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51FD" w14:textId="0BE3851D" w:rsidR="006F4377" w:rsidRPr="0003055F" w:rsidRDefault="006F4377" w:rsidP="0087348C">
      <w:pPr>
        <w:pStyle w:val="BauchiEPClevel2"/>
        <w:tabs>
          <w:tab w:val="left" w:pos="709"/>
          <w:tab w:val="left" w:pos="1418"/>
          <w:tab w:val="left" w:pos="2127"/>
          <w:tab w:val="center" w:pos="4292"/>
          <w:tab w:val="left" w:pos="7420"/>
        </w:tabs>
        <w:snapToGrid w:val="0"/>
        <w:jc w:val="center"/>
        <w:rPr>
          <w:rFonts w:ascii="Arial" w:hAnsi="Arial" w:cs="Arial"/>
          <w:b/>
          <w:sz w:val="21"/>
          <w:szCs w:val="21"/>
          <w:lang w:val="fr-FR" w:eastAsia="ko-KR"/>
        </w:rPr>
      </w:pPr>
      <w:r w:rsidRPr="0003055F">
        <w:rPr>
          <w:rFonts w:ascii="Arial" w:hAnsi="Arial" w:cs="Arial"/>
          <w:b/>
          <w:sz w:val="21"/>
          <w:szCs w:val="21"/>
          <w:lang w:val="fr-FR" w:eastAsia="ko-KR"/>
        </w:rPr>
        <w:t>EN</w:t>
      </w:r>
      <w:r w:rsidR="00A63C63" w:rsidRPr="0003055F">
        <w:rPr>
          <w:rFonts w:ascii="Arial" w:hAnsi="Arial" w:cs="Arial"/>
          <w:b/>
          <w:sz w:val="21"/>
          <w:szCs w:val="21"/>
          <w:lang w:val="fr-FR" w:eastAsia="ko-KR"/>
        </w:rPr>
        <w:t xml:space="preserve"> </w:t>
      </w:r>
      <w:r w:rsidRPr="0003055F">
        <w:rPr>
          <w:rFonts w:ascii="Arial" w:hAnsi="Arial" w:cs="Arial"/>
          <w:b/>
          <w:sz w:val="21"/>
          <w:szCs w:val="21"/>
          <w:lang w:val="fr-FR" w:eastAsia="ko-KR"/>
        </w:rPr>
        <w:t>DATE</w:t>
      </w:r>
      <w:r w:rsidR="00A63C63" w:rsidRPr="0003055F">
        <w:rPr>
          <w:rFonts w:ascii="Arial" w:hAnsi="Arial" w:cs="Arial"/>
          <w:b/>
          <w:sz w:val="21"/>
          <w:szCs w:val="21"/>
          <w:lang w:val="fr-FR" w:eastAsia="ko-KR"/>
        </w:rPr>
        <w:t xml:space="preserve"> </w:t>
      </w:r>
      <w:r w:rsidRPr="0003055F">
        <w:rPr>
          <w:rFonts w:ascii="Arial" w:hAnsi="Arial" w:cs="Arial"/>
          <w:b/>
          <w:sz w:val="21"/>
          <w:szCs w:val="21"/>
          <w:lang w:val="fr-FR" w:eastAsia="ko-KR"/>
        </w:rPr>
        <w:t>DU</w:t>
      </w:r>
      <w:r w:rsidR="00A63C63" w:rsidRPr="0003055F">
        <w:rPr>
          <w:rFonts w:ascii="Arial" w:hAnsi="Arial" w:cs="Arial"/>
          <w:b/>
          <w:sz w:val="21"/>
          <w:szCs w:val="21"/>
          <w:lang w:val="fr-FR" w:eastAsia="ko-KR"/>
        </w:rPr>
        <w:t xml:space="preserve"> </w:t>
      </w:r>
      <w:r w:rsidRPr="0003055F">
        <w:rPr>
          <w:rFonts w:ascii="Arial" w:hAnsi="Arial" w:cs="Arial"/>
          <w:b/>
          <w:sz w:val="21"/>
          <w:szCs w:val="21"/>
          <w:lang w:val="fr-FR" w:eastAsia="ko-KR"/>
        </w:rPr>
        <w:t>:_________________________</w:t>
      </w:r>
      <w:r w:rsidR="00A63C63" w:rsidRPr="0003055F">
        <w:rPr>
          <w:rFonts w:ascii="Arial" w:hAnsi="Arial" w:cs="Arial"/>
          <w:b/>
          <w:sz w:val="21"/>
          <w:szCs w:val="21"/>
          <w:lang w:val="fr-FR" w:eastAsia="ko-KR"/>
        </w:rPr>
        <w:t xml:space="preserve"> </w:t>
      </w:r>
    </w:p>
    <w:p w14:paraId="7C0D05BD" w14:textId="77777777" w:rsidR="006F4377" w:rsidRPr="0003055F" w:rsidRDefault="006F4377" w:rsidP="0087348C">
      <w:pPr>
        <w:pStyle w:val="BauchiEPClevel2"/>
        <w:tabs>
          <w:tab w:val="left" w:pos="709"/>
          <w:tab w:val="left" w:pos="1418"/>
          <w:tab w:val="left" w:pos="2127"/>
          <w:tab w:val="center" w:pos="4292"/>
          <w:tab w:val="left" w:pos="7420"/>
        </w:tabs>
        <w:snapToGrid w:val="0"/>
        <w:jc w:val="center"/>
        <w:rPr>
          <w:rFonts w:ascii="Arial" w:hAnsi="Arial" w:cs="Arial"/>
          <w:b/>
          <w:sz w:val="21"/>
          <w:szCs w:val="21"/>
          <w:lang w:val="fr-FR" w:eastAsia="ko-KR"/>
        </w:rPr>
      </w:pPr>
    </w:p>
    <w:p w14:paraId="1AA211A8" w14:textId="77777777" w:rsidR="006F4377" w:rsidRPr="0003055F" w:rsidRDefault="006F4377" w:rsidP="0087348C">
      <w:pPr>
        <w:pStyle w:val="BauchiEPClevel2"/>
        <w:tabs>
          <w:tab w:val="left" w:pos="709"/>
          <w:tab w:val="left" w:pos="1418"/>
          <w:tab w:val="left" w:pos="2127"/>
          <w:tab w:val="center" w:pos="4292"/>
          <w:tab w:val="left" w:pos="7420"/>
        </w:tabs>
        <w:snapToGrid w:val="0"/>
        <w:jc w:val="center"/>
        <w:rPr>
          <w:rFonts w:ascii="Arial" w:hAnsi="Arial" w:cs="Arial"/>
          <w:b/>
          <w:sz w:val="21"/>
          <w:szCs w:val="21"/>
          <w:lang w:val="fr-FR" w:eastAsia="ko-KR"/>
        </w:rPr>
      </w:pPr>
    </w:p>
    <w:p w14:paraId="568C2662" w14:textId="77777777" w:rsidR="006F4377" w:rsidRPr="0003055F" w:rsidRDefault="006F4377" w:rsidP="0087348C">
      <w:pPr>
        <w:pStyle w:val="BauchiEPClevel2"/>
        <w:tabs>
          <w:tab w:val="left" w:pos="709"/>
          <w:tab w:val="left" w:pos="1418"/>
          <w:tab w:val="left" w:pos="2127"/>
          <w:tab w:val="center" w:pos="4292"/>
          <w:tab w:val="left" w:pos="7420"/>
        </w:tabs>
        <w:snapToGrid w:val="0"/>
        <w:jc w:val="center"/>
        <w:rPr>
          <w:rFonts w:ascii="Arial" w:hAnsi="Arial" w:cs="Arial"/>
          <w:b/>
          <w:sz w:val="21"/>
          <w:szCs w:val="21"/>
          <w:lang w:val="fr-FR" w:eastAsia="ko-KR"/>
        </w:rPr>
      </w:pPr>
    </w:p>
    <w:p w14:paraId="59A95AF6" w14:textId="77777777" w:rsidR="006F4377" w:rsidRPr="0003055F" w:rsidRDefault="006F4377" w:rsidP="0087348C">
      <w:pPr>
        <w:pStyle w:val="BauchiEPClevel2"/>
        <w:tabs>
          <w:tab w:val="left" w:pos="709"/>
          <w:tab w:val="left" w:pos="1418"/>
          <w:tab w:val="left" w:pos="2127"/>
          <w:tab w:val="center" w:pos="4292"/>
          <w:tab w:val="left" w:pos="7420"/>
        </w:tabs>
        <w:snapToGrid w:val="0"/>
        <w:jc w:val="center"/>
        <w:rPr>
          <w:rFonts w:ascii="Arial" w:hAnsi="Arial" w:cs="Arial"/>
          <w:b/>
          <w:sz w:val="21"/>
          <w:szCs w:val="21"/>
          <w:lang w:val="fr-FR" w:eastAsia="ko-KR"/>
        </w:rPr>
      </w:pPr>
    </w:p>
    <w:p w14:paraId="511375A5" w14:textId="77777777" w:rsidR="006F4377" w:rsidRPr="0003055F" w:rsidRDefault="006F4377"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p w14:paraId="72951274" w14:textId="42ED551B" w:rsidR="006F4377" w:rsidRPr="0003055F" w:rsidRDefault="006F4377" w:rsidP="0087348C">
      <w:pPr>
        <w:tabs>
          <w:tab w:val="left" w:pos="709"/>
          <w:tab w:val="left" w:pos="1418"/>
          <w:tab w:val="left" w:pos="2127"/>
        </w:tabs>
        <w:autoSpaceDE w:val="0"/>
        <w:autoSpaceDN w:val="0"/>
        <w:adjustRightInd w:val="0"/>
        <w:snapToGrid w:val="0"/>
        <w:spacing w:after="240"/>
        <w:jc w:val="center"/>
        <w:rPr>
          <w:rFonts w:ascii="Arial" w:eastAsia="Calibri" w:hAnsi="Arial" w:cs="Arial"/>
          <w:b/>
          <w:bCs/>
          <w:sz w:val="21"/>
          <w:szCs w:val="21"/>
          <w:lang w:val="fr-FR"/>
        </w:rPr>
      </w:pPr>
      <w:r w:rsidRPr="0003055F">
        <w:rPr>
          <w:rFonts w:ascii="Arial" w:eastAsia="Calibri" w:hAnsi="Arial" w:cs="Arial"/>
          <w:b/>
          <w:bCs/>
          <w:sz w:val="21"/>
          <w:szCs w:val="21"/>
          <w:lang w:val="fr-FR"/>
        </w:rPr>
        <w:t>[INSÉRER</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LE</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NOM</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DE</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LA</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SOCIÉTÉ</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DE</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PROJET]</w:t>
      </w:r>
    </w:p>
    <w:p w14:paraId="5BF1F256" w14:textId="56A297DC" w:rsidR="006F4377" w:rsidRPr="0003055F" w:rsidRDefault="006F4377" w:rsidP="0087348C">
      <w:pPr>
        <w:tabs>
          <w:tab w:val="left" w:pos="709"/>
          <w:tab w:val="left" w:pos="1418"/>
          <w:tab w:val="left" w:pos="2127"/>
        </w:tabs>
        <w:autoSpaceDE w:val="0"/>
        <w:autoSpaceDN w:val="0"/>
        <w:adjustRightInd w:val="0"/>
        <w:snapToGrid w:val="0"/>
        <w:spacing w:after="240"/>
        <w:jc w:val="center"/>
        <w:rPr>
          <w:rFonts w:ascii="Arial" w:eastAsia="Calibri" w:hAnsi="Arial" w:cs="Arial"/>
          <w:b/>
          <w:bCs/>
          <w:sz w:val="21"/>
          <w:szCs w:val="21"/>
          <w:lang w:val="fr-FR"/>
        </w:rPr>
      </w:pPr>
      <w:r w:rsidRPr="0003055F">
        <w:rPr>
          <w:rFonts w:ascii="Arial" w:eastAsia="Calibri" w:hAnsi="Arial" w:cs="Arial"/>
          <w:b/>
          <w:bCs/>
          <w:sz w:val="21"/>
          <w:szCs w:val="21"/>
          <w:lang w:val="fr-FR"/>
        </w:rPr>
        <w:t>en</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tant</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que</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Société</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de</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Projet</w:t>
      </w:r>
    </w:p>
    <w:p w14:paraId="6BEAB35E" w14:textId="77777777" w:rsidR="006F4377" w:rsidRPr="0003055F" w:rsidRDefault="006F4377" w:rsidP="0087348C">
      <w:pPr>
        <w:tabs>
          <w:tab w:val="left" w:pos="709"/>
          <w:tab w:val="left" w:pos="1418"/>
          <w:tab w:val="left" w:pos="2127"/>
        </w:tabs>
        <w:autoSpaceDE w:val="0"/>
        <w:autoSpaceDN w:val="0"/>
        <w:adjustRightInd w:val="0"/>
        <w:snapToGrid w:val="0"/>
        <w:spacing w:after="240"/>
        <w:jc w:val="center"/>
        <w:rPr>
          <w:rFonts w:ascii="Arial" w:eastAsia="Calibri" w:hAnsi="Arial" w:cs="Arial"/>
          <w:sz w:val="21"/>
          <w:szCs w:val="21"/>
          <w:lang w:val="fr-FR"/>
        </w:rPr>
      </w:pPr>
    </w:p>
    <w:p w14:paraId="25F00D18" w14:textId="77777777" w:rsidR="006F4377" w:rsidRPr="0003055F" w:rsidRDefault="006F4377" w:rsidP="0087348C">
      <w:pPr>
        <w:tabs>
          <w:tab w:val="left" w:pos="709"/>
          <w:tab w:val="left" w:pos="1418"/>
          <w:tab w:val="left" w:pos="2127"/>
        </w:tabs>
        <w:autoSpaceDE w:val="0"/>
        <w:autoSpaceDN w:val="0"/>
        <w:adjustRightInd w:val="0"/>
        <w:snapToGrid w:val="0"/>
        <w:spacing w:after="240"/>
        <w:jc w:val="center"/>
        <w:rPr>
          <w:rFonts w:ascii="Arial" w:eastAsia="Calibri" w:hAnsi="Arial" w:cs="Arial"/>
          <w:b/>
          <w:bCs/>
          <w:sz w:val="21"/>
          <w:szCs w:val="21"/>
          <w:lang w:val="fr-FR"/>
        </w:rPr>
      </w:pPr>
      <w:r w:rsidRPr="0003055F">
        <w:rPr>
          <w:rFonts w:ascii="Arial" w:eastAsia="Calibri" w:hAnsi="Arial" w:cs="Arial"/>
          <w:b/>
          <w:bCs/>
          <w:sz w:val="21"/>
          <w:szCs w:val="21"/>
          <w:lang w:val="fr-FR"/>
        </w:rPr>
        <w:t>et</w:t>
      </w:r>
    </w:p>
    <w:p w14:paraId="05331396" w14:textId="77777777" w:rsidR="006F4377" w:rsidRPr="0003055F" w:rsidRDefault="006F4377" w:rsidP="0087348C">
      <w:pPr>
        <w:tabs>
          <w:tab w:val="left" w:pos="709"/>
          <w:tab w:val="left" w:pos="1418"/>
          <w:tab w:val="left" w:pos="2127"/>
        </w:tabs>
        <w:autoSpaceDE w:val="0"/>
        <w:autoSpaceDN w:val="0"/>
        <w:adjustRightInd w:val="0"/>
        <w:snapToGrid w:val="0"/>
        <w:spacing w:after="240"/>
        <w:jc w:val="center"/>
        <w:rPr>
          <w:rFonts w:ascii="Arial" w:eastAsia="Calibri" w:hAnsi="Arial" w:cs="Arial"/>
          <w:b/>
          <w:bCs/>
          <w:sz w:val="21"/>
          <w:szCs w:val="21"/>
          <w:lang w:val="fr-FR"/>
        </w:rPr>
      </w:pPr>
    </w:p>
    <w:p w14:paraId="13830802" w14:textId="3BFAAF77" w:rsidR="006F4377" w:rsidRPr="0003055F" w:rsidRDefault="006F4377" w:rsidP="0087348C">
      <w:pPr>
        <w:tabs>
          <w:tab w:val="left" w:pos="709"/>
          <w:tab w:val="left" w:pos="1418"/>
          <w:tab w:val="left" w:pos="2127"/>
        </w:tabs>
        <w:autoSpaceDE w:val="0"/>
        <w:autoSpaceDN w:val="0"/>
        <w:adjustRightInd w:val="0"/>
        <w:snapToGrid w:val="0"/>
        <w:spacing w:after="240"/>
        <w:jc w:val="center"/>
        <w:rPr>
          <w:rFonts w:ascii="Arial" w:eastAsia="Calibri" w:hAnsi="Arial" w:cs="Arial"/>
          <w:b/>
          <w:bCs/>
          <w:sz w:val="21"/>
          <w:szCs w:val="21"/>
          <w:lang w:val="fr-FR"/>
        </w:rPr>
      </w:pPr>
      <w:r w:rsidRPr="0003055F">
        <w:rPr>
          <w:rFonts w:ascii="Arial" w:eastAsia="Calibri" w:hAnsi="Arial" w:cs="Arial"/>
          <w:b/>
          <w:bCs/>
          <w:sz w:val="21"/>
          <w:szCs w:val="21"/>
          <w:lang w:val="fr-FR"/>
        </w:rPr>
        <w:t>[INSÉRER</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LE</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NOM</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DU</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FOURNISSEUR]</w:t>
      </w:r>
      <w:r w:rsidR="00A63C63" w:rsidRPr="0003055F">
        <w:rPr>
          <w:rFonts w:ascii="Arial" w:eastAsia="Calibri" w:hAnsi="Arial" w:cs="Arial"/>
          <w:b/>
          <w:bCs/>
          <w:sz w:val="21"/>
          <w:szCs w:val="21"/>
          <w:lang w:val="fr-FR"/>
        </w:rPr>
        <w:t xml:space="preserve"> </w:t>
      </w:r>
    </w:p>
    <w:p w14:paraId="24D6F624" w14:textId="27DB4929" w:rsidR="006F4377" w:rsidRPr="0003055F" w:rsidRDefault="006F4377" w:rsidP="0087348C">
      <w:pPr>
        <w:tabs>
          <w:tab w:val="left" w:pos="709"/>
          <w:tab w:val="left" w:pos="1418"/>
          <w:tab w:val="left" w:pos="2127"/>
        </w:tabs>
        <w:autoSpaceDE w:val="0"/>
        <w:autoSpaceDN w:val="0"/>
        <w:adjustRightInd w:val="0"/>
        <w:snapToGrid w:val="0"/>
        <w:spacing w:after="240"/>
        <w:jc w:val="center"/>
        <w:rPr>
          <w:rFonts w:ascii="Arial" w:hAnsi="Arial" w:cs="Arial"/>
          <w:b/>
          <w:sz w:val="21"/>
          <w:szCs w:val="21"/>
          <w:lang w:val="fr-FR" w:eastAsia="ko-KR"/>
        </w:rPr>
      </w:pPr>
      <w:r w:rsidRPr="0003055F">
        <w:rPr>
          <w:rFonts w:ascii="Arial" w:eastAsia="Calibri" w:hAnsi="Arial" w:cs="Arial"/>
          <w:b/>
          <w:bCs/>
          <w:sz w:val="21"/>
          <w:szCs w:val="21"/>
          <w:lang w:val="fr-FR"/>
        </w:rPr>
        <w:t>en</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tant</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que</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Fournisseur</w:t>
      </w:r>
      <w:r w:rsidR="00A63C63" w:rsidRPr="0003055F">
        <w:rPr>
          <w:rFonts w:ascii="Arial" w:eastAsia="Calibri" w:hAnsi="Arial" w:cs="Arial"/>
          <w:b/>
          <w:bCs/>
          <w:sz w:val="21"/>
          <w:szCs w:val="21"/>
          <w:lang w:val="fr-FR"/>
        </w:rPr>
        <w:t xml:space="preserve"> </w:t>
      </w:r>
    </w:p>
    <w:p w14:paraId="65AD8C82" w14:textId="77777777" w:rsidR="006F4377" w:rsidRPr="0003055F" w:rsidRDefault="006F4377" w:rsidP="0087348C">
      <w:pPr>
        <w:pStyle w:val="BauchiEPClevel2"/>
        <w:tabs>
          <w:tab w:val="left" w:pos="709"/>
          <w:tab w:val="left" w:pos="1418"/>
          <w:tab w:val="left" w:pos="2127"/>
          <w:tab w:val="center" w:pos="4292"/>
          <w:tab w:val="left" w:pos="7420"/>
        </w:tabs>
        <w:snapToGrid w:val="0"/>
        <w:ind w:left="0" w:firstLine="0"/>
        <w:jc w:val="center"/>
        <w:rPr>
          <w:rFonts w:ascii="Arial" w:hAnsi="Arial" w:cs="Arial"/>
          <w:b/>
          <w:sz w:val="21"/>
          <w:szCs w:val="21"/>
          <w:lang w:val="fr-FR" w:eastAsia="ko-KR"/>
        </w:rPr>
      </w:pPr>
    </w:p>
    <w:p w14:paraId="4DF4315D" w14:textId="77777777" w:rsidR="006F4377" w:rsidRPr="0003055F" w:rsidRDefault="006F4377" w:rsidP="0087348C">
      <w:pPr>
        <w:pStyle w:val="BauchiEPClevel2"/>
        <w:tabs>
          <w:tab w:val="left" w:pos="709"/>
          <w:tab w:val="left" w:pos="1418"/>
          <w:tab w:val="left" w:pos="2127"/>
          <w:tab w:val="center" w:pos="4292"/>
          <w:tab w:val="left" w:pos="7420"/>
        </w:tabs>
        <w:snapToGrid w:val="0"/>
        <w:ind w:left="0" w:firstLine="0"/>
        <w:jc w:val="center"/>
        <w:rPr>
          <w:rFonts w:ascii="Arial" w:hAnsi="Arial" w:cs="Arial"/>
          <w:b/>
          <w:sz w:val="21"/>
          <w:szCs w:val="21"/>
          <w:lang w:val="fr-FR" w:eastAsia="ko-KR"/>
        </w:rPr>
      </w:pPr>
    </w:p>
    <w:p w14:paraId="2C16AA55" w14:textId="06E81930" w:rsidR="006F4377" w:rsidRPr="0003055F" w:rsidRDefault="006F4377" w:rsidP="0087348C">
      <w:pPr>
        <w:pStyle w:val="BauchiEPClevel2"/>
        <w:tabs>
          <w:tab w:val="left" w:pos="709"/>
          <w:tab w:val="left" w:pos="1418"/>
          <w:tab w:val="left" w:pos="2127"/>
          <w:tab w:val="center" w:pos="4292"/>
          <w:tab w:val="left" w:pos="7420"/>
        </w:tabs>
        <w:snapToGrid w:val="0"/>
        <w:ind w:left="0" w:firstLine="0"/>
        <w:jc w:val="center"/>
        <w:rPr>
          <w:rFonts w:ascii="Arial" w:hAnsi="Arial" w:cs="Arial"/>
          <w:b/>
          <w:sz w:val="21"/>
          <w:szCs w:val="21"/>
          <w:lang w:val="fr-FR" w:eastAsia="ko-KR"/>
        </w:rPr>
      </w:pPr>
      <w:r w:rsidRPr="0003055F">
        <w:rPr>
          <w:rFonts w:ascii="Arial" w:hAnsi="Arial" w:cs="Arial"/>
          <w:b/>
          <w:sz w:val="21"/>
          <w:szCs w:val="21"/>
          <w:lang w:val="fr-FR" w:eastAsia="ko-KR"/>
        </w:rPr>
        <w:t>CONTRAT</w:t>
      </w:r>
      <w:r w:rsidR="00A63C63" w:rsidRPr="0003055F">
        <w:rPr>
          <w:rFonts w:ascii="Arial" w:hAnsi="Arial" w:cs="Arial"/>
          <w:b/>
          <w:sz w:val="21"/>
          <w:szCs w:val="21"/>
          <w:lang w:val="fr-FR" w:eastAsia="ko-KR"/>
        </w:rPr>
        <w:t xml:space="preserve"> </w:t>
      </w:r>
      <w:r w:rsidRPr="0003055F">
        <w:rPr>
          <w:rFonts w:ascii="Arial" w:hAnsi="Arial" w:cs="Arial"/>
          <w:b/>
          <w:sz w:val="21"/>
          <w:szCs w:val="21"/>
          <w:lang w:val="fr-FR" w:eastAsia="ko-KR"/>
        </w:rPr>
        <w:t>DE</w:t>
      </w:r>
      <w:r w:rsidR="00A63C63" w:rsidRPr="0003055F">
        <w:rPr>
          <w:rFonts w:ascii="Arial" w:hAnsi="Arial" w:cs="Arial"/>
          <w:b/>
          <w:sz w:val="21"/>
          <w:szCs w:val="21"/>
          <w:lang w:val="fr-FR" w:eastAsia="ko-KR"/>
        </w:rPr>
        <w:t xml:space="preserve"> </w:t>
      </w:r>
      <w:r w:rsidRPr="0003055F">
        <w:rPr>
          <w:rFonts w:ascii="Arial" w:hAnsi="Arial" w:cs="Arial"/>
          <w:b/>
          <w:sz w:val="21"/>
          <w:szCs w:val="21"/>
          <w:lang w:val="fr-FR" w:eastAsia="ko-KR"/>
        </w:rPr>
        <w:t>FOURNITURE</w:t>
      </w:r>
    </w:p>
    <w:p w14:paraId="7C9147C8" w14:textId="77777777" w:rsidR="006F4377" w:rsidRPr="0003055F" w:rsidRDefault="006F4377" w:rsidP="0087348C">
      <w:pPr>
        <w:pStyle w:val="BauchiEPClevel2"/>
        <w:tabs>
          <w:tab w:val="left" w:pos="709"/>
          <w:tab w:val="left" w:pos="1418"/>
          <w:tab w:val="left" w:pos="2127"/>
          <w:tab w:val="center" w:pos="4292"/>
          <w:tab w:val="left" w:pos="7420"/>
        </w:tabs>
        <w:snapToGrid w:val="0"/>
        <w:ind w:left="0" w:firstLine="0"/>
        <w:jc w:val="center"/>
        <w:rPr>
          <w:rFonts w:ascii="Arial" w:hAnsi="Arial" w:cs="Arial"/>
          <w:b/>
          <w:sz w:val="21"/>
          <w:szCs w:val="21"/>
          <w:lang w:val="fr-FR" w:eastAsia="ko-KR"/>
        </w:rPr>
      </w:pPr>
    </w:p>
    <w:p w14:paraId="3F20239D" w14:textId="77777777" w:rsidR="008D72C8" w:rsidRPr="0003055F" w:rsidRDefault="008D72C8" w:rsidP="0087348C">
      <w:pPr>
        <w:pStyle w:val="Contract1"/>
        <w:keepNext w:val="0"/>
        <w:tabs>
          <w:tab w:val="left" w:pos="709"/>
          <w:tab w:val="left" w:pos="1418"/>
          <w:tab w:val="left" w:pos="2127"/>
        </w:tabs>
        <w:snapToGrid w:val="0"/>
        <w:rPr>
          <w:rFonts w:ascii="Arial" w:hAnsi="Arial" w:cs="Arial"/>
          <w:sz w:val="21"/>
          <w:szCs w:val="21"/>
          <w:lang w:val="fr-FR"/>
        </w:rPr>
      </w:pPr>
    </w:p>
    <w:p w14:paraId="33A3A048" w14:textId="77777777" w:rsidR="00B0425E" w:rsidRPr="0003055F" w:rsidRDefault="00F80C2A" w:rsidP="0087348C">
      <w:pPr>
        <w:pStyle w:val="BauchiEPClevel2"/>
        <w:tabs>
          <w:tab w:val="left" w:pos="709"/>
          <w:tab w:val="left" w:pos="1418"/>
          <w:tab w:val="left" w:pos="2127"/>
          <w:tab w:val="center" w:pos="4292"/>
          <w:tab w:val="left" w:pos="7420"/>
        </w:tabs>
        <w:snapToGrid w:val="0"/>
        <w:ind w:left="0" w:firstLine="0"/>
        <w:jc w:val="center"/>
        <w:rPr>
          <w:rFonts w:ascii="Arial" w:hAnsi="Arial" w:cs="Arial"/>
          <w:b/>
          <w:bCs w:val="0"/>
          <w:sz w:val="21"/>
          <w:szCs w:val="21"/>
          <w:lang w:val="fr-FR"/>
        </w:rPr>
      </w:pPr>
      <w:bookmarkStart w:id="0" w:name="_Toc27334197"/>
      <w:r w:rsidRPr="0003055F">
        <w:rPr>
          <w:rFonts w:ascii="Arial" w:hAnsi="Arial" w:cs="Arial"/>
          <w:b/>
          <w:noProof/>
          <w:sz w:val="21"/>
          <w:szCs w:val="21"/>
          <w:lang w:val="fr-FR" w:eastAsia="ko-KR"/>
        </w:rPr>
        <w:drawing>
          <wp:inline distT="0" distB="0" distL="0" distR="0" wp14:anchorId="6DEE638F" wp14:editId="6D6E4827">
            <wp:extent cx="1859280" cy="426720"/>
            <wp:effectExtent l="0" t="0" r="7620" b="0"/>
            <wp:docPr id="1" name="Pictur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0"/>
    </w:p>
    <w:p w14:paraId="60C2E741" w14:textId="1AD9E144" w:rsidR="00F92B70" w:rsidRPr="0003055F" w:rsidRDefault="00F92B70" w:rsidP="0087348C">
      <w:pPr>
        <w:pStyle w:val="BauchiEPClevel2"/>
        <w:tabs>
          <w:tab w:val="left" w:pos="709"/>
          <w:tab w:val="left" w:pos="1418"/>
          <w:tab w:val="left" w:pos="2127"/>
          <w:tab w:val="center" w:pos="4292"/>
          <w:tab w:val="left" w:pos="7420"/>
        </w:tabs>
        <w:snapToGrid w:val="0"/>
        <w:ind w:left="0" w:firstLine="0"/>
        <w:jc w:val="center"/>
        <w:rPr>
          <w:rFonts w:ascii="Arial" w:hAnsi="Arial" w:cs="Arial"/>
          <w:b/>
          <w:bCs w:val="0"/>
          <w:sz w:val="21"/>
          <w:szCs w:val="21"/>
          <w:lang w:val="fr-FR"/>
        </w:rPr>
      </w:pPr>
      <w:r w:rsidRPr="0003055F">
        <w:rPr>
          <w:rFonts w:ascii="Arial" w:hAnsi="Arial" w:cs="Arial"/>
          <w:sz w:val="21"/>
          <w:szCs w:val="21"/>
        </w:rPr>
        <w:br w:type="page"/>
      </w:r>
      <w:r w:rsidR="00B0425E" w:rsidRPr="0003055F">
        <w:rPr>
          <w:rFonts w:ascii="Arial" w:hAnsi="Arial" w:cs="Arial"/>
          <w:sz w:val="21"/>
          <w:szCs w:val="21"/>
        </w:rPr>
        <w:lastRenderedPageBreak/>
        <w:br w:type="page"/>
      </w:r>
      <w:r w:rsidR="00F80C2A" w:rsidRPr="0003055F">
        <w:rPr>
          <w:rFonts w:ascii="Arial" w:hAnsi="Arial" w:cs="Arial"/>
          <w:b/>
          <w:bCs w:val="0"/>
          <w:sz w:val="21"/>
          <w:szCs w:val="21"/>
        </w:rPr>
        <w:lastRenderedPageBreak/>
        <w:t>TABLE DES MATIÈRES</w:t>
      </w:r>
    </w:p>
    <w:p w14:paraId="4D015219" w14:textId="77777777" w:rsidR="00F80C2A" w:rsidRPr="0003055F" w:rsidRDefault="00F80C2A" w:rsidP="0087348C">
      <w:pPr>
        <w:pStyle w:val="TM1"/>
        <w:tabs>
          <w:tab w:val="left" w:pos="709"/>
          <w:tab w:val="left" w:pos="1418"/>
          <w:tab w:val="left" w:pos="2127"/>
        </w:tabs>
        <w:snapToGrid w:val="0"/>
        <w:spacing w:before="0" w:line="240" w:lineRule="auto"/>
        <w:rPr>
          <w:rFonts w:cs="Arial"/>
          <w:sz w:val="21"/>
          <w:szCs w:val="21"/>
          <w:lang w:val="fr-FR"/>
        </w:rPr>
      </w:pPr>
    </w:p>
    <w:p w14:paraId="45CE6A90" w14:textId="16B35E64" w:rsidR="0087348C" w:rsidRPr="0003055F" w:rsidRDefault="00F80C2A">
      <w:pPr>
        <w:pStyle w:val="TM1"/>
        <w:rPr>
          <w:rFonts w:eastAsiaTheme="minorEastAsia" w:cs="Arial"/>
          <w:noProof/>
          <w:sz w:val="21"/>
          <w:szCs w:val="21"/>
          <w:lang w:val="fr-FR" w:eastAsia="fr-FR"/>
        </w:rPr>
      </w:pPr>
      <w:r w:rsidRPr="0003055F">
        <w:rPr>
          <w:rFonts w:eastAsiaTheme="minorEastAsia" w:cs="Arial"/>
          <w:sz w:val="21"/>
          <w:szCs w:val="21"/>
          <w:lang w:val="fr-FR" w:eastAsia="en-GB"/>
        </w:rPr>
        <w:fldChar w:fldCharType="begin"/>
      </w:r>
      <w:r w:rsidRPr="0003055F">
        <w:rPr>
          <w:rFonts w:eastAsiaTheme="minorEastAsia" w:cs="Arial"/>
          <w:sz w:val="21"/>
          <w:szCs w:val="21"/>
          <w:lang w:val="fr-FR" w:eastAsia="en-GB"/>
        </w:rPr>
        <w:instrText xml:space="preserve"> TOC \o "1-1" \h \z \u </w:instrText>
      </w:r>
      <w:r w:rsidRPr="0003055F">
        <w:rPr>
          <w:rFonts w:eastAsiaTheme="minorEastAsia" w:cs="Arial"/>
          <w:sz w:val="21"/>
          <w:szCs w:val="21"/>
          <w:lang w:val="fr-FR" w:eastAsia="en-GB"/>
        </w:rPr>
        <w:fldChar w:fldCharType="separate"/>
      </w:r>
      <w:hyperlink w:anchor="_Toc120221307" w:history="1">
        <w:r w:rsidR="0087348C" w:rsidRPr="0003055F">
          <w:rPr>
            <w:rStyle w:val="Lienhypertexte"/>
            <w:rFonts w:cs="Arial"/>
            <w:noProof/>
            <w:color w:val="auto"/>
            <w:sz w:val="21"/>
            <w:szCs w:val="21"/>
            <w:lang w:val="fr-FR"/>
          </w:rPr>
          <w:t>PARTIE 1 - TABLEAU DES INFORMATIONS CLÉS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_Toc120221307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9</w:t>
        </w:r>
        <w:r w:rsidR="0087348C" w:rsidRPr="0003055F">
          <w:rPr>
            <w:rFonts w:cs="Arial"/>
            <w:noProof/>
            <w:webHidden/>
            <w:sz w:val="21"/>
            <w:szCs w:val="21"/>
          </w:rPr>
          <w:fldChar w:fldCharType="end"/>
        </w:r>
      </w:hyperlink>
    </w:p>
    <w:p w14:paraId="1ADAE464" w14:textId="70FC16AE" w:rsidR="0087348C" w:rsidRPr="0003055F" w:rsidRDefault="000A4365">
      <w:pPr>
        <w:pStyle w:val="TM1"/>
        <w:rPr>
          <w:rFonts w:eastAsiaTheme="minorEastAsia" w:cs="Arial"/>
          <w:noProof/>
          <w:sz w:val="21"/>
          <w:szCs w:val="21"/>
          <w:lang w:val="fr-FR" w:eastAsia="fr-FR"/>
        </w:rPr>
      </w:pPr>
      <w:hyperlink w:anchor="_Toc120221308" w:history="1">
        <w:r w:rsidR="0087348C" w:rsidRPr="0003055F">
          <w:rPr>
            <w:rStyle w:val="Lienhypertexte"/>
            <w:rFonts w:cs="Arial"/>
            <w:noProof/>
            <w:color w:val="auto"/>
            <w:sz w:val="21"/>
            <w:szCs w:val="21"/>
            <w:lang w:val="fr-FR"/>
          </w:rPr>
          <w:t>PARTIE 2 – CONDITIONS GÉNÉRALES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_Toc120221308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17</w:t>
        </w:r>
        <w:r w:rsidR="0087348C" w:rsidRPr="0003055F">
          <w:rPr>
            <w:rFonts w:cs="Arial"/>
            <w:noProof/>
            <w:webHidden/>
            <w:sz w:val="21"/>
            <w:szCs w:val="21"/>
          </w:rPr>
          <w:fldChar w:fldCharType="end"/>
        </w:r>
      </w:hyperlink>
    </w:p>
    <w:p w14:paraId="5A788E25" w14:textId="7D359053" w:rsidR="0087348C" w:rsidRPr="0003055F" w:rsidRDefault="000A4365">
      <w:pPr>
        <w:pStyle w:val="TM1"/>
        <w:rPr>
          <w:rFonts w:eastAsiaTheme="minorEastAsia" w:cs="Arial"/>
          <w:noProof/>
          <w:sz w:val="21"/>
          <w:szCs w:val="21"/>
          <w:lang w:val="fr-FR" w:eastAsia="fr-FR"/>
        </w:rPr>
      </w:pPr>
      <w:hyperlink w:anchor="_Toc120221309" w:history="1">
        <w:r w:rsidR="0087348C" w:rsidRPr="0003055F">
          <w:rPr>
            <w:rStyle w:val="Lienhypertexte"/>
            <w:rFonts w:eastAsia="Arial" w:cs="Arial"/>
            <w:noProof/>
            <w:color w:val="auto"/>
            <w:w w:val="99"/>
            <w:sz w:val="21"/>
            <w:szCs w:val="21"/>
            <w:lang w:bidi="en-US"/>
          </w:rPr>
          <w:t>1</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DÉFINITIONS ET INTERPRÉTATION</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_Toc120221309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17</w:t>
        </w:r>
        <w:r w:rsidR="0087348C" w:rsidRPr="0003055F">
          <w:rPr>
            <w:rFonts w:cs="Arial"/>
            <w:noProof/>
            <w:webHidden/>
            <w:sz w:val="21"/>
            <w:szCs w:val="21"/>
          </w:rPr>
          <w:fldChar w:fldCharType="end"/>
        </w:r>
      </w:hyperlink>
    </w:p>
    <w:p w14:paraId="5DF1F5A9" w14:textId="05E5C2E8" w:rsidR="0087348C" w:rsidRPr="0003055F" w:rsidRDefault="000A4365">
      <w:pPr>
        <w:pStyle w:val="TM1"/>
        <w:rPr>
          <w:rFonts w:eastAsiaTheme="minorEastAsia" w:cs="Arial"/>
          <w:noProof/>
          <w:sz w:val="21"/>
          <w:szCs w:val="21"/>
          <w:lang w:val="fr-FR" w:eastAsia="fr-FR"/>
        </w:rPr>
      </w:pPr>
      <w:hyperlink w:anchor="_Toc120221310" w:history="1">
        <w:r w:rsidR="0087348C" w:rsidRPr="0003055F">
          <w:rPr>
            <w:rStyle w:val="Lienhypertexte"/>
            <w:rFonts w:eastAsia="Arial" w:cs="Arial"/>
            <w:noProof/>
            <w:color w:val="auto"/>
            <w:w w:val="99"/>
            <w:sz w:val="21"/>
            <w:szCs w:val="21"/>
            <w:lang w:bidi="en-US"/>
          </w:rPr>
          <w:t>2</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ENTRÉE EN VIGUEUR ET DÉMARRAGE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_Toc120221310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40</w:t>
        </w:r>
        <w:r w:rsidR="0087348C" w:rsidRPr="0003055F">
          <w:rPr>
            <w:rFonts w:cs="Arial"/>
            <w:noProof/>
            <w:webHidden/>
            <w:sz w:val="21"/>
            <w:szCs w:val="21"/>
          </w:rPr>
          <w:fldChar w:fldCharType="end"/>
        </w:r>
      </w:hyperlink>
    </w:p>
    <w:p w14:paraId="266A3488" w14:textId="091B7559" w:rsidR="0087348C" w:rsidRPr="0003055F" w:rsidRDefault="000A4365">
      <w:pPr>
        <w:pStyle w:val="TM1"/>
        <w:rPr>
          <w:rFonts w:eastAsiaTheme="minorEastAsia" w:cs="Arial"/>
          <w:noProof/>
          <w:sz w:val="21"/>
          <w:szCs w:val="21"/>
          <w:lang w:val="fr-FR" w:eastAsia="fr-FR"/>
        </w:rPr>
      </w:pPr>
      <w:hyperlink w:anchor="_Toc120221311" w:history="1">
        <w:r w:rsidR="0087348C" w:rsidRPr="0003055F">
          <w:rPr>
            <w:rStyle w:val="Lienhypertexte"/>
            <w:rFonts w:eastAsia="Arial" w:cs="Arial"/>
            <w:noProof/>
            <w:color w:val="auto"/>
            <w:w w:val="99"/>
            <w:sz w:val="21"/>
            <w:szCs w:val="21"/>
            <w:lang w:bidi="en-US"/>
          </w:rPr>
          <w:t>3</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OBLIGATIONS GÉNÉRALES DE LA SOCIÉTÉ DE PROJET</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_Toc120221311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41</w:t>
        </w:r>
        <w:r w:rsidR="0087348C" w:rsidRPr="0003055F">
          <w:rPr>
            <w:rFonts w:cs="Arial"/>
            <w:noProof/>
            <w:webHidden/>
            <w:sz w:val="21"/>
            <w:szCs w:val="21"/>
          </w:rPr>
          <w:fldChar w:fldCharType="end"/>
        </w:r>
      </w:hyperlink>
    </w:p>
    <w:p w14:paraId="536DFA9B" w14:textId="0748DFFD" w:rsidR="0087348C" w:rsidRPr="0003055F" w:rsidRDefault="000A4365">
      <w:pPr>
        <w:pStyle w:val="TM1"/>
        <w:rPr>
          <w:rFonts w:eastAsiaTheme="minorEastAsia" w:cs="Arial"/>
          <w:noProof/>
          <w:sz w:val="21"/>
          <w:szCs w:val="21"/>
          <w:lang w:val="fr-FR" w:eastAsia="fr-FR"/>
        </w:rPr>
      </w:pPr>
      <w:hyperlink w:anchor="_Toc120221312" w:history="1">
        <w:r w:rsidR="0087348C" w:rsidRPr="0003055F">
          <w:rPr>
            <w:rStyle w:val="Lienhypertexte"/>
            <w:rFonts w:eastAsia="Arial" w:cs="Arial"/>
            <w:noProof/>
            <w:color w:val="auto"/>
            <w:w w:val="99"/>
            <w:sz w:val="21"/>
            <w:szCs w:val="21"/>
            <w:lang w:bidi="en-US"/>
          </w:rPr>
          <w:t>4</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OBLIGATIONS GÉNÉRALES DU FOURNISSEUR</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_Toc120221312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43</w:t>
        </w:r>
        <w:r w:rsidR="0087348C" w:rsidRPr="0003055F">
          <w:rPr>
            <w:rFonts w:cs="Arial"/>
            <w:noProof/>
            <w:webHidden/>
            <w:sz w:val="21"/>
            <w:szCs w:val="21"/>
          </w:rPr>
          <w:fldChar w:fldCharType="end"/>
        </w:r>
      </w:hyperlink>
    </w:p>
    <w:p w14:paraId="3D33E4CD" w14:textId="65114E5C" w:rsidR="0087348C" w:rsidRPr="0003055F" w:rsidRDefault="000A4365">
      <w:pPr>
        <w:pStyle w:val="TM1"/>
        <w:rPr>
          <w:rFonts w:eastAsiaTheme="minorEastAsia" w:cs="Arial"/>
          <w:noProof/>
          <w:sz w:val="21"/>
          <w:szCs w:val="21"/>
          <w:lang w:val="fr-FR" w:eastAsia="fr-FR"/>
        </w:rPr>
      </w:pPr>
      <w:hyperlink w:anchor="_Toc120221313" w:history="1">
        <w:r w:rsidR="0087348C" w:rsidRPr="0003055F">
          <w:rPr>
            <w:rStyle w:val="Lienhypertexte"/>
            <w:rFonts w:eastAsia="Arial" w:cs="Arial"/>
            <w:noProof/>
            <w:color w:val="auto"/>
            <w:w w:val="99"/>
            <w:sz w:val="21"/>
            <w:szCs w:val="21"/>
            <w:lang w:bidi="en-US"/>
          </w:rPr>
          <w:t>5</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CONCEPTION ET FABRICATION</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_Toc120221313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55</w:t>
        </w:r>
        <w:r w:rsidR="0087348C" w:rsidRPr="0003055F">
          <w:rPr>
            <w:rFonts w:cs="Arial"/>
            <w:noProof/>
            <w:webHidden/>
            <w:sz w:val="21"/>
            <w:szCs w:val="21"/>
          </w:rPr>
          <w:fldChar w:fldCharType="end"/>
        </w:r>
      </w:hyperlink>
    </w:p>
    <w:p w14:paraId="0ADD53CF" w14:textId="3E6F6AFE" w:rsidR="0087348C" w:rsidRPr="0003055F" w:rsidRDefault="000A4365">
      <w:pPr>
        <w:pStyle w:val="TM1"/>
        <w:rPr>
          <w:rFonts w:eastAsiaTheme="minorEastAsia" w:cs="Arial"/>
          <w:noProof/>
          <w:sz w:val="21"/>
          <w:szCs w:val="21"/>
          <w:lang w:val="fr-FR" w:eastAsia="fr-FR"/>
        </w:rPr>
      </w:pPr>
      <w:hyperlink w:anchor="_Toc120221314" w:history="1">
        <w:r w:rsidR="0087348C" w:rsidRPr="0003055F">
          <w:rPr>
            <w:rStyle w:val="Lienhypertexte"/>
            <w:rFonts w:eastAsia="Arial" w:cs="Arial"/>
            <w:noProof/>
            <w:color w:val="auto"/>
            <w:w w:val="99"/>
            <w:sz w:val="21"/>
            <w:szCs w:val="21"/>
            <w:lang w:bidi="en-US"/>
          </w:rPr>
          <w:t>6</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SITE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_Toc120221314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57</w:t>
        </w:r>
        <w:r w:rsidR="0087348C" w:rsidRPr="0003055F">
          <w:rPr>
            <w:rFonts w:cs="Arial"/>
            <w:noProof/>
            <w:webHidden/>
            <w:sz w:val="21"/>
            <w:szCs w:val="21"/>
          </w:rPr>
          <w:fldChar w:fldCharType="end"/>
        </w:r>
      </w:hyperlink>
    </w:p>
    <w:p w14:paraId="67E4DCAD" w14:textId="649E8D85" w:rsidR="0087348C" w:rsidRPr="0003055F" w:rsidRDefault="000A4365">
      <w:pPr>
        <w:pStyle w:val="TM1"/>
        <w:rPr>
          <w:rFonts w:eastAsiaTheme="minorEastAsia" w:cs="Arial"/>
          <w:noProof/>
          <w:sz w:val="21"/>
          <w:szCs w:val="21"/>
          <w:lang w:val="fr-FR" w:eastAsia="fr-FR"/>
        </w:rPr>
      </w:pPr>
      <w:hyperlink w:anchor="_Toc120221315" w:history="1">
        <w:r w:rsidR="0087348C" w:rsidRPr="0003055F">
          <w:rPr>
            <w:rStyle w:val="Lienhypertexte"/>
            <w:rFonts w:eastAsia="Arial" w:cs="Arial"/>
            <w:noProof/>
            <w:color w:val="auto"/>
            <w:w w:val="99"/>
            <w:sz w:val="21"/>
            <w:szCs w:val="21"/>
            <w:lang w:bidi="en-US"/>
          </w:rPr>
          <w:t>7</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INSPECTIONS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_Toc120221315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57</w:t>
        </w:r>
        <w:r w:rsidR="0087348C" w:rsidRPr="0003055F">
          <w:rPr>
            <w:rFonts w:cs="Arial"/>
            <w:noProof/>
            <w:webHidden/>
            <w:sz w:val="21"/>
            <w:szCs w:val="21"/>
          </w:rPr>
          <w:fldChar w:fldCharType="end"/>
        </w:r>
      </w:hyperlink>
    </w:p>
    <w:p w14:paraId="51F2C6B1" w14:textId="18F5C287" w:rsidR="0087348C" w:rsidRPr="0003055F" w:rsidRDefault="000A4365">
      <w:pPr>
        <w:pStyle w:val="TM1"/>
        <w:rPr>
          <w:rFonts w:eastAsiaTheme="minorEastAsia" w:cs="Arial"/>
          <w:noProof/>
          <w:sz w:val="21"/>
          <w:szCs w:val="21"/>
          <w:lang w:val="fr-FR" w:eastAsia="fr-FR"/>
        </w:rPr>
      </w:pPr>
      <w:hyperlink w:anchor="_Toc120221316" w:history="1">
        <w:r w:rsidR="0087348C" w:rsidRPr="0003055F">
          <w:rPr>
            <w:rStyle w:val="Lienhypertexte"/>
            <w:rFonts w:eastAsia="Arial" w:cs="Arial"/>
            <w:noProof/>
            <w:color w:val="auto"/>
            <w:w w:val="99"/>
            <w:sz w:val="21"/>
            <w:szCs w:val="21"/>
            <w:lang w:bidi="en-US"/>
          </w:rPr>
          <w:t>8</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ÉVACUATION DES MATÉRIAUX</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_Toc120221316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58</w:t>
        </w:r>
        <w:r w:rsidR="0087348C" w:rsidRPr="0003055F">
          <w:rPr>
            <w:rFonts w:cs="Arial"/>
            <w:noProof/>
            <w:webHidden/>
            <w:sz w:val="21"/>
            <w:szCs w:val="21"/>
          </w:rPr>
          <w:fldChar w:fldCharType="end"/>
        </w:r>
      </w:hyperlink>
    </w:p>
    <w:p w14:paraId="69BD5914" w14:textId="23B3E44C" w:rsidR="0087348C" w:rsidRPr="0003055F" w:rsidRDefault="000A4365">
      <w:pPr>
        <w:pStyle w:val="TM1"/>
        <w:rPr>
          <w:rFonts w:eastAsiaTheme="minorEastAsia" w:cs="Arial"/>
          <w:noProof/>
          <w:sz w:val="21"/>
          <w:szCs w:val="21"/>
          <w:lang w:val="fr-FR" w:eastAsia="fr-FR"/>
        </w:rPr>
      </w:pPr>
      <w:hyperlink w:anchor="_Toc120221317" w:history="1">
        <w:r w:rsidR="0087348C" w:rsidRPr="0003055F">
          <w:rPr>
            <w:rStyle w:val="Lienhypertexte"/>
            <w:rFonts w:eastAsia="Arial" w:cs="Arial"/>
            <w:noProof/>
            <w:color w:val="auto"/>
            <w:w w:val="99"/>
            <w:sz w:val="21"/>
            <w:szCs w:val="21"/>
            <w:lang w:bidi="en-US"/>
          </w:rPr>
          <w:t>9</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SANTÉ, SÉCURITÉ ET ENVIRONNEMENT</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_Toc120221317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59</w:t>
        </w:r>
        <w:r w:rsidR="0087348C" w:rsidRPr="0003055F">
          <w:rPr>
            <w:rFonts w:cs="Arial"/>
            <w:noProof/>
            <w:webHidden/>
            <w:sz w:val="21"/>
            <w:szCs w:val="21"/>
          </w:rPr>
          <w:fldChar w:fldCharType="end"/>
        </w:r>
      </w:hyperlink>
    </w:p>
    <w:p w14:paraId="200F39DF" w14:textId="7BC0A628" w:rsidR="0087348C" w:rsidRPr="0003055F" w:rsidRDefault="000A4365">
      <w:pPr>
        <w:pStyle w:val="TM1"/>
        <w:rPr>
          <w:rFonts w:eastAsiaTheme="minorEastAsia" w:cs="Arial"/>
          <w:noProof/>
          <w:sz w:val="21"/>
          <w:szCs w:val="21"/>
          <w:lang w:val="fr-FR" w:eastAsia="fr-FR"/>
        </w:rPr>
      </w:pPr>
      <w:hyperlink w:anchor="_Toc120221318" w:history="1">
        <w:r w:rsidR="0087348C" w:rsidRPr="0003055F">
          <w:rPr>
            <w:rStyle w:val="Lienhypertexte"/>
            <w:rFonts w:eastAsia="Arial" w:cs="Arial"/>
            <w:noProof/>
            <w:color w:val="auto"/>
            <w:w w:val="99"/>
            <w:sz w:val="21"/>
            <w:szCs w:val="21"/>
            <w:lang w:bidi="en-US"/>
          </w:rPr>
          <w:t>10</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DROITS DE PROPRIÉTÉ INTELLECTUELLE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_Toc120221318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60</w:t>
        </w:r>
        <w:r w:rsidR="0087348C" w:rsidRPr="0003055F">
          <w:rPr>
            <w:rFonts w:cs="Arial"/>
            <w:noProof/>
            <w:webHidden/>
            <w:sz w:val="21"/>
            <w:szCs w:val="21"/>
          </w:rPr>
          <w:fldChar w:fldCharType="end"/>
        </w:r>
      </w:hyperlink>
    </w:p>
    <w:p w14:paraId="032BDF2E" w14:textId="03488664" w:rsidR="0087348C" w:rsidRPr="0003055F" w:rsidRDefault="000A4365">
      <w:pPr>
        <w:pStyle w:val="TM1"/>
        <w:rPr>
          <w:rFonts w:eastAsiaTheme="minorEastAsia" w:cs="Arial"/>
          <w:noProof/>
          <w:sz w:val="21"/>
          <w:szCs w:val="21"/>
          <w:lang w:val="fr-FR" w:eastAsia="fr-FR"/>
        </w:rPr>
      </w:pPr>
      <w:hyperlink w:anchor="_Toc120221319" w:history="1">
        <w:r w:rsidR="0087348C" w:rsidRPr="0003055F">
          <w:rPr>
            <w:rStyle w:val="Lienhypertexte"/>
            <w:rFonts w:eastAsia="Arial" w:cs="Arial"/>
            <w:noProof/>
            <w:color w:val="auto"/>
            <w:w w:val="99"/>
            <w:sz w:val="21"/>
            <w:szCs w:val="21"/>
            <w:lang w:bidi="en-US"/>
          </w:rPr>
          <w:t>11</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PROPRIÉTÉ ET TITRE DE PROPRIÉTÉ</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_Toc120221319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61</w:t>
        </w:r>
        <w:r w:rsidR="0087348C" w:rsidRPr="0003055F">
          <w:rPr>
            <w:rFonts w:cs="Arial"/>
            <w:noProof/>
            <w:webHidden/>
            <w:sz w:val="21"/>
            <w:szCs w:val="21"/>
          </w:rPr>
          <w:fldChar w:fldCharType="end"/>
        </w:r>
      </w:hyperlink>
    </w:p>
    <w:p w14:paraId="451D9FE8" w14:textId="282AA3FD" w:rsidR="0087348C" w:rsidRPr="0003055F" w:rsidRDefault="000A4365">
      <w:pPr>
        <w:pStyle w:val="TM1"/>
        <w:rPr>
          <w:rFonts w:eastAsiaTheme="minorEastAsia" w:cs="Arial"/>
          <w:noProof/>
          <w:sz w:val="21"/>
          <w:szCs w:val="21"/>
          <w:lang w:val="fr-FR" w:eastAsia="fr-FR"/>
        </w:rPr>
      </w:pPr>
      <w:hyperlink w:anchor="_Toc120221320" w:history="1">
        <w:r w:rsidR="0087348C" w:rsidRPr="0003055F">
          <w:rPr>
            <w:rStyle w:val="Lienhypertexte"/>
            <w:rFonts w:eastAsia="Arial" w:cs="Arial"/>
            <w:noProof/>
            <w:color w:val="auto"/>
            <w:w w:val="99"/>
            <w:sz w:val="21"/>
            <w:szCs w:val="21"/>
            <w:lang w:bidi="en-US"/>
          </w:rPr>
          <w:t>12</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DÉMARRAGE ET ACHÈVEMENT</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_Toc120221320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61</w:t>
        </w:r>
        <w:r w:rsidR="0087348C" w:rsidRPr="0003055F">
          <w:rPr>
            <w:rFonts w:cs="Arial"/>
            <w:noProof/>
            <w:webHidden/>
            <w:sz w:val="21"/>
            <w:szCs w:val="21"/>
          </w:rPr>
          <w:fldChar w:fldCharType="end"/>
        </w:r>
      </w:hyperlink>
    </w:p>
    <w:p w14:paraId="1C8C69F7" w14:textId="22471880" w:rsidR="0087348C" w:rsidRPr="0003055F" w:rsidRDefault="000A4365" w:rsidP="0087348C">
      <w:pPr>
        <w:pStyle w:val="TM1"/>
        <w:ind w:left="1000" w:hanging="1000"/>
        <w:rPr>
          <w:rFonts w:eastAsiaTheme="minorEastAsia" w:cs="Arial"/>
          <w:noProof/>
          <w:sz w:val="21"/>
          <w:szCs w:val="21"/>
          <w:lang w:val="fr-FR" w:eastAsia="fr-FR"/>
        </w:rPr>
      </w:pPr>
      <w:hyperlink w:anchor="_Toc120221321" w:history="1">
        <w:r w:rsidR="0087348C" w:rsidRPr="0003055F">
          <w:rPr>
            <w:rStyle w:val="Lienhypertexte"/>
            <w:rFonts w:eastAsia="Arial" w:cs="Arial"/>
            <w:noProof/>
            <w:color w:val="auto"/>
            <w:w w:val="99"/>
            <w:sz w:val="21"/>
            <w:szCs w:val="21"/>
            <w:lang w:bidi="en-US"/>
          </w:rPr>
          <w:t>13</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PROLONGATION DES DÉLAIS ET PRISE EN CHARGE DES COÛTS SUPPLÉMENTAIRES ET DES PERTES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_Toc120221321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62</w:t>
        </w:r>
        <w:r w:rsidR="0087348C" w:rsidRPr="0003055F">
          <w:rPr>
            <w:rFonts w:cs="Arial"/>
            <w:noProof/>
            <w:webHidden/>
            <w:sz w:val="21"/>
            <w:szCs w:val="21"/>
          </w:rPr>
          <w:fldChar w:fldCharType="end"/>
        </w:r>
      </w:hyperlink>
    </w:p>
    <w:p w14:paraId="51C9FBAD" w14:textId="003B178C" w:rsidR="0087348C" w:rsidRPr="0003055F" w:rsidRDefault="000A4365">
      <w:pPr>
        <w:pStyle w:val="TM1"/>
        <w:rPr>
          <w:rFonts w:eastAsiaTheme="minorEastAsia" w:cs="Arial"/>
          <w:noProof/>
          <w:sz w:val="21"/>
          <w:szCs w:val="21"/>
          <w:lang w:val="fr-FR" w:eastAsia="fr-FR"/>
        </w:rPr>
      </w:pPr>
      <w:hyperlink w:anchor="_Toc120221322" w:history="1">
        <w:r w:rsidR="0087348C" w:rsidRPr="0003055F">
          <w:rPr>
            <w:rStyle w:val="Lienhypertexte"/>
            <w:rFonts w:eastAsia="Arial" w:cs="Arial"/>
            <w:noProof/>
            <w:color w:val="auto"/>
            <w:w w:val="99"/>
            <w:sz w:val="21"/>
            <w:szCs w:val="21"/>
            <w:lang w:bidi="en-US"/>
          </w:rPr>
          <w:t>14</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ESSAIS DE MISE EN SERVICE ET RÉCEPTION</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_Toc120221322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64</w:t>
        </w:r>
        <w:r w:rsidR="0087348C" w:rsidRPr="0003055F">
          <w:rPr>
            <w:rFonts w:cs="Arial"/>
            <w:noProof/>
            <w:webHidden/>
            <w:sz w:val="21"/>
            <w:szCs w:val="21"/>
          </w:rPr>
          <w:fldChar w:fldCharType="end"/>
        </w:r>
      </w:hyperlink>
    </w:p>
    <w:p w14:paraId="4CC8F89C" w14:textId="6DCEF6CF" w:rsidR="0087348C" w:rsidRPr="0003055F" w:rsidRDefault="000A4365">
      <w:pPr>
        <w:pStyle w:val="TM1"/>
        <w:rPr>
          <w:rFonts w:eastAsiaTheme="minorEastAsia" w:cs="Arial"/>
          <w:noProof/>
          <w:sz w:val="21"/>
          <w:szCs w:val="21"/>
          <w:lang w:val="fr-FR" w:eastAsia="fr-FR"/>
        </w:rPr>
      </w:pPr>
      <w:hyperlink w:anchor="_Toc120221323" w:history="1">
        <w:r w:rsidR="0087348C" w:rsidRPr="0003055F">
          <w:rPr>
            <w:rStyle w:val="Lienhypertexte"/>
            <w:rFonts w:eastAsia="Arial" w:cs="Arial"/>
            <w:noProof/>
            <w:color w:val="auto"/>
            <w:w w:val="99"/>
            <w:sz w:val="21"/>
            <w:szCs w:val="21"/>
            <w:lang w:bidi="en-US"/>
          </w:rPr>
          <w:t>15</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PUISSANCE GARANTIE ET RATIO DE PERFORMANCE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_Toc120221323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64</w:t>
        </w:r>
        <w:r w:rsidR="0087348C" w:rsidRPr="0003055F">
          <w:rPr>
            <w:rFonts w:cs="Arial"/>
            <w:noProof/>
            <w:webHidden/>
            <w:sz w:val="21"/>
            <w:szCs w:val="21"/>
          </w:rPr>
          <w:fldChar w:fldCharType="end"/>
        </w:r>
      </w:hyperlink>
    </w:p>
    <w:p w14:paraId="54F64D91" w14:textId="0EB90665" w:rsidR="0087348C" w:rsidRPr="0003055F" w:rsidRDefault="000A4365">
      <w:pPr>
        <w:pStyle w:val="TM1"/>
        <w:rPr>
          <w:rFonts w:eastAsiaTheme="minorEastAsia" w:cs="Arial"/>
          <w:noProof/>
          <w:sz w:val="21"/>
          <w:szCs w:val="21"/>
          <w:lang w:val="fr-FR" w:eastAsia="fr-FR"/>
        </w:rPr>
      </w:pPr>
      <w:hyperlink w:anchor="_Toc120221324" w:history="1">
        <w:r w:rsidR="0087348C" w:rsidRPr="0003055F">
          <w:rPr>
            <w:rStyle w:val="Lienhypertexte"/>
            <w:rFonts w:eastAsia="Arial" w:cs="Arial"/>
            <w:noProof/>
            <w:color w:val="auto"/>
            <w:w w:val="99"/>
            <w:sz w:val="21"/>
            <w:szCs w:val="21"/>
            <w:lang w:bidi="en-US"/>
          </w:rPr>
          <w:t>16</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RÉPARATIONS UNIQUES ET EXCLUSIVES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_Toc120221324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67</w:t>
        </w:r>
        <w:r w:rsidR="0087348C" w:rsidRPr="0003055F">
          <w:rPr>
            <w:rFonts w:cs="Arial"/>
            <w:noProof/>
            <w:webHidden/>
            <w:sz w:val="21"/>
            <w:szCs w:val="21"/>
          </w:rPr>
          <w:fldChar w:fldCharType="end"/>
        </w:r>
      </w:hyperlink>
    </w:p>
    <w:p w14:paraId="080A85CD" w14:textId="38939833" w:rsidR="0087348C" w:rsidRPr="0003055F" w:rsidRDefault="000A4365">
      <w:pPr>
        <w:pStyle w:val="TM1"/>
        <w:rPr>
          <w:rFonts w:eastAsiaTheme="minorEastAsia" w:cs="Arial"/>
          <w:noProof/>
          <w:sz w:val="21"/>
          <w:szCs w:val="21"/>
          <w:lang w:val="fr-FR" w:eastAsia="fr-FR"/>
        </w:rPr>
      </w:pPr>
      <w:hyperlink w:anchor="_Toc120221325" w:history="1">
        <w:r w:rsidR="0087348C" w:rsidRPr="0003055F">
          <w:rPr>
            <w:rStyle w:val="Lienhypertexte"/>
            <w:rFonts w:eastAsia="Arial" w:cs="Arial"/>
            <w:noProof/>
            <w:color w:val="auto"/>
            <w:w w:val="99"/>
            <w:sz w:val="21"/>
            <w:szCs w:val="21"/>
            <w:lang w:bidi="en-US"/>
          </w:rPr>
          <w:t>17</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RÉCEPTION DÉFINITIVE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_Toc120221325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68</w:t>
        </w:r>
        <w:r w:rsidR="0087348C" w:rsidRPr="0003055F">
          <w:rPr>
            <w:rFonts w:cs="Arial"/>
            <w:noProof/>
            <w:webHidden/>
            <w:sz w:val="21"/>
            <w:szCs w:val="21"/>
          </w:rPr>
          <w:fldChar w:fldCharType="end"/>
        </w:r>
      </w:hyperlink>
    </w:p>
    <w:p w14:paraId="16BBBFF3" w14:textId="45DF96E4" w:rsidR="0087348C" w:rsidRPr="0003055F" w:rsidRDefault="000A4365">
      <w:pPr>
        <w:pStyle w:val="TM1"/>
        <w:rPr>
          <w:rFonts w:eastAsiaTheme="minorEastAsia" w:cs="Arial"/>
          <w:noProof/>
          <w:sz w:val="21"/>
          <w:szCs w:val="21"/>
          <w:lang w:val="fr-FR" w:eastAsia="fr-FR"/>
        </w:rPr>
      </w:pPr>
      <w:hyperlink w:anchor="_Toc120221326" w:history="1">
        <w:r w:rsidR="0087348C" w:rsidRPr="0003055F">
          <w:rPr>
            <w:rStyle w:val="Lienhypertexte"/>
            <w:rFonts w:eastAsia="Arial" w:cs="Arial"/>
            <w:noProof/>
            <w:color w:val="auto"/>
            <w:w w:val="99"/>
            <w:sz w:val="21"/>
            <w:szCs w:val="21"/>
            <w:lang w:bidi="en-US"/>
          </w:rPr>
          <w:t>18</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GARANTIES DES ÉQUIPEMENTS ESSENTIELS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_Toc120221326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68</w:t>
        </w:r>
        <w:r w:rsidR="0087348C" w:rsidRPr="0003055F">
          <w:rPr>
            <w:rFonts w:cs="Arial"/>
            <w:noProof/>
            <w:webHidden/>
            <w:sz w:val="21"/>
            <w:szCs w:val="21"/>
          </w:rPr>
          <w:fldChar w:fldCharType="end"/>
        </w:r>
      </w:hyperlink>
    </w:p>
    <w:p w14:paraId="3BBF82C7" w14:textId="4F14E0AC" w:rsidR="0087348C" w:rsidRPr="0003055F" w:rsidRDefault="000A4365">
      <w:pPr>
        <w:pStyle w:val="TM1"/>
        <w:rPr>
          <w:rFonts w:eastAsiaTheme="minorEastAsia" w:cs="Arial"/>
          <w:noProof/>
          <w:sz w:val="21"/>
          <w:szCs w:val="21"/>
          <w:lang w:val="fr-FR" w:eastAsia="fr-FR"/>
        </w:rPr>
      </w:pPr>
      <w:hyperlink w:anchor="_Toc120221327" w:history="1">
        <w:r w:rsidR="0087348C" w:rsidRPr="0003055F">
          <w:rPr>
            <w:rStyle w:val="Lienhypertexte"/>
            <w:rFonts w:eastAsia="Arial" w:cs="Arial"/>
            <w:noProof/>
            <w:color w:val="auto"/>
            <w:w w:val="99"/>
            <w:sz w:val="21"/>
            <w:szCs w:val="21"/>
            <w:lang w:bidi="en-US"/>
          </w:rPr>
          <w:t>19</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MANUELS D’EXPLOITATION-MAINTENANCE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_Toc120221327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69</w:t>
        </w:r>
        <w:r w:rsidR="0087348C" w:rsidRPr="0003055F">
          <w:rPr>
            <w:rFonts w:cs="Arial"/>
            <w:noProof/>
            <w:webHidden/>
            <w:sz w:val="21"/>
            <w:szCs w:val="21"/>
          </w:rPr>
          <w:fldChar w:fldCharType="end"/>
        </w:r>
      </w:hyperlink>
    </w:p>
    <w:p w14:paraId="3D08DA4B" w14:textId="53355261" w:rsidR="0087348C" w:rsidRPr="0003055F" w:rsidRDefault="000A4365">
      <w:pPr>
        <w:pStyle w:val="TM1"/>
        <w:rPr>
          <w:rFonts w:eastAsiaTheme="minorEastAsia" w:cs="Arial"/>
          <w:noProof/>
          <w:sz w:val="21"/>
          <w:szCs w:val="21"/>
          <w:lang w:val="fr-FR" w:eastAsia="fr-FR"/>
        </w:rPr>
      </w:pPr>
      <w:hyperlink w:anchor="_Toc120221328" w:history="1">
        <w:r w:rsidR="0087348C" w:rsidRPr="0003055F">
          <w:rPr>
            <w:rStyle w:val="Lienhypertexte"/>
            <w:rFonts w:eastAsia="Arial" w:cs="Arial"/>
            <w:noProof/>
            <w:color w:val="auto"/>
            <w:w w:val="99"/>
            <w:sz w:val="21"/>
            <w:szCs w:val="21"/>
            <w:lang w:bidi="en-US"/>
          </w:rPr>
          <w:t>20</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DÉFAUTS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_Toc120221328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69</w:t>
        </w:r>
        <w:r w:rsidR="0087348C" w:rsidRPr="0003055F">
          <w:rPr>
            <w:rFonts w:cs="Arial"/>
            <w:noProof/>
            <w:webHidden/>
            <w:sz w:val="21"/>
            <w:szCs w:val="21"/>
          </w:rPr>
          <w:fldChar w:fldCharType="end"/>
        </w:r>
      </w:hyperlink>
    </w:p>
    <w:p w14:paraId="17AB4C76" w14:textId="63A0BB02" w:rsidR="0087348C" w:rsidRPr="0003055F" w:rsidRDefault="000A4365">
      <w:pPr>
        <w:pStyle w:val="TM1"/>
        <w:rPr>
          <w:rFonts w:eastAsiaTheme="minorEastAsia" w:cs="Arial"/>
          <w:noProof/>
          <w:sz w:val="21"/>
          <w:szCs w:val="21"/>
          <w:lang w:val="fr-FR" w:eastAsia="fr-FR"/>
        </w:rPr>
      </w:pPr>
      <w:hyperlink w:anchor="_Toc120221329" w:history="1">
        <w:r w:rsidR="0087348C" w:rsidRPr="0003055F">
          <w:rPr>
            <w:rStyle w:val="Lienhypertexte"/>
            <w:rFonts w:eastAsia="Arial" w:cs="Arial"/>
            <w:noProof/>
            <w:color w:val="auto"/>
            <w:w w:val="99"/>
            <w:sz w:val="21"/>
            <w:szCs w:val="21"/>
            <w:lang w:bidi="en-US"/>
          </w:rPr>
          <w:t>21</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MODIFICATIONS CONTRACTUELLES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_Toc120221329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71</w:t>
        </w:r>
        <w:r w:rsidR="0087348C" w:rsidRPr="0003055F">
          <w:rPr>
            <w:rFonts w:cs="Arial"/>
            <w:noProof/>
            <w:webHidden/>
            <w:sz w:val="21"/>
            <w:szCs w:val="21"/>
          </w:rPr>
          <w:fldChar w:fldCharType="end"/>
        </w:r>
      </w:hyperlink>
    </w:p>
    <w:p w14:paraId="21A0FCD9" w14:textId="4BC6623A" w:rsidR="0087348C" w:rsidRPr="0003055F" w:rsidRDefault="000A4365">
      <w:pPr>
        <w:pStyle w:val="TM1"/>
        <w:rPr>
          <w:rFonts w:eastAsiaTheme="minorEastAsia" w:cs="Arial"/>
          <w:noProof/>
          <w:sz w:val="21"/>
          <w:szCs w:val="21"/>
          <w:lang w:val="fr-FR" w:eastAsia="fr-FR"/>
        </w:rPr>
      </w:pPr>
      <w:hyperlink w:anchor="_Toc120221330" w:history="1">
        <w:r w:rsidR="0087348C" w:rsidRPr="0003055F">
          <w:rPr>
            <w:rStyle w:val="Lienhypertexte"/>
            <w:rFonts w:eastAsia="Arial" w:cs="Arial"/>
            <w:noProof/>
            <w:color w:val="auto"/>
            <w:w w:val="99"/>
            <w:sz w:val="21"/>
            <w:szCs w:val="21"/>
            <w:lang w:bidi="en-US"/>
          </w:rPr>
          <w:t>22</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PRIX ET PAIEMENT</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_Toc120221330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72</w:t>
        </w:r>
        <w:r w:rsidR="0087348C" w:rsidRPr="0003055F">
          <w:rPr>
            <w:rFonts w:cs="Arial"/>
            <w:noProof/>
            <w:webHidden/>
            <w:sz w:val="21"/>
            <w:szCs w:val="21"/>
          </w:rPr>
          <w:fldChar w:fldCharType="end"/>
        </w:r>
      </w:hyperlink>
    </w:p>
    <w:p w14:paraId="3810CA3A" w14:textId="362BE0DF" w:rsidR="0087348C" w:rsidRPr="0003055F" w:rsidRDefault="000A4365">
      <w:pPr>
        <w:pStyle w:val="TM1"/>
        <w:rPr>
          <w:rFonts w:eastAsiaTheme="minorEastAsia" w:cs="Arial"/>
          <w:noProof/>
          <w:sz w:val="21"/>
          <w:szCs w:val="21"/>
          <w:lang w:val="fr-FR" w:eastAsia="fr-FR"/>
        </w:rPr>
      </w:pPr>
      <w:hyperlink w:anchor="_Toc120221331" w:history="1">
        <w:r w:rsidR="0087348C" w:rsidRPr="0003055F">
          <w:rPr>
            <w:rStyle w:val="Lienhypertexte"/>
            <w:rFonts w:eastAsia="Arial" w:cs="Arial"/>
            <w:noProof/>
            <w:color w:val="auto"/>
            <w:w w:val="99"/>
            <w:sz w:val="21"/>
            <w:szCs w:val="21"/>
            <w:lang w:bidi="en-US"/>
          </w:rPr>
          <w:t>23</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RÉSILIATION EN RAISON D’UNE FAUTE DU FOURNISSEUR</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_Toc120221331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74</w:t>
        </w:r>
        <w:r w:rsidR="0087348C" w:rsidRPr="0003055F">
          <w:rPr>
            <w:rFonts w:cs="Arial"/>
            <w:noProof/>
            <w:webHidden/>
            <w:sz w:val="21"/>
            <w:szCs w:val="21"/>
          </w:rPr>
          <w:fldChar w:fldCharType="end"/>
        </w:r>
      </w:hyperlink>
    </w:p>
    <w:p w14:paraId="772AF227" w14:textId="6465E232" w:rsidR="0087348C" w:rsidRPr="0003055F" w:rsidRDefault="000A4365">
      <w:pPr>
        <w:pStyle w:val="TM1"/>
        <w:rPr>
          <w:rFonts w:eastAsiaTheme="minorEastAsia" w:cs="Arial"/>
          <w:noProof/>
          <w:sz w:val="21"/>
          <w:szCs w:val="21"/>
          <w:lang w:val="fr-FR" w:eastAsia="fr-FR"/>
        </w:rPr>
      </w:pPr>
      <w:hyperlink w:anchor="_Toc120221332" w:history="1">
        <w:r w:rsidR="0087348C" w:rsidRPr="0003055F">
          <w:rPr>
            <w:rStyle w:val="Lienhypertexte"/>
            <w:rFonts w:eastAsia="Arial" w:cs="Arial"/>
            <w:noProof/>
            <w:color w:val="auto"/>
            <w:w w:val="99"/>
            <w:sz w:val="21"/>
            <w:szCs w:val="21"/>
            <w:lang w:bidi="en-US"/>
          </w:rPr>
          <w:t>24</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RÉSILIATION PAR LE FOURNISSEUR</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_Toc120221332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77</w:t>
        </w:r>
        <w:r w:rsidR="0087348C" w:rsidRPr="0003055F">
          <w:rPr>
            <w:rFonts w:cs="Arial"/>
            <w:noProof/>
            <w:webHidden/>
            <w:sz w:val="21"/>
            <w:szCs w:val="21"/>
          </w:rPr>
          <w:fldChar w:fldCharType="end"/>
        </w:r>
      </w:hyperlink>
    </w:p>
    <w:p w14:paraId="4598AF43" w14:textId="228CC8B0" w:rsidR="0087348C" w:rsidRPr="0003055F" w:rsidRDefault="000A4365">
      <w:pPr>
        <w:pStyle w:val="TM1"/>
        <w:rPr>
          <w:rFonts w:eastAsiaTheme="minorEastAsia" w:cs="Arial"/>
          <w:noProof/>
          <w:sz w:val="21"/>
          <w:szCs w:val="21"/>
          <w:lang w:val="fr-FR" w:eastAsia="fr-FR"/>
        </w:rPr>
      </w:pPr>
      <w:hyperlink w:anchor="_Toc120221333" w:history="1">
        <w:r w:rsidR="0087348C" w:rsidRPr="0003055F">
          <w:rPr>
            <w:rStyle w:val="Lienhypertexte"/>
            <w:rFonts w:eastAsia="Arial" w:cs="Arial"/>
            <w:noProof/>
            <w:color w:val="auto"/>
            <w:w w:val="99"/>
            <w:sz w:val="21"/>
            <w:szCs w:val="21"/>
            <w:lang w:bidi="en-US"/>
          </w:rPr>
          <w:t>25</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RÉSILIATION UNILATÉRALE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_Toc120221333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78</w:t>
        </w:r>
        <w:r w:rsidR="0087348C" w:rsidRPr="0003055F">
          <w:rPr>
            <w:rFonts w:cs="Arial"/>
            <w:noProof/>
            <w:webHidden/>
            <w:sz w:val="21"/>
            <w:szCs w:val="21"/>
          </w:rPr>
          <w:fldChar w:fldCharType="end"/>
        </w:r>
      </w:hyperlink>
    </w:p>
    <w:p w14:paraId="0D88892A" w14:textId="12AFA55D" w:rsidR="0087348C" w:rsidRPr="0003055F" w:rsidRDefault="000A4365">
      <w:pPr>
        <w:pStyle w:val="TM1"/>
        <w:rPr>
          <w:rFonts w:eastAsiaTheme="minorEastAsia" w:cs="Arial"/>
          <w:noProof/>
          <w:sz w:val="21"/>
          <w:szCs w:val="21"/>
          <w:lang w:val="fr-FR" w:eastAsia="fr-FR"/>
        </w:rPr>
      </w:pPr>
      <w:hyperlink w:anchor="_Toc120221334" w:history="1">
        <w:r w:rsidR="0087348C" w:rsidRPr="0003055F">
          <w:rPr>
            <w:rStyle w:val="Lienhypertexte"/>
            <w:rFonts w:eastAsia="Arial" w:cs="Arial"/>
            <w:noProof/>
            <w:color w:val="auto"/>
            <w:w w:val="99"/>
            <w:sz w:val="21"/>
            <w:szCs w:val="21"/>
            <w:lang w:bidi="en-US"/>
          </w:rPr>
          <w:t>26</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RÉSILIATION DES CONTRATS DE PROJET</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_Toc120221334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78</w:t>
        </w:r>
        <w:r w:rsidR="0087348C" w:rsidRPr="0003055F">
          <w:rPr>
            <w:rFonts w:cs="Arial"/>
            <w:noProof/>
            <w:webHidden/>
            <w:sz w:val="21"/>
            <w:szCs w:val="21"/>
          </w:rPr>
          <w:fldChar w:fldCharType="end"/>
        </w:r>
      </w:hyperlink>
    </w:p>
    <w:p w14:paraId="4A02D258" w14:textId="5F5E7597" w:rsidR="0087348C" w:rsidRPr="0003055F" w:rsidRDefault="000A4365">
      <w:pPr>
        <w:pStyle w:val="TM1"/>
        <w:rPr>
          <w:rFonts w:eastAsiaTheme="minorEastAsia" w:cs="Arial"/>
          <w:noProof/>
          <w:sz w:val="21"/>
          <w:szCs w:val="21"/>
          <w:lang w:val="fr-FR" w:eastAsia="fr-FR"/>
        </w:rPr>
      </w:pPr>
      <w:hyperlink w:anchor="_Toc120221335" w:history="1">
        <w:r w:rsidR="0087348C" w:rsidRPr="0003055F">
          <w:rPr>
            <w:rStyle w:val="Lienhypertexte"/>
            <w:rFonts w:eastAsia="Arial" w:cs="Arial"/>
            <w:noProof/>
            <w:color w:val="auto"/>
            <w:w w:val="99"/>
            <w:sz w:val="21"/>
            <w:szCs w:val="21"/>
            <w:lang w:bidi="en-US"/>
          </w:rPr>
          <w:t>27</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INDEMNITÉS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_Toc120221335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79</w:t>
        </w:r>
        <w:r w:rsidR="0087348C" w:rsidRPr="0003055F">
          <w:rPr>
            <w:rFonts w:cs="Arial"/>
            <w:noProof/>
            <w:webHidden/>
            <w:sz w:val="21"/>
            <w:szCs w:val="21"/>
          </w:rPr>
          <w:fldChar w:fldCharType="end"/>
        </w:r>
      </w:hyperlink>
    </w:p>
    <w:p w14:paraId="694C5BBF" w14:textId="280CFB29" w:rsidR="0087348C" w:rsidRPr="0003055F" w:rsidRDefault="000A4365">
      <w:pPr>
        <w:pStyle w:val="TM1"/>
        <w:rPr>
          <w:rFonts w:eastAsiaTheme="minorEastAsia" w:cs="Arial"/>
          <w:noProof/>
          <w:sz w:val="21"/>
          <w:szCs w:val="21"/>
          <w:lang w:val="fr-FR" w:eastAsia="fr-FR"/>
        </w:rPr>
      </w:pPr>
      <w:hyperlink w:anchor="_Toc120221336" w:history="1">
        <w:r w:rsidR="0087348C" w:rsidRPr="0003055F">
          <w:rPr>
            <w:rStyle w:val="Lienhypertexte"/>
            <w:rFonts w:eastAsia="Arial" w:cs="Arial"/>
            <w:noProof/>
            <w:color w:val="auto"/>
            <w:w w:val="99"/>
            <w:sz w:val="21"/>
            <w:szCs w:val="21"/>
            <w:lang w:bidi="en-US"/>
          </w:rPr>
          <w:t>28</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LIMITATION DE RESPONSABILITÉ</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_Toc120221336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80</w:t>
        </w:r>
        <w:r w:rsidR="0087348C" w:rsidRPr="0003055F">
          <w:rPr>
            <w:rFonts w:cs="Arial"/>
            <w:noProof/>
            <w:webHidden/>
            <w:sz w:val="21"/>
            <w:szCs w:val="21"/>
          </w:rPr>
          <w:fldChar w:fldCharType="end"/>
        </w:r>
      </w:hyperlink>
    </w:p>
    <w:p w14:paraId="3168B02A" w14:textId="0B49C4C1" w:rsidR="0087348C" w:rsidRPr="0003055F" w:rsidRDefault="000A4365">
      <w:pPr>
        <w:pStyle w:val="TM1"/>
        <w:rPr>
          <w:rFonts w:eastAsiaTheme="minorEastAsia" w:cs="Arial"/>
          <w:noProof/>
          <w:sz w:val="21"/>
          <w:szCs w:val="21"/>
          <w:lang w:val="fr-FR" w:eastAsia="fr-FR"/>
        </w:rPr>
      </w:pPr>
      <w:hyperlink w:anchor="_Toc120221337" w:history="1">
        <w:r w:rsidR="0087348C" w:rsidRPr="0003055F">
          <w:rPr>
            <w:rStyle w:val="Lienhypertexte"/>
            <w:rFonts w:eastAsia="Arial" w:cs="Arial"/>
            <w:noProof/>
            <w:color w:val="auto"/>
            <w:w w:val="99"/>
            <w:sz w:val="21"/>
            <w:szCs w:val="21"/>
            <w:lang w:bidi="en-US"/>
          </w:rPr>
          <w:t>29</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ASSURANCES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_Toc120221337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80</w:t>
        </w:r>
        <w:r w:rsidR="0087348C" w:rsidRPr="0003055F">
          <w:rPr>
            <w:rFonts w:cs="Arial"/>
            <w:noProof/>
            <w:webHidden/>
            <w:sz w:val="21"/>
            <w:szCs w:val="21"/>
          </w:rPr>
          <w:fldChar w:fldCharType="end"/>
        </w:r>
      </w:hyperlink>
    </w:p>
    <w:p w14:paraId="183B05D0" w14:textId="3592187E" w:rsidR="0087348C" w:rsidRPr="0003055F" w:rsidRDefault="000A4365">
      <w:pPr>
        <w:pStyle w:val="TM1"/>
        <w:rPr>
          <w:rFonts w:eastAsiaTheme="minorEastAsia" w:cs="Arial"/>
          <w:noProof/>
          <w:sz w:val="21"/>
          <w:szCs w:val="21"/>
          <w:lang w:val="fr-FR" w:eastAsia="fr-FR"/>
        </w:rPr>
      </w:pPr>
      <w:hyperlink w:anchor="_Toc120221338" w:history="1">
        <w:r w:rsidR="0087348C" w:rsidRPr="0003055F">
          <w:rPr>
            <w:rStyle w:val="Lienhypertexte"/>
            <w:rFonts w:eastAsia="Arial" w:cs="Arial"/>
            <w:noProof/>
            <w:color w:val="auto"/>
            <w:w w:val="99"/>
            <w:sz w:val="21"/>
            <w:szCs w:val="21"/>
            <w:lang w:bidi="en-US"/>
          </w:rPr>
          <w:t>30</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CAS DE FORCE MAJEURE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_Toc120221338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81</w:t>
        </w:r>
        <w:r w:rsidR="0087348C" w:rsidRPr="0003055F">
          <w:rPr>
            <w:rFonts w:cs="Arial"/>
            <w:noProof/>
            <w:webHidden/>
            <w:sz w:val="21"/>
            <w:szCs w:val="21"/>
          </w:rPr>
          <w:fldChar w:fldCharType="end"/>
        </w:r>
      </w:hyperlink>
    </w:p>
    <w:p w14:paraId="2B5ACC23" w14:textId="7F97D72B" w:rsidR="0087348C" w:rsidRPr="0003055F" w:rsidRDefault="000A4365">
      <w:pPr>
        <w:pStyle w:val="TM1"/>
        <w:rPr>
          <w:rFonts w:eastAsiaTheme="minorEastAsia" w:cs="Arial"/>
          <w:noProof/>
          <w:sz w:val="21"/>
          <w:szCs w:val="21"/>
          <w:lang w:val="fr-FR" w:eastAsia="fr-FR"/>
        </w:rPr>
      </w:pPr>
      <w:hyperlink w:anchor="_Toc120221339" w:history="1">
        <w:r w:rsidR="0087348C" w:rsidRPr="0003055F">
          <w:rPr>
            <w:rStyle w:val="Lienhypertexte"/>
            <w:rFonts w:eastAsia="Arial" w:cs="Arial"/>
            <w:noProof/>
            <w:color w:val="auto"/>
            <w:w w:val="99"/>
            <w:sz w:val="21"/>
            <w:szCs w:val="21"/>
            <w:lang w:bidi="en-US"/>
          </w:rPr>
          <w:t>31</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MODIFICATION DE LA LOI ET STABILISATION ÉCONOMIQUE</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_Toc120221339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83</w:t>
        </w:r>
        <w:r w:rsidR="0087348C" w:rsidRPr="0003055F">
          <w:rPr>
            <w:rFonts w:cs="Arial"/>
            <w:noProof/>
            <w:webHidden/>
            <w:sz w:val="21"/>
            <w:szCs w:val="21"/>
          </w:rPr>
          <w:fldChar w:fldCharType="end"/>
        </w:r>
      </w:hyperlink>
    </w:p>
    <w:p w14:paraId="555630CE" w14:textId="045FD321" w:rsidR="0087348C" w:rsidRPr="0003055F" w:rsidRDefault="000A4365">
      <w:pPr>
        <w:pStyle w:val="TM1"/>
        <w:rPr>
          <w:rFonts w:eastAsiaTheme="minorEastAsia" w:cs="Arial"/>
          <w:noProof/>
          <w:sz w:val="21"/>
          <w:szCs w:val="21"/>
          <w:lang w:val="fr-FR" w:eastAsia="fr-FR"/>
        </w:rPr>
      </w:pPr>
      <w:hyperlink w:anchor="_Toc120221340" w:history="1">
        <w:r w:rsidR="0087348C" w:rsidRPr="0003055F">
          <w:rPr>
            <w:rStyle w:val="Lienhypertexte"/>
            <w:rFonts w:eastAsia="Arial" w:cs="Arial"/>
            <w:noProof/>
            <w:color w:val="auto"/>
            <w:w w:val="99"/>
            <w:sz w:val="21"/>
            <w:szCs w:val="21"/>
            <w:lang w:bidi="en-US"/>
          </w:rPr>
          <w:t>32</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DISPOSITIONS ANTI-CORRUPTION</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_Toc120221340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84</w:t>
        </w:r>
        <w:r w:rsidR="0087348C" w:rsidRPr="0003055F">
          <w:rPr>
            <w:rFonts w:cs="Arial"/>
            <w:noProof/>
            <w:webHidden/>
            <w:sz w:val="21"/>
            <w:szCs w:val="21"/>
          </w:rPr>
          <w:fldChar w:fldCharType="end"/>
        </w:r>
      </w:hyperlink>
    </w:p>
    <w:p w14:paraId="669B43B9" w14:textId="28A4D2F1" w:rsidR="0087348C" w:rsidRPr="0003055F" w:rsidRDefault="000A4365">
      <w:pPr>
        <w:pStyle w:val="TM1"/>
        <w:rPr>
          <w:rFonts w:eastAsiaTheme="minorEastAsia" w:cs="Arial"/>
          <w:noProof/>
          <w:sz w:val="21"/>
          <w:szCs w:val="21"/>
          <w:lang w:val="fr-FR" w:eastAsia="fr-FR"/>
        </w:rPr>
      </w:pPr>
      <w:hyperlink w:anchor="_Toc120221341" w:history="1">
        <w:r w:rsidR="0087348C" w:rsidRPr="0003055F">
          <w:rPr>
            <w:rStyle w:val="Lienhypertexte"/>
            <w:rFonts w:eastAsia="Arial" w:cs="Arial"/>
            <w:noProof/>
            <w:color w:val="auto"/>
            <w:w w:val="99"/>
            <w:sz w:val="21"/>
            <w:szCs w:val="21"/>
            <w:lang w:bidi="en-US"/>
          </w:rPr>
          <w:t>33</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DÉCLARATIONS ET GARANTIES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_Toc120221341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85</w:t>
        </w:r>
        <w:r w:rsidR="0087348C" w:rsidRPr="0003055F">
          <w:rPr>
            <w:rFonts w:cs="Arial"/>
            <w:noProof/>
            <w:webHidden/>
            <w:sz w:val="21"/>
            <w:szCs w:val="21"/>
          </w:rPr>
          <w:fldChar w:fldCharType="end"/>
        </w:r>
      </w:hyperlink>
    </w:p>
    <w:p w14:paraId="6D81F7D5" w14:textId="030E9887" w:rsidR="0087348C" w:rsidRPr="0003055F" w:rsidRDefault="000A4365">
      <w:pPr>
        <w:pStyle w:val="TM1"/>
        <w:rPr>
          <w:rFonts w:eastAsiaTheme="minorEastAsia" w:cs="Arial"/>
          <w:noProof/>
          <w:sz w:val="21"/>
          <w:szCs w:val="21"/>
          <w:lang w:val="fr-FR" w:eastAsia="fr-FR"/>
        </w:rPr>
      </w:pPr>
      <w:hyperlink w:anchor="_Toc120221342" w:history="1">
        <w:r w:rsidR="0087348C" w:rsidRPr="0003055F">
          <w:rPr>
            <w:rStyle w:val="Lienhypertexte"/>
            <w:rFonts w:eastAsia="Arial" w:cs="Arial"/>
            <w:noProof/>
            <w:color w:val="auto"/>
            <w:w w:val="99"/>
            <w:sz w:val="21"/>
            <w:szCs w:val="21"/>
            <w:lang w:bidi="en-US"/>
          </w:rPr>
          <w:t>34</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INFORMATIONS CONFIDENTIELLES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_Toc120221342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86</w:t>
        </w:r>
        <w:r w:rsidR="0087348C" w:rsidRPr="0003055F">
          <w:rPr>
            <w:rFonts w:cs="Arial"/>
            <w:noProof/>
            <w:webHidden/>
            <w:sz w:val="21"/>
            <w:szCs w:val="21"/>
          </w:rPr>
          <w:fldChar w:fldCharType="end"/>
        </w:r>
      </w:hyperlink>
    </w:p>
    <w:p w14:paraId="2E0D883D" w14:textId="6CF35B2E" w:rsidR="0087348C" w:rsidRPr="0003055F" w:rsidRDefault="000A4365">
      <w:pPr>
        <w:pStyle w:val="TM1"/>
        <w:rPr>
          <w:rFonts w:eastAsiaTheme="minorEastAsia" w:cs="Arial"/>
          <w:noProof/>
          <w:sz w:val="21"/>
          <w:szCs w:val="21"/>
          <w:lang w:val="fr-FR" w:eastAsia="fr-FR"/>
        </w:rPr>
      </w:pPr>
      <w:hyperlink w:anchor="_Toc120221343" w:history="1">
        <w:r w:rsidR="0087348C" w:rsidRPr="0003055F">
          <w:rPr>
            <w:rStyle w:val="Lienhypertexte"/>
            <w:rFonts w:eastAsia="Arial" w:cs="Arial"/>
            <w:noProof/>
            <w:color w:val="auto"/>
            <w:w w:val="99"/>
            <w:sz w:val="21"/>
            <w:szCs w:val="21"/>
            <w:lang w:bidi="en-US"/>
          </w:rPr>
          <w:t>35</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NOTIFICATIONS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_Toc120221343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88</w:t>
        </w:r>
        <w:r w:rsidR="0087348C" w:rsidRPr="0003055F">
          <w:rPr>
            <w:rFonts w:cs="Arial"/>
            <w:noProof/>
            <w:webHidden/>
            <w:sz w:val="21"/>
            <w:szCs w:val="21"/>
          </w:rPr>
          <w:fldChar w:fldCharType="end"/>
        </w:r>
      </w:hyperlink>
    </w:p>
    <w:p w14:paraId="58304854" w14:textId="7CE567F6" w:rsidR="0087348C" w:rsidRPr="0003055F" w:rsidRDefault="000A4365">
      <w:pPr>
        <w:pStyle w:val="TM1"/>
        <w:rPr>
          <w:rFonts w:eastAsiaTheme="minorEastAsia" w:cs="Arial"/>
          <w:noProof/>
          <w:sz w:val="21"/>
          <w:szCs w:val="21"/>
          <w:lang w:val="fr-FR" w:eastAsia="fr-FR"/>
        </w:rPr>
      </w:pPr>
      <w:hyperlink w:anchor="_Toc120221344" w:history="1">
        <w:r w:rsidR="0087348C" w:rsidRPr="0003055F">
          <w:rPr>
            <w:rStyle w:val="Lienhypertexte"/>
            <w:rFonts w:eastAsia="Arial" w:cs="Arial"/>
            <w:noProof/>
            <w:color w:val="auto"/>
            <w:w w:val="99"/>
            <w:sz w:val="21"/>
            <w:szCs w:val="21"/>
            <w:lang w:bidi="en-US"/>
          </w:rPr>
          <w:t>36</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DIVERS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_Toc120221344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89</w:t>
        </w:r>
        <w:r w:rsidR="0087348C" w:rsidRPr="0003055F">
          <w:rPr>
            <w:rFonts w:cs="Arial"/>
            <w:noProof/>
            <w:webHidden/>
            <w:sz w:val="21"/>
            <w:szCs w:val="21"/>
          </w:rPr>
          <w:fldChar w:fldCharType="end"/>
        </w:r>
      </w:hyperlink>
    </w:p>
    <w:p w14:paraId="4F5392E2" w14:textId="7C8E0E4D" w:rsidR="0087348C" w:rsidRPr="0003055F" w:rsidRDefault="000A4365">
      <w:pPr>
        <w:pStyle w:val="TM1"/>
        <w:rPr>
          <w:rFonts w:eastAsiaTheme="minorEastAsia" w:cs="Arial"/>
          <w:noProof/>
          <w:sz w:val="21"/>
          <w:szCs w:val="21"/>
          <w:lang w:val="fr-FR" w:eastAsia="fr-FR"/>
        </w:rPr>
      </w:pPr>
      <w:hyperlink w:anchor="_Toc120221345" w:history="1">
        <w:r w:rsidR="0087348C" w:rsidRPr="0003055F">
          <w:rPr>
            <w:rStyle w:val="Lienhypertexte"/>
            <w:rFonts w:eastAsia="Arial" w:cs="Arial"/>
            <w:noProof/>
            <w:color w:val="auto"/>
            <w:w w:val="99"/>
            <w:sz w:val="21"/>
            <w:szCs w:val="21"/>
            <w:lang w:bidi="en-US"/>
          </w:rPr>
          <w:t>37</w:t>
        </w:r>
        <w:r w:rsidR="0087348C" w:rsidRPr="0003055F">
          <w:rPr>
            <w:rFonts w:eastAsiaTheme="minorEastAsia" w:cs="Arial"/>
            <w:noProof/>
            <w:sz w:val="21"/>
            <w:szCs w:val="21"/>
            <w:lang w:val="fr-FR" w:eastAsia="fr-FR"/>
          </w:rPr>
          <w:tab/>
        </w:r>
        <w:r w:rsidR="0087348C" w:rsidRPr="0003055F">
          <w:rPr>
            <w:rStyle w:val="Lienhypertexte"/>
            <w:rFonts w:cs="Arial"/>
            <w:noProof/>
            <w:color w:val="auto"/>
            <w:sz w:val="21"/>
            <w:szCs w:val="21"/>
            <w:lang w:val="fr-FR"/>
          </w:rPr>
          <w:t xml:space="preserve">RÉSOLUTION DES </w:t>
        </w:r>
        <w:r w:rsidR="007830AC" w:rsidRPr="0003055F">
          <w:rPr>
            <w:rStyle w:val="Lienhypertexte"/>
            <w:rFonts w:cs="Arial"/>
            <w:noProof/>
            <w:color w:val="auto"/>
            <w:sz w:val="21"/>
            <w:szCs w:val="21"/>
            <w:lang w:val="fr-FR"/>
          </w:rPr>
          <w:t>DIFFÉRENDS</w:t>
        </w:r>
        <w:r w:rsidR="0087348C" w:rsidRPr="0003055F">
          <w:rPr>
            <w:rFonts w:cs="Arial"/>
            <w:noProof/>
            <w:webHidden/>
            <w:sz w:val="21"/>
            <w:szCs w:val="21"/>
          </w:rPr>
          <w:tab/>
        </w:r>
        <w:r w:rsidR="0087348C" w:rsidRPr="0003055F">
          <w:rPr>
            <w:rFonts w:cs="Arial"/>
            <w:noProof/>
            <w:webHidden/>
            <w:sz w:val="21"/>
            <w:szCs w:val="21"/>
          </w:rPr>
          <w:fldChar w:fldCharType="begin"/>
        </w:r>
        <w:r w:rsidR="0087348C" w:rsidRPr="0003055F">
          <w:rPr>
            <w:rFonts w:cs="Arial"/>
            <w:noProof/>
            <w:webHidden/>
            <w:sz w:val="21"/>
            <w:szCs w:val="21"/>
          </w:rPr>
          <w:instrText xml:space="preserve"> PAGEREF _Toc120221345 \h </w:instrText>
        </w:r>
        <w:r w:rsidR="0087348C" w:rsidRPr="0003055F">
          <w:rPr>
            <w:rFonts w:cs="Arial"/>
            <w:noProof/>
            <w:webHidden/>
            <w:sz w:val="21"/>
            <w:szCs w:val="21"/>
          </w:rPr>
        </w:r>
        <w:r w:rsidR="0087348C" w:rsidRPr="0003055F">
          <w:rPr>
            <w:rFonts w:cs="Arial"/>
            <w:noProof/>
            <w:webHidden/>
            <w:sz w:val="21"/>
            <w:szCs w:val="21"/>
          </w:rPr>
          <w:fldChar w:fldCharType="separate"/>
        </w:r>
        <w:r w:rsidR="00383257" w:rsidRPr="0003055F">
          <w:rPr>
            <w:rFonts w:cs="Arial"/>
            <w:noProof/>
            <w:webHidden/>
            <w:sz w:val="21"/>
            <w:szCs w:val="21"/>
          </w:rPr>
          <w:t>92</w:t>
        </w:r>
        <w:r w:rsidR="0087348C" w:rsidRPr="0003055F">
          <w:rPr>
            <w:rFonts w:cs="Arial"/>
            <w:noProof/>
            <w:webHidden/>
            <w:sz w:val="21"/>
            <w:szCs w:val="21"/>
          </w:rPr>
          <w:fldChar w:fldCharType="end"/>
        </w:r>
      </w:hyperlink>
    </w:p>
    <w:p w14:paraId="70B3BA98" w14:textId="5436D62C" w:rsidR="006165B7" w:rsidRPr="0003055F" w:rsidRDefault="00F80C2A" w:rsidP="0087348C">
      <w:pPr>
        <w:pStyle w:val="TM1"/>
        <w:tabs>
          <w:tab w:val="left" w:pos="709"/>
          <w:tab w:val="left" w:pos="1418"/>
          <w:tab w:val="left" w:pos="2127"/>
        </w:tabs>
        <w:snapToGrid w:val="0"/>
        <w:spacing w:before="0" w:line="240" w:lineRule="auto"/>
        <w:rPr>
          <w:rFonts w:cs="Arial"/>
          <w:sz w:val="21"/>
          <w:szCs w:val="21"/>
          <w:lang w:val="fr-FR"/>
        </w:rPr>
      </w:pPr>
      <w:r w:rsidRPr="0003055F">
        <w:rPr>
          <w:rFonts w:eastAsiaTheme="minorEastAsia" w:cs="Arial"/>
          <w:sz w:val="21"/>
          <w:szCs w:val="21"/>
          <w:lang w:val="fr-FR" w:eastAsia="en-GB"/>
        </w:rPr>
        <w:fldChar w:fldCharType="end"/>
      </w:r>
    </w:p>
    <w:p w14:paraId="77FC7A6E" w14:textId="2864B293" w:rsidR="00EB2EDB" w:rsidRPr="0003055F" w:rsidRDefault="00EB2EDB" w:rsidP="0087348C">
      <w:pPr>
        <w:tabs>
          <w:tab w:val="left" w:pos="709"/>
          <w:tab w:val="left" w:pos="1418"/>
          <w:tab w:val="left" w:pos="2127"/>
        </w:tabs>
        <w:snapToGrid w:val="0"/>
        <w:spacing w:after="240"/>
        <w:rPr>
          <w:rFonts w:ascii="Arial" w:hAnsi="Arial" w:cs="Arial"/>
          <w:sz w:val="21"/>
          <w:szCs w:val="21"/>
          <w:lang w:val="fr-FR"/>
        </w:rPr>
      </w:pPr>
      <w:r w:rsidRPr="0003055F">
        <w:rPr>
          <w:rFonts w:ascii="Arial" w:hAnsi="Arial" w:cs="Arial"/>
          <w:sz w:val="21"/>
          <w:szCs w:val="21"/>
          <w:lang w:val="fr-FR"/>
        </w:rPr>
        <w:br w:type="page"/>
      </w:r>
    </w:p>
    <w:p w14:paraId="0C9D9348" w14:textId="77777777" w:rsidR="006D248C" w:rsidRPr="0003055F" w:rsidRDefault="006D248C" w:rsidP="0087348C">
      <w:pPr>
        <w:pStyle w:val="TM2"/>
        <w:tabs>
          <w:tab w:val="left" w:pos="709"/>
          <w:tab w:val="left" w:pos="1418"/>
          <w:tab w:val="left" w:pos="2127"/>
        </w:tabs>
        <w:snapToGrid w:val="0"/>
        <w:spacing w:before="0" w:line="240" w:lineRule="auto"/>
        <w:rPr>
          <w:sz w:val="21"/>
          <w:szCs w:val="21"/>
        </w:rPr>
      </w:pPr>
    </w:p>
    <w:p w14:paraId="29D70025" w14:textId="2ECBD4CB" w:rsidR="00EB2EDB" w:rsidRPr="0003055F" w:rsidRDefault="00EB2EDB" w:rsidP="0087348C">
      <w:pPr>
        <w:pStyle w:val="TM2"/>
        <w:tabs>
          <w:tab w:val="left" w:pos="709"/>
          <w:tab w:val="left" w:pos="1418"/>
          <w:tab w:val="left" w:pos="2127"/>
        </w:tabs>
        <w:snapToGrid w:val="0"/>
        <w:spacing w:before="0" w:line="240" w:lineRule="auto"/>
        <w:rPr>
          <w:sz w:val="21"/>
          <w:szCs w:val="21"/>
        </w:rPr>
      </w:pPr>
      <w:r w:rsidRPr="0003055F">
        <w:rPr>
          <w:sz w:val="21"/>
          <w:szCs w:val="21"/>
        </w:rPr>
        <w:t xml:space="preserve">TABLE DES </w:t>
      </w:r>
      <w:r w:rsidR="0087348C" w:rsidRPr="0003055F">
        <w:rPr>
          <w:sz w:val="21"/>
          <w:szCs w:val="21"/>
        </w:rPr>
        <w:t>ANNEXE</w:t>
      </w:r>
      <w:r w:rsidRPr="0003055F">
        <w:rPr>
          <w:sz w:val="21"/>
          <w:szCs w:val="21"/>
        </w:rPr>
        <w:t>S</w:t>
      </w:r>
    </w:p>
    <w:p w14:paraId="36073C29" w14:textId="4E9BC6FD" w:rsidR="00EB2EDB" w:rsidRPr="0003055F" w:rsidRDefault="00EB2EDB" w:rsidP="0087348C">
      <w:pPr>
        <w:tabs>
          <w:tab w:val="left" w:pos="709"/>
          <w:tab w:val="left" w:pos="1418"/>
          <w:tab w:val="left" w:pos="2127"/>
        </w:tabs>
        <w:snapToGrid w:val="0"/>
        <w:spacing w:after="240"/>
        <w:rPr>
          <w:rFonts w:ascii="Arial" w:hAnsi="Arial" w:cs="Arial"/>
          <w:sz w:val="21"/>
          <w:szCs w:val="21"/>
          <w:lang w:val="fr-FR"/>
        </w:rPr>
      </w:pPr>
    </w:p>
    <w:p w14:paraId="4335C3E3" w14:textId="08A4CE39"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_Ref120220631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1</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_Ref120220631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Contrats de Projet</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_Ref120220631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98</w:t>
      </w:r>
      <w:r w:rsidRPr="0003055F">
        <w:rPr>
          <w:rStyle w:val="Lienhypertexte"/>
          <w:rFonts w:eastAsia="Arial" w:cs="Arial"/>
          <w:noProof/>
          <w:color w:val="auto"/>
          <w:w w:val="99"/>
          <w:sz w:val="21"/>
          <w:szCs w:val="21"/>
          <w:lang w:bidi="en-US"/>
        </w:rPr>
        <w:fldChar w:fldCharType="end"/>
      </w:r>
    </w:p>
    <w:p w14:paraId="00A8A37A" w14:textId="12DF046C"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_Ref120027319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2</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_Ref120027319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Programme</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_Ref120027319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99</w:t>
      </w:r>
      <w:r w:rsidRPr="0003055F">
        <w:rPr>
          <w:rStyle w:val="Lienhypertexte"/>
          <w:rFonts w:eastAsia="Arial" w:cs="Arial"/>
          <w:noProof/>
          <w:color w:val="auto"/>
          <w:w w:val="99"/>
          <w:sz w:val="21"/>
          <w:szCs w:val="21"/>
          <w:lang w:bidi="en-US"/>
        </w:rPr>
        <w:fldChar w:fldCharType="end"/>
      </w:r>
    </w:p>
    <w:p w14:paraId="609421C9" w14:textId="568DB142"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_Ref120047442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3</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_Ref120047442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Cahier Des Charges</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_Ref120047442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100</w:t>
      </w:r>
      <w:r w:rsidRPr="0003055F">
        <w:rPr>
          <w:rStyle w:val="Lienhypertexte"/>
          <w:rFonts w:eastAsia="Arial" w:cs="Arial"/>
          <w:noProof/>
          <w:color w:val="auto"/>
          <w:w w:val="99"/>
          <w:sz w:val="21"/>
          <w:szCs w:val="21"/>
          <w:lang w:bidi="en-US"/>
        </w:rPr>
        <w:fldChar w:fldCharType="end"/>
      </w:r>
    </w:p>
    <w:p w14:paraId="2DE10B24" w14:textId="7CF6CBD8"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_Ref120047384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4</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_Ref120047384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Prix Et Échéancier De Paiement</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_Ref120047384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101</w:t>
      </w:r>
      <w:r w:rsidRPr="0003055F">
        <w:rPr>
          <w:rStyle w:val="Lienhypertexte"/>
          <w:rFonts w:eastAsia="Arial" w:cs="Arial"/>
          <w:noProof/>
          <w:color w:val="auto"/>
          <w:w w:val="99"/>
          <w:sz w:val="21"/>
          <w:szCs w:val="21"/>
          <w:lang w:bidi="en-US"/>
        </w:rPr>
        <w:fldChar w:fldCharType="end"/>
      </w:r>
    </w:p>
    <w:p w14:paraId="2D753155" w14:textId="49009018"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_Ref120047685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5</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_Ref120047685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Matrice Des Responsabilités</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_Ref120047685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102</w:t>
      </w:r>
      <w:r w:rsidRPr="0003055F">
        <w:rPr>
          <w:rStyle w:val="Lienhypertexte"/>
          <w:rFonts w:eastAsia="Arial" w:cs="Arial"/>
          <w:noProof/>
          <w:color w:val="auto"/>
          <w:w w:val="99"/>
          <w:sz w:val="21"/>
          <w:szCs w:val="21"/>
          <w:lang w:bidi="en-US"/>
        </w:rPr>
        <w:fldChar w:fldCharType="end"/>
      </w:r>
    </w:p>
    <w:p w14:paraId="03F247C6" w14:textId="0C621A4D"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_Ref120047850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6</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_Ref120047850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Mise En Service Et Essais</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_Ref120047850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104</w:t>
      </w:r>
      <w:r w:rsidRPr="0003055F">
        <w:rPr>
          <w:rStyle w:val="Lienhypertexte"/>
          <w:rFonts w:eastAsia="Arial" w:cs="Arial"/>
          <w:noProof/>
          <w:color w:val="auto"/>
          <w:w w:val="99"/>
          <w:sz w:val="21"/>
          <w:szCs w:val="21"/>
          <w:lang w:bidi="en-US"/>
        </w:rPr>
        <w:fldChar w:fldCharType="end"/>
      </w:r>
    </w:p>
    <w:p w14:paraId="00B82BC2" w14:textId="0C6EE4FD"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_Ref120047580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7</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_Ref120047580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Garantie De La Société Mère</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_Ref120047580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105</w:t>
      </w:r>
      <w:r w:rsidRPr="0003055F">
        <w:rPr>
          <w:rStyle w:val="Lienhypertexte"/>
          <w:rFonts w:eastAsia="Arial" w:cs="Arial"/>
          <w:noProof/>
          <w:color w:val="auto"/>
          <w:w w:val="99"/>
          <w:sz w:val="21"/>
          <w:szCs w:val="21"/>
          <w:lang w:bidi="en-US"/>
        </w:rPr>
        <w:fldChar w:fldCharType="end"/>
      </w:r>
    </w:p>
    <w:p w14:paraId="34736720" w14:textId="3B7FEEEB"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_Ref120220648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8</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_Ref120220648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Accord Direct Avec Le Prêteur</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_Ref120220648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106</w:t>
      </w:r>
      <w:r w:rsidRPr="0003055F">
        <w:rPr>
          <w:rStyle w:val="Lienhypertexte"/>
          <w:rFonts w:eastAsia="Arial" w:cs="Arial"/>
          <w:noProof/>
          <w:color w:val="auto"/>
          <w:w w:val="99"/>
          <w:sz w:val="21"/>
          <w:szCs w:val="21"/>
          <w:lang w:bidi="en-US"/>
        </w:rPr>
        <w:fldChar w:fldCharType="end"/>
      </w:r>
    </w:p>
    <w:p w14:paraId="4A481290" w14:textId="1F95164B"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_Ref120048037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9</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_Ref120048037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Assurances</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_Ref120048037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107</w:t>
      </w:r>
      <w:r w:rsidRPr="0003055F">
        <w:rPr>
          <w:rStyle w:val="Lienhypertexte"/>
          <w:rFonts w:eastAsia="Arial" w:cs="Arial"/>
          <w:noProof/>
          <w:color w:val="auto"/>
          <w:w w:val="99"/>
          <w:sz w:val="21"/>
          <w:szCs w:val="21"/>
          <w:lang w:bidi="en-US"/>
        </w:rPr>
        <w:fldChar w:fldCharType="end"/>
      </w:r>
    </w:p>
    <w:p w14:paraId="49FCFEC8" w14:textId="157913DD"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_Ref120047512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10</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_Ref120047512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Documentations Du Fournisseur</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_Ref120047512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108</w:t>
      </w:r>
      <w:r w:rsidRPr="0003055F">
        <w:rPr>
          <w:rStyle w:val="Lienhypertexte"/>
          <w:rFonts w:eastAsia="Arial" w:cs="Arial"/>
          <w:noProof/>
          <w:color w:val="auto"/>
          <w:w w:val="99"/>
          <w:sz w:val="21"/>
          <w:szCs w:val="21"/>
          <w:lang w:bidi="en-US"/>
        </w:rPr>
        <w:fldChar w:fldCharType="end"/>
      </w:r>
    </w:p>
    <w:p w14:paraId="09C7265C" w14:textId="3D82BFF0"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_Ref120047421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11</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_Ref120047421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Autorisations</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_Ref120047421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109</w:t>
      </w:r>
      <w:r w:rsidRPr="0003055F">
        <w:rPr>
          <w:rStyle w:val="Lienhypertexte"/>
          <w:rFonts w:eastAsia="Arial" w:cs="Arial"/>
          <w:noProof/>
          <w:color w:val="auto"/>
          <w:w w:val="99"/>
          <w:sz w:val="21"/>
          <w:szCs w:val="21"/>
          <w:lang w:bidi="en-US"/>
        </w:rPr>
        <w:fldChar w:fldCharType="end"/>
      </w:r>
    </w:p>
    <w:p w14:paraId="381759E2" w14:textId="70257B0D"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_Ref120047779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12</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_Ref120047779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Fournisseurs De Second Rang Agréés</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_Ref120047779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110</w:t>
      </w:r>
      <w:r w:rsidRPr="0003055F">
        <w:rPr>
          <w:rStyle w:val="Lienhypertexte"/>
          <w:rFonts w:eastAsia="Arial" w:cs="Arial"/>
          <w:noProof/>
          <w:color w:val="auto"/>
          <w:w w:val="99"/>
          <w:sz w:val="21"/>
          <w:szCs w:val="21"/>
          <w:lang w:bidi="en-US"/>
        </w:rPr>
        <w:fldChar w:fldCharType="end"/>
      </w:r>
    </w:p>
    <w:p w14:paraId="72E0115C" w14:textId="173A00D9"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_Ref120047933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13</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_Ref120047933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Garanties Minimales Requises</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_Ref120047933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111</w:t>
      </w:r>
      <w:r w:rsidRPr="0003055F">
        <w:rPr>
          <w:rStyle w:val="Lienhypertexte"/>
          <w:rFonts w:eastAsia="Arial" w:cs="Arial"/>
          <w:noProof/>
          <w:color w:val="auto"/>
          <w:w w:val="99"/>
          <w:sz w:val="21"/>
          <w:szCs w:val="21"/>
          <w:lang w:bidi="en-US"/>
        </w:rPr>
        <w:fldChar w:fldCharType="end"/>
      </w:r>
    </w:p>
    <w:p w14:paraId="1906E398" w14:textId="739CD508"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_Ref120047900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14</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_Ref120047900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Formule De Calcul De La Réduction Du Prix</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_Ref120047900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112</w:t>
      </w:r>
      <w:r w:rsidRPr="0003055F">
        <w:rPr>
          <w:rStyle w:val="Lienhypertexte"/>
          <w:rFonts w:eastAsia="Arial" w:cs="Arial"/>
          <w:noProof/>
          <w:color w:val="auto"/>
          <w:w w:val="99"/>
          <w:sz w:val="21"/>
          <w:szCs w:val="21"/>
          <w:lang w:bidi="en-US"/>
        </w:rPr>
        <w:fldChar w:fldCharType="end"/>
      </w:r>
    </w:p>
    <w:p w14:paraId="38560AB9" w14:textId="4ECA6466" w:rsidR="00383257" w:rsidRPr="0003055F" w:rsidRDefault="00383257" w:rsidP="00383257">
      <w:pPr>
        <w:pStyle w:val="TM1"/>
        <w:rPr>
          <w:rStyle w:val="Lienhypertexte"/>
          <w:rFonts w:eastAsia="Arial" w:cs="Arial"/>
          <w:noProof/>
          <w:color w:val="auto"/>
          <w:w w:val="99"/>
          <w:sz w:val="21"/>
          <w:szCs w:val="21"/>
          <w:lang w:val="fr-FR" w:bidi="en-US"/>
        </w:rPr>
      </w:pP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_Ref120220662 \w \h \d " "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Annexe 15</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REF _Ref120220662 \h  \* MERGEFORMAT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Transfert De Propriété</w:t>
      </w:r>
      <w:r w:rsidRPr="0003055F">
        <w:rPr>
          <w:rStyle w:val="Lienhypertexte"/>
          <w:rFonts w:eastAsia="Arial" w:cs="Arial"/>
          <w:noProof/>
          <w:color w:val="auto"/>
          <w:w w:val="99"/>
          <w:sz w:val="21"/>
          <w:szCs w:val="21"/>
          <w:lang w:bidi="en-US"/>
        </w:rPr>
        <w:fldChar w:fldCharType="end"/>
      </w:r>
      <w:r w:rsidRPr="0003055F">
        <w:rPr>
          <w:rStyle w:val="Lienhypertexte"/>
          <w:rFonts w:eastAsia="Arial" w:cs="Arial"/>
          <w:noProof/>
          <w:color w:val="auto"/>
          <w:w w:val="99"/>
          <w:sz w:val="21"/>
          <w:szCs w:val="21"/>
          <w:lang w:val="fr-FR" w:bidi="en-US"/>
        </w:rPr>
        <w:t xml:space="preserve"> </w:t>
      </w:r>
      <w:r w:rsidRPr="0003055F">
        <w:rPr>
          <w:rStyle w:val="Lienhypertexte"/>
          <w:rFonts w:eastAsia="Arial" w:cs="Arial"/>
          <w:noProof/>
          <w:color w:val="auto"/>
          <w:w w:val="99"/>
          <w:sz w:val="21"/>
          <w:szCs w:val="21"/>
          <w:lang w:val="fr-FR" w:bidi="en-US"/>
        </w:rPr>
        <w:tab/>
        <w:t xml:space="preserve"> </w:t>
      </w:r>
      <w:r w:rsidRPr="0003055F">
        <w:rPr>
          <w:rStyle w:val="Lienhypertexte"/>
          <w:rFonts w:eastAsia="Arial" w:cs="Arial"/>
          <w:noProof/>
          <w:color w:val="auto"/>
          <w:w w:val="99"/>
          <w:sz w:val="21"/>
          <w:szCs w:val="21"/>
          <w:lang w:bidi="en-US"/>
        </w:rPr>
        <w:fldChar w:fldCharType="begin"/>
      </w:r>
      <w:r w:rsidRPr="0003055F">
        <w:rPr>
          <w:rStyle w:val="Lienhypertexte"/>
          <w:rFonts w:eastAsia="Arial" w:cs="Arial"/>
          <w:noProof/>
          <w:color w:val="auto"/>
          <w:w w:val="99"/>
          <w:sz w:val="21"/>
          <w:szCs w:val="21"/>
          <w:lang w:val="fr-FR" w:bidi="en-US"/>
        </w:rPr>
        <w:instrText xml:space="preserve"> PAGEREF _Ref120220662 \h </w:instrText>
      </w:r>
      <w:r w:rsidRPr="0003055F">
        <w:rPr>
          <w:rStyle w:val="Lienhypertexte"/>
          <w:rFonts w:eastAsia="Arial" w:cs="Arial"/>
          <w:noProof/>
          <w:color w:val="auto"/>
          <w:w w:val="99"/>
          <w:sz w:val="21"/>
          <w:szCs w:val="21"/>
          <w:lang w:bidi="en-US"/>
        </w:rPr>
      </w:r>
      <w:r w:rsidRPr="0003055F">
        <w:rPr>
          <w:rStyle w:val="Lienhypertexte"/>
          <w:rFonts w:eastAsia="Arial" w:cs="Arial"/>
          <w:noProof/>
          <w:color w:val="auto"/>
          <w:w w:val="99"/>
          <w:sz w:val="21"/>
          <w:szCs w:val="21"/>
          <w:lang w:bidi="en-US"/>
        </w:rPr>
        <w:fldChar w:fldCharType="separate"/>
      </w:r>
      <w:r w:rsidRPr="0003055F">
        <w:rPr>
          <w:rStyle w:val="Lienhypertexte"/>
          <w:rFonts w:eastAsia="Arial" w:cs="Arial"/>
          <w:noProof/>
          <w:color w:val="auto"/>
          <w:w w:val="99"/>
          <w:sz w:val="21"/>
          <w:szCs w:val="21"/>
          <w:lang w:val="fr-FR" w:bidi="en-US"/>
        </w:rPr>
        <w:t>113</w:t>
      </w:r>
      <w:r w:rsidRPr="0003055F">
        <w:rPr>
          <w:rStyle w:val="Lienhypertexte"/>
          <w:rFonts w:eastAsia="Arial" w:cs="Arial"/>
          <w:noProof/>
          <w:color w:val="auto"/>
          <w:w w:val="99"/>
          <w:sz w:val="21"/>
          <w:szCs w:val="21"/>
          <w:lang w:bidi="en-US"/>
        </w:rPr>
        <w:fldChar w:fldCharType="end"/>
      </w:r>
    </w:p>
    <w:p w14:paraId="307C0AA5" w14:textId="5C691523" w:rsidR="006165B7" w:rsidRPr="0003055F" w:rsidRDefault="006165B7" w:rsidP="0087348C">
      <w:pPr>
        <w:pStyle w:val="BauchiEPClevel1"/>
        <w:tabs>
          <w:tab w:val="left" w:pos="709"/>
          <w:tab w:val="left" w:pos="1418"/>
          <w:tab w:val="left" w:pos="2127"/>
          <w:tab w:val="right" w:leader="dot" w:pos="9334"/>
        </w:tabs>
        <w:snapToGrid w:val="0"/>
        <w:rPr>
          <w:rFonts w:ascii="Arial" w:hAnsi="Arial" w:cs="Arial"/>
          <w:sz w:val="21"/>
          <w:szCs w:val="21"/>
          <w:lang w:val="fr-FR"/>
        </w:rPr>
      </w:pPr>
    </w:p>
    <w:p w14:paraId="295F240E" w14:textId="77777777" w:rsidR="00F00125" w:rsidRPr="0003055F" w:rsidRDefault="00F00125" w:rsidP="0087348C">
      <w:pPr>
        <w:pStyle w:val="BauchiEPClevel1"/>
        <w:tabs>
          <w:tab w:val="left" w:pos="709"/>
          <w:tab w:val="left" w:pos="1418"/>
          <w:tab w:val="left" w:pos="2127"/>
          <w:tab w:val="right" w:leader="dot" w:pos="9334"/>
        </w:tabs>
        <w:snapToGrid w:val="0"/>
        <w:rPr>
          <w:rFonts w:ascii="Arial" w:hAnsi="Arial" w:cs="Arial"/>
          <w:sz w:val="21"/>
          <w:szCs w:val="21"/>
          <w:lang w:val="fr-FR"/>
        </w:rPr>
        <w:sectPr w:rsidR="00F00125" w:rsidRPr="0003055F" w:rsidSect="00AF3D4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7" w:right="1417" w:bottom="1417" w:left="1417" w:header="708" w:footer="708" w:gutter="0"/>
          <w:cols w:space="708"/>
          <w:docGrid w:linePitch="360"/>
        </w:sectPr>
      </w:pPr>
    </w:p>
    <w:p w14:paraId="465CBE20" w14:textId="77777777" w:rsidR="00344FF8" w:rsidRPr="0003055F" w:rsidRDefault="00344FF8" w:rsidP="0087348C">
      <w:pPr>
        <w:pStyle w:val="BauchiEPClevel1"/>
        <w:tabs>
          <w:tab w:val="left" w:pos="709"/>
          <w:tab w:val="left" w:pos="1418"/>
          <w:tab w:val="left" w:pos="2127"/>
          <w:tab w:val="right" w:leader="dot" w:pos="9334"/>
        </w:tabs>
        <w:snapToGrid w:val="0"/>
        <w:rPr>
          <w:rFonts w:ascii="Arial" w:hAnsi="Arial" w:cs="Arial"/>
          <w:sz w:val="21"/>
          <w:szCs w:val="21"/>
          <w:lang w:val="fr-FR"/>
        </w:rPr>
      </w:pPr>
    </w:p>
    <w:p w14:paraId="0D7C0496" w14:textId="77777777" w:rsidR="00E549D1" w:rsidRPr="0003055F" w:rsidRDefault="00B0425E" w:rsidP="00E549D1">
      <w:pPr>
        <w:pStyle w:val="BauchiEPClevel1"/>
        <w:tabs>
          <w:tab w:val="left" w:pos="709"/>
          <w:tab w:val="left" w:pos="1418"/>
          <w:tab w:val="left" w:pos="2127"/>
          <w:tab w:val="right" w:leader="dot" w:pos="9334"/>
        </w:tabs>
        <w:snapToGrid w:val="0"/>
        <w:rPr>
          <w:rFonts w:ascii="Arial" w:hAnsi="Arial" w:cs="Arial"/>
          <w:b/>
          <w:bCs/>
          <w:sz w:val="21"/>
          <w:szCs w:val="21"/>
          <w:lang w:val="fr-FR"/>
        </w:rPr>
      </w:pPr>
      <w:r w:rsidRPr="0003055F">
        <w:rPr>
          <w:rFonts w:ascii="Arial" w:hAnsi="Arial" w:cs="Arial"/>
          <w:sz w:val="21"/>
          <w:szCs w:val="21"/>
          <w:lang w:val="fr-FR"/>
        </w:rPr>
        <w:br w:type="page"/>
      </w:r>
      <w:r w:rsidR="00E549D1" w:rsidRPr="0003055F">
        <w:rPr>
          <w:rFonts w:ascii="Arial" w:hAnsi="Arial" w:cs="Arial"/>
          <w:b/>
          <w:bCs/>
          <w:sz w:val="21"/>
          <w:szCs w:val="21"/>
          <w:lang w:val="fr-FR"/>
        </w:rPr>
        <w:lastRenderedPageBreak/>
        <w:t xml:space="preserve">Ce Contrat est conclu en date du </w:t>
      </w:r>
      <w:r w:rsidR="00E549D1" w:rsidRPr="0003055F">
        <w:rPr>
          <w:rFonts w:ascii="Arial" w:hAnsi="Arial" w:cs="Arial"/>
          <w:b/>
          <w:bCs/>
          <w:spacing w:val="-3"/>
          <w:sz w:val="21"/>
          <w:szCs w:val="21"/>
          <w:lang w:val="fr-FR"/>
        </w:rPr>
        <w:t xml:space="preserve">[ • ] </w:t>
      </w:r>
      <w:r w:rsidR="00E549D1" w:rsidRPr="0003055F">
        <w:rPr>
          <w:rFonts w:ascii="Arial" w:hAnsi="Arial" w:cs="Arial"/>
          <w:b/>
          <w:bCs/>
          <w:sz w:val="21"/>
          <w:szCs w:val="21"/>
          <w:lang w:val="fr-FR"/>
        </w:rPr>
        <w:t xml:space="preserve">[ • ] </w:t>
      </w:r>
      <w:r w:rsidR="00E549D1" w:rsidRPr="0003055F">
        <w:rPr>
          <w:rFonts w:ascii="Arial" w:hAnsi="Arial" w:cs="Arial"/>
          <w:b/>
          <w:bCs/>
          <w:spacing w:val="-3"/>
          <w:sz w:val="21"/>
          <w:szCs w:val="21"/>
          <w:lang w:val="fr-FR"/>
        </w:rPr>
        <w:t>20</w:t>
      </w:r>
      <w:r w:rsidR="00E549D1" w:rsidRPr="0003055F">
        <w:rPr>
          <w:rFonts w:ascii="Arial" w:hAnsi="Arial" w:cs="Arial"/>
          <w:b/>
          <w:bCs/>
          <w:sz w:val="21"/>
          <w:szCs w:val="21"/>
          <w:lang w:val="fr-FR"/>
        </w:rPr>
        <w:t>[ • ]</w:t>
      </w:r>
    </w:p>
    <w:p w14:paraId="69C8B8F8" w14:textId="77777777" w:rsidR="00E549D1" w:rsidRPr="0003055F" w:rsidRDefault="00E549D1" w:rsidP="00E549D1">
      <w:pPr>
        <w:pStyle w:val="BauchiEPClevel1"/>
        <w:tabs>
          <w:tab w:val="left" w:pos="709"/>
          <w:tab w:val="left" w:pos="1418"/>
          <w:tab w:val="left" w:pos="2127"/>
        </w:tabs>
        <w:snapToGrid w:val="0"/>
        <w:rPr>
          <w:rFonts w:ascii="Arial" w:hAnsi="Arial" w:cs="Arial"/>
          <w:sz w:val="21"/>
          <w:szCs w:val="21"/>
          <w:lang w:val="fr-FR"/>
        </w:rPr>
      </w:pPr>
    </w:p>
    <w:p w14:paraId="546CF110" w14:textId="77777777" w:rsidR="00E549D1" w:rsidRPr="0003055F" w:rsidRDefault="00E549D1" w:rsidP="00E549D1">
      <w:pPr>
        <w:pStyle w:val="BauchiEPClevel1"/>
        <w:tabs>
          <w:tab w:val="left" w:pos="709"/>
          <w:tab w:val="left" w:pos="1418"/>
          <w:tab w:val="left" w:pos="2127"/>
        </w:tabs>
        <w:snapToGrid w:val="0"/>
        <w:rPr>
          <w:rFonts w:ascii="Arial" w:hAnsi="Arial" w:cs="Arial"/>
          <w:b/>
          <w:bCs/>
          <w:sz w:val="21"/>
          <w:szCs w:val="21"/>
          <w:lang w:val="fr-FR"/>
        </w:rPr>
      </w:pPr>
      <w:r w:rsidRPr="0003055F">
        <w:rPr>
          <w:rFonts w:ascii="Arial" w:hAnsi="Arial" w:cs="Arial"/>
          <w:b/>
          <w:bCs/>
          <w:sz w:val="21"/>
          <w:szCs w:val="21"/>
          <w:lang w:val="fr-FR"/>
        </w:rPr>
        <w:t>ENTRE :</w:t>
      </w:r>
      <w:bookmarkStart w:id="1" w:name="_Hlk26632214"/>
    </w:p>
    <w:p w14:paraId="7268CD06" w14:textId="77777777" w:rsidR="00E549D1" w:rsidRPr="0003055F" w:rsidRDefault="00E549D1" w:rsidP="00E549D1">
      <w:pPr>
        <w:widowControl w:val="0"/>
        <w:tabs>
          <w:tab w:val="left" w:pos="709"/>
          <w:tab w:val="left" w:pos="1418"/>
          <w:tab w:val="left" w:pos="2127"/>
        </w:tabs>
        <w:autoSpaceDE w:val="0"/>
        <w:autoSpaceDN w:val="0"/>
        <w:adjustRightInd w:val="0"/>
        <w:snapToGrid w:val="0"/>
        <w:spacing w:after="240"/>
        <w:ind w:right="116"/>
        <w:jc w:val="both"/>
        <w:rPr>
          <w:rFonts w:ascii="Arial" w:hAnsi="Arial" w:cs="Arial"/>
          <w:sz w:val="21"/>
          <w:szCs w:val="21"/>
          <w:lang w:val="fr-FR"/>
        </w:rPr>
      </w:pPr>
      <w:r w:rsidRPr="0003055F">
        <w:rPr>
          <w:rFonts w:ascii="Arial" w:hAnsi="Arial" w:cs="Arial"/>
          <w:spacing w:val="-3"/>
          <w:sz w:val="21"/>
          <w:szCs w:val="21"/>
          <w:lang w:val="fr-FR"/>
        </w:rPr>
        <w:t>[ • ],</w:t>
      </w:r>
      <w:r w:rsidRPr="0003055F">
        <w:rPr>
          <w:rFonts w:ascii="Arial" w:hAnsi="Arial" w:cs="Arial"/>
          <w:sz w:val="21"/>
          <w:szCs w:val="21"/>
          <w:lang w:val="fr-FR"/>
        </w:rPr>
        <w:t xml:space="preserve"> </w:t>
      </w:r>
      <w:r w:rsidRPr="0003055F">
        <w:rPr>
          <w:rFonts w:ascii="Arial" w:hAnsi="Arial" w:cs="Arial"/>
          <w:spacing w:val="-3"/>
          <w:sz w:val="21"/>
          <w:szCs w:val="21"/>
          <w:lang w:val="fr-FR"/>
        </w:rPr>
        <w:t xml:space="preserve">une [société à responsabilité limitée] (numéro d'enregistrement [ • ]) constituée selon les lois de [ • ] et ayant son principal établissement à [ • ] (la « </w:t>
      </w:r>
      <w:r w:rsidRPr="0003055F">
        <w:rPr>
          <w:rFonts w:ascii="Arial" w:hAnsi="Arial" w:cs="Arial"/>
          <w:b/>
          <w:bCs/>
          <w:spacing w:val="-3"/>
          <w:sz w:val="21"/>
          <w:szCs w:val="21"/>
          <w:lang w:val="fr-FR"/>
        </w:rPr>
        <w:t>Société de Projet</w:t>
      </w:r>
      <w:r w:rsidRPr="0003055F">
        <w:rPr>
          <w:rFonts w:ascii="Arial" w:hAnsi="Arial" w:cs="Arial"/>
          <w:spacing w:val="-3"/>
          <w:sz w:val="21"/>
          <w:szCs w:val="21"/>
          <w:lang w:val="fr-FR"/>
        </w:rPr>
        <w:t xml:space="preserve"> »</w:t>
      </w:r>
      <w:bookmarkEnd w:id="1"/>
      <w:r w:rsidRPr="0003055F">
        <w:rPr>
          <w:rFonts w:ascii="Arial" w:hAnsi="Arial" w:cs="Arial"/>
          <w:spacing w:val="-3"/>
          <w:sz w:val="21"/>
          <w:szCs w:val="21"/>
          <w:lang w:val="fr-FR"/>
        </w:rPr>
        <w:t xml:space="preserve">) ; </w:t>
      </w:r>
      <w:r w:rsidRPr="0003055F">
        <w:rPr>
          <w:rFonts w:ascii="Arial" w:hAnsi="Arial" w:cs="Arial"/>
          <w:sz w:val="21"/>
          <w:szCs w:val="21"/>
          <w:lang w:val="fr-FR"/>
        </w:rPr>
        <w:t>[et]</w:t>
      </w:r>
    </w:p>
    <w:p w14:paraId="398E53B2" w14:textId="77777777" w:rsidR="00E549D1" w:rsidRPr="0003055F" w:rsidRDefault="00E549D1" w:rsidP="00E549D1">
      <w:pPr>
        <w:widowControl w:val="0"/>
        <w:tabs>
          <w:tab w:val="left" w:pos="709"/>
          <w:tab w:val="left" w:pos="1418"/>
          <w:tab w:val="left" w:pos="2127"/>
        </w:tabs>
        <w:autoSpaceDE w:val="0"/>
        <w:autoSpaceDN w:val="0"/>
        <w:adjustRightInd w:val="0"/>
        <w:snapToGrid w:val="0"/>
        <w:spacing w:after="240"/>
        <w:ind w:right="116"/>
        <w:jc w:val="both"/>
        <w:rPr>
          <w:rFonts w:ascii="Arial" w:hAnsi="Arial" w:cs="Arial"/>
          <w:b/>
          <w:bCs/>
          <w:spacing w:val="-3"/>
          <w:sz w:val="21"/>
          <w:szCs w:val="21"/>
          <w:lang w:val="fr-FR"/>
        </w:rPr>
      </w:pPr>
      <w:r w:rsidRPr="0003055F">
        <w:rPr>
          <w:rFonts w:ascii="Arial" w:hAnsi="Arial" w:cs="Arial"/>
          <w:b/>
          <w:bCs/>
          <w:spacing w:val="-3"/>
          <w:sz w:val="21"/>
          <w:szCs w:val="21"/>
          <w:lang w:val="fr-FR"/>
        </w:rPr>
        <w:t>ET :</w:t>
      </w:r>
    </w:p>
    <w:p w14:paraId="242D9886" w14:textId="77777777" w:rsidR="00E549D1" w:rsidRPr="0003055F" w:rsidRDefault="00E549D1" w:rsidP="00E549D1">
      <w:pPr>
        <w:widowControl w:val="0"/>
        <w:tabs>
          <w:tab w:val="left" w:pos="709"/>
          <w:tab w:val="left" w:pos="1418"/>
          <w:tab w:val="left" w:pos="2127"/>
        </w:tabs>
        <w:autoSpaceDE w:val="0"/>
        <w:autoSpaceDN w:val="0"/>
        <w:adjustRightInd w:val="0"/>
        <w:snapToGrid w:val="0"/>
        <w:spacing w:after="240"/>
        <w:ind w:right="116"/>
        <w:jc w:val="both"/>
        <w:rPr>
          <w:rFonts w:ascii="Arial" w:hAnsi="Arial" w:cs="Arial"/>
          <w:spacing w:val="-3"/>
          <w:sz w:val="21"/>
          <w:szCs w:val="21"/>
          <w:lang w:val="fr-FR"/>
        </w:rPr>
      </w:pPr>
      <w:r w:rsidRPr="0003055F">
        <w:rPr>
          <w:rFonts w:ascii="Arial" w:hAnsi="Arial" w:cs="Arial"/>
          <w:spacing w:val="-3"/>
          <w:sz w:val="21"/>
          <w:szCs w:val="21"/>
          <w:lang w:val="fr-FR"/>
        </w:rPr>
        <w:t>[ • ], une [société à responsabilité limitée] (numéro d'enregistrement [ • ]) constituée selon les lois de</w:t>
      </w:r>
      <w:r w:rsidRPr="0003055F">
        <w:rPr>
          <w:rFonts w:ascii="Arial" w:hAnsi="Arial" w:cs="Arial"/>
          <w:sz w:val="21"/>
          <w:szCs w:val="21"/>
          <w:lang w:val="fr-FR"/>
        </w:rPr>
        <w:t xml:space="preserve"> </w:t>
      </w:r>
      <w:r w:rsidRPr="0003055F">
        <w:rPr>
          <w:rFonts w:ascii="Arial" w:hAnsi="Arial" w:cs="Arial"/>
          <w:spacing w:val="-3"/>
          <w:sz w:val="21"/>
          <w:szCs w:val="21"/>
          <w:lang w:val="fr-FR"/>
        </w:rPr>
        <w:t xml:space="preserve">[ • ] et ayant son principal établissement à [ • ] (le « </w:t>
      </w:r>
      <w:r w:rsidRPr="0003055F">
        <w:rPr>
          <w:rFonts w:ascii="Arial" w:hAnsi="Arial" w:cs="Arial"/>
          <w:b/>
          <w:bCs/>
          <w:spacing w:val="-3"/>
          <w:sz w:val="21"/>
          <w:szCs w:val="21"/>
          <w:lang w:val="fr-FR"/>
        </w:rPr>
        <w:t>Fournisseur</w:t>
      </w:r>
      <w:r w:rsidRPr="0003055F">
        <w:rPr>
          <w:rFonts w:ascii="Arial" w:hAnsi="Arial" w:cs="Arial"/>
          <w:spacing w:val="-3"/>
          <w:sz w:val="21"/>
          <w:szCs w:val="21"/>
          <w:lang w:val="fr-FR"/>
        </w:rPr>
        <w:t xml:space="preserve"> »)</w:t>
      </w:r>
      <w:r w:rsidRPr="0003055F">
        <w:rPr>
          <w:rFonts w:ascii="Arial" w:hAnsi="Arial" w:cs="Arial"/>
          <w:spacing w:val="-3"/>
          <w:sz w:val="21"/>
          <w:szCs w:val="21"/>
          <w:vertAlign w:val="superscript"/>
          <w:lang w:val="fr-FR"/>
        </w:rPr>
        <w:t xml:space="preserve"> </w:t>
      </w:r>
    </w:p>
    <w:p w14:paraId="5446EF1B" w14:textId="044123C0" w:rsidR="008D428C" w:rsidRPr="0003055F" w:rsidRDefault="008D428C" w:rsidP="00E549D1">
      <w:pPr>
        <w:pStyle w:val="BauchiEPClevel1"/>
        <w:tabs>
          <w:tab w:val="left" w:pos="709"/>
          <w:tab w:val="left" w:pos="1418"/>
          <w:tab w:val="left" w:pos="2127"/>
          <w:tab w:val="right" w:leader="dot" w:pos="9334"/>
        </w:tabs>
        <w:snapToGrid w:val="0"/>
        <w:rPr>
          <w:rFonts w:ascii="Arial" w:hAnsi="Arial" w:cs="Arial"/>
          <w:sz w:val="21"/>
          <w:szCs w:val="21"/>
          <w:lang w:val="fr-FR"/>
        </w:rPr>
      </w:pPr>
      <w:r w:rsidRPr="0003055F">
        <w:rPr>
          <w:rFonts w:ascii="Arial" w:hAnsi="Arial" w:cs="Arial"/>
          <w:sz w:val="21"/>
          <w:szCs w:val="21"/>
          <w:lang w:val="fr-FR"/>
        </w:rPr>
        <w:t>ensemble les Parties et individuellement Partie.</w:t>
      </w:r>
    </w:p>
    <w:p w14:paraId="404FAF82" w14:textId="77777777" w:rsidR="008D428C" w:rsidRPr="0003055F" w:rsidRDefault="008D428C" w:rsidP="0087348C">
      <w:pPr>
        <w:tabs>
          <w:tab w:val="left" w:pos="709"/>
          <w:tab w:val="left" w:pos="1418"/>
          <w:tab w:val="left" w:pos="2127"/>
        </w:tabs>
        <w:adjustRightInd w:val="0"/>
        <w:snapToGrid w:val="0"/>
        <w:spacing w:after="240"/>
        <w:jc w:val="both"/>
        <w:rPr>
          <w:rFonts w:ascii="Arial" w:hAnsi="Arial" w:cs="Arial"/>
          <w:b/>
          <w:bCs/>
          <w:sz w:val="21"/>
          <w:szCs w:val="21"/>
          <w:lang w:val="fr-FR"/>
        </w:rPr>
      </w:pPr>
    </w:p>
    <w:p w14:paraId="240A9E8D" w14:textId="4E093A98" w:rsidR="008D428C" w:rsidRPr="0003055F" w:rsidRDefault="008D428C" w:rsidP="0087348C">
      <w:pPr>
        <w:tabs>
          <w:tab w:val="left" w:pos="709"/>
          <w:tab w:val="left" w:pos="1418"/>
          <w:tab w:val="left" w:pos="2127"/>
        </w:tabs>
        <w:adjustRightInd w:val="0"/>
        <w:snapToGrid w:val="0"/>
        <w:spacing w:after="240"/>
        <w:jc w:val="both"/>
        <w:rPr>
          <w:rFonts w:ascii="Arial" w:hAnsi="Arial" w:cs="Arial"/>
          <w:b/>
          <w:bCs/>
          <w:sz w:val="21"/>
          <w:szCs w:val="21"/>
          <w:lang w:val="fr-FR"/>
        </w:rPr>
      </w:pPr>
      <w:r w:rsidRPr="0003055F">
        <w:rPr>
          <w:rFonts w:ascii="Arial" w:hAnsi="Arial" w:cs="Arial"/>
          <w:b/>
          <w:bCs/>
          <w:sz w:val="21"/>
          <w:szCs w:val="21"/>
          <w:lang w:val="fr-FR"/>
        </w:rPr>
        <w:t>IL EST PRÉALABLEMENT RAPPELÉ QUE :</w:t>
      </w:r>
    </w:p>
    <w:p w14:paraId="622F6F95" w14:textId="77777777" w:rsidR="00F00125" w:rsidRPr="0003055F" w:rsidRDefault="00F00125">
      <w:pPr>
        <w:pStyle w:val="Paragraphedeliste"/>
        <w:numPr>
          <w:ilvl w:val="0"/>
          <w:numId w:val="228"/>
        </w:numPr>
        <w:tabs>
          <w:tab w:val="left" w:pos="567"/>
          <w:tab w:val="left" w:pos="709"/>
          <w:tab w:val="left" w:pos="1134"/>
          <w:tab w:val="left" w:pos="1418"/>
          <w:tab w:val="left" w:pos="1701"/>
          <w:tab w:val="left" w:pos="2127"/>
        </w:tabs>
        <w:adjustRightInd w:val="0"/>
        <w:snapToGrid w:val="0"/>
        <w:spacing w:after="240"/>
        <w:ind w:left="0" w:firstLine="0"/>
        <w:rPr>
          <w:rFonts w:ascii="Arial" w:hAnsi="Arial" w:cs="Arial"/>
          <w:sz w:val="21"/>
          <w:szCs w:val="21"/>
          <w:lang w:val="fr-FR"/>
        </w:rPr>
      </w:pPr>
      <w:bookmarkStart w:id="2" w:name="_Ref120027343"/>
      <w:r w:rsidRPr="0003055F">
        <w:rPr>
          <w:rFonts w:ascii="Arial" w:hAnsi="Arial" w:cs="Arial"/>
          <w:sz w:val="21"/>
          <w:szCs w:val="21"/>
          <w:lang w:val="fr-FR"/>
        </w:rPr>
        <w:t>Pour mener à bien le Projet, la Société de Projet souhaite conclure :</w:t>
      </w:r>
      <w:bookmarkEnd w:id="2"/>
    </w:p>
    <w:p w14:paraId="50D884F0" w14:textId="77777777" w:rsidR="00F00125" w:rsidRPr="0003055F" w:rsidRDefault="00F00125">
      <w:pPr>
        <w:pStyle w:val="Paragraphedeliste"/>
        <w:numPr>
          <w:ilvl w:val="1"/>
          <w:numId w:val="228"/>
        </w:numPr>
        <w:tabs>
          <w:tab w:val="left" w:pos="567"/>
          <w:tab w:val="left" w:pos="709"/>
          <w:tab w:val="left" w:pos="1134"/>
          <w:tab w:val="left" w:pos="1418"/>
          <w:tab w:val="left" w:pos="1701"/>
          <w:tab w:val="left" w:pos="2127"/>
        </w:tabs>
        <w:adjustRightInd w:val="0"/>
        <w:snapToGrid w:val="0"/>
        <w:spacing w:after="240"/>
        <w:ind w:left="1134" w:right="121"/>
        <w:jc w:val="both"/>
        <w:rPr>
          <w:rFonts w:ascii="Arial" w:hAnsi="Arial" w:cs="Arial"/>
          <w:sz w:val="21"/>
          <w:szCs w:val="21"/>
          <w:lang w:val="fr-FR"/>
        </w:rPr>
      </w:pPr>
      <w:r w:rsidRPr="0003055F">
        <w:rPr>
          <w:rFonts w:ascii="Arial" w:hAnsi="Arial" w:cs="Arial"/>
          <w:sz w:val="21"/>
          <w:szCs w:val="21"/>
          <w:lang w:val="fr-FR"/>
        </w:rPr>
        <w:t>un Contrat de Fourniture avec le Fournisseur concernant l'ingénierie, la conception, l'achat, la fourniture et la livraison du Système Photovoltaïque et de certaines Pièces Détachées ;</w:t>
      </w:r>
    </w:p>
    <w:p w14:paraId="1D70D4EA" w14:textId="77777777" w:rsidR="00F00125" w:rsidRPr="0003055F" w:rsidRDefault="00F00125">
      <w:pPr>
        <w:pStyle w:val="Paragraphedeliste"/>
        <w:numPr>
          <w:ilvl w:val="1"/>
          <w:numId w:val="228"/>
        </w:numPr>
        <w:tabs>
          <w:tab w:val="left" w:pos="567"/>
          <w:tab w:val="left" w:pos="709"/>
          <w:tab w:val="left" w:pos="1134"/>
          <w:tab w:val="left" w:pos="1418"/>
          <w:tab w:val="left" w:pos="1701"/>
          <w:tab w:val="left" w:pos="2127"/>
        </w:tabs>
        <w:adjustRightInd w:val="0"/>
        <w:snapToGrid w:val="0"/>
        <w:spacing w:after="240"/>
        <w:ind w:left="1134" w:right="121"/>
        <w:jc w:val="both"/>
        <w:rPr>
          <w:rFonts w:ascii="Arial" w:hAnsi="Arial" w:cs="Arial"/>
          <w:sz w:val="21"/>
          <w:szCs w:val="21"/>
          <w:lang w:val="fr-FR"/>
        </w:rPr>
      </w:pPr>
      <w:r w:rsidRPr="0003055F">
        <w:rPr>
          <w:rFonts w:ascii="Arial" w:hAnsi="Arial" w:cs="Arial"/>
          <w:sz w:val="21"/>
          <w:szCs w:val="21"/>
          <w:lang w:val="fr-FR"/>
        </w:rPr>
        <w:t>un Contrat d’Installation avec l'Installateur pour l'installation du Système Photovoltaïque, l'ingénierie, la conception, l'approvisionnement, la fourniture et la livraison des Installations Associées et la mise en service de l'Installation ;</w:t>
      </w:r>
    </w:p>
    <w:p w14:paraId="0CA4D3CD" w14:textId="77777777" w:rsidR="00F00125" w:rsidRPr="0003055F" w:rsidRDefault="00F00125">
      <w:pPr>
        <w:pStyle w:val="Paragraphedeliste"/>
        <w:numPr>
          <w:ilvl w:val="1"/>
          <w:numId w:val="228"/>
        </w:numPr>
        <w:tabs>
          <w:tab w:val="left" w:pos="567"/>
          <w:tab w:val="left" w:pos="709"/>
          <w:tab w:val="left" w:pos="1134"/>
          <w:tab w:val="left" w:pos="1418"/>
          <w:tab w:val="left" w:pos="1701"/>
          <w:tab w:val="left" w:pos="2127"/>
        </w:tabs>
        <w:adjustRightInd w:val="0"/>
        <w:snapToGrid w:val="0"/>
        <w:spacing w:after="240"/>
        <w:ind w:left="1134" w:right="121"/>
        <w:jc w:val="both"/>
        <w:rPr>
          <w:rFonts w:ascii="Arial" w:hAnsi="Arial" w:cs="Arial"/>
          <w:sz w:val="21"/>
          <w:szCs w:val="21"/>
          <w:lang w:val="fr-FR"/>
        </w:rPr>
      </w:pPr>
      <w:r w:rsidRPr="0003055F">
        <w:rPr>
          <w:rFonts w:ascii="Arial" w:hAnsi="Arial" w:cs="Arial"/>
          <w:sz w:val="21"/>
          <w:szCs w:val="21"/>
          <w:lang w:val="fr-FR"/>
        </w:rPr>
        <w:t>un Accord de Financement avec le Prêteur pour financer la construction de l’Installation ;</w:t>
      </w:r>
    </w:p>
    <w:p w14:paraId="2A5E1B31" w14:textId="77777777" w:rsidR="00F00125" w:rsidRPr="0003055F" w:rsidRDefault="00F00125">
      <w:pPr>
        <w:pStyle w:val="Paragraphedeliste"/>
        <w:numPr>
          <w:ilvl w:val="1"/>
          <w:numId w:val="228"/>
        </w:numPr>
        <w:tabs>
          <w:tab w:val="left" w:pos="567"/>
          <w:tab w:val="left" w:pos="709"/>
          <w:tab w:val="left" w:pos="1134"/>
          <w:tab w:val="left" w:pos="1418"/>
          <w:tab w:val="left" w:pos="1701"/>
          <w:tab w:val="left" w:pos="2127"/>
        </w:tabs>
        <w:adjustRightInd w:val="0"/>
        <w:snapToGrid w:val="0"/>
        <w:spacing w:after="240"/>
        <w:ind w:left="1134" w:right="121"/>
        <w:jc w:val="both"/>
        <w:rPr>
          <w:rFonts w:ascii="Arial" w:hAnsi="Arial" w:cs="Arial"/>
          <w:sz w:val="21"/>
          <w:szCs w:val="21"/>
          <w:lang w:val="fr-FR"/>
        </w:rPr>
      </w:pPr>
      <w:r w:rsidRPr="0003055F">
        <w:rPr>
          <w:rFonts w:ascii="Arial" w:hAnsi="Arial" w:cs="Arial"/>
          <w:sz w:val="21"/>
          <w:szCs w:val="21"/>
          <w:lang w:val="fr-FR"/>
        </w:rPr>
        <w:t>un Contrat d’Exploitation-Maintenance avec l’Exploitant pour la réalisation de certaines prestations d'Exploitation et de Maintenance de l'Installation.</w:t>
      </w:r>
    </w:p>
    <w:p w14:paraId="119FC801" w14:textId="3241FC6D" w:rsidR="00F80C2A" w:rsidRPr="0003055F" w:rsidRDefault="00F80C2A">
      <w:pPr>
        <w:pStyle w:val="BauchiEPClevel1"/>
        <w:numPr>
          <w:ilvl w:val="0"/>
          <w:numId w:val="228"/>
        </w:numPr>
        <w:tabs>
          <w:tab w:val="left" w:pos="709"/>
          <w:tab w:val="left" w:pos="1418"/>
          <w:tab w:val="left" w:pos="2127"/>
          <w:tab w:val="right" w:leader="dot" w:pos="9334"/>
        </w:tabs>
        <w:snapToGrid w:val="0"/>
        <w:rPr>
          <w:rFonts w:ascii="Arial" w:hAnsi="Arial" w:cs="Arial"/>
          <w:sz w:val="21"/>
          <w:szCs w:val="21"/>
          <w:lang w:val="fr-FR"/>
        </w:rPr>
      </w:pPr>
      <w:r w:rsidRPr="0003055F">
        <w:rPr>
          <w:rFonts w:ascii="Arial" w:hAnsi="Arial" w:cs="Arial"/>
          <w:sz w:val="21"/>
          <w:szCs w:val="21"/>
          <w:lang w:val="fr-FR"/>
        </w:rPr>
        <w:t xml:space="preserve">Le Fournisseur est une société ayant les compétences et l’expérience nécessaires pour assurer l’ingénierie, la conception, l’approvisionnement, la fourniture et la livraison de centrales solaires photovoltaïques similaires au Système Photovoltaïque. Il </w:t>
      </w:r>
      <w:r w:rsidR="002D2B73" w:rsidRPr="0003055F">
        <w:rPr>
          <w:rFonts w:ascii="Arial" w:hAnsi="Arial" w:cs="Arial"/>
          <w:sz w:val="21"/>
          <w:szCs w:val="21"/>
          <w:lang w:val="fr-FR"/>
        </w:rPr>
        <w:t>est</w:t>
      </w:r>
      <w:r w:rsidRPr="0003055F">
        <w:rPr>
          <w:rFonts w:ascii="Arial" w:hAnsi="Arial" w:cs="Arial"/>
          <w:sz w:val="21"/>
          <w:szCs w:val="21"/>
          <w:lang w:val="fr-FR"/>
        </w:rPr>
        <w:t xml:space="preserve"> convenu avec la Société de Projet de fournir les services relatifs à l’ingénierie, la conception, l’approvisionnement, la fourniture et la livraison du Système Photovoltaïque et des Pièces Détachées selon les termes définis dans le présent Contrat.</w:t>
      </w:r>
    </w:p>
    <w:p w14:paraId="39C88609" w14:textId="77777777" w:rsidR="00F80C2A" w:rsidRPr="0003055F" w:rsidRDefault="00F80C2A" w:rsidP="0087348C">
      <w:pPr>
        <w:pStyle w:val="BauchiEPClevel1"/>
        <w:tabs>
          <w:tab w:val="left" w:pos="709"/>
          <w:tab w:val="left" w:pos="1418"/>
          <w:tab w:val="left" w:pos="2127"/>
        </w:tabs>
        <w:snapToGrid w:val="0"/>
        <w:rPr>
          <w:rFonts w:ascii="Arial" w:hAnsi="Arial" w:cs="Arial"/>
          <w:b/>
          <w:sz w:val="21"/>
          <w:szCs w:val="21"/>
          <w:lang w:val="fr-FR"/>
        </w:rPr>
      </w:pPr>
      <w:r w:rsidRPr="0003055F">
        <w:rPr>
          <w:rFonts w:ascii="Arial" w:hAnsi="Arial" w:cs="Arial"/>
          <w:b/>
          <w:sz w:val="21"/>
          <w:szCs w:val="21"/>
          <w:lang w:val="fr-FR"/>
        </w:rPr>
        <w:t>IL EST EN CONSÉQUENCE CONVENU CE QUI SUIT :</w:t>
      </w:r>
    </w:p>
    <w:p w14:paraId="5CCADF89" w14:textId="32CE5F15" w:rsidR="00F5150B" w:rsidRPr="0003055F" w:rsidRDefault="00F5150B" w:rsidP="0087348C">
      <w:pPr>
        <w:tabs>
          <w:tab w:val="left" w:pos="709"/>
          <w:tab w:val="left" w:pos="1418"/>
          <w:tab w:val="left" w:pos="2127"/>
        </w:tabs>
        <w:snapToGrid w:val="0"/>
        <w:spacing w:after="240"/>
        <w:rPr>
          <w:rFonts w:ascii="Arial" w:eastAsiaTheme="minorHAnsi" w:hAnsi="Arial" w:cs="Arial"/>
          <w:b/>
          <w:bCs/>
          <w:sz w:val="21"/>
          <w:szCs w:val="21"/>
          <w:lang w:val="fr-FR"/>
        </w:rPr>
      </w:pPr>
    </w:p>
    <w:p w14:paraId="7AC1C5E7" w14:textId="77777777" w:rsidR="00F5150B" w:rsidRPr="0003055F" w:rsidRDefault="00F5150B" w:rsidP="0087348C">
      <w:pPr>
        <w:tabs>
          <w:tab w:val="left" w:pos="709"/>
          <w:tab w:val="left" w:pos="1418"/>
          <w:tab w:val="left" w:pos="2127"/>
        </w:tabs>
        <w:spacing w:after="240"/>
        <w:rPr>
          <w:rFonts w:ascii="Arial" w:eastAsiaTheme="minorHAnsi" w:hAnsi="Arial" w:cs="Arial"/>
          <w:b/>
          <w:bCs/>
          <w:sz w:val="21"/>
          <w:szCs w:val="21"/>
          <w:lang w:val="fr-FR"/>
        </w:rPr>
      </w:pPr>
      <w:r w:rsidRPr="0003055F">
        <w:rPr>
          <w:rFonts w:ascii="Arial" w:eastAsiaTheme="minorHAnsi" w:hAnsi="Arial" w:cs="Arial"/>
          <w:b/>
          <w:bCs/>
          <w:sz w:val="21"/>
          <w:szCs w:val="21"/>
          <w:lang w:val="fr-FR"/>
        </w:rPr>
        <w:br w:type="page"/>
      </w:r>
    </w:p>
    <w:p w14:paraId="204ADD33" w14:textId="77777777" w:rsidR="00F80C2A" w:rsidRPr="0003055F" w:rsidRDefault="00F80C2A" w:rsidP="0087348C">
      <w:pPr>
        <w:tabs>
          <w:tab w:val="left" w:pos="709"/>
          <w:tab w:val="left" w:pos="1418"/>
          <w:tab w:val="left" w:pos="2127"/>
        </w:tabs>
        <w:snapToGrid w:val="0"/>
        <w:spacing w:after="240"/>
        <w:rPr>
          <w:rFonts w:ascii="Arial" w:eastAsiaTheme="minorHAnsi" w:hAnsi="Arial" w:cs="Arial"/>
          <w:b/>
          <w:bCs/>
          <w:sz w:val="21"/>
          <w:szCs w:val="21"/>
          <w:lang w:val="fr-FR"/>
        </w:rPr>
      </w:pPr>
    </w:p>
    <w:p w14:paraId="34C45B7F" w14:textId="032E5E11" w:rsidR="006F4377" w:rsidRPr="0003055F" w:rsidRDefault="006F4377" w:rsidP="0087348C">
      <w:pPr>
        <w:pStyle w:val="Contract1"/>
        <w:keepNext w:val="0"/>
        <w:tabs>
          <w:tab w:val="left" w:pos="709"/>
          <w:tab w:val="left" w:pos="1418"/>
          <w:tab w:val="left" w:pos="2127"/>
        </w:tabs>
        <w:snapToGrid w:val="0"/>
        <w:jc w:val="center"/>
        <w:rPr>
          <w:rFonts w:ascii="Arial" w:hAnsi="Arial" w:cs="Arial"/>
          <w:sz w:val="21"/>
          <w:szCs w:val="21"/>
          <w:lang w:val="fr-FR"/>
        </w:rPr>
      </w:pPr>
      <w:bookmarkStart w:id="3" w:name="_Toc120221307"/>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1</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bookmarkEnd w:id="3"/>
    </w:p>
    <w:p w14:paraId="6BF6DA7F" w14:textId="46F21BB5" w:rsidR="006F4377" w:rsidRPr="0003055F" w:rsidRDefault="006F4377" w:rsidP="0087348C">
      <w:pPr>
        <w:tabs>
          <w:tab w:val="left" w:pos="709"/>
          <w:tab w:val="left" w:pos="1418"/>
          <w:tab w:val="left" w:pos="2127"/>
        </w:tabs>
        <w:snapToGrid w:val="0"/>
        <w:spacing w:after="240"/>
        <w:jc w:val="both"/>
        <w:rPr>
          <w:rFonts w:ascii="Arial" w:hAnsi="Arial" w:cs="Arial"/>
          <w:b/>
          <w:sz w:val="21"/>
          <w:szCs w:val="21"/>
          <w:lang w:val="fr-FR"/>
        </w:rPr>
      </w:pPr>
      <w:r w:rsidRPr="0003055F">
        <w:rPr>
          <w:rFonts w:ascii="Arial" w:hAnsi="Arial" w:cs="Arial"/>
          <w:b/>
          <w:sz w:val="21"/>
          <w:szCs w:val="21"/>
          <w:lang w:val="fr-FR"/>
        </w:rPr>
        <w:t>Informations</w:t>
      </w:r>
      <w:r w:rsidR="00A63C63" w:rsidRPr="0003055F">
        <w:rPr>
          <w:rFonts w:ascii="Arial" w:hAnsi="Arial" w:cs="Arial"/>
          <w:b/>
          <w:sz w:val="21"/>
          <w:szCs w:val="21"/>
          <w:lang w:val="fr-FR"/>
        </w:rPr>
        <w:t xml:space="preserve"> </w:t>
      </w:r>
      <w:r w:rsidRPr="0003055F">
        <w:rPr>
          <w:rFonts w:ascii="Arial" w:hAnsi="Arial" w:cs="Arial"/>
          <w:b/>
          <w:sz w:val="21"/>
          <w:szCs w:val="21"/>
          <w:lang w:val="fr-FR"/>
        </w:rPr>
        <w:t>Commerciales</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843"/>
        <w:gridCol w:w="4111"/>
      </w:tblGrid>
      <w:tr w:rsidR="0003055F" w:rsidRPr="0003055F" w14:paraId="4436F1C1" w14:textId="77777777" w:rsidTr="2DBD663E">
        <w:trPr>
          <w:trHeight w:val="469"/>
        </w:trPr>
        <w:tc>
          <w:tcPr>
            <w:tcW w:w="3402" w:type="dxa"/>
            <w:shd w:val="clear" w:color="auto" w:fill="E6E6E6"/>
          </w:tcPr>
          <w:p w14:paraId="78291F49" w14:textId="77777777" w:rsidR="006F4377" w:rsidRPr="0003055F" w:rsidRDefault="006F4377" w:rsidP="0087348C">
            <w:pPr>
              <w:pStyle w:val="TableParagraph"/>
              <w:tabs>
                <w:tab w:val="left" w:pos="709"/>
                <w:tab w:val="left" w:pos="1418"/>
                <w:tab w:val="left" w:pos="2127"/>
              </w:tabs>
              <w:snapToGrid w:val="0"/>
              <w:spacing w:after="240" w:line="240" w:lineRule="auto"/>
              <w:ind w:left="142" w:right="141"/>
              <w:jc w:val="center"/>
              <w:rPr>
                <w:b/>
                <w:sz w:val="21"/>
                <w:szCs w:val="21"/>
                <w:lang w:val="fr-FR"/>
              </w:rPr>
            </w:pPr>
            <w:r w:rsidRPr="0003055F">
              <w:rPr>
                <w:b/>
                <w:sz w:val="21"/>
                <w:szCs w:val="21"/>
                <w:lang w:val="fr-FR"/>
              </w:rPr>
              <w:t>Sujet</w:t>
            </w:r>
          </w:p>
        </w:tc>
        <w:tc>
          <w:tcPr>
            <w:tcW w:w="1843" w:type="dxa"/>
            <w:shd w:val="clear" w:color="auto" w:fill="E6E6E6"/>
          </w:tcPr>
          <w:p w14:paraId="5CA23C1D" w14:textId="216363C3" w:rsidR="006F4377" w:rsidRPr="0003055F" w:rsidRDefault="0087348C" w:rsidP="0087348C">
            <w:pPr>
              <w:pStyle w:val="TableParagraph"/>
              <w:tabs>
                <w:tab w:val="left" w:pos="709"/>
                <w:tab w:val="left" w:pos="1418"/>
                <w:tab w:val="left" w:pos="2127"/>
              </w:tabs>
              <w:snapToGrid w:val="0"/>
              <w:spacing w:after="240" w:line="240" w:lineRule="auto"/>
              <w:ind w:left="0"/>
              <w:jc w:val="center"/>
              <w:rPr>
                <w:b/>
                <w:sz w:val="21"/>
                <w:szCs w:val="21"/>
                <w:lang w:val="fr-FR"/>
              </w:rPr>
            </w:pPr>
            <w:r w:rsidRPr="0003055F">
              <w:rPr>
                <w:b/>
                <w:sz w:val="21"/>
                <w:szCs w:val="21"/>
                <w:lang w:val="fr-FR"/>
              </w:rPr>
              <w:t>Article</w:t>
            </w:r>
          </w:p>
        </w:tc>
        <w:tc>
          <w:tcPr>
            <w:tcW w:w="4111" w:type="dxa"/>
            <w:shd w:val="clear" w:color="auto" w:fill="E6E6E6"/>
          </w:tcPr>
          <w:p w14:paraId="56E90378" w14:textId="0103C59B" w:rsidR="006F4377" w:rsidRPr="0003055F" w:rsidRDefault="006F4377" w:rsidP="0087348C">
            <w:pPr>
              <w:pStyle w:val="TableParagraph"/>
              <w:tabs>
                <w:tab w:val="left" w:pos="709"/>
                <w:tab w:val="left" w:pos="1418"/>
                <w:tab w:val="left" w:pos="2127"/>
              </w:tabs>
              <w:snapToGrid w:val="0"/>
              <w:spacing w:after="240" w:line="240" w:lineRule="auto"/>
              <w:ind w:left="142" w:right="132"/>
              <w:jc w:val="center"/>
              <w:rPr>
                <w:b/>
                <w:sz w:val="21"/>
                <w:szCs w:val="21"/>
                <w:lang w:val="fr-FR"/>
              </w:rPr>
            </w:pPr>
            <w:r w:rsidRPr="0003055F">
              <w:rPr>
                <w:b/>
                <w:sz w:val="21"/>
                <w:szCs w:val="21"/>
                <w:lang w:val="fr-FR"/>
              </w:rPr>
              <w:t>Informations</w:t>
            </w:r>
            <w:r w:rsidR="00A63C63" w:rsidRPr="0003055F">
              <w:rPr>
                <w:b/>
                <w:sz w:val="21"/>
                <w:szCs w:val="21"/>
                <w:lang w:val="fr-FR"/>
              </w:rPr>
              <w:t xml:space="preserve"> </w:t>
            </w:r>
            <w:r w:rsidRPr="0003055F">
              <w:rPr>
                <w:b/>
                <w:sz w:val="21"/>
                <w:szCs w:val="21"/>
                <w:lang w:val="fr-FR"/>
              </w:rPr>
              <w:t>Clés</w:t>
            </w:r>
          </w:p>
        </w:tc>
      </w:tr>
      <w:tr w:rsidR="0003055F" w:rsidRPr="0003055F" w14:paraId="6E47B984" w14:textId="77777777" w:rsidTr="2DBD663E">
        <w:trPr>
          <w:trHeight w:val="700"/>
        </w:trPr>
        <w:tc>
          <w:tcPr>
            <w:tcW w:w="3402" w:type="dxa"/>
          </w:tcPr>
          <w:p w14:paraId="0AE546D1" w14:textId="7290AB17"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Conditions</w:t>
            </w:r>
            <w:r w:rsidR="00A63C63" w:rsidRPr="0003055F">
              <w:rPr>
                <w:b/>
                <w:bCs/>
                <w:sz w:val="21"/>
                <w:szCs w:val="21"/>
                <w:lang w:val="fr-FR"/>
              </w:rPr>
              <w:t xml:space="preserve"> </w:t>
            </w:r>
            <w:r w:rsidRPr="0003055F">
              <w:rPr>
                <w:b/>
                <w:bCs/>
                <w:sz w:val="21"/>
                <w:szCs w:val="21"/>
                <w:lang w:val="fr-FR"/>
              </w:rPr>
              <w:t>Préalables</w:t>
            </w:r>
            <w:r w:rsidR="00A63C63" w:rsidRPr="0003055F">
              <w:rPr>
                <w:b/>
                <w:bCs/>
                <w:sz w:val="21"/>
                <w:szCs w:val="21"/>
                <w:lang w:val="fr-FR"/>
              </w:rPr>
              <w:t xml:space="preserve"> </w:t>
            </w:r>
            <w:r w:rsidRPr="0003055F">
              <w:rPr>
                <w:b/>
                <w:bCs/>
                <w:sz w:val="21"/>
                <w:szCs w:val="21"/>
                <w:lang w:val="fr-FR"/>
              </w:rPr>
              <w:t>Supplémentaires</w:t>
            </w:r>
          </w:p>
        </w:tc>
        <w:tc>
          <w:tcPr>
            <w:tcW w:w="1843" w:type="dxa"/>
          </w:tcPr>
          <w:p w14:paraId="18DA8144" w14:textId="06414017" w:rsidR="006F4377" w:rsidRPr="0003055F" w:rsidRDefault="000A4365" w:rsidP="0087348C">
            <w:pPr>
              <w:pStyle w:val="TableParagraph"/>
              <w:tabs>
                <w:tab w:val="left" w:pos="709"/>
                <w:tab w:val="left" w:pos="1418"/>
                <w:tab w:val="left" w:pos="2127"/>
              </w:tabs>
              <w:snapToGrid w:val="0"/>
              <w:spacing w:after="240" w:line="240" w:lineRule="auto"/>
              <w:ind w:left="0"/>
              <w:jc w:val="center"/>
              <w:rPr>
                <w:sz w:val="21"/>
                <w:szCs w:val="21"/>
                <w:lang w:val="fr-FR"/>
              </w:rPr>
            </w:pPr>
            <w:hyperlink w:anchor="_bookmark3" w:history="1">
              <w:r w:rsidR="006F4377" w:rsidRPr="0003055F">
                <w:rPr>
                  <w:sz w:val="21"/>
                  <w:szCs w:val="21"/>
                  <w:lang w:val="fr-FR"/>
                </w:rPr>
                <w:fldChar w:fldCharType="begin"/>
              </w:r>
              <w:r w:rsidR="006F4377" w:rsidRPr="0003055F">
                <w:rPr>
                  <w:sz w:val="21"/>
                  <w:szCs w:val="21"/>
                  <w:lang w:val="fr-FR"/>
                </w:rPr>
                <w:instrText xml:space="preserve"> REF _Ref29569358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1.1</w:t>
              </w:r>
              <w:r w:rsidR="006F4377" w:rsidRPr="0003055F">
                <w:rPr>
                  <w:sz w:val="21"/>
                  <w:szCs w:val="21"/>
                  <w:lang w:val="fr-FR"/>
                </w:rPr>
                <w:fldChar w:fldCharType="end"/>
              </w:r>
            </w:hyperlink>
          </w:p>
        </w:tc>
        <w:tc>
          <w:tcPr>
            <w:tcW w:w="4111" w:type="dxa"/>
          </w:tcPr>
          <w:p w14:paraId="119DD02B" w14:textId="7090F2B8"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[Insérer</w:t>
            </w:r>
            <w:r w:rsidR="00A63C63" w:rsidRPr="0003055F">
              <w:rPr>
                <w:sz w:val="21"/>
                <w:szCs w:val="21"/>
                <w:lang w:val="fr-FR"/>
              </w:rPr>
              <w:t xml:space="preserve"> </w:t>
            </w:r>
            <w:r w:rsidRPr="0003055F">
              <w:rPr>
                <w:sz w:val="21"/>
                <w:szCs w:val="21"/>
                <w:lang w:val="fr-FR"/>
              </w:rPr>
              <w:t>la</w:t>
            </w:r>
            <w:r w:rsidR="00A63C63" w:rsidRPr="0003055F">
              <w:rPr>
                <w:sz w:val="21"/>
                <w:szCs w:val="21"/>
                <w:lang w:val="fr-FR"/>
              </w:rPr>
              <w:t xml:space="preserve"> </w:t>
            </w:r>
            <w:r w:rsidRPr="0003055F">
              <w:rPr>
                <w:sz w:val="21"/>
                <w:szCs w:val="21"/>
                <w:lang w:val="fr-FR"/>
              </w:rPr>
              <w:t>Liste</w:t>
            </w:r>
            <w:r w:rsidR="00A63C63" w:rsidRPr="0003055F">
              <w:rPr>
                <w:sz w:val="21"/>
                <w:szCs w:val="21"/>
                <w:lang w:val="fr-FR"/>
              </w:rPr>
              <w:t xml:space="preserve"> </w:t>
            </w:r>
            <w:r w:rsidRPr="0003055F">
              <w:rPr>
                <w:sz w:val="21"/>
                <w:szCs w:val="21"/>
                <w:lang w:val="fr-FR"/>
              </w:rPr>
              <w:t>des</w:t>
            </w:r>
            <w:r w:rsidR="00A63C63" w:rsidRPr="0003055F">
              <w:rPr>
                <w:sz w:val="21"/>
                <w:szCs w:val="21"/>
                <w:lang w:val="fr-FR"/>
              </w:rPr>
              <w:t xml:space="preserve"> </w:t>
            </w:r>
            <w:r w:rsidRPr="0003055F">
              <w:rPr>
                <w:sz w:val="21"/>
                <w:szCs w:val="21"/>
                <w:lang w:val="fr-FR"/>
              </w:rPr>
              <w:t>Conditions</w:t>
            </w:r>
            <w:r w:rsidR="00A63C63" w:rsidRPr="0003055F">
              <w:rPr>
                <w:sz w:val="21"/>
                <w:szCs w:val="21"/>
                <w:lang w:val="fr-FR"/>
              </w:rPr>
              <w:t xml:space="preserve"> </w:t>
            </w:r>
            <w:r w:rsidRPr="0003055F">
              <w:rPr>
                <w:sz w:val="21"/>
                <w:szCs w:val="21"/>
                <w:lang w:val="fr-FR"/>
              </w:rPr>
              <w:t>Préalables</w:t>
            </w:r>
            <w:r w:rsidR="00A63C63" w:rsidRPr="0003055F">
              <w:rPr>
                <w:sz w:val="21"/>
                <w:szCs w:val="21"/>
                <w:lang w:val="fr-FR"/>
              </w:rPr>
              <w:t xml:space="preserve"> </w:t>
            </w:r>
            <w:r w:rsidRPr="0003055F">
              <w:rPr>
                <w:sz w:val="21"/>
                <w:szCs w:val="21"/>
                <w:lang w:val="fr-FR"/>
              </w:rPr>
              <w:t>Supplémentaires</w:t>
            </w:r>
            <w:r w:rsidR="00A63C63" w:rsidRPr="0003055F">
              <w:rPr>
                <w:sz w:val="21"/>
                <w:szCs w:val="21"/>
                <w:lang w:val="fr-FR"/>
              </w:rPr>
              <w:t xml:space="preserve"> </w:t>
            </w:r>
            <w:r w:rsidRPr="0003055F">
              <w:rPr>
                <w:sz w:val="21"/>
                <w:szCs w:val="21"/>
                <w:lang w:val="fr-FR"/>
              </w:rPr>
              <w:t>le</w:t>
            </w:r>
            <w:r w:rsidR="00A63C63" w:rsidRPr="0003055F">
              <w:rPr>
                <w:sz w:val="21"/>
                <w:szCs w:val="21"/>
                <w:lang w:val="fr-FR"/>
              </w:rPr>
              <w:t xml:space="preserve"> </w:t>
            </w:r>
            <w:r w:rsidRPr="0003055F">
              <w:rPr>
                <w:sz w:val="21"/>
                <w:szCs w:val="21"/>
                <w:lang w:val="fr-FR"/>
              </w:rPr>
              <w:t>cas</w:t>
            </w:r>
            <w:r w:rsidR="00A63C63" w:rsidRPr="0003055F">
              <w:rPr>
                <w:sz w:val="21"/>
                <w:szCs w:val="21"/>
                <w:lang w:val="fr-FR"/>
              </w:rPr>
              <w:t xml:space="preserve"> </w:t>
            </w:r>
            <w:r w:rsidRPr="0003055F">
              <w:rPr>
                <w:sz w:val="21"/>
                <w:szCs w:val="21"/>
                <w:lang w:val="fr-FR"/>
              </w:rPr>
              <w:t>échéant].</w:t>
            </w:r>
          </w:p>
        </w:tc>
      </w:tr>
      <w:tr w:rsidR="0003055F" w:rsidRPr="0003055F" w14:paraId="7FB443C4" w14:textId="77777777" w:rsidTr="2DBD663E">
        <w:trPr>
          <w:trHeight w:val="700"/>
        </w:trPr>
        <w:tc>
          <w:tcPr>
            <w:tcW w:w="3402" w:type="dxa"/>
          </w:tcPr>
          <w:p w14:paraId="50A4EA1F" w14:textId="16C1F1E7" w:rsidR="006F4377" w:rsidRPr="0003055F" w:rsidRDefault="00B146B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Durée d’Abandon</w:t>
            </w:r>
          </w:p>
        </w:tc>
        <w:tc>
          <w:tcPr>
            <w:tcW w:w="1843" w:type="dxa"/>
          </w:tcPr>
          <w:p w14:paraId="61B69A20" w14:textId="2CFD574A" w:rsidR="006F4377" w:rsidRPr="0003055F" w:rsidRDefault="000A4365" w:rsidP="0087348C">
            <w:pPr>
              <w:pStyle w:val="TableParagraph"/>
              <w:tabs>
                <w:tab w:val="left" w:pos="709"/>
                <w:tab w:val="left" w:pos="1418"/>
                <w:tab w:val="left" w:pos="2127"/>
              </w:tabs>
              <w:snapToGrid w:val="0"/>
              <w:spacing w:after="240" w:line="240" w:lineRule="auto"/>
              <w:ind w:left="0"/>
              <w:jc w:val="center"/>
              <w:rPr>
                <w:sz w:val="21"/>
                <w:szCs w:val="21"/>
                <w:lang w:val="fr-FR"/>
              </w:rPr>
            </w:pPr>
            <w:hyperlink w:anchor="_bookmark3" w:history="1">
              <w:r w:rsidR="006F4377" w:rsidRPr="0003055F">
                <w:rPr>
                  <w:sz w:val="21"/>
                  <w:szCs w:val="21"/>
                  <w:lang w:val="fr-FR"/>
                </w:rPr>
                <w:fldChar w:fldCharType="begin"/>
              </w:r>
              <w:r w:rsidR="006F4377" w:rsidRPr="0003055F">
                <w:rPr>
                  <w:sz w:val="21"/>
                  <w:szCs w:val="21"/>
                  <w:lang w:val="fr-FR"/>
                </w:rPr>
                <w:instrText xml:space="preserve"> REF _Ref29569358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1.1</w:t>
              </w:r>
              <w:r w:rsidR="006F4377" w:rsidRPr="0003055F">
                <w:rPr>
                  <w:sz w:val="21"/>
                  <w:szCs w:val="21"/>
                  <w:lang w:val="fr-FR"/>
                </w:rPr>
                <w:fldChar w:fldCharType="end"/>
              </w:r>
            </w:hyperlink>
          </w:p>
        </w:tc>
        <w:tc>
          <w:tcPr>
            <w:tcW w:w="4111" w:type="dxa"/>
          </w:tcPr>
          <w:p w14:paraId="3543A8EC" w14:textId="528ADE9A"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3BAC4B28" w14:textId="77777777" w:rsidTr="2DBD663E">
        <w:trPr>
          <w:trHeight w:val="700"/>
        </w:trPr>
        <w:tc>
          <w:tcPr>
            <w:tcW w:w="3402" w:type="dxa"/>
          </w:tcPr>
          <w:p w14:paraId="4198B4D5" w14:textId="577DCB37"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Seuil</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Coûts</w:t>
            </w:r>
            <w:r w:rsidR="00A63C63" w:rsidRPr="0003055F">
              <w:rPr>
                <w:b/>
                <w:bCs/>
                <w:sz w:val="21"/>
                <w:szCs w:val="21"/>
                <w:lang w:val="fr-FR"/>
              </w:rPr>
              <w:t xml:space="preserve"> </w:t>
            </w:r>
            <w:r w:rsidRPr="0003055F">
              <w:rPr>
                <w:b/>
                <w:bCs/>
                <w:sz w:val="21"/>
                <w:szCs w:val="21"/>
                <w:lang w:val="fr-FR"/>
              </w:rPr>
              <w:t>ou</w:t>
            </w:r>
            <w:r w:rsidR="00A63C63" w:rsidRPr="0003055F">
              <w:rPr>
                <w:b/>
                <w:bCs/>
                <w:sz w:val="21"/>
                <w:szCs w:val="21"/>
                <w:lang w:val="fr-FR"/>
              </w:rPr>
              <w:t xml:space="preserve"> </w:t>
            </w:r>
            <w:r w:rsidRPr="0003055F">
              <w:rPr>
                <w:b/>
                <w:bCs/>
                <w:sz w:val="21"/>
                <w:szCs w:val="21"/>
                <w:lang w:val="fr-FR"/>
              </w:rPr>
              <w:t>d’Économies</w:t>
            </w:r>
          </w:p>
        </w:tc>
        <w:tc>
          <w:tcPr>
            <w:tcW w:w="1843" w:type="dxa"/>
          </w:tcPr>
          <w:p w14:paraId="1A5E2852" w14:textId="4617C472" w:rsidR="006F4377" w:rsidRPr="0003055F" w:rsidRDefault="000A4365" w:rsidP="0087348C">
            <w:pPr>
              <w:pStyle w:val="TableParagraph"/>
              <w:tabs>
                <w:tab w:val="left" w:pos="709"/>
                <w:tab w:val="left" w:pos="1418"/>
                <w:tab w:val="left" w:pos="2127"/>
              </w:tabs>
              <w:snapToGrid w:val="0"/>
              <w:spacing w:after="240" w:line="240" w:lineRule="auto"/>
              <w:ind w:left="0"/>
              <w:jc w:val="center"/>
              <w:rPr>
                <w:sz w:val="21"/>
                <w:szCs w:val="21"/>
                <w:lang w:val="fr-FR"/>
              </w:rPr>
            </w:pPr>
            <w:hyperlink w:anchor="_bookmark3" w:history="1">
              <w:r w:rsidR="006F4377" w:rsidRPr="0003055F">
                <w:rPr>
                  <w:sz w:val="21"/>
                  <w:szCs w:val="21"/>
                  <w:lang w:val="fr-FR"/>
                </w:rPr>
                <w:fldChar w:fldCharType="begin"/>
              </w:r>
              <w:r w:rsidR="006F4377" w:rsidRPr="0003055F">
                <w:rPr>
                  <w:sz w:val="21"/>
                  <w:szCs w:val="21"/>
                  <w:lang w:val="fr-FR"/>
                </w:rPr>
                <w:instrText xml:space="preserve"> REF _Ref29569358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1.1</w:t>
              </w:r>
              <w:r w:rsidR="006F4377" w:rsidRPr="0003055F">
                <w:rPr>
                  <w:sz w:val="21"/>
                  <w:szCs w:val="21"/>
                  <w:lang w:val="fr-FR"/>
                </w:rPr>
                <w:fldChar w:fldCharType="end"/>
              </w:r>
            </w:hyperlink>
          </w:p>
        </w:tc>
        <w:tc>
          <w:tcPr>
            <w:tcW w:w="4111" w:type="dxa"/>
          </w:tcPr>
          <w:p w14:paraId="293D9C92" w14:textId="44BE8765"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pacing w:val="-3"/>
                <w:sz w:val="21"/>
                <w:szCs w:val="21"/>
                <w:lang w:val="fr-FR"/>
              </w:rPr>
              <w:t>[ • ]</w:t>
            </w:r>
          </w:p>
        </w:tc>
      </w:tr>
      <w:tr w:rsidR="0003055F" w:rsidRPr="0003055F" w14:paraId="05A18CDD" w14:textId="77777777" w:rsidTr="2DBD663E">
        <w:trPr>
          <w:trHeight w:val="930"/>
        </w:trPr>
        <w:tc>
          <w:tcPr>
            <w:tcW w:w="3402" w:type="dxa"/>
          </w:tcPr>
          <w:p w14:paraId="5BCC0742" w14:textId="4C29C4E0"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Date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Démarrage</w:t>
            </w:r>
            <w:r w:rsidR="00A63C63" w:rsidRPr="0003055F">
              <w:rPr>
                <w:b/>
                <w:bCs/>
                <w:sz w:val="21"/>
                <w:szCs w:val="21"/>
                <w:lang w:val="fr-FR"/>
              </w:rPr>
              <w:t xml:space="preserve"> </w:t>
            </w:r>
            <w:r w:rsidRPr="0003055F">
              <w:rPr>
                <w:b/>
                <w:bCs/>
                <w:sz w:val="21"/>
                <w:szCs w:val="21"/>
                <w:lang w:val="fr-FR"/>
              </w:rPr>
              <w:t>Définitif</w:t>
            </w:r>
          </w:p>
        </w:tc>
        <w:tc>
          <w:tcPr>
            <w:tcW w:w="1843" w:type="dxa"/>
          </w:tcPr>
          <w:p w14:paraId="3D3F64FD" w14:textId="398AA6BB" w:rsidR="006F4377" w:rsidRPr="0003055F" w:rsidRDefault="000A4365" w:rsidP="0087348C">
            <w:pPr>
              <w:pStyle w:val="TableParagraph"/>
              <w:tabs>
                <w:tab w:val="left" w:pos="709"/>
                <w:tab w:val="left" w:pos="1418"/>
                <w:tab w:val="left" w:pos="2127"/>
              </w:tabs>
              <w:snapToGrid w:val="0"/>
              <w:spacing w:after="240" w:line="240" w:lineRule="auto"/>
              <w:ind w:left="0"/>
              <w:jc w:val="center"/>
              <w:rPr>
                <w:sz w:val="21"/>
                <w:szCs w:val="21"/>
                <w:lang w:val="fr-FR"/>
              </w:rPr>
            </w:pPr>
            <w:hyperlink w:anchor="_bookmark3" w:history="1">
              <w:r w:rsidR="006F4377" w:rsidRPr="0003055F">
                <w:rPr>
                  <w:sz w:val="21"/>
                  <w:szCs w:val="21"/>
                  <w:lang w:val="fr-FR"/>
                </w:rPr>
                <w:fldChar w:fldCharType="begin"/>
              </w:r>
              <w:r w:rsidR="006F4377" w:rsidRPr="0003055F">
                <w:rPr>
                  <w:sz w:val="21"/>
                  <w:szCs w:val="21"/>
                  <w:lang w:val="fr-FR"/>
                </w:rPr>
                <w:instrText xml:space="preserve"> REF _Ref29569358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1.1</w:t>
              </w:r>
              <w:r w:rsidR="006F4377" w:rsidRPr="0003055F">
                <w:rPr>
                  <w:sz w:val="21"/>
                  <w:szCs w:val="21"/>
                  <w:lang w:val="fr-FR"/>
                </w:rPr>
                <w:fldChar w:fldCharType="end"/>
              </w:r>
            </w:hyperlink>
          </w:p>
        </w:tc>
        <w:tc>
          <w:tcPr>
            <w:tcW w:w="4111" w:type="dxa"/>
          </w:tcPr>
          <w:p w14:paraId="44121AF9" w14:textId="7A91A012"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pacing w:val="-3"/>
                <w:sz w:val="21"/>
                <w:szCs w:val="21"/>
                <w:lang w:val="fr-FR"/>
              </w:rPr>
              <w:t>[ • ]</w:t>
            </w:r>
            <w:r w:rsidR="00A63C63" w:rsidRPr="0003055F">
              <w:rPr>
                <w:sz w:val="21"/>
                <w:szCs w:val="21"/>
                <w:lang w:val="fr-FR"/>
              </w:rPr>
              <w:t xml:space="preserve"> </w:t>
            </w:r>
            <w:r w:rsidR="006F4377" w:rsidRPr="0003055F">
              <w:rPr>
                <w:sz w:val="21"/>
                <w:szCs w:val="21"/>
                <w:lang w:val="fr-FR"/>
              </w:rPr>
              <w:t>jours</w:t>
            </w:r>
            <w:r w:rsidR="00A63C63" w:rsidRPr="0003055F">
              <w:rPr>
                <w:sz w:val="21"/>
                <w:szCs w:val="21"/>
                <w:lang w:val="fr-FR"/>
              </w:rPr>
              <w:t xml:space="preserve"> </w:t>
            </w:r>
            <w:r w:rsidR="006F4377" w:rsidRPr="0003055F">
              <w:rPr>
                <w:sz w:val="21"/>
                <w:szCs w:val="21"/>
                <w:lang w:val="fr-FR"/>
              </w:rPr>
              <w:t>après</w:t>
            </w:r>
            <w:r w:rsidR="00A63C63" w:rsidRPr="0003055F">
              <w:rPr>
                <w:sz w:val="21"/>
                <w:szCs w:val="21"/>
                <w:lang w:val="fr-FR"/>
              </w:rPr>
              <w:t xml:space="preserve"> </w:t>
            </w:r>
            <w:r w:rsidR="006F4377" w:rsidRPr="0003055F">
              <w:rPr>
                <w:sz w:val="21"/>
                <w:szCs w:val="21"/>
                <w:lang w:val="fr-FR"/>
              </w:rPr>
              <w:t>la</w:t>
            </w:r>
            <w:r w:rsidR="00A63C63" w:rsidRPr="0003055F">
              <w:rPr>
                <w:sz w:val="21"/>
                <w:szCs w:val="21"/>
                <w:lang w:val="fr-FR"/>
              </w:rPr>
              <w:t xml:space="preserve"> </w:t>
            </w:r>
            <w:r w:rsidR="006F4377" w:rsidRPr="0003055F">
              <w:rPr>
                <w:sz w:val="21"/>
                <w:szCs w:val="21"/>
                <w:lang w:val="fr-FR"/>
              </w:rPr>
              <w:t>Date</w:t>
            </w:r>
            <w:r w:rsidR="00A63C63" w:rsidRPr="0003055F">
              <w:rPr>
                <w:sz w:val="21"/>
                <w:szCs w:val="21"/>
                <w:lang w:val="fr-FR"/>
              </w:rPr>
              <w:t xml:space="preserve"> </w:t>
            </w:r>
            <w:r w:rsidR="006F4377" w:rsidRPr="0003055F">
              <w:rPr>
                <w:sz w:val="21"/>
                <w:szCs w:val="21"/>
                <w:lang w:val="fr-FR"/>
              </w:rPr>
              <w:t>de</w:t>
            </w:r>
            <w:r w:rsidR="00A63C63" w:rsidRPr="0003055F">
              <w:rPr>
                <w:sz w:val="21"/>
                <w:szCs w:val="21"/>
                <w:lang w:val="fr-FR"/>
              </w:rPr>
              <w:t xml:space="preserve"> </w:t>
            </w:r>
            <w:r w:rsidR="006F4377" w:rsidRPr="0003055F">
              <w:rPr>
                <w:sz w:val="21"/>
                <w:szCs w:val="21"/>
                <w:lang w:val="fr-FR"/>
              </w:rPr>
              <w:t>Signature.</w:t>
            </w:r>
          </w:p>
        </w:tc>
      </w:tr>
      <w:tr w:rsidR="0003055F" w:rsidRPr="0003055F" w14:paraId="393A2EE2" w14:textId="77777777" w:rsidTr="2DBD663E">
        <w:trPr>
          <w:trHeight w:val="469"/>
        </w:trPr>
        <w:tc>
          <w:tcPr>
            <w:tcW w:w="3402" w:type="dxa"/>
          </w:tcPr>
          <w:p w14:paraId="21A5BBED" w14:textId="505C5C7F"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Taux</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la</w:t>
            </w:r>
            <w:r w:rsidR="00A63C63" w:rsidRPr="0003055F">
              <w:rPr>
                <w:b/>
                <w:bCs/>
                <w:sz w:val="21"/>
                <w:szCs w:val="21"/>
                <w:lang w:val="fr-FR"/>
              </w:rPr>
              <w:t xml:space="preserve"> </w:t>
            </w:r>
            <w:r w:rsidR="00FC0A5C" w:rsidRPr="0003055F">
              <w:rPr>
                <w:b/>
                <w:bCs/>
                <w:sz w:val="21"/>
                <w:szCs w:val="21"/>
                <w:lang w:val="fr-FR"/>
              </w:rPr>
              <w:t>Retenue</w:t>
            </w:r>
            <w:r w:rsidR="00A63C63" w:rsidRPr="0003055F">
              <w:rPr>
                <w:b/>
                <w:bCs/>
                <w:sz w:val="21"/>
                <w:szCs w:val="21"/>
                <w:lang w:val="fr-FR"/>
              </w:rPr>
              <w:t xml:space="preserve"> </w:t>
            </w:r>
            <w:r w:rsidR="00FC0A5C" w:rsidRPr="0003055F">
              <w:rPr>
                <w:b/>
                <w:bCs/>
                <w:sz w:val="21"/>
                <w:szCs w:val="21"/>
                <w:lang w:val="fr-FR"/>
              </w:rPr>
              <w:t>de</w:t>
            </w:r>
            <w:r w:rsidR="00A63C63" w:rsidRPr="0003055F">
              <w:rPr>
                <w:b/>
                <w:bCs/>
                <w:sz w:val="21"/>
                <w:szCs w:val="21"/>
                <w:lang w:val="fr-FR"/>
              </w:rPr>
              <w:t xml:space="preserve"> </w:t>
            </w:r>
            <w:r w:rsidR="00FC0A5C" w:rsidRPr="0003055F">
              <w:rPr>
                <w:b/>
                <w:bCs/>
                <w:sz w:val="21"/>
                <w:szCs w:val="21"/>
                <w:lang w:val="fr-FR"/>
              </w:rPr>
              <w:t>Garantie</w:t>
            </w:r>
            <w:r w:rsidR="00A63C63" w:rsidRPr="0003055F">
              <w:rPr>
                <w:b/>
                <w:bCs/>
                <w:sz w:val="21"/>
                <w:szCs w:val="21"/>
                <w:lang w:val="fr-FR"/>
              </w:rPr>
              <w:t xml:space="preserve"> </w:t>
            </w:r>
            <w:r w:rsidR="00FC0A5C" w:rsidRPr="0003055F">
              <w:rPr>
                <w:b/>
                <w:bCs/>
                <w:sz w:val="21"/>
                <w:szCs w:val="21"/>
                <w:lang w:val="fr-FR"/>
              </w:rPr>
              <w:t>d’Achèvement</w:t>
            </w:r>
          </w:p>
        </w:tc>
        <w:tc>
          <w:tcPr>
            <w:tcW w:w="1843" w:type="dxa"/>
          </w:tcPr>
          <w:p w14:paraId="6E272B11" w14:textId="6D402558" w:rsidR="006F4377" w:rsidRPr="0003055F" w:rsidRDefault="000A4365" w:rsidP="0087348C">
            <w:pPr>
              <w:pStyle w:val="TableParagraph"/>
              <w:tabs>
                <w:tab w:val="left" w:pos="709"/>
                <w:tab w:val="left" w:pos="1418"/>
                <w:tab w:val="left" w:pos="2127"/>
              </w:tabs>
              <w:snapToGrid w:val="0"/>
              <w:spacing w:after="240" w:line="240" w:lineRule="auto"/>
              <w:ind w:left="0"/>
              <w:jc w:val="center"/>
              <w:rPr>
                <w:sz w:val="21"/>
                <w:szCs w:val="21"/>
                <w:lang w:val="fr-FR"/>
              </w:rPr>
            </w:pPr>
            <w:hyperlink w:anchor="_bookmark3" w:history="1">
              <w:r w:rsidR="006F4377" w:rsidRPr="0003055F">
                <w:rPr>
                  <w:sz w:val="21"/>
                  <w:szCs w:val="21"/>
                  <w:lang w:val="fr-FR"/>
                </w:rPr>
                <w:fldChar w:fldCharType="begin"/>
              </w:r>
              <w:r w:rsidR="006F4377" w:rsidRPr="0003055F">
                <w:rPr>
                  <w:sz w:val="21"/>
                  <w:szCs w:val="21"/>
                  <w:lang w:val="fr-FR"/>
                </w:rPr>
                <w:instrText xml:space="preserve"> REF _Ref29569358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1.1</w:t>
              </w:r>
              <w:r w:rsidR="006F4377" w:rsidRPr="0003055F">
                <w:rPr>
                  <w:sz w:val="21"/>
                  <w:szCs w:val="21"/>
                  <w:lang w:val="fr-FR"/>
                </w:rPr>
                <w:fldChar w:fldCharType="end"/>
              </w:r>
            </w:hyperlink>
          </w:p>
        </w:tc>
        <w:tc>
          <w:tcPr>
            <w:tcW w:w="4111" w:type="dxa"/>
          </w:tcPr>
          <w:p w14:paraId="6FAC1F50" w14:textId="6421505F"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pacing w:val="-3"/>
                <w:sz w:val="21"/>
                <w:szCs w:val="21"/>
                <w:lang w:val="fr-FR"/>
              </w:rPr>
              <w:t>[ • ]</w:t>
            </w:r>
          </w:p>
        </w:tc>
      </w:tr>
      <w:tr w:rsidR="0003055F" w:rsidRPr="0003055F" w14:paraId="6ABEEBA1" w14:textId="77777777" w:rsidTr="2DBD663E">
        <w:trPr>
          <w:trHeight w:val="469"/>
        </w:trPr>
        <w:tc>
          <w:tcPr>
            <w:tcW w:w="3402" w:type="dxa"/>
          </w:tcPr>
          <w:p w14:paraId="08256075" w14:textId="5022533C"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Seuil</w:t>
            </w:r>
            <w:r w:rsidR="00BE4D82" w:rsidRPr="0003055F">
              <w:rPr>
                <w:b/>
                <w:bCs/>
                <w:sz w:val="21"/>
                <w:szCs w:val="21"/>
                <w:lang w:val="fr-FR"/>
              </w:rPr>
              <w:t>s</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Défauts</w:t>
            </w:r>
            <w:r w:rsidR="00A63C63" w:rsidRPr="0003055F">
              <w:rPr>
                <w:b/>
                <w:bCs/>
                <w:sz w:val="21"/>
                <w:szCs w:val="21"/>
                <w:lang w:val="fr-FR"/>
              </w:rPr>
              <w:t xml:space="preserve"> </w:t>
            </w:r>
            <w:r w:rsidRPr="0003055F">
              <w:rPr>
                <w:b/>
                <w:bCs/>
                <w:sz w:val="21"/>
                <w:szCs w:val="21"/>
                <w:lang w:val="fr-FR"/>
              </w:rPr>
              <w:t>Sériels</w:t>
            </w:r>
            <w:r w:rsidRPr="0003055F">
              <w:rPr>
                <w:rStyle w:val="Appelnotedebasdep"/>
                <w:sz w:val="21"/>
                <w:szCs w:val="21"/>
                <w:lang w:val="fr-FR"/>
              </w:rPr>
              <w:footnoteReference w:id="2"/>
            </w:r>
            <w:r w:rsidR="00A63C63" w:rsidRPr="0003055F">
              <w:rPr>
                <w:b/>
                <w:bCs/>
                <w:sz w:val="21"/>
                <w:szCs w:val="21"/>
                <w:lang w:val="fr-FR"/>
              </w:rPr>
              <w:t xml:space="preserve"> </w:t>
            </w:r>
          </w:p>
        </w:tc>
        <w:tc>
          <w:tcPr>
            <w:tcW w:w="1843" w:type="dxa"/>
          </w:tcPr>
          <w:p w14:paraId="1CF21F81" w14:textId="0FFE196E" w:rsidR="006F4377" w:rsidRPr="0003055F" w:rsidRDefault="000A4365" w:rsidP="0087348C">
            <w:pPr>
              <w:pStyle w:val="TableParagraph"/>
              <w:tabs>
                <w:tab w:val="left" w:pos="709"/>
                <w:tab w:val="left" w:pos="1418"/>
                <w:tab w:val="left" w:pos="2127"/>
              </w:tabs>
              <w:snapToGrid w:val="0"/>
              <w:spacing w:after="240" w:line="240" w:lineRule="auto"/>
              <w:ind w:left="0"/>
              <w:jc w:val="center"/>
              <w:rPr>
                <w:sz w:val="21"/>
                <w:szCs w:val="21"/>
                <w:lang w:val="fr-FR"/>
              </w:rPr>
            </w:pPr>
            <w:hyperlink w:anchor="_bookmark3" w:history="1">
              <w:r w:rsidR="006F4377" w:rsidRPr="0003055F">
                <w:rPr>
                  <w:sz w:val="21"/>
                  <w:szCs w:val="21"/>
                  <w:lang w:val="fr-FR"/>
                </w:rPr>
                <w:fldChar w:fldCharType="begin"/>
              </w:r>
              <w:r w:rsidR="006F4377" w:rsidRPr="0003055F">
                <w:rPr>
                  <w:sz w:val="21"/>
                  <w:szCs w:val="21"/>
                  <w:lang w:val="fr-FR"/>
                </w:rPr>
                <w:instrText xml:space="preserve"> REF _Ref29569358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1.1</w:t>
              </w:r>
              <w:r w:rsidR="006F4377" w:rsidRPr="0003055F">
                <w:rPr>
                  <w:sz w:val="21"/>
                  <w:szCs w:val="21"/>
                  <w:lang w:val="fr-FR"/>
                </w:rPr>
                <w:fldChar w:fldCharType="end"/>
              </w:r>
            </w:hyperlink>
          </w:p>
        </w:tc>
        <w:tc>
          <w:tcPr>
            <w:tcW w:w="4111" w:type="dxa"/>
          </w:tcPr>
          <w:p w14:paraId="0FAF57C8" w14:textId="331A9D92" w:rsidR="006F4377" w:rsidRPr="0003055F" w:rsidRDefault="006F4377" w:rsidP="0087348C">
            <w:pPr>
              <w:pStyle w:val="BauchiEPClevel3"/>
              <w:tabs>
                <w:tab w:val="left" w:pos="709"/>
                <w:tab w:val="left" w:pos="1418"/>
                <w:tab w:val="left" w:pos="2127"/>
              </w:tabs>
              <w:snapToGrid w:val="0"/>
              <w:ind w:left="559" w:right="132" w:hanging="425"/>
              <w:rPr>
                <w:rFonts w:ascii="Arial" w:hAnsi="Arial" w:cs="Arial"/>
                <w:sz w:val="21"/>
                <w:szCs w:val="21"/>
                <w:lang w:val="fr-FR"/>
              </w:rPr>
            </w:pPr>
            <w:r w:rsidRPr="0003055F">
              <w:rPr>
                <w:rFonts w:ascii="Arial" w:hAnsi="Arial" w:cs="Arial"/>
                <w:sz w:val="21"/>
                <w:szCs w:val="21"/>
                <w:lang w:val="fr-FR"/>
              </w:rPr>
              <w:t>(i)</w:t>
            </w:r>
            <w:r w:rsidRPr="0003055F">
              <w:rPr>
                <w:rFonts w:ascii="Arial" w:hAnsi="Arial" w:cs="Arial"/>
                <w:sz w:val="21"/>
                <w:szCs w:val="21"/>
                <w:lang w:val="fr-FR"/>
              </w:rPr>
              <w:tab/>
              <w:t>(A)</w:t>
            </w:r>
            <w:r w:rsidRPr="0003055F">
              <w:rPr>
                <w:rFonts w:ascii="Arial" w:hAnsi="Arial" w:cs="Arial"/>
                <w:sz w:val="21"/>
                <w:szCs w:val="21"/>
                <w:lang w:val="fr-FR"/>
              </w:rPr>
              <w:tab/>
              <w:t>Panneaux</w:t>
            </w:r>
            <w:r w:rsidR="00A63C63" w:rsidRPr="0003055F">
              <w:rPr>
                <w:rFonts w:ascii="Arial" w:hAnsi="Arial" w:cs="Arial"/>
                <w:sz w:val="21"/>
                <w:szCs w:val="21"/>
                <w:lang w:val="fr-FR"/>
              </w:rPr>
              <w:t xml:space="preserve"> </w:t>
            </w:r>
            <w:r w:rsidRPr="0003055F">
              <w:rPr>
                <w:rFonts w:ascii="Arial" w:hAnsi="Arial" w:cs="Arial"/>
                <w:sz w:val="21"/>
                <w:szCs w:val="21"/>
                <w:lang w:val="fr-FR"/>
              </w:rPr>
              <w:t>Solaires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001830D2" w:rsidRPr="0003055F">
              <w:rPr>
                <w:rFonts w:ascii="Arial" w:hAnsi="Arial" w:cs="Arial"/>
                <w:spacing w:val="-3"/>
                <w:sz w:val="21"/>
                <w:szCs w:val="21"/>
                <w:lang w:val="fr-FR"/>
              </w:rPr>
              <w:t>[ • ]</w:t>
            </w:r>
            <w:r w:rsidR="00A63C63" w:rsidRPr="0003055F">
              <w:rPr>
                <w:rFonts w:ascii="Arial" w:hAnsi="Arial" w:cs="Arial"/>
                <w:sz w:val="21"/>
                <w:szCs w:val="21"/>
                <w:lang w:val="fr-FR"/>
              </w:rPr>
              <w:t xml:space="preserve"> </w:t>
            </w:r>
            <w:r w:rsidRPr="0003055F">
              <w:rPr>
                <w:rFonts w:ascii="Arial" w:hAnsi="Arial" w:cs="Arial"/>
                <w:sz w:val="21"/>
                <w:szCs w:val="21"/>
                <w:lang w:val="fr-FR"/>
              </w:rPr>
              <w:t>pourcent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1830D2" w:rsidRPr="0003055F">
              <w:rPr>
                <w:rFonts w:ascii="Arial" w:hAnsi="Arial" w:cs="Arial"/>
                <w:spacing w:val="-3"/>
                <w:sz w:val="21"/>
                <w:szCs w:val="21"/>
                <w:lang w:val="fr-FR"/>
              </w:rPr>
              <w:t>[ • ]</w:t>
            </w:r>
            <w:r w:rsidRPr="0003055F">
              <w:rPr>
                <w:rFonts w:ascii="Arial" w:hAnsi="Arial" w:cs="Arial"/>
                <w:sz w:val="21"/>
                <w:szCs w:val="21"/>
                <w:lang w:val="fr-FR"/>
              </w:rPr>
              <w:t>%)</w:t>
            </w:r>
            <w:r w:rsidR="0067086C" w:rsidRPr="0003055F">
              <w:rPr>
                <w:rFonts w:ascii="Arial" w:hAnsi="Arial" w:cs="Arial"/>
                <w:sz w:val="21"/>
                <w:szCs w:val="21"/>
                <w:lang w:val="fr-FR"/>
              </w:rPr>
              <w:t> ;</w:t>
            </w:r>
          </w:p>
          <w:p w14:paraId="54C744CF" w14:textId="0672E935"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(B)</w:t>
            </w:r>
            <w:r w:rsidRPr="0003055F">
              <w:rPr>
                <w:rFonts w:ascii="Arial" w:hAnsi="Arial" w:cs="Arial"/>
                <w:iCs w:val="0"/>
                <w:color w:val="auto"/>
                <w:sz w:val="21"/>
                <w:szCs w:val="21"/>
                <w:lang w:val="fr-FR"/>
              </w:rPr>
              <w:tab/>
            </w:r>
            <w:r w:rsidR="00FD665F" w:rsidRPr="0003055F">
              <w:rPr>
                <w:rFonts w:ascii="Arial" w:hAnsi="Arial" w:cs="Arial"/>
                <w:iCs w:val="0"/>
                <w:color w:val="auto"/>
                <w:sz w:val="21"/>
                <w:szCs w:val="21"/>
                <w:lang w:val="fr-FR"/>
              </w:rPr>
              <w:t>Connecteurs</w:t>
            </w:r>
            <w:r w:rsidR="00A63C63" w:rsidRPr="0003055F">
              <w:rPr>
                <w:rFonts w:ascii="Arial" w:hAnsi="Arial" w:cs="Arial"/>
                <w:iCs w:val="0"/>
                <w:color w:val="auto"/>
                <w:sz w:val="21"/>
                <w:szCs w:val="21"/>
                <w:lang w:val="fr-FR"/>
              </w:rPr>
              <w:t xml:space="preserve"> </w:t>
            </w:r>
            <w:r w:rsidR="00FD665F" w:rsidRPr="0003055F">
              <w:rPr>
                <w:rFonts w:ascii="Arial" w:hAnsi="Arial" w:cs="Arial"/>
                <w:iCs w:val="0"/>
                <w:color w:val="auto"/>
                <w:sz w:val="21"/>
                <w:szCs w:val="21"/>
                <w:lang w:val="fr-FR"/>
              </w:rPr>
              <w:t>Courant</w:t>
            </w:r>
            <w:r w:rsidR="00A63C63" w:rsidRPr="0003055F">
              <w:rPr>
                <w:rFonts w:ascii="Arial" w:hAnsi="Arial" w:cs="Arial"/>
                <w:iCs w:val="0"/>
                <w:color w:val="auto"/>
                <w:sz w:val="21"/>
                <w:szCs w:val="21"/>
                <w:lang w:val="fr-FR"/>
              </w:rPr>
              <w:t xml:space="preserve"> </w:t>
            </w:r>
            <w:r w:rsidR="00FD665F" w:rsidRPr="0003055F">
              <w:rPr>
                <w:rFonts w:ascii="Arial" w:hAnsi="Arial" w:cs="Arial"/>
                <w:iCs w:val="0"/>
                <w:color w:val="auto"/>
                <w:sz w:val="21"/>
                <w:szCs w:val="21"/>
                <w:lang w:val="fr-FR"/>
              </w:rPr>
              <w:t>Continu</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pacing w:val="-3"/>
                <w:sz w:val="21"/>
                <w:szCs w:val="21"/>
                <w:lang w:val="fr-FR"/>
              </w:rPr>
              <w:t xml:space="preserve"> </w:t>
            </w:r>
            <w:r w:rsidRPr="0003055F">
              <w:rPr>
                <w:rFonts w:ascii="Arial" w:hAnsi="Arial" w:cs="Arial"/>
                <w:iCs w:val="0"/>
                <w:color w:val="auto"/>
                <w:sz w:val="21"/>
                <w:szCs w:val="21"/>
                <w:lang w:val="fr-FR"/>
              </w:rPr>
              <w:t>pourcent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1830D2" w:rsidRPr="0003055F">
              <w:rPr>
                <w:rFonts w:ascii="Arial" w:hAnsi="Arial" w:cs="Arial"/>
                <w:iCs w:val="0"/>
                <w:color w:val="auto"/>
                <w:spacing w:val="-3"/>
                <w:sz w:val="21"/>
                <w:szCs w:val="21"/>
                <w:lang w:val="fr-FR"/>
              </w:rPr>
              <w:t>[ • ]</w:t>
            </w:r>
            <w:r w:rsidRPr="0003055F">
              <w:rPr>
                <w:rFonts w:ascii="Arial" w:hAnsi="Arial" w:cs="Arial"/>
                <w:iCs w:val="0"/>
                <w:color w:val="auto"/>
                <w:sz w:val="21"/>
                <w:szCs w:val="21"/>
                <w:lang w:val="fr-FR"/>
              </w:rPr>
              <w:t>%)</w:t>
            </w:r>
            <w:r w:rsidR="0067086C" w:rsidRPr="0003055F">
              <w:rPr>
                <w:rFonts w:ascii="Arial" w:hAnsi="Arial" w:cs="Arial"/>
                <w:iCs w:val="0"/>
                <w:color w:val="auto"/>
                <w:sz w:val="21"/>
                <w:szCs w:val="21"/>
                <w:lang w:val="fr-FR"/>
              </w:rPr>
              <w:t> ;</w:t>
            </w:r>
          </w:p>
          <w:p w14:paraId="7BA79907" w14:textId="40ED8935"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(C)</w:t>
            </w:r>
            <w:r w:rsidR="00646868" w:rsidRPr="0003055F">
              <w:rPr>
                <w:rFonts w:ascii="Arial" w:hAnsi="Arial" w:cs="Arial"/>
                <w:iCs w:val="0"/>
                <w:color w:val="auto"/>
                <w:sz w:val="21"/>
                <w:szCs w:val="21"/>
                <w:lang w:val="fr-FR"/>
              </w:rPr>
              <w:t xml:space="preserve"> </w:t>
            </w:r>
            <w:r w:rsidR="00FD665F" w:rsidRPr="0003055F">
              <w:rPr>
                <w:rFonts w:ascii="Arial" w:hAnsi="Arial" w:cs="Arial"/>
                <w:iCs w:val="0"/>
                <w:color w:val="auto"/>
                <w:sz w:val="21"/>
                <w:szCs w:val="21"/>
                <w:lang w:val="fr-FR"/>
              </w:rPr>
              <w:t>Onduleurs</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pourcent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1830D2" w:rsidRPr="0003055F">
              <w:rPr>
                <w:rFonts w:ascii="Arial" w:hAnsi="Arial" w:cs="Arial"/>
                <w:iCs w:val="0"/>
                <w:color w:val="auto"/>
                <w:spacing w:val="-3"/>
                <w:sz w:val="21"/>
                <w:szCs w:val="21"/>
                <w:lang w:val="fr-FR"/>
              </w:rPr>
              <w:t>[ • ]</w:t>
            </w:r>
            <w:r w:rsidRPr="0003055F">
              <w:rPr>
                <w:rFonts w:ascii="Arial" w:hAnsi="Arial" w:cs="Arial"/>
                <w:iCs w:val="0"/>
                <w:color w:val="auto"/>
                <w:sz w:val="21"/>
                <w:szCs w:val="21"/>
                <w:lang w:val="fr-FR"/>
              </w:rPr>
              <w:t>%)</w:t>
            </w:r>
            <w:r w:rsidR="0067086C" w:rsidRPr="0003055F">
              <w:rPr>
                <w:rFonts w:ascii="Arial" w:hAnsi="Arial" w:cs="Arial"/>
                <w:iCs w:val="0"/>
                <w:color w:val="auto"/>
                <w:sz w:val="21"/>
                <w:szCs w:val="21"/>
                <w:lang w:val="fr-FR"/>
              </w:rPr>
              <w:t> ;</w:t>
            </w:r>
          </w:p>
          <w:p w14:paraId="67A6ADF5" w14:textId="46EC1031"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(D)</w:t>
            </w:r>
            <w:r w:rsidRPr="0003055F">
              <w:rPr>
                <w:rFonts w:ascii="Arial" w:hAnsi="Arial" w:cs="Arial"/>
                <w:iCs w:val="0"/>
                <w:color w:val="auto"/>
                <w:sz w:val="21"/>
                <w:szCs w:val="21"/>
                <w:lang w:val="fr-FR"/>
              </w:rPr>
              <w:tab/>
            </w:r>
            <w:r w:rsidR="00FD665F" w:rsidRPr="0003055F">
              <w:rPr>
                <w:rFonts w:ascii="Arial" w:hAnsi="Arial" w:cs="Arial"/>
                <w:iCs w:val="0"/>
                <w:color w:val="auto"/>
                <w:sz w:val="21"/>
                <w:szCs w:val="21"/>
                <w:lang w:val="fr-FR"/>
              </w:rPr>
              <w:t>Transformateurs</w:t>
            </w:r>
            <w:r w:rsidR="00A63C63" w:rsidRPr="0003055F">
              <w:rPr>
                <w:rFonts w:ascii="Arial" w:hAnsi="Arial" w:cs="Arial"/>
                <w:iCs w:val="0"/>
                <w:color w:val="auto"/>
                <w:sz w:val="21"/>
                <w:szCs w:val="21"/>
                <w:lang w:val="fr-FR"/>
              </w:rPr>
              <w:t xml:space="preserve"> </w:t>
            </w:r>
            <w:r w:rsidR="00424833" w:rsidRPr="0003055F">
              <w:rPr>
                <w:rFonts w:ascii="Arial" w:hAnsi="Arial" w:cs="Arial"/>
                <w:iCs w:val="0"/>
                <w:color w:val="auto"/>
                <w:sz w:val="21"/>
                <w:szCs w:val="21"/>
                <w:lang w:val="fr-FR"/>
              </w:rPr>
              <w:t>Moyenne</w:t>
            </w:r>
            <w:r w:rsidR="00A63C63" w:rsidRPr="0003055F">
              <w:rPr>
                <w:rFonts w:ascii="Arial" w:hAnsi="Arial" w:cs="Arial"/>
                <w:iCs w:val="0"/>
                <w:color w:val="auto"/>
                <w:sz w:val="21"/>
                <w:szCs w:val="21"/>
                <w:lang w:val="fr-FR"/>
              </w:rPr>
              <w:t xml:space="preserve"> </w:t>
            </w:r>
            <w:r w:rsidR="00424833" w:rsidRPr="0003055F">
              <w:rPr>
                <w:rFonts w:ascii="Arial" w:hAnsi="Arial" w:cs="Arial"/>
                <w:iCs w:val="0"/>
                <w:color w:val="auto"/>
                <w:sz w:val="21"/>
                <w:szCs w:val="21"/>
                <w:lang w:val="fr-FR"/>
              </w:rPr>
              <w:t>Tension</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6F1481" w:rsidRPr="0003055F">
              <w:rPr>
                <w:rFonts w:ascii="Arial" w:hAnsi="Arial" w:cs="Arial"/>
                <w:iCs w:val="0"/>
                <w:color w:val="auto"/>
                <w:spacing w:val="-3"/>
                <w:sz w:val="21"/>
                <w:szCs w:val="21"/>
                <w:lang w:val="fr-FR"/>
              </w:rPr>
              <w:t> </w:t>
            </w:r>
            <w:r w:rsidR="0067086C" w:rsidRPr="0003055F">
              <w:rPr>
                <w:rFonts w:ascii="Arial" w:hAnsi="Arial" w:cs="Arial"/>
                <w:iCs w:val="0"/>
                <w:color w:val="auto"/>
                <w:sz w:val="21"/>
                <w:szCs w:val="21"/>
                <w:lang w:val="fr-FR"/>
              </w:rPr>
              <w:t>;</w:t>
            </w:r>
          </w:p>
          <w:p w14:paraId="006C7922" w14:textId="6A17E83B"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(E)</w:t>
            </w:r>
            <w:r w:rsidRPr="0003055F">
              <w:rPr>
                <w:rFonts w:ascii="Arial" w:hAnsi="Arial" w:cs="Arial"/>
                <w:iCs w:val="0"/>
                <w:color w:val="auto"/>
                <w:sz w:val="21"/>
                <w:szCs w:val="21"/>
                <w:lang w:val="fr-FR"/>
              </w:rPr>
              <w:tab/>
            </w:r>
            <w:r w:rsidR="00424833" w:rsidRPr="0003055F">
              <w:rPr>
                <w:rFonts w:ascii="Arial" w:hAnsi="Arial" w:cs="Arial"/>
                <w:iCs w:val="0"/>
                <w:color w:val="auto"/>
                <w:sz w:val="21"/>
                <w:szCs w:val="21"/>
                <w:lang w:val="fr-FR"/>
              </w:rPr>
              <w:t>Transformateurs</w:t>
            </w:r>
            <w:r w:rsidR="00A63C63" w:rsidRPr="0003055F">
              <w:rPr>
                <w:rFonts w:ascii="Arial" w:hAnsi="Arial" w:cs="Arial"/>
                <w:iCs w:val="0"/>
                <w:color w:val="auto"/>
                <w:sz w:val="21"/>
                <w:szCs w:val="21"/>
                <w:lang w:val="fr-FR"/>
              </w:rPr>
              <w:t xml:space="preserve"> </w:t>
            </w:r>
            <w:r w:rsidR="00424833" w:rsidRPr="0003055F">
              <w:rPr>
                <w:rFonts w:ascii="Arial" w:hAnsi="Arial" w:cs="Arial"/>
                <w:iCs w:val="0"/>
                <w:color w:val="auto"/>
                <w:sz w:val="21"/>
                <w:szCs w:val="21"/>
                <w:lang w:val="fr-FR"/>
              </w:rPr>
              <w:t>Haute</w:t>
            </w:r>
            <w:r w:rsidR="00A63C63" w:rsidRPr="0003055F">
              <w:rPr>
                <w:rFonts w:ascii="Arial" w:hAnsi="Arial" w:cs="Arial"/>
                <w:iCs w:val="0"/>
                <w:color w:val="auto"/>
                <w:sz w:val="21"/>
                <w:szCs w:val="21"/>
                <w:lang w:val="fr-FR"/>
              </w:rPr>
              <w:t xml:space="preserve"> </w:t>
            </w:r>
            <w:r w:rsidR="00424833" w:rsidRPr="0003055F">
              <w:rPr>
                <w:rFonts w:ascii="Arial" w:hAnsi="Arial" w:cs="Arial"/>
                <w:iCs w:val="0"/>
                <w:color w:val="auto"/>
                <w:sz w:val="21"/>
                <w:szCs w:val="21"/>
                <w:lang w:val="fr-FR"/>
              </w:rPr>
              <w:t>Tension</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67086C" w:rsidRPr="0003055F">
              <w:rPr>
                <w:rFonts w:ascii="Arial" w:hAnsi="Arial" w:cs="Arial"/>
                <w:iCs w:val="0"/>
                <w:color w:val="auto"/>
                <w:sz w:val="21"/>
                <w:szCs w:val="21"/>
                <w:lang w:val="fr-FR"/>
              </w:rPr>
              <w:t> ;</w:t>
            </w:r>
          </w:p>
          <w:p w14:paraId="5C6FBAC2" w14:textId="3A7048DF" w:rsidR="006F4377" w:rsidRPr="0003055F" w:rsidRDefault="2F65CC19"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(F)</w:t>
            </w:r>
            <w:r w:rsidR="006F4377" w:rsidRPr="0003055F">
              <w:rPr>
                <w:rFonts w:ascii="Arial" w:hAnsi="Arial" w:cs="Arial"/>
                <w:iCs w:val="0"/>
                <w:color w:val="auto"/>
                <w:sz w:val="21"/>
                <w:szCs w:val="21"/>
                <w:lang w:val="fr-FR"/>
              </w:rPr>
              <w:tab/>
            </w:r>
            <w:r w:rsidR="27786813" w:rsidRPr="0003055F">
              <w:rPr>
                <w:rFonts w:ascii="Arial" w:hAnsi="Arial" w:cs="Arial"/>
                <w:iCs w:val="0"/>
                <w:color w:val="auto"/>
                <w:sz w:val="21"/>
                <w:szCs w:val="21"/>
                <w:lang w:val="fr-FR"/>
              </w:rPr>
              <w:t>Trackers</w:t>
            </w:r>
            <w:r w:rsidR="00A63C63" w:rsidRPr="0003055F">
              <w:rPr>
                <w:rFonts w:ascii="Arial" w:hAnsi="Arial" w:cs="Arial"/>
                <w:iCs w:val="0"/>
                <w:color w:val="auto"/>
                <w:sz w:val="21"/>
                <w:szCs w:val="21"/>
                <w:lang w:val="fr-FR"/>
              </w:rPr>
              <w:t xml:space="preserve"> </w:t>
            </w:r>
            <w:r w:rsidR="27786813" w:rsidRPr="0003055F">
              <w:rPr>
                <w:rFonts w:ascii="Arial" w:hAnsi="Arial" w:cs="Arial"/>
                <w:iCs w:val="0"/>
                <w:color w:val="auto"/>
                <w:sz w:val="21"/>
                <w:szCs w:val="21"/>
                <w:lang w:val="fr-FR"/>
              </w:rPr>
              <w:t>solaires</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pourcent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1830D2" w:rsidRPr="0003055F">
              <w:rPr>
                <w:rFonts w:ascii="Arial" w:hAnsi="Arial" w:cs="Arial"/>
                <w:iCs w:val="0"/>
                <w:color w:val="auto"/>
                <w:spacing w:val="-3"/>
                <w:sz w:val="21"/>
                <w:szCs w:val="21"/>
                <w:lang w:val="fr-FR"/>
              </w:rPr>
              <w:t>[ • ]</w:t>
            </w:r>
            <w:r w:rsidRPr="0003055F">
              <w:rPr>
                <w:rFonts w:ascii="Arial" w:hAnsi="Arial" w:cs="Arial"/>
                <w:iCs w:val="0"/>
                <w:color w:val="auto"/>
                <w:sz w:val="21"/>
                <w:szCs w:val="21"/>
                <w:lang w:val="fr-FR"/>
              </w:rPr>
              <w:t>%)</w:t>
            </w:r>
            <w:r w:rsidR="0067086C" w:rsidRPr="0003055F">
              <w:rPr>
                <w:rFonts w:ascii="Arial" w:hAnsi="Arial" w:cs="Arial"/>
                <w:iCs w:val="0"/>
                <w:color w:val="auto"/>
                <w:sz w:val="21"/>
                <w:szCs w:val="21"/>
                <w:lang w:val="fr-FR"/>
              </w:rPr>
              <w:t> ;</w:t>
            </w:r>
          </w:p>
          <w:p w14:paraId="455C812A" w14:textId="572E46D5"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(G)</w:t>
            </w:r>
            <w:r w:rsidRPr="0003055F">
              <w:rPr>
                <w:rFonts w:ascii="Arial" w:hAnsi="Arial" w:cs="Arial"/>
                <w:iCs w:val="0"/>
                <w:color w:val="auto"/>
                <w:sz w:val="21"/>
                <w:szCs w:val="21"/>
                <w:lang w:val="fr-FR"/>
              </w:rPr>
              <w:tab/>
            </w:r>
            <w:r w:rsidR="00424833" w:rsidRPr="0003055F">
              <w:rPr>
                <w:rFonts w:ascii="Arial" w:hAnsi="Arial" w:cs="Arial"/>
                <w:iCs w:val="0"/>
                <w:color w:val="auto"/>
                <w:sz w:val="21"/>
                <w:szCs w:val="21"/>
                <w:lang w:val="fr-FR"/>
              </w:rPr>
              <w:t>Structures</w:t>
            </w:r>
            <w:r w:rsidR="00A63C63" w:rsidRPr="0003055F">
              <w:rPr>
                <w:rFonts w:ascii="Arial" w:hAnsi="Arial" w:cs="Arial"/>
                <w:iCs w:val="0"/>
                <w:color w:val="auto"/>
                <w:sz w:val="21"/>
                <w:szCs w:val="21"/>
                <w:lang w:val="fr-FR"/>
              </w:rPr>
              <w:t xml:space="preserve"> </w:t>
            </w:r>
            <w:r w:rsidR="00424833" w:rsidRPr="0003055F">
              <w:rPr>
                <w:rFonts w:ascii="Arial" w:hAnsi="Arial" w:cs="Arial"/>
                <w:iCs w:val="0"/>
                <w:color w:val="auto"/>
                <w:sz w:val="21"/>
                <w:szCs w:val="21"/>
                <w:lang w:val="fr-FR"/>
              </w:rPr>
              <w:t>Support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pourcent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1830D2" w:rsidRPr="0003055F">
              <w:rPr>
                <w:rFonts w:ascii="Arial" w:hAnsi="Arial" w:cs="Arial"/>
                <w:iCs w:val="0"/>
                <w:color w:val="auto"/>
                <w:spacing w:val="-3"/>
                <w:sz w:val="21"/>
                <w:szCs w:val="21"/>
                <w:lang w:val="fr-FR"/>
              </w:rPr>
              <w:t>[ • ]</w:t>
            </w:r>
            <w:r w:rsidRPr="0003055F">
              <w:rPr>
                <w:rFonts w:ascii="Arial" w:hAnsi="Arial" w:cs="Arial"/>
                <w:iCs w:val="0"/>
                <w:color w:val="auto"/>
                <w:sz w:val="21"/>
                <w:szCs w:val="21"/>
                <w:lang w:val="fr-FR"/>
              </w:rPr>
              <w:t>%)</w:t>
            </w:r>
            <w:r w:rsidR="0067086C" w:rsidRPr="0003055F">
              <w:rPr>
                <w:rFonts w:ascii="Arial" w:hAnsi="Arial" w:cs="Arial"/>
                <w:iCs w:val="0"/>
                <w:color w:val="auto"/>
                <w:sz w:val="21"/>
                <w:szCs w:val="21"/>
                <w:lang w:val="fr-FR"/>
              </w:rPr>
              <w:t> ;</w:t>
            </w:r>
          </w:p>
          <w:p w14:paraId="08D401A7" w14:textId="79FDE16C"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(H)</w:t>
            </w:r>
            <w:r w:rsidRPr="0003055F">
              <w:rPr>
                <w:rFonts w:ascii="Arial" w:hAnsi="Arial" w:cs="Arial"/>
                <w:iCs w:val="0"/>
                <w:color w:val="auto"/>
                <w:sz w:val="21"/>
                <w:szCs w:val="21"/>
                <w:lang w:val="fr-FR"/>
              </w:rPr>
              <w:tab/>
              <w:t>String</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Combiner</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Box:</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pourcent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1830D2" w:rsidRPr="0003055F">
              <w:rPr>
                <w:rFonts w:ascii="Arial" w:hAnsi="Arial" w:cs="Arial"/>
                <w:iCs w:val="0"/>
                <w:color w:val="auto"/>
                <w:spacing w:val="-3"/>
                <w:sz w:val="21"/>
                <w:szCs w:val="21"/>
                <w:lang w:val="fr-FR"/>
              </w:rPr>
              <w:t>[ • ]</w:t>
            </w:r>
            <w:r w:rsidRPr="0003055F">
              <w:rPr>
                <w:rFonts w:ascii="Arial" w:hAnsi="Arial" w:cs="Arial"/>
                <w:iCs w:val="0"/>
                <w:color w:val="auto"/>
                <w:sz w:val="21"/>
                <w:szCs w:val="21"/>
                <w:lang w:val="fr-FR"/>
              </w:rPr>
              <w:t>%)</w:t>
            </w:r>
            <w:r w:rsidR="0067086C" w:rsidRPr="0003055F">
              <w:rPr>
                <w:rFonts w:ascii="Arial" w:hAnsi="Arial" w:cs="Arial"/>
                <w:iCs w:val="0"/>
                <w:color w:val="auto"/>
                <w:sz w:val="21"/>
                <w:szCs w:val="21"/>
                <w:lang w:val="fr-FR"/>
              </w:rPr>
              <w:t> ;</w:t>
            </w:r>
          </w:p>
          <w:p w14:paraId="48500B88" w14:textId="5C55E233"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lastRenderedPageBreak/>
              <w:t>(I)</w:t>
            </w:r>
            <w:r w:rsidRPr="0003055F">
              <w:rPr>
                <w:rFonts w:ascii="Arial" w:hAnsi="Arial" w:cs="Arial"/>
                <w:iCs w:val="0"/>
                <w:color w:val="auto"/>
                <w:sz w:val="21"/>
                <w:szCs w:val="21"/>
                <w:lang w:val="fr-FR"/>
              </w:rPr>
              <w:tab/>
            </w:r>
            <w:r w:rsidR="00424833" w:rsidRPr="0003055F">
              <w:rPr>
                <w:rFonts w:ascii="Arial" w:hAnsi="Arial" w:cs="Arial"/>
                <w:iCs w:val="0"/>
                <w:color w:val="auto"/>
                <w:sz w:val="21"/>
                <w:szCs w:val="21"/>
                <w:lang w:val="fr-FR"/>
              </w:rPr>
              <w:t>Équipement</w:t>
            </w:r>
            <w:r w:rsidR="00743532" w:rsidRPr="0003055F">
              <w:rPr>
                <w:rFonts w:ascii="Arial" w:hAnsi="Arial" w:cs="Arial"/>
                <w:iCs w:val="0"/>
                <w:color w:val="auto"/>
                <w:sz w:val="21"/>
                <w:szCs w:val="21"/>
                <w:lang w:val="fr-FR"/>
              </w:rPr>
              <w:t>s</w:t>
            </w:r>
            <w:r w:rsidR="00A63C63" w:rsidRPr="0003055F">
              <w:rPr>
                <w:rFonts w:ascii="Arial" w:hAnsi="Arial" w:cs="Arial"/>
                <w:iCs w:val="0"/>
                <w:color w:val="auto"/>
                <w:sz w:val="21"/>
                <w:szCs w:val="21"/>
                <w:lang w:val="fr-FR"/>
              </w:rPr>
              <w:t xml:space="preserve"> </w:t>
            </w:r>
            <w:r w:rsidR="00424833" w:rsidRPr="0003055F">
              <w:rPr>
                <w:rFonts w:ascii="Arial" w:hAnsi="Arial" w:cs="Arial"/>
                <w:iCs w:val="0"/>
                <w:color w:val="auto"/>
                <w:sz w:val="21"/>
                <w:szCs w:val="21"/>
                <w:lang w:val="fr-FR"/>
              </w:rPr>
              <w:t>de</w:t>
            </w:r>
            <w:r w:rsidR="00A63C63" w:rsidRPr="0003055F">
              <w:rPr>
                <w:rFonts w:ascii="Arial" w:hAnsi="Arial" w:cs="Arial"/>
                <w:iCs w:val="0"/>
                <w:color w:val="auto"/>
                <w:sz w:val="21"/>
                <w:szCs w:val="21"/>
                <w:lang w:val="fr-FR"/>
              </w:rPr>
              <w:t xml:space="preserve"> </w:t>
            </w:r>
            <w:r w:rsidR="00424833" w:rsidRPr="0003055F">
              <w:rPr>
                <w:rFonts w:ascii="Arial" w:hAnsi="Arial" w:cs="Arial"/>
                <w:iCs w:val="0"/>
                <w:color w:val="auto"/>
                <w:sz w:val="21"/>
                <w:szCs w:val="21"/>
                <w:lang w:val="fr-FR"/>
              </w:rPr>
              <w:t>Protection</w:t>
            </w:r>
            <w:r w:rsidR="00A63C63" w:rsidRPr="0003055F">
              <w:rPr>
                <w:rFonts w:ascii="Arial" w:hAnsi="Arial" w:cs="Arial"/>
                <w:iCs w:val="0"/>
                <w:color w:val="auto"/>
                <w:sz w:val="21"/>
                <w:szCs w:val="21"/>
                <w:lang w:val="fr-FR"/>
              </w:rPr>
              <w:t xml:space="preserve"> </w:t>
            </w:r>
            <w:r w:rsidR="00424833" w:rsidRPr="0003055F">
              <w:rPr>
                <w:rFonts w:ascii="Arial" w:hAnsi="Arial" w:cs="Arial"/>
                <w:iCs w:val="0"/>
                <w:color w:val="auto"/>
                <w:sz w:val="21"/>
                <w:szCs w:val="21"/>
                <w:lang w:val="fr-FR"/>
              </w:rPr>
              <w:t>Électrique</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pacing w:val="-3"/>
                <w:sz w:val="21"/>
                <w:szCs w:val="21"/>
                <w:lang w:val="fr-FR"/>
              </w:rPr>
              <w:t xml:space="preserve"> </w:t>
            </w:r>
            <w:r w:rsidRPr="0003055F">
              <w:rPr>
                <w:rFonts w:ascii="Arial" w:hAnsi="Arial" w:cs="Arial"/>
                <w:iCs w:val="0"/>
                <w:color w:val="auto"/>
                <w:sz w:val="21"/>
                <w:szCs w:val="21"/>
                <w:lang w:val="fr-FR"/>
              </w:rPr>
              <w:t>pourcent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1830D2" w:rsidRPr="0003055F">
              <w:rPr>
                <w:rFonts w:ascii="Arial" w:hAnsi="Arial" w:cs="Arial"/>
                <w:iCs w:val="0"/>
                <w:color w:val="auto"/>
                <w:spacing w:val="-3"/>
                <w:sz w:val="21"/>
                <w:szCs w:val="21"/>
                <w:lang w:val="fr-FR"/>
              </w:rPr>
              <w:t>[ • ]</w:t>
            </w:r>
            <w:r w:rsidRPr="0003055F">
              <w:rPr>
                <w:rFonts w:ascii="Arial" w:hAnsi="Arial" w:cs="Arial"/>
                <w:iCs w:val="0"/>
                <w:color w:val="auto"/>
                <w:sz w:val="21"/>
                <w:szCs w:val="21"/>
                <w:lang w:val="fr-FR"/>
              </w:rPr>
              <w:t>%)</w:t>
            </w:r>
            <w:r w:rsidR="0067086C" w:rsidRPr="0003055F">
              <w:rPr>
                <w:rFonts w:ascii="Arial" w:hAnsi="Arial" w:cs="Arial"/>
                <w:iCs w:val="0"/>
                <w:color w:val="auto"/>
                <w:sz w:val="21"/>
                <w:szCs w:val="21"/>
                <w:lang w:val="fr-FR"/>
              </w:rPr>
              <w:t> ;</w:t>
            </w:r>
          </w:p>
          <w:p w14:paraId="41D72C29" w14:textId="03DC250E" w:rsidR="006F4377" w:rsidRPr="0003055F" w:rsidRDefault="006F4377" w:rsidP="0087348C">
            <w:pPr>
              <w:pStyle w:val="BauchiEPClevel4"/>
              <w:keepNext w:val="0"/>
              <w:widowControl w:val="0"/>
              <w:tabs>
                <w:tab w:val="left" w:pos="709"/>
                <w:tab w:val="left" w:pos="984"/>
                <w:tab w:val="left" w:pos="1418"/>
                <w:tab w:val="left" w:pos="2127"/>
              </w:tabs>
              <w:snapToGrid w:val="0"/>
              <w:ind w:left="559" w:right="132" w:firstLine="0"/>
              <w:rPr>
                <w:rFonts w:ascii="Arial" w:hAnsi="Arial" w:cs="Arial"/>
                <w:iCs w:val="0"/>
                <w:color w:val="auto"/>
                <w:sz w:val="21"/>
                <w:szCs w:val="21"/>
                <w:lang w:val="fr-FR"/>
              </w:rPr>
            </w:pPr>
            <w:r w:rsidRPr="0003055F">
              <w:rPr>
                <w:rFonts w:ascii="Arial" w:hAnsi="Arial" w:cs="Arial"/>
                <w:iCs w:val="0"/>
                <w:color w:val="auto"/>
                <w:sz w:val="21"/>
                <w:szCs w:val="21"/>
                <w:lang w:val="fr-FR"/>
              </w:rPr>
              <w:t>(J)</w:t>
            </w:r>
            <w:r w:rsidRPr="0003055F">
              <w:rPr>
                <w:rFonts w:ascii="Arial" w:hAnsi="Arial" w:cs="Arial"/>
                <w:iCs w:val="0"/>
                <w:color w:val="auto"/>
                <w:sz w:val="21"/>
                <w:szCs w:val="21"/>
                <w:lang w:val="fr-FR"/>
              </w:rPr>
              <w:tab/>
            </w:r>
            <w:r w:rsidR="00C944C2" w:rsidRPr="0003055F">
              <w:rPr>
                <w:rFonts w:ascii="Arial" w:hAnsi="Arial" w:cs="Arial"/>
                <w:iCs w:val="0"/>
                <w:color w:val="auto"/>
                <w:sz w:val="21"/>
                <w:szCs w:val="21"/>
                <w:lang w:val="fr-FR"/>
              </w:rPr>
              <w:t>Autres</w:t>
            </w:r>
            <w:r w:rsidR="00A63C63" w:rsidRPr="0003055F">
              <w:rPr>
                <w:rFonts w:ascii="Arial" w:hAnsi="Arial" w:cs="Arial"/>
                <w:iCs w:val="0"/>
                <w:color w:val="auto"/>
                <w:sz w:val="21"/>
                <w:szCs w:val="21"/>
                <w:lang w:val="fr-FR"/>
              </w:rPr>
              <w:t xml:space="preserve"> </w:t>
            </w:r>
            <w:r w:rsidR="00646868" w:rsidRPr="0003055F">
              <w:rPr>
                <w:rFonts w:ascii="Arial" w:hAnsi="Arial" w:cs="Arial"/>
                <w:iCs w:val="0"/>
                <w:color w:val="auto"/>
                <w:sz w:val="21"/>
                <w:szCs w:val="21"/>
                <w:lang w:val="fr-FR"/>
              </w:rPr>
              <w:t>Équipements</w:t>
            </w:r>
            <w:r w:rsidR="00A63C63" w:rsidRPr="0003055F">
              <w:rPr>
                <w:rFonts w:ascii="Arial" w:hAnsi="Arial" w:cs="Arial"/>
                <w:iCs w:val="0"/>
                <w:color w:val="auto"/>
                <w:sz w:val="21"/>
                <w:szCs w:val="21"/>
                <w:lang w:val="fr-FR"/>
              </w:rPr>
              <w:t xml:space="preserve"> </w:t>
            </w:r>
            <w:r w:rsidR="00C944C2" w:rsidRPr="0003055F">
              <w:rPr>
                <w:rFonts w:ascii="Arial" w:hAnsi="Arial" w:cs="Arial"/>
                <w:iCs w:val="0"/>
                <w:color w:val="auto"/>
                <w:sz w:val="21"/>
                <w:szCs w:val="21"/>
                <w:lang w:val="fr-FR"/>
              </w:rPr>
              <w:t>Essentiels</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pourcent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1830D2" w:rsidRPr="0003055F">
              <w:rPr>
                <w:rFonts w:ascii="Arial" w:hAnsi="Arial" w:cs="Arial"/>
                <w:iCs w:val="0"/>
                <w:color w:val="auto"/>
                <w:spacing w:val="-3"/>
                <w:sz w:val="21"/>
                <w:szCs w:val="21"/>
                <w:lang w:val="fr-FR"/>
              </w:rPr>
              <w:t>[ • ]</w:t>
            </w:r>
            <w:r w:rsidRPr="0003055F">
              <w:rPr>
                <w:rFonts w:ascii="Arial" w:hAnsi="Arial" w:cs="Arial"/>
                <w:iCs w:val="0"/>
                <w:color w:val="auto"/>
                <w:sz w:val="21"/>
                <w:szCs w:val="21"/>
                <w:lang w:val="fr-FR"/>
              </w:rPr>
              <w:t>%)</w:t>
            </w:r>
            <w:r w:rsidR="0067086C" w:rsidRPr="0003055F">
              <w:rPr>
                <w:rFonts w:ascii="Arial" w:hAnsi="Arial" w:cs="Arial"/>
                <w:iCs w:val="0"/>
                <w:color w:val="auto"/>
                <w:sz w:val="21"/>
                <w:szCs w:val="21"/>
                <w:lang w:val="fr-FR"/>
              </w:rPr>
              <w:t> ;</w:t>
            </w:r>
            <w:r w:rsidR="00A63C63" w:rsidRPr="0003055F">
              <w:rPr>
                <w:rFonts w:ascii="Arial" w:hAnsi="Arial" w:cs="Arial"/>
                <w:iCs w:val="0"/>
                <w:color w:val="auto"/>
                <w:sz w:val="21"/>
                <w:szCs w:val="21"/>
                <w:lang w:val="fr-FR"/>
              </w:rPr>
              <w:t xml:space="preserve"> </w:t>
            </w:r>
          </w:p>
          <w:p w14:paraId="76C5ECDE" w14:textId="5631F609"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(K)</w:t>
            </w:r>
            <w:r w:rsidRPr="0003055F">
              <w:rPr>
                <w:rFonts w:ascii="Arial" w:hAnsi="Arial" w:cs="Arial"/>
                <w:iCs w:val="0"/>
                <w:color w:val="auto"/>
                <w:sz w:val="21"/>
                <w:szCs w:val="21"/>
                <w:lang w:val="fr-FR"/>
              </w:rPr>
              <w:tab/>
            </w:r>
            <w:r w:rsidR="342336CA" w:rsidRPr="0003055F">
              <w:rPr>
                <w:rFonts w:ascii="Arial" w:hAnsi="Arial" w:cs="Arial"/>
                <w:iCs w:val="0"/>
                <w:color w:val="auto"/>
                <w:sz w:val="21"/>
                <w:szCs w:val="21"/>
                <w:lang w:val="fr-FR"/>
              </w:rPr>
              <w:t>Câbles</w:t>
            </w:r>
            <w:r w:rsidR="00A63C63" w:rsidRPr="0003055F">
              <w:rPr>
                <w:rFonts w:ascii="Arial" w:hAnsi="Arial" w:cs="Arial"/>
                <w:iCs w:val="0"/>
                <w:color w:val="auto"/>
                <w:sz w:val="21"/>
                <w:szCs w:val="21"/>
                <w:lang w:val="fr-FR"/>
              </w:rPr>
              <w:t xml:space="preserve"> </w:t>
            </w:r>
            <w:r w:rsidR="2B2B1AB7" w:rsidRPr="0003055F">
              <w:rPr>
                <w:rFonts w:ascii="Arial" w:hAnsi="Arial" w:cs="Arial"/>
                <w:iCs w:val="0"/>
                <w:color w:val="auto"/>
                <w:sz w:val="21"/>
                <w:szCs w:val="21"/>
                <w:lang w:val="fr-FR"/>
              </w:rPr>
              <w:t>de</w:t>
            </w:r>
            <w:r w:rsidR="00A63C63" w:rsidRPr="0003055F">
              <w:rPr>
                <w:rFonts w:ascii="Arial" w:hAnsi="Arial" w:cs="Arial"/>
                <w:iCs w:val="0"/>
                <w:color w:val="auto"/>
                <w:sz w:val="21"/>
                <w:szCs w:val="21"/>
                <w:lang w:val="fr-FR"/>
              </w:rPr>
              <w:t xml:space="preserve"> </w:t>
            </w:r>
            <w:r w:rsidR="2B2B1AB7" w:rsidRPr="0003055F">
              <w:rPr>
                <w:rFonts w:ascii="Arial" w:hAnsi="Arial" w:cs="Arial"/>
                <w:iCs w:val="0"/>
                <w:color w:val="auto"/>
                <w:sz w:val="21"/>
                <w:szCs w:val="21"/>
                <w:lang w:val="fr-FR"/>
              </w:rPr>
              <w:t>Courant</w:t>
            </w:r>
            <w:r w:rsidR="00A63C63" w:rsidRPr="0003055F">
              <w:rPr>
                <w:rFonts w:ascii="Arial" w:hAnsi="Arial" w:cs="Arial"/>
                <w:iCs w:val="0"/>
                <w:color w:val="auto"/>
                <w:sz w:val="21"/>
                <w:szCs w:val="21"/>
                <w:lang w:val="fr-FR"/>
              </w:rPr>
              <w:t xml:space="preserve"> </w:t>
            </w:r>
            <w:r w:rsidR="2B2B1AB7" w:rsidRPr="0003055F">
              <w:rPr>
                <w:rFonts w:ascii="Arial" w:hAnsi="Arial" w:cs="Arial"/>
                <w:iCs w:val="0"/>
                <w:color w:val="auto"/>
                <w:sz w:val="21"/>
                <w:szCs w:val="21"/>
                <w:lang w:val="fr-FR"/>
              </w:rPr>
              <w:t>Continu</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pacing w:val="-3"/>
                <w:sz w:val="21"/>
                <w:szCs w:val="21"/>
                <w:lang w:val="fr-FR"/>
              </w:rPr>
              <w:t xml:space="preserve"> </w:t>
            </w:r>
            <w:r w:rsidR="51344A79" w:rsidRPr="0003055F">
              <w:rPr>
                <w:rFonts w:ascii="Arial" w:hAnsi="Arial" w:cs="Arial"/>
                <w:iCs w:val="0"/>
                <w:color w:val="auto"/>
                <w:sz w:val="21"/>
                <w:szCs w:val="21"/>
                <w:lang w:val="fr-FR"/>
              </w:rPr>
              <w:t>défauts</w:t>
            </w:r>
            <w:r w:rsidR="006F1481" w:rsidRPr="0003055F">
              <w:rPr>
                <w:rFonts w:ascii="Arial" w:hAnsi="Arial" w:cs="Arial"/>
                <w:iCs w:val="0"/>
                <w:color w:val="auto"/>
                <w:sz w:val="21"/>
                <w:szCs w:val="21"/>
                <w:lang w:val="fr-FR"/>
              </w:rPr>
              <w:t> </w:t>
            </w:r>
            <w:r w:rsidR="0067086C"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p>
          <w:p w14:paraId="221D07E5" w14:textId="271374C8" w:rsidR="006F4377" w:rsidRPr="0003055F" w:rsidRDefault="006F4377" w:rsidP="0087348C">
            <w:pPr>
              <w:pStyle w:val="BauchiEPClevel4"/>
              <w:keepNext w:val="0"/>
              <w:widowControl w:val="0"/>
              <w:tabs>
                <w:tab w:val="left" w:pos="709"/>
                <w:tab w:val="left" w:pos="984"/>
                <w:tab w:val="left" w:pos="1418"/>
                <w:tab w:val="left" w:pos="2127"/>
              </w:tabs>
              <w:snapToGrid w:val="0"/>
              <w:ind w:left="984" w:right="132" w:hanging="425"/>
              <w:rPr>
                <w:rFonts w:ascii="Arial" w:hAnsi="Arial" w:cs="Arial"/>
                <w:iCs w:val="0"/>
                <w:color w:val="auto"/>
                <w:sz w:val="21"/>
                <w:szCs w:val="21"/>
                <w:lang w:val="fr-FR"/>
              </w:rPr>
            </w:pPr>
            <w:r w:rsidRPr="0003055F">
              <w:rPr>
                <w:rFonts w:ascii="Arial" w:hAnsi="Arial" w:cs="Arial"/>
                <w:iCs w:val="0"/>
                <w:color w:val="auto"/>
                <w:sz w:val="21"/>
                <w:szCs w:val="21"/>
                <w:lang w:val="fr-FR"/>
              </w:rPr>
              <w:t>(L)</w:t>
            </w:r>
            <w:r w:rsidRPr="0003055F">
              <w:rPr>
                <w:rFonts w:ascii="Arial" w:hAnsi="Arial" w:cs="Arial"/>
                <w:iCs w:val="0"/>
                <w:color w:val="auto"/>
                <w:sz w:val="21"/>
                <w:szCs w:val="21"/>
                <w:lang w:val="fr-FR"/>
              </w:rPr>
              <w:tab/>
            </w:r>
            <w:r w:rsidR="28CF0C16" w:rsidRPr="0003055F">
              <w:rPr>
                <w:rFonts w:ascii="Arial" w:hAnsi="Arial" w:cs="Arial"/>
                <w:iCs w:val="0"/>
                <w:color w:val="auto"/>
                <w:sz w:val="21"/>
                <w:szCs w:val="21"/>
                <w:lang w:val="fr-FR"/>
              </w:rPr>
              <w:t>Câbles</w:t>
            </w:r>
            <w:r w:rsidR="00A63C63" w:rsidRPr="0003055F">
              <w:rPr>
                <w:rFonts w:ascii="Arial" w:hAnsi="Arial" w:cs="Arial"/>
                <w:iCs w:val="0"/>
                <w:color w:val="auto"/>
                <w:sz w:val="21"/>
                <w:szCs w:val="21"/>
                <w:lang w:val="fr-FR"/>
              </w:rPr>
              <w:t xml:space="preserve"> </w:t>
            </w:r>
            <w:r w:rsidR="2B2B1AB7" w:rsidRPr="0003055F">
              <w:rPr>
                <w:rFonts w:ascii="Arial" w:hAnsi="Arial" w:cs="Arial"/>
                <w:iCs w:val="0"/>
                <w:color w:val="auto"/>
                <w:sz w:val="21"/>
                <w:szCs w:val="21"/>
                <w:lang w:val="fr-FR"/>
              </w:rPr>
              <w:t>Moyenne</w:t>
            </w:r>
            <w:r w:rsidR="00A63C63" w:rsidRPr="0003055F">
              <w:rPr>
                <w:rFonts w:ascii="Arial" w:hAnsi="Arial" w:cs="Arial"/>
                <w:iCs w:val="0"/>
                <w:color w:val="auto"/>
                <w:sz w:val="21"/>
                <w:szCs w:val="21"/>
                <w:lang w:val="fr-FR"/>
              </w:rPr>
              <w:t xml:space="preserve"> </w:t>
            </w:r>
            <w:r w:rsidR="2B2B1AB7" w:rsidRPr="0003055F">
              <w:rPr>
                <w:rFonts w:ascii="Arial" w:hAnsi="Arial" w:cs="Arial"/>
                <w:iCs w:val="0"/>
                <w:color w:val="auto"/>
                <w:sz w:val="21"/>
                <w:szCs w:val="21"/>
                <w:lang w:val="fr-FR"/>
              </w:rPr>
              <w:t>Tension</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001830D2" w:rsidRPr="0003055F">
              <w:rPr>
                <w:rFonts w:ascii="Arial" w:hAnsi="Arial" w:cs="Arial"/>
                <w:iCs w:val="0"/>
                <w:color w:val="auto"/>
                <w:spacing w:val="-3"/>
                <w:sz w:val="21"/>
                <w:szCs w:val="21"/>
                <w:lang w:val="fr-FR"/>
              </w:rPr>
              <w:t>[ • ]</w:t>
            </w:r>
            <w:r w:rsidR="00A63C63" w:rsidRPr="0003055F">
              <w:rPr>
                <w:rFonts w:ascii="Arial" w:hAnsi="Arial" w:cs="Arial"/>
                <w:iCs w:val="0"/>
                <w:color w:val="auto"/>
                <w:spacing w:val="-3"/>
                <w:sz w:val="21"/>
                <w:szCs w:val="21"/>
                <w:lang w:val="fr-FR"/>
              </w:rPr>
              <w:t xml:space="preserve"> </w:t>
            </w:r>
            <w:r w:rsidR="51344A79" w:rsidRPr="0003055F">
              <w:rPr>
                <w:rFonts w:ascii="Arial" w:hAnsi="Arial" w:cs="Arial"/>
                <w:iCs w:val="0"/>
                <w:color w:val="auto"/>
                <w:sz w:val="21"/>
                <w:szCs w:val="21"/>
                <w:lang w:val="fr-FR"/>
              </w:rPr>
              <w:t>défauts</w:t>
            </w:r>
            <w:r w:rsidR="006F1481" w:rsidRPr="0003055F">
              <w:rPr>
                <w:rFonts w:ascii="Arial" w:hAnsi="Arial" w:cs="Arial"/>
                <w:iCs w:val="0"/>
                <w:color w:val="auto"/>
                <w:sz w:val="21"/>
                <w:szCs w:val="21"/>
                <w:lang w:val="fr-FR"/>
              </w:rPr>
              <w:t> </w:t>
            </w:r>
            <w:r w:rsidR="0067086C" w:rsidRPr="0003055F">
              <w:rPr>
                <w:rFonts w:ascii="Arial" w:hAnsi="Arial" w:cs="Arial"/>
                <w:iCs w:val="0"/>
                <w:color w:val="auto"/>
                <w:sz w:val="21"/>
                <w:szCs w:val="21"/>
                <w:lang w:val="fr-FR"/>
              </w:rPr>
              <w:t>;</w:t>
            </w:r>
            <w:r w:rsidR="00A63C63" w:rsidRPr="0003055F">
              <w:rPr>
                <w:rFonts w:ascii="Arial" w:hAnsi="Arial" w:cs="Arial"/>
                <w:iCs w:val="0"/>
                <w:color w:val="auto"/>
                <w:sz w:val="21"/>
                <w:szCs w:val="21"/>
                <w:lang w:val="fr-FR"/>
              </w:rPr>
              <w:t xml:space="preserve"> </w:t>
            </w:r>
            <w:r w:rsidRPr="0003055F">
              <w:rPr>
                <w:rFonts w:ascii="Arial" w:hAnsi="Arial" w:cs="Arial"/>
                <w:iCs w:val="0"/>
                <w:color w:val="auto"/>
                <w:sz w:val="21"/>
                <w:szCs w:val="21"/>
                <w:lang w:val="fr-FR"/>
              </w:rPr>
              <w:t>ou</w:t>
            </w:r>
          </w:p>
          <w:p w14:paraId="4EC4B0C9" w14:textId="6581810C" w:rsidR="006F4377" w:rsidRPr="0003055F" w:rsidRDefault="0945F918" w:rsidP="0087348C">
            <w:pPr>
              <w:pStyle w:val="BauchiEPClevel3"/>
              <w:tabs>
                <w:tab w:val="left" w:pos="709"/>
                <w:tab w:val="left" w:pos="1418"/>
                <w:tab w:val="left" w:pos="2127"/>
              </w:tabs>
              <w:snapToGrid w:val="0"/>
              <w:ind w:left="559" w:right="132" w:hanging="425"/>
              <w:rPr>
                <w:rFonts w:ascii="Arial" w:hAnsi="Arial" w:cs="Arial"/>
                <w:spacing w:val="-3"/>
                <w:sz w:val="21"/>
                <w:szCs w:val="21"/>
                <w:lang w:val="fr-FR"/>
              </w:rPr>
            </w:pPr>
            <w:r w:rsidRPr="0003055F">
              <w:rPr>
                <w:rFonts w:ascii="Arial" w:hAnsi="Arial" w:cs="Arial"/>
                <w:sz w:val="21"/>
                <w:szCs w:val="21"/>
                <w:lang w:val="fr-FR"/>
              </w:rPr>
              <w:t>(ii)</w:t>
            </w:r>
            <w:r w:rsidR="006F4377" w:rsidRPr="0003055F">
              <w:rPr>
                <w:rFonts w:ascii="Arial" w:hAnsi="Arial" w:cs="Arial"/>
                <w:sz w:val="21"/>
                <w:szCs w:val="21"/>
                <w:lang w:val="fr-FR"/>
              </w:rPr>
              <w:tab/>
            </w:r>
            <w:r w:rsidRPr="0003055F">
              <w:rPr>
                <w:rFonts w:ascii="Arial" w:hAnsi="Arial" w:cs="Arial"/>
                <w:sz w:val="21"/>
                <w:szCs w:val="21"/>
                <w:lang w:val="fr-FR"/>
              </w:rPr>
              <w:t>l</w:t>
            </w:r>
            <w:r w:rsidR="6ADC12C6" w:rsidRPr="0003055F">
              <w:rPr>
                <w:rFonts w:ascii="Arial" w:hAnsi="Arial" w:cs="Arial"/>
                <w:sz w:val="21"/>
                <w:szCs w:val="21"/>
                <w:lang w:val="fr-FR"/>
              </w:rPr>
              <w:t>a</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de</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a</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l’expiration</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de</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la</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de</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des</w:t>
            </w:r>
            <w:r w:rsidR="00A63C63" w:rsidRPr="0003055F">
              <w:rPr>
                <w:rFonts w:ascii="Arial" w:hAnsi="Arial" w:cs="Arial"/>
                <w:sz w:val="21"/>
                <w:szCs w:val="21"/>
                <w:lang w:val="fr-FR"/>
              </w:rPr>
              <w:t xml:space="preserve"> </w:t>
            </w:r>
            <w:r w:rsidR="6ADC12C6"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209D3E28" w:rsidRPr="0003055F">
              <w:rPr>
                <w:rFonts w:ascii="Arial" w:hAnsi="Arial" w:cs="Arial"/>
                <w:sz w:val="21"/>
                <w:szCs w:val="21"/>
                <w:lang w:val="fr-FR"/>
              </w:rPr>
              <w:t>d’</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3D985D28" w:rsidRPr="0003055F">
              <w:rPr>
                <w:rFonts w:ascii="Arial" w:hAnsi="Arial" w:cs="Arial"/>
                <w:sz w:val="21"/>
                <w:szCs w:val="21"/>
                <w:lang w:val="fr-FR"/>
              </w:rPr>
              <w:t>officiel</w:t>
            </w:r>
            <w:r w:rsidR="00A63C63" w:rsidRPr="0003055F">
              <w:rPr>
                <w:rFonts w:ascii="Arial" w:hAnsi="Arial" w:cs="Arial"/>
                <w:sz w:val="21"/>
                <w:szCs w:val="21"/>
                <w:lang w:val="fr-FR"/>
              </w:rPr>
              <w:t xml:space="preserve"> </w:t>
            </w:r>
            <w:r w:rsidRPr="0003055F">
              <w:rPr>
                <w:rFonts w:ascii="Arial" w:hAnsi="Arial" w:cs="Arial"/>
                <w:sz w:val="21"/>
                <w:szCs w:val="21"/>
                <w:lang w:val="fr-FR"/>
              </w:rPr>
              <w:t>émanant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organisme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r w:rsidR="00A63C63" w:rsidRPr="0003055F">
              <w:rPr>
                <w:rFonts w:ascii="Arial" w:hAnsi="Arial" w:cs="Arial"/>
                <w:sz w:val="21"/>
                <w:szCs w:val="21"/>
                <w:lang w:val="fr-FR"/>
              </w:rPr>
              <w:t xml:space="preserve"> </w:t>
            </w:r>
            <w:r w:rsidRPr="0003055F">
              <w:rPr>
                <w:rFonts w:ascii="Arial" w:hAnsi="Arial" w:cs="Arial"/>
                <w:sz w:val="21"/>
                <w:szCs w:val="21"/>
                <w:lang w:val="fr-FR"/>
              </w:rPr>
              <w:t>reconnu</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lequel</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001830D2" w:rsidRPr="0003055F">
              <w:rPr>
                <w:rFonts w:ascii="Arial" w:hAnsi="Arial" w:cs="Arial"/>
                <w:spacing w:val="-3"/>
                <w:sz w:val="21"/>
                <w:szCs w:val="21"/>
                <w:lang w:val="fr-FR"/>
              </w:rPr>
              <w:t>[ • ]</w:t>
            </w:r>
            <w:r w:rsidR="00A63C63" w:rsidRPr="0003055F">
              <w:rPr>
                <w:rFonts w:ascii="Arial" w:hAnsi="Arial" w:cs="Arial"/>
                <w:sz w:val="21"/>
                <w:szCs w:val="21"/>
                <w:lang w:val="fr-FR"/>
              </w:rPr>
              <w:t xml:space="preserve"> </w:t>
            </w:r>
            <w:r w:rsidRPr="0003055F">
              <w:rPr>
                <w:rFonts w:ascii="Arial" w:hAnsi="Arial" w:cs="Arial"/>
                <w:sz w:val="21"/>
                <w:szCs w:val="21"/>
                <w:lang w:val="fr-FR"/>
              </w:rPr>
              <w:t>pourcent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1830D2" w:rsidRPr="0003055F">
              <w:rPr>
                <w:rFonts w:ascii="Arial" w:hAnsi="Arial" w:cs="Arial"/>
                <w:spacing w:val="-3"/>
                <w:sz w:val="21"/>
                <w:szCs w:val="21"/>
                <w:lang w:val="fr-FR"/>
              </w:rPr>
              <w:t>[ •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production</w:t>
            </w:r>
            <w:r w:rsidR="00A63C63" w:rsidRPr="0003055F">
              <w:rPr>
                <w:rFonts w:ascii="Arial" w:hAnsi="Arial" w:cs="Arial"/>
                <w:sz w:val="21"/>
                <w:szCs w:val="21"/>
                <w:lang w:val="fr-FR"/>
              </w:rPr>
              <w:t xml:space="preserve"> </w:t>
            </w:r>
            <w:r w:rsidRPr="0003055F">
              <w:rPr>
                <w:rFonts w:ascii="Arial" w:hAnsi="Arial" w:cs="Arial"/>
                <w:sz w:val="21"/>
                <w:szCs w:val="21"/>
                <w:lang w:val="fr-FR"/>
              </w:rPr>
              <w:t>mondiale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C0412F0" w:rsidRPr="0003055F">
              <w:rPr>
                <w:rFonts w:ascii="Arial" w:hAnsi="Arial" w:cs="Arial"/>
                <w:sz w:val="21"/>
                <w:szCs w:val="21"/>
                <w:lang w:val="fr-FR"/>
              </w:rPr>
              <w:t>e</w:t>
            </w:r>
            <w:r w:rsidR="00A63C63" w:rsidRPr="0003055F">
              <w:rPr>
                <w:rFonts w:ascii="Arial" w:hAnsi="Arial" w:cs="Arial"/>
                <w:sz w:val="21"/>
                <w:szCs w:val="21"/>
                <w:lang w:val="fr-FR"/>
              </w:rPr>
              <w:t xml:space="preserve"> </w:t>
            </w:r>
            <w:r w:rsidR="0C0412F0" w:rsidRPr="0003055F">
              <w:rPr>
                <w:rFonts w:ascii="Arial" w:hAnsi="Arial" w:cs="Arial"/>
                <w:sz w:val="21"/>
                <w:szCs w:val="21"/>
                <w:lang w:val="fr-FR"/>
              </w:rPr>
              <w:t>l</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78C9A58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w:t>
            </w:r>
            <w:r w:rsidR="0DD03BB5"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w:t>
            </w:r>
            <w:r w:rsidR="54E54848" w:rsidRPr="0003055F">
              <w:rPr>
                <w:rFonts w:ascii="Arial" w:hAnsi="Arial" w:cs="Arial"/>
                <w:sz w:val="21"/>
                <w:szCs w:val="21"/>
                <w:lang w:val="fr-FR"/>
              </w:rPr>
              <w:t>s</w:t>
            </w:r>
            <w:r w:rsidR="00A63C63" w:rsidRPr="0003055F">
              <w:rPr>
                <w:rFonts w:ascii="Arial" w:hAnsi="Arial" w:cs="Arial"/>
                <w:sz w:val="21"/>
                <w:szCs w:val="21"/>
                <w:lang w:val="fr-FR"/>
              </w:rPr>
              <w:t xml:space="preserve"> </w:t>
            </w:r>
            <w:r w:rsidR="38CAE206" w:rsidRPr="0003055F">
              <w:rPr>
                <w:rFonts w:ascii="Arial" w:hAnsi="Arial" w:cs="Arial"/>
                <w:sz w:val="21"/>
                <w:szCs w:val="21"/>
                <w:lang w:val="fr-FR"/>
              </w:rPr>
              <w:t>ou</w:t>
            </w:r>
            <w:r w:rsidR="00A63C63" w:rsidRPr="0003055F">
              <w:rPr>
                <w:rFonts w:ascii="Arial" w:hAnsi="Arial" w:cs="Arial"/>
                <w:sz w:val="21"/>
                <w:szCs w:val="21"/>
                <w:lang w:val="fr-FR"/>
              </w:rPr>
              <w:t xml:space="preserve"> </w:t>
            </w:r>
            <w:r w:rsidR="38CAE206" w:rsidRPr="0003055F">
              <w:rPr>
                <w:rFonts w:ascii="Arial" w:hAnsi="Arial" w:cs="Arial"/>
                <w:sz w:val="21"/>
                <w:szCs w:val="21"/>
                <w:lang w:val="fr-FR"/>
              </w:rPr>
              <w:t>d’un</w:t>
            </w:r>
            <w:r w:rsidR="00A63C63" w:rsidRPr="0003055F">
              <w:rPr>
                <w:rFonts w:ascii="Arial" w:hAnsi="Arial" w:cs="Arial"/>
                <w:sz w:val="21"/>
                <w:szCs w:val="21"/>
                <w:lang w:val="fr-FR"/>
              </w:rPr>
              <w:t xml:space="preserve"> </w:t>
            </w:r>
            <w:r w:rsidR="38CAE206" w:rsidRPr="0003055F">
              <w:rPr>
                <w:rFonts w:ascii="Arial" w:hAnsi="Arial" w:cs="Arial"/>
                <w:sz w:val="21"/>
                <w:szCs w:val="21"/>
                <w:lang w:val="fr-FR"/>
              </w:rPr>
              <w:t>équipement</w:t>
            </w:r>
            <w:r w:rsidR="00A63C63" w:rsidRPr="0003055F">
              <w:rPr>
                <w:rFonts w:ascii="Arial" w:hAnsi="Arial" w:cs="Arial"/>
                <w:sz w:val="21"/>
                <w:szCs w:val="21"/>
                <w:lang w:val="fr-FR"/>
              </w:rPr>
              <w:t xml:space="preserve"> </w:t>
            </w:r>
            <w:r w:rsidR="1FEA7A6D" w:rsidRPr="0003055F">
              <w:rPr>
                <w:rFonts w:ascii="Arial" w:hAnsi="Arial" w:cs="Arial"/>
                <w:sz w:val="21"/>
                <w:szCs w:val="21"/>
                <w:lang w:val="fr-FR"/>
              </w:rPr>
              <w:t>identique</w:t>
            </w:r>
            <w:r w:rsidR="00A63C63" w:rsidRPr="0003055F">
              <w:rPr>
                <w:rFonts w:ascii="Arial" w:hAnsi="Arial" w:cs="Arial"/>
                <w:sz w:val="21"/>
                <w:szCs w:val="21"/>
                <w:lang w:val="fr-FR"/>
              </w:rPr>
              <w:t xml:space="preserve"> </w:t>
            </w:r>
            <w:r w:rsidR="1FEA7A6D" w:rsidRPr="0003055F">
              <w:rPr>
                <w:rFonts w:ascii="Arial" w:hAnsi="Arial" w:cs="Arial"/>
                <w:sz w:val="21"/>
                <w:szCs w:val="21"/>
                <w:lang w:val="fr-FR"/>
              </w:rPr>
              <w:t>ou</w:t>
            </w:r>
            <w:r w:rsidR="00A63C63" w:rsidRPr="0003055F">
              <w:rPr>
                <w:rFonts w:ascii="Arial" w:hAnsi="Arial" w:cs="Arial"/>
                <w:sz w:val="21"/>
                <w:szCs w:val="21"/>
                <w:lang w:val="fr-FR"/>
              </w:rPr>
              <w:t xml:space="preserve"> </w:t>
            </w:r>
            <w:r w:rsidR="38CAE206" w:rsidRPr="0003055F">
              <w:rPr>
                <w:rFonts w:ascii="Arial" w:hAnsi="Arial" w:cs="Arial"/>
                <w:sz w:val="21"/>
                <w:szCs w:val="21"/>
                <w:lang w:val="fr-FR"/>
              </w:rPr>
              <w:t>similaire</w:t>
            </w:r>
            <w:r w:rsidR="00A63C63" w:rsidRPr="0003055F">
              <w:rPr>
                <w:rFonts w:ascii="Arial" w:hAnsi="Arial" w:cs="Arial"/>
                <w:sz w:val="21"/>
                <w:szCs w:val="21"/>
                <w:lang w:val="fr-FR"/>
              </w:rPr>
              <w:t xml:space="preserve"> </w:t>
            </w:r>
            <w:r w:rsidR="1B04243C" w:rsidRPr="0003055F">
              <w:rPr>
                <w:rFonts w:ascii="Arial" w:hAnsi="Arial" w:cs="Arial"/>
                <w:sz w:val="21"/>
                <w:szCs w:val="21"/>
                <w:lang w:val="fr-FR"/>
              </w:rPr>
              <w:t>du</w:t>
            </w:r>
            <w:r w:rsidR="00A63C63" w:rsidRPr="0003055F">
              <w:rPr>
                <w:rFonts w:ascii="Arial" w:hAnsi="Arial" w:cs="Arial"/>
                <w:sz w:val="21"/>
                <w:szCs w:val="21"/>
                <w:lang w:val="fr-FR"/>
              </w:rPr>
              <w:t xml:space="preserve"> </w:t>
            </w:r>
            <w:r w:rsidR="1B04243C" w:rsidRPr="0003055F">
              <w:rPr>
                <w:rFonts w:ascii="Arial" w:hAnsi="Arial" w:cs="Arial"/>
                <w:sz w:val="21"/>
                <w:szCs w:val="21"/>
                <w:lang w:val="fr-FR"/>
              </w:rPr>
              <w:t>fabricant</w:t>
            </w:r>
            <w:r w:rsidR="00646868"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affecté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F0CFD9E" w:rsidRPr="0003055F">
              <w:rPr>
                <w:rFonts w:ascii="Arial" w:hAnsi="Arial" w:cs="Arial"/>
                <w:sz w:val="21"/>
                <w:szCs w:val="21"/>
                <w:lang w:val="fr-FR"/>
              </w:rPr>
              <w:t>un</w:t>
            </w:r>
            <w:r w:rsidR="00A63C63" w:rsidRPr="0003055F">
              <w:rPr>
                <w:rFonts w:ascii="Arial" w:hAnsi="Arial" w:cs="Arial"/>
                <w:sz w:val="21"/>
                <w:szCs w:val="21"/>
                <w:lang w:val="fr-FR"/>
              </w:rPr>
              <w:t xml:space="preserve"> </w:t>
            </w:r>
            <w:r w:rsidR="3D985D28"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opérationnel</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fonctionnement</w:t>
            </w:r>
            <w:r w:rsidR="00A63C63" w:rsidRPr="0003055F">
              <w:rPr>
                <w:rFonts w:ascii="Arial" w:hAnsi="Arial" w:cs="Arial"/>
                <w:sz w:val="21"/>
                <w:szCs w:val="21"/>
                <w:lang w:val="fr-FR"/>
              </w:rPr>
              <w:t xml:space="preserve"> </w:t>
            </w:r>
            <w:r w:rsidRPr="0003055F">
              <w:rPr>
                <w:rFonts w:ascii="Arial" w:hAnsi="Arial" w:cs="Arial"/>
                <w:sz w:val="21"/>
                <w:szCs w:val="21"/>
                <w:lang w:val="fr-FR"/>
              </w:rPr>
              <w:t>identiques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similaires</w:t>
            </w:r>
            <w:r w:rsidR="00A63C63" w:rsidRPr="0003055F">
              <w:rPr>
                <w:rFonts w:ascii="Arial" w:hAnsi="Arial" w:cs="Arial"/>
                <w:sz w:val="21"/>
                <w:szCs w:val="21"/>
                <w:lang w:val="fr-FR"/>
              </w:rPr>
              <w:t xml:space="preserve"> </w:t>
            </w:r>
            <w:r w:rsidR="7FB4C8F4" w:rsidRPr="0003055F">
              <w:rPr>
                <w:rFonts w:ascii="Arial" w:hAnsi="Arial" w:cs="Arial"/>
                <w:sz w:val="21"/>
                <w:szCs w:val="21"/>
                <w:lang w:val="fr-FR"/>
              </w:rPr>
              <w:t>à</w:t>
            </w:r>
            <w:r w:rsidR="00A63C63" w:rsidRPr="0003055F">
              <w:rPr>
                <w:rFonts w:ascii="Arial" w:hAnsi="Arial" w:cs="Arial"/>
                <w:sz w:val="21"/>
                <w:szCs w:val="21"/>
                <w:lang w:val="fr-FR"/>
              </w:rPr>
              <w:t xml:space="preserve"> </w:t>
            </w:r>
            <w:r w:rsidR="7FB4C8F4" w:rsidRPr="0003055F">
              <w:rPr>
                <w:rFonts w:ascii="Arial" w:hAnsi="Arial" w:cs="Arial"/>
                <w:sz w:val="21"/>
                <w:szCs w:val="21"/>
                <w:lang w:val="fr-FR"/>
              </w:rPr>
              <w:t>celles</w:t>
            </w:r>
            <w:r w:rsidR="00A63C63" w:rsidRPr="0003055F">
              <w:rPr>
                <w:rFonts w:ascii="Arial" w:hAnsi="Arial" w:cs="Arial"/>
                <w:sz w:val="21"/>
                <w:szCs w:val="21"/>
                <w:lang w:val="fr-FR"/>
              </w:rPr>
              <w:t xml:space="preserve"> </w:t>
            </w:r>
            <w:r w:rsidR="7FB4C8F4" w:rsidRPr="0003055F">
              <w:rPr>
                <w:rFonts w:ascii="Arial" w:hAnsi="Arial" w:cs="Arial"/>
                <w:sz w:val="21"/>
                <w:szCs w:val="21"/>
                <w:lang w:val="fr-FR"/>
              </w:rPr>
              <w:t>de</w:t>
            </w:r>
            <w:r w:rsidR="00A63C63" w:rsidRPr="0003055F">
              <w:rPr>
                <w:rFonts w:ascii="Arial" w:hAnsi="Arial" w:cs="Arial"/>
                <w:sz w:val="21"/>
                <w:szCs w:val="21"/>
                <w:lang w:val="fr-FR"/>
              </w:rPr>
              <w:t xml:space="preserve"> </w:t>
            </w:r>
            <w:r w:rsidR="7FB4C8F4" w:rsidRPr="0003055F">
              <w:rPr>
                <w:rFonts w:ascii="Arial" w:hAnsi="Arial" w:cs="Arial"/>
                <w:sz w:val="21"/>
                <w:szCs w:val="21"/>
                <w:lang w:val="fr-FR"/>
              </w:rPr>
              <w:t>l’Installation</w:t>
            </w:r>
            <w:r w:rsidRPr="0003055F">
              <w:rPr>
                <w:rFonts w:ascii="Arial" w:hAnsi="Arial" w:cs="Arial"/>
                <w:sz w:val="21"/>
                <w:szCs w:val="21"/>
                <w:lang w:val="fr-FR"/>
              </w:rPr>
              <w:t>)</w:t>
            </w:r>
          </w:p>
        </w:tc>
      </w:tr>
      <w:tr w:rsidR="0003055F" w:rsidRPr="0003055F" w14:paraId="34A00EF6" w14:textId="77777777" w:rsidTr="2DBD663E">
        <w:trPr>
          <w:trHeight w:val="472"/>
        </w:trPr>
        <w:tc>
          <w:tcPr>
            <w:tcW w:w="3402" w:type="dxa"/>
          </w:tcPr>
          <w:p w14:paraId="39626CCF" w14:textId="344FA1B3"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lastRenderedPageBreak/>
              <w:t>Date</w:t>
            </w:r>
            <w:r w:rsidR="00A63C63" w:rsidRPr="0003055F">
              <w:rPr>
                <w:b/>
                <w:bCs/>
                <w:sz w:val="21"/>
                <w:szCs w:val="21"/>
                <w:lang w:val="fr-FR"/>
              </w:rPr>
              <w:t xml:space="preserve"> </w:t>
            </w:r>
            <w:r w:rsidRPr="0003055F">
              <w:rPr>
                <w:b/>
                <w:bCs/>
                <w:sz w:val="21"/>
                <w:szCs w:val="21"/>
                <w:lang w:val="fr-FR"/>
              </w:rPr>
              <w:t>Butoir</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Réalisation</w:t>
            </w:r>
            <w:r w:rsidR="00A63C63" w:rsidRPr="0003055F">
              <w:rPr>
                <w:b/>
                <w:bCs/>
                <w:sz w:val="21"/>
                <w:szCs w:val="21"/>
                <w:lang w:val="fr-FR"/>
              </w:rPr>
              <w:t xml:space="preserve"> </w:t>
            </w:r>
            <w:r w:rsidRPr="0003055F">
              <w:rPr>
                <w:b/>
                <w:bCs/>
                <w:sz w:val="21"/>
                <w:szCs w:val="21"/>
                <w:lang w:val="fr-FR"/>
              </w:rPr>
              <w:t>des</w:t>
            </w:r>
            <w:r w:rsidR="00A63C63" w:rsidRPr="0003055F">
              <w:rPr>
                <w:b/>
                <w:bCs/>
                <w:sz w:val="21"/>
                <w:szCs w:val="21"/>
                <w:lang w:val="fr-FR"/>
              </w:rPr>
              <w:t xml:space="preserve"> </w:t>
            </w:r>
            <w:r w:rsidRPr="0003055F">
              <w:rPr>
                <w:b/>
                <w:bCs/>
                <w:sz w:val="21"/>
                <w:szCs w:val="21"/>
                <w:lang w:val="fr-FR"/>
              </w:rPr>
              <w:t>Conditions</w:t>
            </w:r>
            <w:r w:rsidR="00A63C63" w:rsidRPr="0003055F">
              <w:rPr>
                <w:b/>
                <w:bCs/>
                <w:sz w:val="21"/>
                <w:szCs w:val="21"/>
                <w:lang w:val="fr-FR"/>
              </w:rPr>
              <w:t xml:space="preserve"> </w:t>
            </w:r>
            <w:r w:rsidRPr="0003055F">
              <w:rPr>
                <w:b/>
                <w:bCs/>
                <w:sz w:val="21"/>
                <w:szCs w:val="21"/>
                <w:lang w:val="fr-FR"/>
              </w:rPr>
              <w:t>Préalables</w:t>
            </w:r>
          </w:p>
        </w:tc>
        <w:tc>
          <w:tcPr>
            <w:tcW w:w="1843" w:type="dxa"/>
          </w:tcPr>
          <w:p w14:paraId="0FF51B91" w14:textId="4640DEC8" w:rsidR="006F4377" w:rsidRPr="0003055F" w:rsidRDefault="006F4377"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r w:rsidRPr="0003055F">
              <w:rPr>
                <w:sz w:val="21"/>
                <w:szCs w:val="21"/>
                <w:lang w:val="fr-FR"/>
              </w:rPr>
              <w:fldChar w:fldCharType="begin"/>
            </w:r>
            <w:r w:rsidRPr="0003055F">
              <w:rPr>
                <w:sz w:val="21"/>
                <w:szCs w:val="21"/>
                <w:lang w:val="fr-FR"/>
              </w:rPr>
              <w:instrText xml:space="preserve"> REF _Ref26866605 \r \h  \* MERGEFORMAT </w:instrText>
            </w:r>
            <w:r w:rsidRPr="0003055F">
              <w:rPr>
                <w:sz w:val="21"/>
                <w:szCs w:val="21"/>
                <w:lang w:val="fr-FR"/>
              </w:rPr>
            </w:r>
            <w:r w:rsidRPr="0003055F">
              <w:rPr>
                <w:sz w:val="21"/>
                <w:szCs w:val="21"/>
                <w:lang w:val="fr-FR"/>
              </w:rPr>
              <w:fldChar w:fldCharType="separate"/>
            </w:r>
            <w:r w:rsidR="00383257" w:rsidRPr="0003055F">
              <w:rPr>
                <w:sz w:val="21"/>
                <w:szCs w:val="21"/>
                <w:lang w:val="fr-FR"/>
              </w:rPr>
              <w:t>2.2</w:t>
            </w:r>
            <w:r w:rsidRPr="0003055F">
              <w:rPr>
                <w:sz w:val="21"/>
                <w:szCs w:val="21"/>
                <w:lang w:val="fr-FR"/>
              </w:rPr>
              <w:fldChar w:fldCharType="end"/>
            </w:r>
            <w:r w:rsidRPr="0003055F">
              <w:rPr>
                <w:sz w:val="21"/>
                <w:szCs w:val="21"/>
                <w:lang w:val="fr-FR"/>
              </w:rPr>
              <w:fldChar w:fldCharType="begin"/>
            </w:r>
            <w:r w:rsidRPr="0003055F">
              <w:rPr>
                <w:sz w:val="21"/>
                <w:szCs w:val="21"/>
                <w:lang w:val="fr-FR"/>
              </w:rPr>
              <w:instrText xml:space="preserve"> REF _Ref26866607 \r \h  \* MERGEFORMAT </w:instrText>
            </w:r>
            <w:r w:rsidRPr="0003055F">
              <w:rPr>
                <w:sz w:val="21"/>
                <w:szCs w:val="21"/>
                <w:lang w:val="fr-FR"/>
              </w:rPr>
            </w:r>
            <w:r w:rsidRPr="0003055F">
              <w:rPr>
                <w:sz w:val="21"/>
                <w:szCs w:val="21"/>
                <w:lang w:val="fr-FR"/>
              </w:rPr>
              <w:fldChar w:fldCharType="separate"/>
            </w:r>
            <w:r w:rsidR="00383257" w:rsidRPr="0003055F">
              <w:rPr>
                <w:sz w:val="21"/>
                <w:szCs w:val="21"/>
                <w:lang w:val="fr-FR"/>
              </w:rPr>
              <w:t>(a)</w:t>
            </w:r>
            <w:r w:rsidRPr="0003055F">
              <w:rPr>
                <w:sz w:val="21"/>
                <w:szCs w:val="21"/>
                <w:lang w:val="fr-FR"/>
              </w:rPr>
              <w:fldChar w:fldCharType="end"/>
            </w:r>
          </w:p>
        </w:tc>
        <w:tc>
          <w:tcPr>
            <w:tcW w:w="4111" w:type="dxa"/>
          </w:tcPr>
          <w:p w14:paraId="492F3F66" w14:textId="2FB5CAFC"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4283CD0B" w14:textId="77777777" w:rsidTr="2DBD663E">
        <w:trPr>
          <w:trHeight w:val="469"/>
        </w:trPr>
        <w:tc>
          <w:tcPr>
            <w:tcW w:w="3402" w:type="dxa"/>
          </w:tcPr>
          <w:p w14:paraId="7B6AC436" w14:textId="566E07BC"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Émetteur</w:t>
            </w:r>
            <w:r w:rsidR="00A63C63" w:rsidRPr="0003055F">
              <w:rPr>
                <w:b/>
                <w:bCs/>
                <w:sz w:val="21"/>
                <w:szCs w:val="21"/>
                <w:lang w:val="fr-FR"/>
              </w:rPr>
              <w:t xml:space="preserve"> </w:t>
            </w:r>
            <w:r w:rsidRPr="0003055F">
              <w:rPr>
                <w:b/>
                <w:bCs/>
                <w:sz w:val="21"/>
                <w:szCs w:val="21"/>
                <w:lang w:val="fr-FR"/>
              </w:rPr>
              <w:t>Éligible</w:t>
            </w:r>
          </w:p>
        </w:tc>
        <w:tc>
          <w:tcPr>
            <w:tcW w:w="1843" w:type="dxa"/>
          </w:tcPr>
          <w:p w14:paraId="49F64B72" w14:textId="4FE2207D" w:rsidR="006F4377" w:rsidRPr="0003055F" w:rsidRDefault="004F269A"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r w:rsidRPr="0003055F">
              <w:rPr>
                <w:sz w:val="21"/>
                <w:szCs w:val="21"/>
              </w:rPr>
              <w:t>1.1</w:t>
            </w:r>
          </w:p>
        </w:tc>
        <w:tc>
          <w:tcPr>
            <w:tcW w:w="4111" w:type="dxa"/>
          </w:tcPr>
          <w:p w14:paraId="08B929C3" w14:textId="52365A46"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[Insérer</w:t>
            </w:r>
            <w:r w:rsidR="00A63C63" w:rsidRPr="0003055F">
              <w:rPr>
                <w:sz w:val="21"/>
                <w:szCs w:val="21"/>
                <w:lang w:val="fr-FR"/>
              </w:rPr>
              <w:t xml:space="preserve"> </w:t>
            </w:r>
            <w:r w:rsidRPr="0003055F">
              <w:rPr>
                <w:sz w:val="21"/>
                <w:szCs w:val="21"/>
                <w:lang w:val="fr-FR"/>
              </w:rPr>
              <w:t>les</w:t>
            </w:r>
            <w:r w:rsidR="00A63C63" w:rsidRPr="0003055F">
              <w:rPr>
                <w:sz w:val="21"/>
                <w:szCs w:val="21"/>
                <w:lang w:val="fr-FR"/>
              </w:rPr>
              <w:t xml:space="preserve"> </w:t>
            </w:r>
            <w:r w:rsidRPr="0003055F">
              <w:rPr>
                <w:sz w:val="21"/>
                <w:szCs w:val="21"/>
                <w:lang w:val="fr-FR"/>
              </w:rPr>
              <w:t>exigences</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notation</w:t>
            </w:r>
            <w:r w:rsidR="00A63C63" w:rsidRPr="0003055F">
              <w:rPr>
                <w:sz w:val="21"/>
                <w:szCs w:val="21"/>
                <w:lang w:val="fr-FR"/>
              </w:rPr>
              <w:t xml:space="preserve"> </w:t>
            </w:r>
            <w:r w:rsidR="00CA3B34" w:rsidRPr="0003055F">
              <w:rPr>
                <w:sz w:val="21"/>
                <w:szCs w:val="21"/>
                <w:lang w:val="fr-FR"/>
              </w:rPr>
              <w:t>financière</w:t>
            </w:r>
            <w:r w:rsidRPr="0003055F">
              <w:rPr>
                <w:sz w:val="21"/>
                <w:szCs w:val="21"/>
                <w:lang w:val="fr-FR"/>
              </w:rPr>
              <w:t>]</w:t>
            </w:r>
          </w:p>
        </w:tc>
      </w:tr>
      <w:tr w:rsidR="0003055F" w:rsidRPr="0003055F" w14:paraId="67F9D4CB" w14:textId="77777777" w:rsidTr="2DBD663E">
        <w:trPr>
          <w:trHeight w:val="700"/>
        </w:trPr>
        <w:tc>
          <w:tcPr>
            <w:tcW w:w="3402" w:type="dxa"/>
          </w:tcPr>
          <w:p w14:paraId="555E0978" w14:textId="06DCF25B" w:rsidR="006F4377" w:rsidRPr="0003055F" w:rsidRDefault="00B361DD"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Notation</w:t>
            </w:r>
            <w:r w:rsidR="00A63C63" w:rsidRPr="0003055F">
              <w:rPr>
                <w:b/>
                <w:bCs/>
                <w:sz w:val="21"/>
                <w:szCs w:val="21"/>
                <w:lang w:val="fr-FR"/>
              </w:rPr>
              <w:t xml:space="preserve"> </w:t>
            </w:r>
            <w:r w:rsidRPr="0003055F">
              <w:rPr>
                <w:b/>
                <w:bCs/>
                <w:sz w:val="21"/>
                <w:szCs w:val="21"/>
                <w:lang w:val="fr-FR"/>
              </w:rPr>
              <w:t>Financière</w:t>
            </w:r>
            <w:r w:rsidR="00A63C63" w:rsidRPr="0003055F">
              <w:rPr>
                <w:b/>
                <w:bCs/>
                <w:sz w:val="21"/>
                <w:szCs w:val="21"/>
                <w:lang w:val="fr-FR"/>
              </w:rPr>
              <w:t xml:space="preserve"> </w:t>
            </w:r>
            <w:r w:rsidR="006F4377" w:rsidRPr="0003055F">
              <w:rPr>
                <w:b/>
                <w:bCs/>
                <w:sz w:val="21"/>
                <w:szCs w:val="21"/>
                <w:lang w:val="fr-FR"/>
              </w:rPr>
              <w:t>Acceptable</w:t>
            </w:r>
          </w:p>
        </w:tc>
        <w:tc>
          <w:tcPr>
            <w:tcW w:w="1843" w:type="dxa"/>
          </w:tcPr>
          <w:p w14:paraId="139E1EB5" w14:textId="3F0B5A7F" w:rsidR="006F4377" w:rsidRPr="0003055F" w:rsidRDefault="00513BA9"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r w:rsidRPr="0003055F">
              <w:rPr>
                <w:sz w:val="21"/>
                <w:szCs w:val="21"/>
              </w:rPr>
              <w:t>1.1</w:t>
            </w:r>
          </w:p>
        </w:tc>
        <w:tc>
          <w:tcPr>
            <w:tcW w:w="4111" w:type="dxa"/>
          </w:tcPr>
          <w:p w14:paraId="340CBEA0" w14:textId="09B6C3A3" w:rsidR="006F4377" w:rsidRPr="0003055F" w:rsidRDefault="004F269A"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[Insérer les exigences de notation financière]</w:t>
            </w:r>
          </w:p>
        </w:tc>
      </w:tr>
      <w:tr w:rsidR="0003055F" w:rsidRPr="0003055F" w14:paraId="288E19CF" w14:textId="77777777" w:rsidTr="2DBD663E">
        <w:trPr>
          <w:trHeight w:val="1915"/>
        </w:trPr>
        <w:tc>
          <w:tcPr>
            <w:tcW w:w="3402" w:type="dxa"/>
          </w:tcPr>
          <w:p w14:paraId="1E475E2E" w14:textId="67B9429C" w:rsidR="003176FD" w:rsidRPr="0003055F" w:rsidRDefault="00F222E8"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Période de Remédiation</w:t>
            </w:r>
            <w:r w:rsidRPr="0003055F">
              <w:rPr>
                <w:sz w:val="21"/>
                <w:szCs w:val="21"/>
                <w:lang w:val="fr-FR"/>
              </w:rPr>
              <w:t> </w:t>
            </w:r>
          </w:p>
        </w:tc>
        <w:tc>
          <w:tcPr>
            <w:tcW w:w="1843" w:type="dxa"/>
          </w:tcPr>
          <w:p w14:paraId="32F4D1E5" w14:textId="1C4CE1FC" w:rsidR="003176FD"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rPr>
            </w:pPr>
            <w:hyperlink w:anchor="_bookmark3" w:history="1">
              <w:r w:rsidR="00F222E8" w:rsidRPr="0003055F">
                <w:rPr>
                  <w:sz w:val="21"/>
                  <w:szCs w:val="21"/>
                  <w:lang w:val="fr-FR"/>
                </w:rPr>
                <w:fldChar w:fldCharType="begin"/>
              </w:r>
              <w:r w:rsidR="00F222E8" w:rsidRPr="0003055F">
                <w:rPr>
                  <w:sz w:val="21"/>
                  <w:szCs w:val="21"/>
                  <w:lang w:val="fr-FR"/>
                </w:rPr>
                <w:instrText xml:space="preserve"> REF _Ref29569358 \r \h  \* MERGEFORMAT </w:instrText>
              </w:r>
              <w:r w:rsidR="00F222E8" w:rsidRPr="0003055F">
                <w:rPr>
                  <w:sz w:val="21"/>
                  <w:szCs w:val="21"/>
                  <w:lang w:val="fr-FR"/>
                </w:rPr>
              </w:r>
              <w:r w:rsidR="00F222E8" w:rsidRPr="0003055F">
                <w:rPr>
                  <w:sz w:val="21"/>
                  <w:szCs w:val="21"/>
                  <w:lang w:val="fr-FR"/>
                </w:rPr>
                <w:fldChar w:fldCharType="separate"/>
              </w:r>
              <w:r w:rsidR="00383257" w:rsidRPr="0003055F">
                <w:rPr>
                  <w:sz w:val="21"/>
                  <w:szCs w:val="21"/>
                  <w:lang w:val="fr-FR"/>
                </w:rPr>
                <w:t>1.1</w:t>
              </w:r>
              <w:r w:rsidR="00F222E8" w:rsidRPr="0003055F">
                <w:rPr>
                  <w:sz w:val="21"/>
                  <w:szCs w:val="21"/>
                  <w:lang w:val="fr-FR"/>
                </w:rPr>
                <w:fldChar w:fldCharType="end"/>
              </w:r>
            </w:hyperlink>
          </w:p>
        </w:tc>
        <w:tc>
          <w:tcPr>
            <w:tcW w:w="4111" w:type="dxa"/>
          </w:tcPr>
          <w:p w14:paraId="75250718" w14:textId="536BA92D" w:rsidR="003176FD" w:rsidRPr="0003055F" w:rsidRDefault="00F222E8" w:rsidP="0087348C">
            <w:pPr>
              <w:pStyle w:val="TableParagraph"/>
              <w:tabs>
                <w:tab w:val="left" w:pos="709"/>
                <w:tab w:val="left" w:pos="1418"/>
                <w:tab w:val="left" w:pos="2127"/>
              </w:tabs>
              <w:snapToGrid w:val="0"/>
              <w:spacing w:after="240" w:line="240" w:lineRule="auto"/>
              <w:ind w:right="132"/>
              <w:jc w:val="both"/>
              <w:rPr>
                <w:sz w:val="21"/>
                <w:szCs w:val="21"/>
                <w:lang w:val="fr-FR"/>
              </w:rPr>
            </w:pPr>
            <w:r w:rsidRPr="0003055F">
              <w:rPr>
                <w:sz w:val="21"/>
                <w:szCs w:val="21"/>
                <w:lang w:val="fr-FR"/>
              </w:rPr>
              <w:t>[ • ]</w:t>
            </w:r>
          </w:p>
        </w:tc>
      </w:tr>
      <w:tr w:rsidR="0003055F" w:rsidRPr="0003055F" w14:paraId="750E1A20" w14:textId="77777777" w:rsidTr="2DBD663E">
        <w:trPr>
          <w:trHeight w:val="1915"/>
        </w:trPr>
        <w:tc>
          <w:tcPr>
            <w:tcW w:w="3402" w:type="dxa"/>
          </w:tcPr>
          <w:p w14:paraId="76655353" w14:textId="5C5B2ED3"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lastRenderedPageBreak/>
              <w:t>Plafond</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la</w:t>
            </w:r>
            <w:r w:rsidR="00A63C63" w:rsidRPr="0003055F">
              <w:rPr>
                <w:b/>
                <w:bCs/>
                <w:sz w:val="21"/>
                <w:szCs w:val="21"/>
                <w:lang w:val="fr-FR"/>
              </w:rPr>
              <w:t xml:space="preserve"> </w:t>
            </w:r>
            <w:r w:rsidR="001041A3" w:rsidRPr="0003055F">
              <w:rPr>
                <w:b/>
                <w:bCs/>
                <w:sz w:val="21"/>
                <w:szCs w:val="21"/>
                <w:lang w:val="fr-FR"/>
              </w:rPr>
              <w:t>Retenue</w:t>
            </w:r>
            <w:r w:rsidR="00A63C63" w:rsidRPr="0003055F">
              <w:rPr>
                <w:b/>
                <w:bCs/>
                <w:sz w:val="21"/>
                <w:szCs w:val="21"/>
                <w:lang w:val="fr-FR"/>
              </w:rPr>
              <w:t xml:space="preserve"> </w:t>
            </w:r>
            <w:r w:rsidR="001041A3" w:rsidRPr="0003055F">
              <w:rPr>
                <w:b/>
                <w:bCs/>
                <w:sz w:val="21"/>
                <w:szCs w:val="21"/>
                <w:lang w:val="fr-FR"/>
              </w:rPr>
              <w:t>de</w:t>
            </w:r>
            <w:r w:rsidR="00A63C63" w:rsidRPr="0003055F">
              <w:rPr>
                <w:b/>
                <w:bCs/>
                <w:sz w:val="21"/>
                <w:szCs w:val="21"/>
                <w:lang w:val="fr-FR"/>
              </w:rPr>
              <w:t xml:space="preserve"> </w:t>
            </w:r>
            <w:r w:rsidR="001041A3" w:rsidRPr="0003055F">
              <w:rPr>
                <w:b/>
                <w:bCs/>
                <w:sz w:val="21"/>
                <w:szCs w:val="21"/>
                <w:lang w:val="fr-FR"/>
              </w:rPr>
              <w:t>Garantie</w:t>
            </w:r>
            <w:r w:rsidR="00A63C63" w:rsidRPr="0003055F">
              <w:rPr>
                <w:b/>
                <w:bCs/>
                <w:sz w:val="21"/>
                <w:szCs w:val="21"/>
                <w:lang w:val="fr-FR"/>
              </w:rPr>
              <w:t xml:space="preserve"> </w:t>
            </w:r>
            <w:r w:rsidR="001041A3" w:rsidRPr="0003055F">
              <w:rPr>
                <w:b/>
                <w:bCs/>
                <w:sz w:val="21"/>
                <w:szCs w:val="21"/>
                <w:lang w:val="fr-FR"/>
              </w:rPr>
              <w:t>d’Achèvement</w:t>
            </w:r>
          </w:p>
        </w:tc>
        <w:tc>
          <w:tcPr>
            <w:tcW w:w="1843" w:type="dxa"/>
          </w:tcPr>
          <w:p w14:paraId="283A805A" w14:textId="258A7496"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26" w:history="1">
              <w:r w:rsidR="006F4377" w:rsidRPr="0003055F">
                <w:rPr>
                  <w:sz w:val="21"/>
                  <w:szCs w:val="21"/>
                  <w:lang w:val="fr-FR"/>
                </w:rPr>
                <w:fldChar w:fldCharType="begin"/>
              </w:r>
              <w:r w:rsidR="006F4377" w:rsidRPr="0003055F">
                <w:rPr>
                  <w:sz w:val="21"/>
                  <w:szCs w:val="21"/>
                  <w:lang w:val="fr-FR"/>
                </w:rPr>
                <w:instrText xml:space="preserve"> REF _Ref29569786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4.3</w:t>
              </w:r>
              <w:r w:rsidR="006F4377" w:rsidRPr="0003055F">
                <w:rPr>
                  <w:sz w:val="21"/>
                  <w:szCs w:val="21"/>
                  <w:lang w:val="fr-FR"/>
                </w:rPr>
                <w:fldChar w:fldCharType="end"/>
              </w:r>
            </w:hyperlink>
            <w:r w:rsidR="006F4377" w:rsidRPr="0003055F">
              <w:rPr>
                <w:sz w:val="21"/>
                <w:szCs w:val="21"/>
                <w:lang w:val="fr-FR"/>
              </w:rPr>
              <w:fldChar w:fldCharType="begin"/>
            </w:r>
            <w:r w:rsidR="006F4377" w:rsidRPr="0003055F">
              <w:rPr>
                <w:sz w:val="21"/>
                <w:szCs w:val="21"/>
                <w:lang w:val="fr-FR"/>
              </w:rPr>
              <w:instrText xml:space="preserve"> REF _Ref29569788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(a)</w:t>
            </w:r>
            <w:r w:rsidR="006F4377" w:rsidRPr="0003055F">
              <w:rPr>
                <w:sz w:val="21"/>
                <w:szCs w:val="21"/>
                <w:lang w:val="fr-FR"/>
              </w:rPr>
              <w:fldChar w:fldCharType="end"/>
            </w:r>
          </w:p>
        </w:tc>
        <w:tc>
          <w:tcPr>
            <w:tcW w:w="4111" w:type="dxa"/>
          </w:tcPr>
          <w:p w14:paraId="28A70842" w14:textId="6F918637" w:rsidR="00F80C2A" w:rsidRPr="0003055F" w:rsidRDefault="008559A2" w:rsidP="0087348C">
            <w:pPr>
              <w:pStyle w:val="TableParagraph"/>
              <w:tabs>
                <w:tab w:val="left" w:pos="709"/>
                <w:tab w:val="left" w:pos="1418"/>
                <w:tab w:val="left" w:pos="2127"/>
              </w:tabs>
              <w:snapToGrid w:val="0"/>
              <w:spacing w:after="240" w:line="240" w:lineRule="auto"/>
              <w:ind w:right="132"/>
              <w:jc w:val="both"/>
              <w:rPr>
                <w:sz w:val="21"/>
                <w:szCs w:val="21"/>
                <w:lang w:val="fr-FR"/>
              </w:rPr>
            </w:pPr>
            <w:r w:rsidRPr="0003055F">
              <w:rPr>
                <w:sz w:val="21"/>
                <w:szCs w:val="21"/>
                <w:lang w:val="fr-FR"/>
              </w:rPr>
              <w:t xml:space="preserve">Avant </w:t>
            </w:r>
            <w:r w:rsidR="006F4377" w:rsidRPr="0003055F">
              <w:rPr>
                <w:sz w:val="21"/>
                <w:szCs w:val="21"/>
                <w:lang w:val="fr-FR"/>
              </w:rPr>
              <w:t>la</w:t>
            </w:r>
            <w:r w:rsidR="00A63C63" w:rsidRPr="0003055F">
              <w:rPr>
                <w:sz w:val="21"/>
                <w:szCs w:val="21"/>
                <w:lang w:val="fr-FR"/>
              </w:rPr>
              <w:t xml:space="preserve"> </w:t>
            </w:r>
            <w:r w:rsidRPr="0003055F">
              <w:rPr>
                <w:sz w:val="21"/>
                <w:szCs w:val="21"/>
                <w:lang w:val="fr-FR"/>
              </w:rPr>
              <w:t>Date de Mise en Service Commercial</w:t>
            </w:r>
            <w:r w:rsidR="006F4377" w:rsidRPr="0003055F">
              <w:rPr>
                <w:sz w:val="21"/>
                <w:szCs w:val="21"/>
                <w:lang w:val="fr-FR"/>
              </w:rPr>
              <w:t>,</w:t>
            </w:r>
            <w:r w:rsidRPr="0003055F">
              <w:rPr>
                <w:sz w:val="21"/>
                <w:szCs w:val="21"/>
                <w:lang w:val="fr-FR"/>
              </w:rPr>
              <w:t xml:space="preserve"> </w:t>
            </w:r>
            <w:r w:rsidR="001830D2" w:rsidRPr="0003055F">
              <w:rPr>
                <w:sz w:val="21"/>
                <w:szCs w:val="21"/>
                <w:lang w:val="fr-FR"/>
              </w:rPr>
              <w:t>[ • ]</w:t>
            </w:r>
            <w:r w:rsidRPr="0003055F">
              <w:rPr>
                <w:sz w:val="21"/>
                <w:szCs w:val="21"/>
                <w:lang w:val="fr-FR"/>
              </w:rPr>
              <w:t xml:space="preserve"> pourcent </w:t>
            </w:r>
            <w:r w:rsidR="006F4377" w:rsidRPr="0003055F">
              <w:rPr>
                <w:sz w:val="21"/>
                <w:szCs w:val="21"/>
                <w:lang w:val="fr-FR"/>
              </w:rPr>
              <w:t>(</w:t>
            </w:r>
            <w:r w:rsidR="001830D2" w:rsidRPr="0003055F">
              <w:rPr>
                <w:sz w:val="21"/>
                <w:szCs w:val="21"/>
                <w:lang w:val="fr-FR"/>
              </w:rPr>
              <w:t>[ • ]</w:t>
            </w:r>
            <w:r w:rsidR="006F4377" w:rsidRPr="0003055F">
              <w:rPr>
                <w:sz w:val="21"/>
                <w:szCs w:val="21"/>
                <w:lang w:val="fr-FR"/>
              </w:rPr>
              <w:t>%)</w:t>
            </w:r>
            <w:r w:rsidRPr="0003055F">
              <w:rPr>
                <w:sz w:val="21"/>
                <w:szCs w:val="21"/>
                <w:lang w:val="fr-FR"/>
              </w:rPr>
              <w:t xml:space="preserve"> du Prix.</w:t>
            </w:r>
          </w:p>
          <w:p w14:paraId="230795E4" w14:textId="06099231" w:rsidR="006F4377" w:rsidRPr="0003055F" w:rsidRDefault="008559A2" w:rsidP="0087348C">
            <w:pPr>
              <w:pStyle w:val="TableParagraph"/>
              <w:tabs>
                <w:tab w:val="left" w:pos="709"/>
                <w:tab w:val="left" w:pos="1418"/>
                <w:tab w:val="left" w:pos="2127"/>
              </w:tabs>
              <w:snapToGrid w:val="0"/>
              <w:spacing w:after="240" w:line="240" w:lineRule="auto"/>
              <w:ind w:left="0" w:right="132"/>
              <w:jc w:val="both"/>
              <w:rPr>
                <w:sz w:val="21"/>
                <w:szCs w:val="21"/>
                <w:lang w:val="fr-FR"/>
              </w:rPr>
            </w:pPr>
            <w:r w:rsidRPr="0003055F">
              <w:rPr>
                <w:sz w:val="21"/>
                <w:szCs w:val="21"/>
                <w:lang w:val="fr-FR"/>
              </w:rPr>
              <w:t>À partir de la Date de Mise en Service Commercial jusqu’à la date d’émission du Certificat de Réception Définitive</w:t>
            </w:r>
            <w:r w:rsidR="00F80C2A" w:rsidRPr="0003055F">
              <w:rPr>
                <w:sz w:val="21"/>
                <w:szCs w:val="21"/>
                <w:lang w:val="fr-FR"/>
              </w:rPr>
              <w:t> :</w:t>
            </w:r>
            <w:r w:rsidRPr="0003055F">
              <w:rPr>
                <w:sz w:val="21"/>
                <w:szCs w:val="21"/>
                <w:lang w:val="fr-FR"/>
              </w:rPr>
              <w:t xml:space="preserve"> </w:t>
            </w:r>
            <w:r w:rsidR="001830D2" w:rsidRPr="0003055F">
              <w:rPr>
                <w:sz w:val="21"/>
                <w:szCs w:val="21"/>
                <w:lang w:val="fr-FR"/>
              </w:rPr>
              <w:t>[ • ]</w:t>
            </w:r>
            <w:r w:rsidRPr="0003055F">
              <w:rPr>
                <w:sz w:val="21"/>
                <w:szCs w:val="21"/>
                <w:lang w:val="fr-FR"/>
              </w:rPr>
              <w:t xml:space="preserve"> pourcent (</w:t>
            </w:r>
            <w:r w:rsidR="001830D2" w:rsidRPr="0003055F">
              <w:rPr>
                <w:sz w:val="21"/>
                <w:szCs w:val="21"/>
                <w:lang w:val="fr-FR"/>
              </w:rPr>
              <w:t>[ • ]</w:t>
            </w:r>
            <w:r w:rsidRPr="0003055F">
              <w:rPr>
                <w:sz w:val="21"/>
                <w:szCs w:val="21"/>
                <w:lang w:val="fr-FR"/>
              </w:rPr>
              <w:t>%) du Prix.</w:t>
            </w:r>
          </w:p>
        </w:tc>
      </w:tr>
      <w:tr w:rsidR="0003055F" w:rsidRPr="0003055F" w14:paraId="78274D7A" w14:textId="77777777" w:rsidTr="2DBD663E">
        <w:trPr>
          <w:trHeight w:val="1161"/>
        </w:trPr>
        <w:tc>
          <w:tcPr>
            <w:tcW w:w="3402" w:type="dxa"/>
          </w:tcPr>
          <w:p w14:paraId="390D36B6" w14:textId="0F44AF1C"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Normes</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Performance</w:t>
            </w:r>
            <w:r w:rsidR="00A63C63" w:rsidRPr="0003055F">
              <w:rPr>
                <w:b/>
                <w:bCs/>
                <w:sz w:val="21"/>
                <w:szCs w:val="21"/>
                <w:lang w:val="fr-FR"/>
              </w:rPr>
              <w:t xml:space="preserve"> </w:t>
            </w:r>
            <w:r w:rsidRPr="0003055F">
              <w:rPr>
                <w:b/>
                <w:bCs/>
                <w:sz w:val="21"/>
                <w:szCs w:val="21"/>
                <w:lang w:val="fr-FR"/>
              </w:rPr>
              <w:t>du</w:t>
            </w:r>
            <w:r w:rsidR="00A63C63" w:rsidRPr="0003055F">
              <w:rPr>
                <w:b/>
                <w:bCs/>
                <w:sz w:val="21"/>
                <w:szCs w:val="21"/>
                <w:lang w:val="fr-FR"/>
              </w:rPr>
              <w:t xml:space="preserve"> </w:t>
            </w:r>
            <w:r w:rsidRPr="0003055F">
              <w:rPr>
                <w:b/>
                <w:bCs/>
                <w:sz w:val="21"/>
                <w:szCs w:val="21"/>
                <w:lang w:val="fr-FR"/>
              </w:rPr>
              <w:t>Prêteur</w:t>
            </w:r>
            <w:r w:rsidRPr="0003055F">
              <w:rPr>
                <w:rStyle w:val="Appelnotedebasdep"/>
                <w:b/>
                <w:bCs/>
                <w:sz w:val="21"/>
                <w:szCs w:val="21"/>
                <w:lang w:val="fr-FR"/>
              </w:rPr>
              <w:footnoteReference w:id="3"/>
            </w:r>
          </w:p>
        </w:tc>
        <w:tc>
          <w:tcPr>
            <w:tcW w:w="1843" w:type="dxa"/>
          </w:tcPr>
          <w:p w14:paraId="4AF8ABF9" w14:textId="2E910585"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3" w:history="1">
              <w:r w:rsidR="006F4377" w:rsidRPr="0003055F">
                <w:rPr>
                  <w:sz w:val="21"/>
                  <w:szCs w:val="21"/>
                  <w:lang w:val="fr-FR"/>
                </w:rPr>
                <w:t>4.5(c)</w:t>
              </w:r>
            </w:hyperlink>
          </w:p>
        </w:tc>
        <w:tc>
          <w:tcPr>
            <w:tcW w:w="4111" w:type="dxa"/>
          </w:tcPr>
          <w:p w14:paraId="40EA50B7" w14:textId="6A4C41DB" w:rsidR="006F4377" w:rsidRPr="0003055F" w:rsidRDefault="0005111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[Insérer les normes de performance exigées par le Prêteur, par exemple les Principes de l’Équateur et/ou les Normes de Performance de l’IFC</w:t>
            </w:r>
            <w:r w:rsidR="0AAD30B1" w:rsidRPr="0003055F">
              <w:rPr>
                <w:sz w:val="21"/>
                <w:szCs w:val="21"/>
                <w:lang w:val="fr-FR"/>
              </w:rPr>
              <w:t>]</w:t>
            </w:r>
            <w:r w:rsidRPr="0003055F">
              <w:rPr>
                <w:sz w:val="21"/>
                <w:szCs w:val="21"/>
                <w:lang w:val="fr-FR"/>
              </w:rPr>
              <w:t xml:space="preserve"> ou </w:t>
            </w:r>
            <w:r w:rsidR="00C6133B" w:rsidRPr="0003055F">
              <w:rPr>
                <w:sz w:val="21"/>
                <w:szCs w:val="21"/>
                <w:lang w:val="fr-FR"/>
              </w:rPr>
              <w:t>[ • ]</w:t>
            </w:r>
            <w:r w:rsidRPr="0003055F">
              <w:rPr>
                <w:sz w:val="21"/>
                <w:szCs w:val="21"/>
                <w:lang w:val="fr-FR"/>
              </w:rPr>
              <w:t>.</w:t>
            </w:r>
          </w:p>
        </w:tc>
      </w:tr>
      <w:tr w:rsidR="0003055F" w:rsidRPr="0003055F" w14:paraId="2149801B" w14:textId="77777777" w:rsidTr="2DBD663E">
        <w:trPr>
          <w:trHeight w:val="700"/>
        </w:trPr>
        <w:tc>
          <w:tcPr>
            <w:tcW w:w="3402" w:type="dxa"/>
          </w:tcPr>
          <w:p w14:paraId="16D428B9" w14:textId="11725A32"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Valeur</w:t>
            </w:r>
            <w:r w:rsidR="00A63C63" w:rsidRPr="0003055F">
              <w:rPr>
                <w:b/>
                <w:bCs/>
                <w:sz w:val="21"/>
                <w:szCs w:val="21"/>
                <w:lang w:val="fr-FR"/>
              </w:rPr>
              <w:t xml:space="preserve"> </w:t>
            </w:r>
            <w:r w:rsidRPr="0003055F">
              <w:rPr>
                <w:b/>
                <w:bCs/>
                <w:sz w:val="21"/>
                <w:szCs w:val="21"/>
                <w:lang w:val="fr-FR"/>
              </w:rPr>
              <w:t>Maximale</w:t>
            </w:r>
            <w:r w:rsidR="00A63C63" w:rsidRPr="0003055F">
              <w:rPr>
                <w:b/>
                <w:bCs/>
                <w:sz w:val="21"/>
                <w:szCs w:val="21"/>
                <w:lang w:val="fr-FR"/>
              </w:rPr>
              <w:t xml:space="preserve"> </w:t>
            </w:r>
            <w:r w:rsidRPr="0003055F">
              <w:rPr>
                <w:b/>
                <w:bCs/>
                <w:sz w:val="21"/>
                <w:szCs w:val="21"/>
                <w:lang w:val="fr-FR"/>
              </w:rPr>
              <w:t>Sous-Traitée</w:t>
            </w:r>
          </w:p>
        </w:tc>
        <w:tc>
          <w:tcPr>
            <w:tcW w:w="1843" w:type="dxa"/>
          </w:tcPr>
          <w:p w14:paraId="642B0E28" w14:textId="2D7BD940"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44" w:history="1">
              <w:r w:rsidR="006F4377" w:rsidRPr="0003055F">
                <w:rPr>
                  <w:sz w:val="21"/>
                  <w:szCs w:val="21"/>
                  <w:lang w:val="fr-FR"/>
                </w:rPr>
                <w:t>4.12(b)(ii)</w:t>
              </w:r>
            </w:hyperlink>
          </w:p>
        </w:tc>
        <w:tc>
          <w:tcPr>
            <w:tcW w:w="4111" w:type="dxa"/>
          </w:tcPr>
          <w:p w14:paraId="62CB0346" w14:textId="5CF7F916"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654D51D9" w14:textId="77777777" w:rsidTr="2DBD663E">
        <w:trPr>
          <w:trHeight w:val="469"/>
        </w:trPr>
        <w:tc>
          <w:tcPr>
            <w:tcW w:w="3402" w:type="dxa"/>
          </w:tcPr>
          <w:p w14:paraId="1BC43FF6" w14:textId="515821B6"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Périodicité</w:t>
            </w:r>
            <w:r w:rsidR="00A63C63" w:rsidRPr="0003055F">
              <w:rPr>
                <w:b/>
                <w:bCs/>
                <w:sz w:val="21"/>
                <w:szCs w:val="21"/>
                <w:lang w:val="fr-FR"/>
              </w:rPr>
              <w:t xml:space="preserve"> </w:t>
            </w:r>
            <w:r w:rsidRPr="0003055F">
              <w:rPr>
                <w:b/>
                <w:bCs/>
                <w:sz w:val="21"/>
                <w:szCs w:val="21"/>
                <w:lang w:val="fr-FR"/>
              </w:rPr>
              <w:t>des</w:t>
            </w:r>
            <w:r w:rsidR="00A63C63" w:rsidRPr="0003055F">
              <w:rPr>
                <w:b/>
                <w:bCs/>
                <w:sz w:val="21"/>
                <w:szCs w:val="21"/>
                <w:lang w:val="fr-FR"/>
              </w:rPr>
              <w:t xml:space="preserve"> </w:t>
            </w:r>
            <w:r w:rsidRPr="0003055F">
              <w:rPr>
                <w:b/>
                <w:bCs/>
                <w:sz w:val="21"/>
                <w:szCs w:val="21"/>
                <w:lang w:val="fr-FR"/>
              </w:rPr>
              <w:t>Rapports</w:t>
            </w:r>
            <w:r w:rsidR="00A63C63" w:rsidRPr="0003055F">
              <w:rPr>
                <w:b/>
                <w:bCs/>
                <w:sz w:val="21"/>
                <w:szCs w:val="21"/>
                <w:lang w:val="fr-FR"/>
              </w:rPr>
              <w:t xml:space="preserve"> </w:t>
            </w:r>
            <w:r w:rsidRPr="0003055F">
              <w:rPr>
                <w:b/>
                <w:bCs/>
                <w:sz w:val="21"/>
                <w:szCs w:val="21"/>
                <w:lang w:val="fr-FR"/>
              </w:rPr>
              <w:t>d’Avancement</w:t>
            </w:r>
          </w:p>
        </w:tc>
        <w:tc>
          <w:tcPr>
            <w:tcW w:w="1843" w:type="dxa"/>
          </w:tcPr>
          <w:p w14:paraId="52D68407" w14:textId="515BE9F4"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45" w:history="1">
              <w:r w:rsidR="006F4377" w:rsidRPr="0003055F">
                <w:rPr>
                  <w:sz w:val="21"/>
                  <w:szCs w:val="21"/>
                  <w:lang w:val="fr-FR"/>
                </w:rPr>
                <w:t>4.14(b)</w:t>
              </w:r>
            </w:hyperlink>
          </w:p>
        </w:tc>
        <w:tc>
          <w:tcPr>
            <w:tcW w:w="4111" w:type="dxa"/>
          </w:tcPr>
          <w:p w14:paraId="0A93DB36" w14:textId="47CDCE8A"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[mensuel</w:t>
            </w:r>
            <w:r w:rsidR="77F8109A" w:rsidRPr="0003055F">
              <w:rPr>
                <w:sz w:val="21"/>
                <w:szCs w:val="21"/>
                <w:lang w:val="fr-FR"/>
              </w:rPr>
              <w:t>le</w:t>
            </w:r>
            <w:r w:rsidRPr="0003055F">
              <w:rPr>
                <w:sz w:val="21"/>
                <w:szCs w:val="21"/>
                <w:lang w:val="fr-FR"/>
              </w:rPr>
              <w:t>][trimestriel</w:t>
            </w:r>
            <w:r w:rsidR="5185A9A2" w:rsidRPr="0003055F">
              <w:rPr>
                <w:sz w:val="21"/>
                <w:szCs w:val="21"/>
                <w:lang w:val="fr-FR"/>
              </w:rPr>
              <w:t>le</w:t>
            </w:r>
            <w:r w:rsidRPr="0003055F">
              <w:rPr>
                <w:sz w:val="21"/>
                <w:szCs w:val="21"/>
                <w:lang w:val="fr-FR"/>
              </w:rPr>
              <w:t>][autre].</w:t>
            </w:r>
          </w:p>
        </w:tc>
      </w:tr>
      <w:tr w:rsidR="0003055F" w:rsidRPr="0003055F" w14:paraId="299DF9B4" w14:textId="77777777" w:rsidTr="2DBD663E">
        <w:trPr>
          <w:trHeight w:val="470"/>
        </w:trPr>
        <w:tc>
          <w:tcPr>
            <w:tcW w:w="3402" w:type="dxa"/>
          </w:tcPr>
          <w:p w14:paraId="6249EA9D" w14:textId="7ABFB6BE"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Incoterm</w:t>
            </w:r>
            <w:r w:rsidR="00A63C63" w:rsidRPr="0003055F">
              <w:rPr>
                <w:b/>
                <w:bCs/>
                <w:sz w:val="21"/>
                <w:szCs w:val="21"/>
                <w:lang w:val="fr-FR"/>
              </w:rPr>
              <w:t xml:space="preserve"> </w:t>
            </w:r>
            <w:r w:rsidRPr="0003055F">
              <w:rPr>
                <w:b/>
                <w:bCs/>
                <w:sz w:val="21"/>
                <w:szCs w:val="21"/>
                <w:lang w:val="fr-FR"/>
              </w:rPr>
              <w:t>Applicable</w:t>
            </w:r>
            <w:r w:rsidRPr="0003055F">
              <w:rPr>
                <w:rStyle w:val="Appelnotedebasdep"/>
                <w:b/>
                <w:bCs/>
                <w:sz w:val="21"/>
                <w:szCs w:val="21"/>
                <w:lang w:val="fr-FR"/>
              </w:rPr>
              <w:footnoteReference w:id="4"/>
            </w:r>
          </w:p>
        </w:tc>
        <w:tc>
          <w:tcPr>
            <w:tcW w:w="1843" w:type="dxa"/>
          </w:tcPr>
          <w:p w14:paraId="48BA81BF" w14:textId="6F78CC50"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47" w:history="1">
              <w:r w:rsidR="006F4377" w:rsidRPr="0003055F">
                <w:rPr>
                  <w:sz w:val="21"/>
                  <w:szCs w:val="21"/>
                  <w:lang w:val="fr-FR"/>
                </w:rPr>
                <w:t>4.16</w:t>
              </w:r>
            </w:hyperlink>
            <w:r w:rsidR="006F4377" w:rsidRPr="0003055F">
              <w:rPr>
                <w:sz w:val="21"/>
                <w:szCs w:val="21"/>
                <w:lang w:val="fr-FR"/>
              </w:rPr>
              <w:fldChar w:fldCharType="begin"/>
            </w:r>
            <w:r w:rsidR="006F4377" w:rsidRPr="0003055F">
              <w:rPr>
                <w:sz w:val="21"/>
                <w:szCs w:val="21"/>
                <w:lang w:val="fr-FR"/>
              </w:rPr>
              <w:instrText xml:space="preserve"> REF _Ref29569908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(a)</w:t>
            </w:r>
            <w:r w:rsidR="006F4377" w:rsidRPr="0003055F">
              <w:rPr>
                <w:sz w:val="21"/>
                <w:szCs w:val="21"/>
                <w:lang w:val="fr-FR"/>
              </w:rPr>
              <w:fldChar w:fldCharType="end"/>
            </w:r>
          </w:p>
        </w:tc>
        <w:tc>
          <w:tcPr>
            <w:tcW w:w="4111" w:type="dxa"/>
          </w:tcPr>
          <w:p w14:paraId="361047C4" w14:textId="77777777"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[CIF].</w:t>
            </w:r>
          </w:p>
        </w:tc>
      </w:tr>
      <w:tr w:rsidR="0003055F" w:rsidRPr="0003055F" w14:paraId="2A21EFE9" w14:textId="77777777" w:rsidTr="2DBD663E">
        <w:trPr>
          <w:trHeight w:val="700"/>
        </w:trPr>
        <w:tc>
          <w:tcPr>
            <w:tcW w:w="3402" w:type="dxa"/>
          </w:tcPr>
          <w:p w14:paraId="2C813D84" w14:textId="685A5938"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Point</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Livraison</w:t>
            </w:r>
            <w:r w:rsidR="00A63C63" w:rsidRPr="0003055F">
              <w:rPr>
                <w:b/>
                <w:bCs/>
                <w:sz w:val="21"/>
                <w:szCs w:val="21"/>
                <w:lang w:val="fr-FR"/>
              </w:rPr>
              <w:t xml:space="preserve"> </w:t>
            </w:r>
            <w:r w:rsidRPr="0003055F">
              <w:rPr>
                <w:b/>
                <w:bCs/>
                <w:sz w:val="21"/>
                <w:szCs w:val="21"/>
                <w:lang w:val="fr-FR"/>
              </w:rPr>
              <w:t>du</w:t>
            </w:r>
            <w:r w:rsidR="00A63C63" w:rsidRPr="0003055F">
              <w:rPr>
                <w:b/>
                <w:bCs/>
                <w:sz w:val="21"/>
                <w:szCs w:val="21"/>
                <w:lang w:val="fr-FR"/>
              </w:rPr>
              <w:t xml:space="preserve"> </w:t>
            </w:r>
            <w:r w:rsidRPr="0003055F">
              <w:rPr>
                <w:b/>
                <w:bCs/>
                <w:sz w:val="21"/>
                <w:szCs w:val="21"/>
                <w:lang w:val="fr-FR"/>
              </w:rPr>
              <w:t>Système</w:t>
            </w:r>
            <w:r w:rsidR="00A63C63" w:rsidRPr="0003055F">
              <w:rPr>
                <w:b/>
                <w:bCs/>
                <w:sz w:val="21"/>
                <w:szCs w:val="21"/>
                <w:lang w:val="fr-FR"/>
              </w:rPr>
              <w:t xml:space="preserve"> </w:t>
            </w:r>
            <w:r w:rsidRPr="0003055F">
              <w:rPr>
                <w:b/>
                <w:bCs/>
                <w:sz w:val="21"/>
                <w:szCs w:val="21"/>
                <w:lang w:val="fr-FR"/>
              </w:rPr>
              <w:t>Photovoltaïque</w:t>
            </w:r>
            <w:r w:rsidRPr="0003055F">
              <w:rPr>
                <w:rStyle w:val="Appelnotedebasdep"/>
                <w:b/>
                <w:bCs/>
                <w:sz w:val="21"/>
                <w:szCs w:val="21"/>
                <w:lang w:val="fr-FR"/>
              </w:rPr>
              <w:footnoteReference w:id="5"/>
            </w:r>
          </w:p>
        </w:tc>
        <w:tc>
          <w:tcPr>
            <w:tcW w:w="1843" w:type="dxa"/>
          </w:tcPr>
          <w:p w14:paraId="7521C399" w14:textId="0D788221"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47" w:history="1">
              <w:r w:rsidR="006F4377" w:rsidRPr="0003055F">
                <w:rPr>
                  <w:sz w:val="21"/>
                  <w:szCs w:val="21"/>
                  <w:lang w:val="fr-FR"/>
                </w:rPr>
                <w:t>4.16</w:t>
              </w:r>
            </w:hyperlink>
            <w:r w:rsidR="006F4377" w:rsidRPr="0003055F">
              <w:rPr>
                <w:sz w:val="21"/>
                <w:szCs w:val="21"/>
                <w:lang w:val="fr-FR"/>
              </w:rPr>
              <w:fldChar w:fldCharType="begin"/>
            </w:r>
            <w:r w:rsidR="006F4377" w:rsidRPr="0003055F">
              <w:rPr>
                <w:sz w:val="21"/>
                <w:szCs w:val="21"/>
                <w:lang w:val="fr-FR"/>
              </w:rPr>
              <w:instrText xml:space="preserve"> REF _Ref29569908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(a)</w:t>
            </w:r>
            <w:r w:rsidR="006F4377" w:rsidRPr="0003055F">
              <w:rPr>
                <w:sz w:val="21"/>
                <w:szCs w:val="21"/>
                <w:lang w:val="fr-FR"/>
              </w:rPr>
              <w:fldChar w:fldCharType="end"/>
            </w:r>
          </w:p>
        </w:tc>
        <w:tc>
          <w:tcPr>
            <w:tcW w:w="4111" w:type="dxa"/>
          </w:tcPr>
          <w:p w14:paraId="2B59ABD6" w14:textId="62770262"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15D845DB" w14:textId="77777777" w:rsidTr="2DBD663E">
        <w:trPr>
          <w:trHeight w:val="2311"/>
        </w:trPr>
        <w:tc>
          <w:tcPr>
            <w:tcW w:w="3402" w:type="dxa"/>
          </w:tcPr>
          <w:p w14:paraId="72FD75D7" w14:textId="269AF619"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Système</w:t>
            </w:r>
            <w:r w:rsidR="00A63C63" w:rsidRPr="0003055F">
              <w:rPr>
                <w:b/>
                <w:bCs/>
                <w:sz w:val="21"/>
                <w:szCs w:val="21"/>
                <w:lang w:val="fr-FR"/>
              </w:rPr>
              <w:t xml:space="preserve"> </w:t>
            </w:r>
            <w:r w:rsidRPr="0003055F">
              <w:rPr>
                <w:b/>
                <w:bCs/>
                <w:sz w:val="21"/>
                <w:szCs w:val="21"/>
                <w:lang w:val="fr-FR"/>
              </w:rPr>
              <w:t>Photovoltaïque</w:t>
            </w:r>
          </w:p>
        </w:tc>
        <w:tc>
          <w:tcPr>
            <w:tcW w:w="1843" w:type="dxa"/>
          </w:tcPr>
          <w:p w14:paraId="009E9BCA" w14:textId="1C2CE0E9"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47" w:history="1">
              <w:r w:rsidR="006F4377" w:rsidRPr="0003055F">
                <w:rPr>
                  <w:sz w:val="21"/>
                  <w:szCs w:val="21"/>
                  <w:lang w:val="fr-FR"/>
                </w:rPr>
                <w:t>4.16</w:t>
              </w:r>
            </w:hyperlink>
            <w:r w:rsidR="006F4377" w:rsidRPr="0003055F">
              <w:rPr>
                <w:sz w:val="21"/>
                <w:szCs w:val="21"/>
                <w:lang w:val="fr-FR"/>
              </w:rPr>
              <w:fldChar w:fldCharType="begin"/>
            </w:r>
            <w:r w:rsidR="006F4377" w:rsidRPr="0003055F">
              <w:rPr>
                <w:sz w:val="21"/>
                <w:szCs w:val="21"/>
                <w:lang w:val="fr-FR"/>
              </w:rPr>
              <w:instrText xml:space="preserve"> REF _Ref29569908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(a)</w:t>
            </w:r>
            <w:r w:rsidR="006F4377" w:rsidRPr="0003055F">
              <w:rPr>
                <w:sz w:val="21"/>
                <w:szCs w:val="21"/>
                <w:lang w:val="fr-FR"/>
              </w:rPr>
              <w:fldChar w:fldCharType="end"/>
            </w:r>
          </w:p>
        </w:tc>
        <w:tc>
          <w:tcPr>
            <w:tcW w:w="4111" w:type="dxa"/>
          </w:tcPr>
          <w:p w14:paraId="5FCB5066" w14:textId="12729070"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[Les</w:t>
            </w:r>
            <w:r w:rsidR="00A63C63" w:rsidRPr="0003055F">
              <w:rPr>
                <w:sz w:val="21"/>
                <w:szCs w:val="21"/>
                <w:lang w:val="fr-FR"/>
              </w:rPr>
              <w:t xml:space="preserve"> </w:t>
            </w:r>
            <w:r w:rsidRPr="0003055F">
              <w:rPr>
                <w:sz w:val="21"/>
                <w:szCs w:val="21"/>
                <w:lang w:val="fr-FR"/>
              </w:rPr>
              <w:t>panneaux</w:t>
            </w:r>
            <w:r w:rsidR="00A63C63" w:rsidRPr="0003055F">
              <w:rPr>
                <w:sz w:val="21"/>
                <w:szCs w:val="21"/>
                <w:lang w:val="fr-FR"/>
              </w:rPr>
              <w:t xml:space="preserve"> </w:t>
            </w:r>
            <w:r w:rsidRPr="0003055F">
              <w:rPr>
                <w:sz w:val="21"/>
                <w:szCs w:val="21"/>
                <w:lang w:val="fr-FR"/>
              </w:rPr>
              <w:t>solaires,</w:t>
            </w:r>
            <w:r w:rsidR="00A63C63" w:rsidRPr="0003055F">
              <w:rPr>
                <w:sz w:val="21"/>
                <w:szCs w:val="21"/>
                <w:lang w:val="fr-FR"/>
              </w:rPr>
              <w:t xml:space="preserve"> </w:t>
            </w:r>
            <w:r w:rsidR="009D0D54" w:rsidRPr="0003055F">
              <w:rPr>
                <w:sz w:val="21"/>
                <w:szCs w:val="21"/>
                <w:lang w:val="fr-FR"/>
              </w:rPr>
              <w:t>s</w:t>
            </w:r>
            <w:r w:rsidR="004C69CC" w:rsidRPr="0003055F">
              <w:rPr>
                <w:sz w:val="21"/>
                <w:szCs w:val="21"/>
                <w:lang w:val="fr-FR"/>
              </w:rPr>
              <w:t>tructures</w:t>
            </w:r>
            <w:r w:rsidR="00A63C63" w:rsidRPr="0003055F">
              <w:rPr>
                <w:sz w:val="21"/>
                <w:szCs w:val="21"/>
                <w:lang w:val="fr-FR"/>
              </w:rPr>
              <w:t xml:space="preserve"> </w:t>
            </w:r>
            <w:r w:rsidR="009D0D54" w:rsidRPr="0003055F">
              <w:rPr>
                <w:sz w:val="21"/>
                <w:szCs w:val="21"/>
                <w:lang w:val="fr-FR"/>
              </w:rPr>
              <w:t>s</w:t>
            </w:r>
            <w:r w:rsidR="004C69CC" w:rsidRPr="0003055F">
              <w:rPr>
                <w:sz w:val="21"/>
                <w:szCs w:val="21"/>
                <w:lang w:val="fr-FR"/>
              </w:rPr>
              <w:t>upport</w:t>
            </w:r>
            <w:r w:rsidRPr="0003055F">
              <w:rPr>
                <w:sz w:val="21"/>
                <w:szCs w:val="21"/>
                <w:lang w:val="fr-FR"/>
              </w:rPr>
              <w:t>,</w:t>
            </w:r>
            <w:r w:rsidR="00A63C63" w:rsidRPr="0003055F">
              <w:rPr>
                <w:sz w:val="21"/>
                <w:szCs w:val="21"/>
                <w:lang w:val="fr-FR"/>
              </w:rPr>
              <w:t xml:space="preserve"> </w:t>
            </w:r>
            <w:r w:rsidRPr="0003055F">
              <w:rPr>
                <w:sz w:val="21"/>
                <w:szCs w:val="21"/>
                <w:lang w:val="fr-FR"/>
              </w:rPr>
              <w:t>onduleurs,</w:t>
            </w:r>
            <w:r w:rsidR="00A63C63" w:rsidRPr="0003055F">
              <w:rPr>
                <w:sz w:val="21"/>
                <w:szCs w:val="21"/>
                <w:lang w:val="fr-FR"/>
              </w:rPr>
              <w:t xml:space="preserve"> </w:t>
            </w:r>
            <w:r w:rsidRPr="0003055F">
              <w:rPr>
                <w:sz w:val="21"/>
                <w:szCs w:val="21"/>
                <w:lang w:val="fr-FR"/>
              </w:rPr>
              <w:t>transformateurs,</w:t>
            </w:r>
            <w:r w:rsidR="00A63C63" w:rsidRPr="0003055F">
              <w:rPr>
                <w:sz w:val="21"/>
                <w:szCs w:val="21"/>
                <w:lang w:val="fr-FR"/>
              </w:rPr>
              <w:t xml:space="preserve"> </w:t>
            </w:r>
            <w:r w:rsidR="009F73B8" w:rsidRPr="0003055F">
              <w:rPr>
                <w:sz w:val="21"/>
                <w:szCs w:val="21"/>
                <w:lang w:val="fr-FR"/>
              </w:rPr>
              <w:t>appareil</w:t>
            </w:r>
            <w:r w:rsidR="00A63C63" w:rsidRPr="0003055F">
              <w:rPr>
                <w:sz w:val="21"/>
                <w:szCs w:val="21"/>
                <w:lang w:val="fr-FR"/>
              </w:rPr>
              <w:t xml:space="preserve"> </w:t>
            </w:r>
            <w:r w:rsidR="009F73B8" w:rsidRPr="0003055F">
              <w:rPr>
                <w:sz w:val="21"/>
                <w:szCs w:val="21"/>
                <w:lang w:val="fr-FR"/>
              </w:rPr>
              <w:t>de</w:t>
            </w:r>
            <w:r w:rsidR="00A63C63" w:rsidRPr="0003055F">
              <w:rPr>
                <w:sz w:val="21"/>
                <w:szCs w:val="21"/>
                <w:lang w:val="fr-FR"/>
              </w:rPr>
              <w:t xml:space="preserve"> </w:t>
            </w:r>
            <w:r w:rsidR="009F73B8" w:rsidRPr="0003055F">
              <w:rPr>
                <w:sz w:val="21"/>
                <w:szCs w:val="21"/>
                <w:lang w:val="fr-FR"/>
              </w:rPr>
              <w:t>commutation,</w:t>
            </w:r>
            <w:r w:rsidR="00A63C63" w:rsidRPr="0003055F">
              <w:rPr>
                <w:sz w:val="21"/>
                <w:szCs w:val="21"/>
                <w:lang w:val="fr-FR"/>
              </w:rPr>
              <w:t xml:space="preserve"> </w:t>
            </w:r>
            <w:r w:rsidRPr="0003055F">
              <w:rPr>
                <w:sz w:val="21"/>
                <w:szCs w:val="21"/>
                <w:lang w:val="fr-FR"/>
              </w:rPr>
              <w:t>Système</w:t>
            </w:r>
            <w:r w:rsidR="00A63C63" w:rsidRPr="0003055F">
              <w:rPr>
                <w:sz w:val="21"/>
                <w:szCs w:val="21"/>
                <w:lang w:val="fr-FR"/>
              </w:rPr>
              <w:t xml:space="preserve"> </w:t>
            </w:r>
            <w:r w:rsidRPr="0003055F">
              <w:rPr>
                <w:sz w:val="21"/>
                <w:szCs w:val="21"/>
                <w:lang w:val="fr-FR"/>
              </w:rPr>
              <w:t>SCADA,</w:t>
            </w:r>
            <w:r w:rsidR="00A63C63" w:rsidRPr="0003055F">
              <w:rPr>
                <w:sz w:val="21"/>
                <w:szCs w:val="21"/>
                <w:lang w:val="fr-FR"/>
              </w:rPr>
              <w:t xml:space="preserve"> </w:t>
            </w:r>
            <w:r w:rsidRPr="0003055F">
              <w:rPr>
                <w:sz w:val="21"/>
                <w:szCs w:val="21"/>
                <w:lang w:val="fr-FR"/>
              </w:rPr>
              <w:t>système</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surveillance</w:t>
            </w:r>
            <w:r w:rsidR="00A63C63" w:rsidRPr="0003055F">
              <w:rPr>
                <w:sz w:val="21"/>
                <w:szCs w:val="21"/>
                <w:lang w:val="fr-FR"/>
              </w:rPr>
              <w:t xml:space="preserve"> </w:t>
            </w:r>
            <w:r w:rsidRPr="0003055F">
              <w:rPr>
                <w:sz w:val="21"/>
                <w:szCs w:val="21"/>
                <w:lang w:val="fr-FR"/>
              </w:rPr>
              <w:t>et</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supervision</w:t>
            </w:r>
            <w:r w:rsidR="00A63C63" w:rsidRPr="0003055F">
              <w:rPr>
                <w:sz w:val="21"/>
                <w:szCs w:val="21"/>
                <w:lang w:val="fr-FR"/>
              </w:rPr>
              <w:t xml:space="preserve"> </w:t>
            </w:r>
            <w:r w:rsidRPr="0003055F">
              <w:rPr>
                <w:sz w:val="21"/>
                <w:szCs w:val="21"/>
                <w:lang w:val="fr-FR"/>
              </w:rPr>
              <w:t>du</w:t>
            </w:r>
            <w:r w:rsidR="00A63C63" w:rsidRPr="0003055F">
              <w:rPr>
                <w:sz w:val="21"/>
                <w:szCs w:val="21"/>
                <w:lang w:val="fr-FR"/>
              </w:rPr>
              <w:t xml:space="preserve"> </w:t>
            </w:r>
            <w:r w:rsidR="008559A2" w:rsidRPr="0003055F">
              <w:rPr>
                <w:sz w:val="21"/>
                <w:szCs w:val="21"/>
                <w:lang w:val="fr-FR"/>
              </w:rPr>
              <w:t>S</w:t>
            </w:r>
            <w:r w:rsidRPr="0003055F">
              <w:rPr>
                <w:sz w:val="21"/>
                <w:szCs w:val="21"/>
                <w:lang w:val="fr-FR"/>
              </w:rPr>
              <w:t>ite,</w:t>
            </w:r>
            <w:r w:rsidR="00A63C63" w:rsidRPr="0003055F">
              <w:rPr>
                <w:sz w:val="21"/>
                <w:szCs w:val="21"/>
                <w:lang w:val="fr-FR"/>
              </w:rPr>
              <w:t xml:space="preserve"> </w:t>
            </w:r>
            <w:r w:rsidRPr="0003055F">
              <w:rPr>
                <w:sz w:val="21"/>
                <w:szCs w:val="21"/>
                <w:lang w:val="fr-FR"/>
              </w:rPr>
              <w:t>le</w:t>
            </w:r>
            <w:r w:rsidR="00A63C63" w:rsidRPr="0003055F">
              <w:rPr>
                <w:sz w:val="21"/>
                <w:szCs w:val="21"/>
                <w:lang w:val="fr-FR"/>
              </w:rPr>
              <w:t xml:space="preserve"> </w:t>
            </w:r>
            <w:r w:rsidRPr="0003055F">
              <w:rPr>
                <w:sz w:val="21"/>
                <w:szCs w:val="21"/>
                <w:lang w:val="fr-FR"/>
              </w:rPr>
              <w:t>Stock</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Pièces</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Rechange</w:t>
            </w:r>
            <w:r w:rsidR="00A63C63" w:rsidRPr="0003055F">
              <w:rPr>
                <w:sz w:val="21"/>
                <w:szCs w:val="21"/>
                <w:lang w:val="fr-FR"/>
              </w:rPr>
              <w:t xml:space="preserve"> </w:t>
            </w:r>
            <w:r w:rsidR="004D5EFE" w:rsidRPr="0003055F">
              <w:rPr>
                <w:sz w:val="21"/>
                <w:szCs w:val="21"/>
                <w:lang w:val="fr-FR"/>
              </w:rPr>
              <w:t>(le</w:t>
            </w:r>
            <w:r w:rsidR="00A63C63" w:rsidRPr="0003055F">
              <w:rPr>
                <w:sz w:val="21"/>
                <w:szCs w:val="21"/>
                <w:lang w:val="fr-FR"/>
              </w:rPr>
              <w:t xml:space="preserve"> </w:t>
            </w:r>
            <w:r w:rsidR="004D5EFE" w:rsidRPr="0003055F">
              <w:rPr>
                <w:sz w:val="21"/>
                <w:szCs w:val="21"/>
                <w:lang w:val="fr-FR"/>
              </w:rPr>
              <w:t>cas</w:t>
            </w:r>
            <w:r w:rsidR="00A63C63" w:rsidRPr="0003055F">
              <w:rPr>
                <w:sz w:val="21"/>
                <w:szCs w:val="21"/>
                <w:lang w:val="fr-FR"/>
              </w:rPr>
              <w:t xml:space="preserve"> </w:t>
            </w:r>
            <w:r w:rsidR="004D5EFE" w:rsidRPr="0003055F">
              <w:rPr>
                <w:sz w:val="21"/>
                <w:szCs w:val="21"/>
                <w:lang w:val="fr-FR"/>
              </w:rPr>
              <w:t>échéant)</w:t>
            </w:r>
            <w:r w:rsidR="00A63C63" w:rsidRPr="0003055F">
              <w:rPr>
                <w:sz w:val="21"/>
                <w:szCs w:val="21"/>
                <w:lang w:val="fr-FR"/>
              </w:rPr>
              <w:t xml:space="preserve"> </w:t>
            </w:r>
            <w:r w:rsidRPr="0003055F">
              <w:rPr>
                <w:sz w:val="21"/>
                <w:szCs w:val="21"/>
                <w:lang w:val="fr-FR"/>
              </w:rPr>
              <w:t>et</w:t>
            </w:r>
            <w:r w:rsidR="00A63C63" w:rsidRPr="0003055F">
              <w:rPr>
                <w:sz w:val="21"/>
                <w:szCs w:val="21"/>
                <w:lang w:val="fr-FR"/>
              </w:rPr>
              <w:t xml:space="preserve"> </w:t>
            </w:r>
            <w:r w:rsidRPr="0003055F">
              <w:rPr>
                <w:sz w:val="21"/>
                <w:szCs w:val="21"/>
                <w:lang w:val="fr-FR"/>
              </w:rPr>
              <w:t>tous</w:t>
            </w:r>
            <w:r w:rsidR="00A63C63" w:rsidRPr="0003055F">
              <w:rPr>
                <w:sz w:val="21"/>
                <w:szCs w:val="21"/>
                <w:lang w:val="fr-FR"/>
              </w:rPr>
              <w:t xml:space="preserve"> </w:t>
            </w:r>
            <w:r w:rsidRPr="0003055F">
              <w:rPr>
                <w:sz w:val="21"/>
                <w:szCs w:val="21"/>
                <w:lang w:val="fr-FR"/>
              </w:rPr>
              <w:t>les</w:t>
            </w:r>
            <w:r w:rsidR="00A63C63" w:rsidRPr="0003055F">
              <w:rPr>
                <w:sz w:val="21"/>
                <w:szCs w:val="21"/>
                <w:lang w:val="fr-FR"/>
              </w:rPr>
              <w:t xml:space="preserve"> </w:t>
            </w:r>
            <w:r w:rsidRPr="0003055F">
              <w:rPr>
                <w:sz w:val="21"/>
                <w:szCs w:val="21"/>
                <w:lang w:val="fr-FR"/>
              </w:rPr>
              <w:t>autres</w:t>
            </w:r>
            <w:r w:rsidR="00A63C63" w:rsidRPr="0003055F">
              <w:rPr>
                <w:sz w:val="21"/>
                <w:szCs w:val="21"/>
                <w:lang w:val="fr-FR"/>
              </w:rPr>
              <w:t xml:space="preserve"> </w:t>
            </w:r>
            <w:r w:rsidRPr="0003055F">
              <w:rPr>
                <w:sz w:val="21"/>
                <w:szCs w:val="21"/>
                <w:lang w:val="fr-FR"/>
              </w:rPr>
              <w:t>équipements</w:t>
            </w:r>
            <w:r w:rsidR="00A63C63" w:rsidRPr="0003055F">
              <w:rPr>
                <w:sz w:val="21"/>
                <w:szCs w:val="21"/>
                <w:lang w:val="fr-FR"/>
              </w:rPr>
              <w:t xml:space="preserve"> </w:t>
            </w:r>
            <w:r w:rsidRPr="0003055F">
              <w:rPr>
                <w:sz w:val="21"/>
                <w:szCs w:val="21"/>
                <w:lang w:val="fr-FR"/>
              </w:rPr>
              <w:t>requis</w:t>
            </w:r>
            <w:r w:rsidR="00A63C63" w:rsidRPr="0003055F">
              <w:rPr>
                <w:sz w:val="21"/>
                <w:szCs w:val="21"/>
                <w:lang w:val="fr-FR"/>
              </w:rPr>
              <w:t xml:space="preserve"> </w:t>
            </w:r>
            <w:r w:rsidRPr="0003055F">
              <w:rPr>
                <w:sz w:val="21"/>
                <w:szCs w:val="21"/>
                <w:lang w:val="fr-FR"/>
              </w:rPr>
              <w:t>pour</w:t>
            </w:r>
            <w:r w:rsidR="00A63C63" w:rsidRPr="0003055F">
              <w:rPr>
                <w:sz w:val="21"/>
                <w:szCs w:val="21"/>
                <w:lang w:val="fr-FR"/>
              </w:rPr>
              <w:t xml:space="preserve"> </w:t>
            </w:r>
            <w:r w:rsidRPr="0003055F">
              <w:rPr>
                <w:sz w:val="21"/>
                <w:szCs w:val="21"/>
                <w:lang w:val="fr-FR"/>
              </w:rPr>
              <w:t>l’Installation,</w:t>
            </w:r>
            <w:r w:rsidR="00A63C63" w:rsidRPr="0003055F">
              <w:rPr>
                <w:sz w:val="21"/>
                <w:szCs w:val="21"/>
                <w:lang w:val="fr-FR"/>
              </w:rPr>
              <w:t xml:space="preserve"> </w:t>
            </w:r>
            <w:r w:rsidR="008559A2" w:rsidRPr="0003055F">
              <w:rPr>
                <w:sz w:val="21"/>
                <w:szCs w:val="21"/>
                <w:lang w:val="fr-FR"/>
              </w:rPr>
              <w:t>à l’exclusion des</w:t>
            </w:r>
            <w:r w:rsidR="00A63C63" w:rsidRPr="0003055F">
              <w:rPr>
                <w:sz w:val="21"/>
                <w:szCs w:val="21"/>
                <w:lang w:val="fr-FR"/>
              </w:rPr>
              <w:t xml:space="preserve"> </w:t>
            </w:r>
            <w:r w:rsidRPr="0003055F">
              <w:rPr>
                <w:sz w:val="21"/>
                <w:szCs w:val="21"/>
                <w:lang w:val="fr-FR"/>
              </w:rPr>
              <w:t>équipements</w:t>
            </w:r>
            <w:r w:rsidR="00A63C63" w:rsidRPr="0003055F">
              <w:rPr>
                <w:sz w:val="21"/>
                <w:szCs w:val="21"/>
                <w:lang w:val="fr-FR"/>
              </w:rPr>
              <w:t xml:space="preserve"> </w:t>
            </w:r>
            <w:r w:rsidRPr="0003055F">
              <w:rPr>
                <w:sz w:val="21"/>
                <w:szCs w:val="21"/>
                <w:lang w:val="fr-FR"/>
              </w:rPr>
              <w:t>et</w:t>
            </w:r>
            <w:r w:rsidR="00A63C63" w:rsidRPr="0003055F">
              <w:rPr>
                <w:sz w:val="21"/>
                <w:szCs w:val="21"/>
                <w:lang w:val="fr-FR"/>
              </w:rPr>
              <w:t xml:space="preserve"> </w:t>
            </w:r>
            <w:r w:rsidRPr="0003055F">
              <w:rPr>
                <w:sz w:val="21"/>
                <w:szCs w:val="21"/>
                <w:lang w:val="fr-FR"/>
              </w:rPr>
              <w:t>matériaux</w:t>
            </w:r>
            <w:r w:rsidR="00A63C63" w:rsidRPr="0003055F">
              <w:rPr>
                <w:sz w:val="21"/>
                <w:szCs w:val="21"/>
                <w:lang w:val="fr-FR"/>
              </w:rPr>
              <w:t xml:space="preserve"> </w:t>
            </w:r>
            <w:r w:rsidR="008559A2" w:rsidRPr="0003055F">
              <w:rPr>
                <w:sz w:val="21"/>
                <w:szCs w:val="21"/>
                <w:lang w:val="fr-FR"/>
              </w:rPr>
              <w:t xml:space="preserve">faisant </w:t>
            </w:r>
            <w:r w:rsidRPr="0003055F">
              <w:rPr>
                <w:sz w:val="21"/>
                <w:szCs w:val="21"/>
                <w:lang w:val="fr-FR"/>
              </w:rPr>
              <w:t>partie</w:t>
            </w:r>
            <w:r w:rsidR="00A63C63" w:rsidRPr="0003055F">
              <w:rPr>
                <w:sz w:val="21"/>
                <w:szCs w:val="21"/>
                <w:lang w:val="fr-FR"/>
              </w:rPr>
              <w:t xml:space="preserve"> </w:t>
            </w:r>
            <w:r w:rsidRPr="0003055F">
              <w:rPr>
                <w:sz w:val="21"/>
                <w:szCs w:val="21"/>
                <w:lang w:val="fr-FR"/>
              </w:rPr>
              <w:t>des</w:t>
            </w:r>
            <w:r w:rsidR="00A63C63" w:rsidRPr="0003055F">
              <w:rPr>
                <w:sz w:val="21"/>
                <w:szCs w:val="21"/>
                <w:lang w:val="fr-FR"/>
              </w:rPr>
              <w:t xml:space="preserve"> </w:t>
            </w:r>
            <w:r w:rsidRPr="0003055F">
              <w:rPr>
                <w:sz w:val="21"/>
                <w:szCs w:val="21"/>
                <w:lang w:val="fr-FR"/>
              </w:rPr>
              <w:t>Installations</w:t>
            </w:r>
            <w:r w:rsidR="00A63C63" w:rsidRPr="0003055F">
              <w:rPr>
                <w:sz w:val="21"/>
                <w:szCs w:val="21"/>
                <w:lang w:val="fr-FR"/>
              </w:rPr>
              <w:t xml:space="preserve"> </w:t>
            </w:r>
            <w:r w:rsidRPr="0003055F">
              <w:rPr>
                <w:sz w:val="21"/>
                <w:szCs w:val="21"/>
                <w:lang w:val="fr-FR"/>
              </w:rPr>
              <w:t>Associées].</w:t>
            </w:r>
          </w:p>
        </w:tc>
      </w:tr>
      <w:tr w:rsidR="0003055F" w:rsidRPr="0003055F" w14:paraId="3F00C609" w14:textId="77777777" w:rsidTr="2DBD663E">
        <w:trPr>
          <w:trHeight w:val="928"/>
        </w:trPr>
        <w:tc>
          <w:tcPr>
            <w:tcW w:w="3402" w:type="dxa"/>
          </w:tcPr>
          <w:p w14:paraId="24FC979C" w14:textId="202EE179"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Normes</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l’Industrie</w:t>
            </w:r>
          </w:p>
        </w:tc>
        <w:tc>
          <w:tcPr>
            <w:tcW w:w="1843" w:type="dxa"/>
          </w:tcPr>
          <w:p w14:paraId="0951063B" w14:textId="628C983F"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50" w:history="1">
              <w:r w:rsidR="006F4377" w:rsidRPr="0003055F">
                <w:rPr>
                  <w:sz w:val="21"/>
                  <w:szCs w:val="21"/>
                  <w:lang w:val="fr-FR"/>
                </w:rPr>
                <w:t>5.1</w:t>
              </w:r>
            </w:hyperlink>
          </w:p>
        </w:tc>
        <w:tc>
          <w:tcPr>
            <w:tcW w:w="4111" w:type="dxa"/>
          </w:tcPr>
          <w:p w14:paraId="0468AEA6" w14:textId="22A26E1C"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w:t>
            </w:r>
            <w:r w:rsidR="00C944C2" w:rsidRPr="0003055F">
              <w:rPr>
                <w:sz w:val="21"/>
                <w:szCs w:val="21"/>
                <w:lang w:val="fr-FR"/>
              </w:rPr>
              <w:t>Norme</w:t>
            </w:r>
            <w:r w:rsidR="00A63C63" w:rsidRPr="0003055F">
              <w:rPr>
                <w:sz w:val="21"/>
                <w:szCs w:val="21"/>
                <w:lang w:val="fr-FR"/>
              </w:rPr>
              <w:t xml:space="preserve"> </w:t>
            </w:r>
            <w:r w:rsidRPr="0003055F">
              <w:rPr>
                <w:sz w:val="21"/>
                <w:szCs w:val="21"/>
                <w:lang w:val="fr-FR"/>
              </w:rPr>
              <w:t>IEC</w:t>
            </w:r>
            <w:r w:rsidR="00A63C63" w:rsidRPr="0003055F">
              <w:rPr>
                <w:sz w:val="21"/>
                <w:szCs w:val="21"/>
                <w:lang w:val="fr-FR"/>
              </w:rPr>
              <w:t xml:space="preserve"> </w:t>
            </w:r>
            <w:r w:rsidRPr="0003055F">
              <w:rPr>
                <w:sz w:val="21"/>
                <w:szCs w:val="21"/>
                <w:lang w:val="fr-FR"/>
              </w:rPr>
              <w:t>62446</w:t>
            </w:r>
            <w:r w:rsidR="00A63C63" w:rsidRPr="0003055F">
              <w:rPr>
                <w:sz w:val="21"/>
                <w:szCs w:val="21"/>
                <w:lang w:val="fr-FR"/>
              </w:rPr>
              <w:t xml:space="preserve"> </w:t>
            </w:r>
            <w:r w:rsidRPr="0003055F">
              <w:rPr>
                <w:sz w:val="21"/>
                <w:szCs w:val="21"/>
                <w:lang w:val="fr-FR"/>
              </w:rPr>
              <w:t>(</w:t>
            </w:r>
            <w:r w:rsidR="00C944C2" w:rsidRPr="0003055F">
              <w:rPr>
                <w:sz w:val="21"/>
                <w:szCs w:val="21"/>
                <w:lang w:val="fr-FR"/>
              </w:rPr>
              <w:t>Systèmes</w:t>
            </w:r>
            <w:r w:rsidR="00A63C63" w:rsidRPr="0003055F">
              <w:rPr>
                <w:sz w:val="21"/>
                <w:szCs w:val="21"/>
                <w:lang w:val="fr-FR"/>
              </w:rPr>
              <w:t xml:space="preserve"> </w:t>
            </w:r>
            <w:r w:rsidR="00C944C2" w:rsidRPr="0003055F">
              <w:rPr>
                <w:sz w:val="21"/>
                <w:szCs w:val="21"/>
                <w:lang w:val="fr-FR"/>
              </w:rPr>
              <w:t>Photovoltaïques</w:t>
            </w:r>
            <w:r w:rsidR="00A63C63" w:rsidRPr="0003055F">
              <w:rPr>
                <w:sz w:val="21"/>
                <w:szCs w:val="21"/>
                <w:lang w:val="fr-FR"/>
              </w:rPr>
              <w:t xml:space="preserve"> </w:t>
            </w:r>
            <w:r w:rsidRPr="0003055F">
              <w:rPr>
                <w:sz w:val="21"/>
                <w:szCs w:val="21"/>
                <w:lang w:val="fr-FR"/>
              </w:rPr>
              <w:t>(PV)</w:t>
            </w:r>
            <w:r w:rsidR="00A63C63" w:rsidRPr="0003055F">
              <w:rPr>
                <w:sz w:val="21"/>
                <w:szCs w:val="21"/>
                <w:lang w:val="fr-FR"/>
              </w:rPr>
              <w:t xml:space="preserve"> </w:t>
            </w:r>
            <w:r w:rsidRPr="0003055F">
              <w:rPr>
                <w:sz w:val="21"/>
                <w:szCs w:val="21"/>
                <w:lang w:val="fr-FR"/>
              </w:rPr>
              <w:t>–</w:t>
            </w:r>
            <w:r w:rsidR="00A63C63" w:rsidRPr="0003055F">
              <w:rPr>
                <w:sz w:val="21"/>
                <w:szCs w:val="21"/>
                <w:lang w:val="fr-FR"/>
              </w:rPr>
              <w:t xml:space="preserve"> </w:t>
            </w:r>
            <w:r w:rsidR="00C944C2" w:rsidRPr="0003055F">
              <w:rPr>
                <w:sz w:val="21"/>
                <w:szCs w:val="21"/>
                <w:lang w:val="fr-FR"/>
              </w:rPr>
              <w:t>exigence</w:t>
            </w:r>
            <w:r w:rsidR="00051117" w:rsidRPr="0003055F">
              <w:rPr>
                <w:sz w:val="21"/>
                <w:szCs w:val="21"/>
                <w:lang w:val="fr-FR"/>
              </w:rPr>
              <w:t>s</w:t>
            </w:r>
            <w:r w:rsidR="00A63C63" w:rsidRPr="0003055F">
              <w:rPr>
                <w:sz w:val="21"/>
                <w:szCs w:val="21"/>
                <w:lang w:val="fr-FR"/>
              </w:rPr>
              <w:t xml:space="preserve"> </w:t>
            </w:r>
            <w:r w:rsidR="00C944C2" w:rsidRPr="0003055F">
              <w:rPr>
                <w:sz w:val="21"/>
                <w:szCs w:val="21"/>
                <w:lang w:val="fr-FR"/>
              </w:rPr>
              <w:t>pour</w:t>
            </w:r>
            <w:r w:rsidR="00A63C63" w:rsidRPr="0003055F">
              <w:rPr>
                <w:sz w:val="21"/>
                <w:szCs w:val="21"/>
                <w:lang w:val="fr-FR"/>
              </w:rPr>
              <w:t xml:space="preserve"> </w:t>
            </w:r>
            <w:r w:rsidR="00C944C2" w:rsidRPr="0003055F">
              <w:rPr>
                <w:sz w:val="21"/>
                <w:szCs w:val="21"/>
                <w:lang w:val="fr-FR"/>
              </w:rPr>
              <w:t>les</w:t>
            </w:r>
            <w:r w:rsidR="00A63C63" w:rsidRPr="0003055F">
              <w:rPr>
                <w:sz w:val="21"/>
                <w:szCs w:val="21"/>
                <w:lang w:val="fr-FR"/>
              </w:rPr>
              <w:t xml:space="preserve"> </w:t>
            </w:r>
            <w:r w:rsidR="00C944C2" w:rsidRPr="0003055F">
              <w:rPr>
                <w:sz w:val="21"/>
                <w:szCs w:val="21"/>
                <w:lang w:val="fr-FR"/>
              </w:rPr>
              <w:t>essais,</w:t>
            </w:r>
            <w:r w:rsidR="00A63C63" w:rsidRPr="0003055F">
              <w:rPr>
                <w:sz w:val="21"/>
                <w:szCs w:val="21"/>
                <w:lang w:val="fr-FR"/>
              </w:rPr>
              <w:t xml:space="preserve"> </w:t>
            </w:r>
            <w:r w:rsidR="00C944C2" w:rsidRPr="0003055F">
              <w:rPr>
                <w:sz w:val="21"/>
                <w:szCs w:val="21"/>
                <w:lang w:val="fr-FR"/>
              </w:rPr>
              <w:t>la</w:t>
            </w:r>
            <w:r w:rsidR="00A63C63" w:rsidRPr="0003055F">
              <w:rPr>
                <w:sz w:val="21"/>
                <w:szCs w:val="21"/>
                <w:lang w:val="fr-FR"/>
              </w:rPr>
              <w:t xml:space="preserve"> </w:t>
            </w:r>
            <w:r w:rsidR="00C944C2" w:rsidRPr="0003055F">
              <w:rPr>
                <w:sz w:val="21"/>
                <w:szCs w:val="21"/>
                <w:lang w:val="fr-FR"/>
              </w:rPr>
              <w:t>documentation</w:t>
            </w:r>
            <w:r w:rsidR="00A63C63" w:rsidRPr="0003055F">
              <w:rPr>
                <w:sz w:val="21"/>
                <w:szCs w:val="21"/>
                <w:lang w:val="fr-FR"/>
              </w:rPr>
              <w:t xml:space="preserve"> </w:t>
            </w:r>
            <w:r w:rsidR="00C944C2" w:rsidRPr="0003055F">
              <w:rPr>
                <w:sz w:val="21"/>
                <w:szCs w:val="21"/>
                <w:lang w:val="fr-FR"/>
              </w:rPr>
              <w:t>et</w:t>
            </w:r>
            <w:r w:rsidR="00A63C63" w:rsidRPr="0003055F">
              <w:rPr>
                <w:sz w:val="21"/>
                <w:szCs w:val="21"/>
                <w:lang w:val="fr-FR"/>
              </w:rPr>
              <w:t xml:space="preserve"> </w:t>
            </w:r>
            <w:r w:rsidR="00CA3B34" w:rsidRPr="0003055F">
              <w:rPr>
                <w:sz w:val="21"/>
                <w:szCs w:val="21"/>
                <w:lang w:val="fr-FR"/>
              </w:rPr>
              <w:t>la</w:t>
            </w:r>
            <w:r w:rsidR="00A63C63" w:rsidRPr="0003055F">
              <w:rPr>
                <w:sz w:val="21"/>
                <w:szCs w:val="21"/>
                <w:lang w:val="fr-FR"/>
              </w:rPr>
              <w:t xml:space="preserve"> </w:t>
            </w:r>
            <w:r w:rsidR="00CA3B34" w:rsidRPr="0003055F">
              <w:rPr>
                <w:sz w:val="21"/>
                <w:szCs w:val="21"/>
                <w:lang w:val="fr-FR"/>
              </w:rPr>
              <w:t>maintenance</w:t>
            </w:r>
            <w:r w:rsidRPr="0003055F">
              <w:rPr>
                <w:sz w:val="21"/>
                <w:szCs w:val="21"/>
                <w:lang w:val="fr-FR"/>
              </w:rPr>
              <w:t>)].</w:t>
            </w:r>
          </w:p>
        </w:tc>
      </w:tr>
      <w:tr w:rsidR="0003055F" w:rsidRPr="0003055F" w14:paraId="72BE7287" w14:textId="77777777" w:rsidTr="2DBD663E">
        <w:trPr>
          <w:trHeight w:val="469"/>
        </w:trPr>
        <w:tc>
          <w:tcPr>
            <w:tcW w:w="3402" w:type="dxa"/>
          </w:tcPr>
          <w:p w14:paraId="1BBA15CC" w14:textId="6F4CA9A2"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Date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Mise</w:t>
            </w:r>
            <w:r w:rsidR="00A63C63" w:rsidRPr="0003055F">
              <w:rPr>
                <w:b/>
                <w:bCs/>
                <w:sz w:val="21"/>
                <w:szCs w:val="21"/>
                <w:lang w:val="fr-FR"/>
              </w:rPr>
              <w:t xml:space="preserve"> </w:t>
            </w:r>
            <w:r w:rsidRPr="0003055F">
              <w:rPr>
                <w:b/>
                <w:bCs/>
                <w:sz w:val="21"/>
                <w:szCs w:val="21"/>
                <w:lang w:val="fr-FR"/>
              </w:rPr>
              <w:t>en</w:t>
            </w:r>
            <w:r w:rsidR="00A63C63" w:rsidRPr="0003055F">
              <w:rPr>
                <w:b/>
                <w:bCs/>
                <w:sz w:val="21"/>
                <w:szCs w:val="21"/>
                <w:lang w:val="fr-FR"/>
              </w:rPr>
              <w:t xml:space="preserve"> </w:t>
            </w:r>
            <w:r w:rsidRPr="0003055F">
              <w:rPr>
                <w:b/>
                <w:bCs/>
                <w:sz w:val="21"/>
                <w:szCs w:val="21"/>
                <w:lang w:val="fr-FR"/>
              </w:rPr>
              <w:t>Service</w:t>
            </w:r>
            <w:r w:rsidR="00A63C63" w:rsidRPr="0003055F">
              <w:rPr>
                <w:b/>
                <w:bCs/>
                <w:sz w:val="21"/>
                <w:szCs w:val="21"/>
                <w:lang w:val="fr-FR"/>
              </w:rPr>
              <w:t xml:space="preserve"> </w:t>
            </w:r>
            <w:r w:rsidRPr="0003055F">
              <w:rPr>
                <w:b/>
                <w:bCs/>
                <w:sz w:val="21"/>
                <w:szCs w:val="21"/>
                <w:lang w:val="fr-FR"/>
              </w:rPr>
              <w:t>Commercial</w:t>
            </w:r>
            <w:r w:rsidR="00A63C63" w:rsidRPr="0003055F">
              <w:rPr>
                <w:b/>
                <w:bCs/>
                <w:sz w:val="21"/>
                <w:szCs w:val="21"/>
                <w:lang w:val="fr-FR"/>
              </w:rPr>
              <w:t xml:space="preserve"> </w:t>
            </w:r>
            <w:r w:rsidRPr="0003055F">
              <w:rPr>
                <w:b/>
                <w:bCs/>
                <w:sz w:val="21"/>
                <w:szCs w:val="21"/>
                <w:lang w:val="fr-FR"/>
              </w:rPr>
              <w:t>Planifiée</w:t>
            </w:r>
          </w:p>
        </w:tc>
        <w:tc>
          <w:tcPr>
            <w:tcW w:w="1843" w:type="dxa"/>
          </w:tcPr>
          <w:p w14:paraId="4CE2F45F" w14:textId="561268A8"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63" w:history="1">
              <w:r w:rsidR="006F4377" w:rsidRPr="0003055F">
                <w:rPr>
                  <w:sz w:val="21"/>
                  <w:szCs w:val="21"/>
                  <w:lang w:val="fr-FR"/>
                </w:rPr>
                <w:t>12</w:t>
              </w:r>
            </w:hyperlink>
          </w:p>
        </w:tc>
        <w:tc>
          <w:tcPr>
            <w:tcW w:w="4111" w:type="dxa"/>
          </w:tcPr>
          <w:p w14:paraId="39C5C25E" w14:textId="38EB4359"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542D8950" w14:textId="77777777" w:rsidTr="2DBD663E">
        <w:trPr>
          <w:trHeight w:val="702"/>
        </w:trPr>
        <w:tc>
          <w:tcPr>
            <w:tcW w:w="3402" w:type="dxa"/>
          </w:tcPr>
          <w:p w14:paraId="0F3C91D8" w14:textId="635CD81F"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lastRenderedPageBreak/>
              <w:t>Date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Démarrage</w:t>
            </w:r>
          </w:p>
        </w:tc>
        <w:tc>
          <w:tcPr>
            <w:tcW w:w="1843" w:type="dxa"/>
          </w:tcPr>
          <w:p w14:paraId="21B3B50E" w14:textId="6D0EE133" w:rsidR="006F4377" w:rsidRPr="0003055F" w:rsidRDefault="006F4377"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r w:rsidRPr="0003055F">
              <w:rPr>
                <w:sz w:val="21"/>
                <w:szCs w:val="21"/>
                <w:lang w:val="fr-FR"/>
              </w:rPr>
              <w:fldChar w:fldCharType="begin"/>
            </w:r>
            <w:r w:rsidRPr="0003055F">
              <w:rPr>
                <w:sz w:val="21"/>
                <w:szCs w:val="21"/>
                <w:lang w:val="fr-FR"/>
              </w:rPr>
              <w:instrText xml:space="preserve"> REF _Ref29569991 \r \h  \* MERGEFORMAT </w:instrText>
            </w:r>
            <w:r w:rsidRPr="0003055F">
              <w:rPr>
                <w:sz w:val="21"/>
                <w:szCs w:val="21"/>
                <w:lang w:val="fr-FR"/>
              </w:rPr>
            </w:r>
            <w:r w:rsidRPr="0003055F">
              <w:rPr>
                <w:sz w:val="21"/>
                <w:szCs w:val="21"/>
                <w:lang w:val="fr-FR"/>
              </w:rPr>
              <w:fldChar w:fldCharType="separate"/>
            </w:r>
            <w:r w:rsidR="00383257" w:rsidRPr="0003055F">
              <w:rPr>
                <w:sz w:val="21"/>
                <w:szCs w:val="21"/>
                <w:lang w:val="fr-FR"/>
              </w:rPr>
              <w:t>12.2</w:t>
            </w:r>
            <w:r w:rsidRPr="0003055F">
              <w:rPr>
                <w:sz w:val="21"/>
                <w:szCs w:val="21"/>
                <w:lang w:val="fr-FR"/>
              </w:rPr>
              <w:fldChar w:fldCharType="end"/>
            </w:r>
          </w:p>
        </w:tc>
        <w:tc>
          <w:tcPr>
            <w:tcW w:w="4111" w:type="dxa"/>
          </w:tcPr>
          <w:p w14:paraId="0635ACA9" w14:textId="31EBB6EE"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168F195D" w14:textId="77777777" w:rsidTr="2DBD663E">
        <w:trPr>
          <w:trHeight w:val="700"/>
        </w:trPr>
        <w:tc>
          <w:tcPr>
            <w:tcW w:w="3402" w:type="dxa"/>
          </w:tcPr>
          <w:p w14:paraId="71F9AB8F" w14:textId="1536669E"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Date</w:t>
            </w:r>
            <w:r w:rsidR="00A63C63" w:rsidRPr="0003055F">
              <w:rPr>
                <w:b/>
                <w:bCs/>
                <w:sz w:val="21"/>
                <w:szCs w:val="21"/>
                <w:lang w:val="fr-FR"/>
              </w:rPr>
              <w:t xml:space="preserve"> </w:t>
            </w:r>
            <w:r w:rsidRPr="0003055F">
              <w:rPr>
                <w:b/>
                <w:bCs/>
                <w:sz w:val="21"/>
                <w:szCs w:val="21"/>
                <w:lang w:val="fr-FR"/>
              </w:rPr>
              <w:t>Butoir</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Livraison</w:t>
            </w:r>
            <w:r w:rsidR="00A63C63" w:rsidRPr="0003055F">
              <w:rPr>
                <w:b/>
                <w:bCs/>
                <w:sz w:val="21"/>
                <w:szCs w:val="21"/>
                <w:lang w:val="fr-FR"/>
              </w:rPr>
              <w:t xml:space="preserve"> </w:t>
            </w:r>
            <w:r w:rsidRPr="0003055F">
              <w:rPr>
                <w:b/>
                <w:bCs/>
                <w:sz w:val="21"/>
                <w:szCs w:val="21"/>
                <w:lang w:val="fr-FR"/>
              </w:rPr>
              <w:t>du</w:t>
            </w:r>
            <w:r w:rsidR="00A63C63" w:rsidRPr="0003055F">
              <w:rPr>
                <w:b/>
                <w:bCs/>
                <w:sz w:val="21"/>
                <w:szCs w:val="21"/>
                <w:lang w:val="fr-FR"/>
              </w:rPr>
              <w:t xml:space="preserve"> </w:t>
            </w:r>
            <w:r w:rsidRPr="0003055F">
              <w:rPr>
                <w:b/>
                <w:bCs/>
                <w:sz w:val="21"/>
                <w:szCs w:val="21"/>
                <w:lang w:val="fr-FR"/>
              </w:rPr>
              <w:t>Système</w:t>
            </w:r>
            <w:r w:rsidR="00A63C63" w:rsidRPr="0003055F">
              <w:rPr>
                <w:b/>
                <w:bCs/>
                <w:sz w:val="21"/>
                <w:szCs w:val="21"/>
                <w:lang w:val="fr-FR"/>
              </w:rPr>
              <w:t xml:space="preserve"> </w:t>
            </w:r>
            <w:r w:rsidRPr="0003055F">
              <w:rPr>
                <w:b/>
                <w:bCs/>
                <w:sz w:val="21"/>
                <w:szCs w:val="21"/>
                <w:lang w:val="fr-FR"/>
              </w:rPr>
              <w:t>Photovoltaïque</w:t>
            </w:r>
            <w:r w:rsidR="00A63C63" w:rsidRPr="0003055F">
              <w:rPr>
                <w:b/>
                <w:bCs/>
                <w:sz w:val="21"/>
                <w:szCs w:val="21"/>
                <w:lang w:val="fr-FR"/>
              </w:rPr>
              <w:t xml:space="preserve"> </w:t>
            </w:r>
          </w:p>
        </w:tc>
        <w:tc>
          <w:tcPr>
            <w:tcW w:w="1843" w:type="dxa"/>
          </w:tcPr>
          <w:p w14:paraId="12378390" w14:textId="4F83CD54"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65" w:history="1">
              <w:r w:rsidR="006F4377" w:rsidRPr="0003055F">
                <w:rPr>
                  <w:sz w:val="21"/>
                  <w:szCs w:val="21"/>
                  <w:lang w:val="fr-FR"/>
                </w:rPr>
                <w:t>12.3</w:t>
              </w:r>
            </w:hyperlink>
          </w:p>
        </w:tc>
        <w:tc>
          <w:tcPr>
            <w:tcW w:w="4111" w:type="dxa"/>
          </w:tcPr>
          <w:p w14:paraId="76BEF377" w14:textId="2D9E39BA"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43D150AC" w14:textId="77777777" w:rsidTr="2DBD663E">
        <w:trPr>
          <w:trHeight w:val="700"/>
        </w:trPr>
        <w:tc>
          <w:tcPr>
            <w:tcW w:w="3402" w:type="dxa"/>
          </w:tcPr>
          <w:p w14:paraId="0ACCC574" w14:textId="1B4BE97B"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Taux</w:t>
            </w:r>
            <w:r w:rsidR="00A63C63" w:rsidRPr="0003055F">
              <w:rPr>
                <w:b/>
                <w:bCs/>
                <w:sz w:val="21"/>
                <w:szCs w:val="21"/>
                <w:lang w:val="fr-FR"/>
              </w:rPr>
              <w:t xml:space="preserve"> </w:t>
            </w:r>
            <w:r w:rsidRPr="0003055F">
              <w:rPr>
                <w:b/>
                <w:bCs/>
                <w:sz w:val="21"/>
                <w:szCs w:val="21"/>
                <w:lang w:val="fr-FR"/>
              </w:rPr>
              <w:t>d’Indemnité</w:t>
            </w:r>
            <w:r w:rsidR="00A63C63" w:rsidRPr="0003055F">
              <w:rPr>
                <w:b/>
                <w:bCs/>
                <w:sz w:val="21"/>
                <w:szCs w:val="21"/>
                <w:lang w:val="fr-FR"/>
              </w:rPr>
              <w:t xml:space="preserve"> </w:t>
            </w:r>
            <w:r w:rsidRPr="0003055F">
              <w:rPr>
                <w:b/>
                <w:bCs/>
                <w:sz w:val="21"/>
                <w:szCs w:val="21"/>
                <w:lang w:val="fr-FR"/>
              </w:rPr>
              <w:t>Forfaitaire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Retard</w:t>
            </w:r>
          </w:p>
        </w:tc>
        <w:tc>
          <w:tcPr>
            <w:tcW w:w="1843" w:type="dxa"/>
          </w:tcPr>
          <w:p w14:paraId="6CBF9D3F" w14:textId="6AB8CF20"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66" w:history="1">
              <w:r w:rsidR="006F4377" w:rsidRPr="0003055F">
                <w:rPr>
                  <w:sz w:val="21"/>
                  <w:szCs w:val="21"/>
                  <w:lang w:val="fr-FR"/>
                </w:rPr>
                <w:t>12.4</w:t>
              </w:r>
            </w:hyperlink>
          </w:p>
        </w:tc>
        <w:tc>
          <w:tcPr>
            <w:tcW w:w="4111" w:type="dxa"/>
          </w:tcPr>
          <w:p w14:paraId="0E007D3D" w14:textId="2C712689"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r w:rsidR="00A63C63" w:rsidRPr="0003055F">
              <w:rPr>
                <w:sz w:val="21"/>
                <w:szCs w:val="21"/>
                <w:lang w:val="fr-FR"/>
              </w:rPr>
              <w:t xml:space="preserve"> </w:t>
            </w:r>
            <w:r w:rsidR="006F4377" w:rsidRPr="0003055F">
              <w:rPr>
                <w:sz w:val="21"/>
                <w:szCs w:val="21"/>
                <w:lang w:val="fr-FR"/>
              </w:rPr>
              <w:t>par</w:t>
            </w:r>
            <w:r w:rsidR="00A63C63" w:rsidRPr="0003055F">
              <w:rPr>
                <w:sz w:val="21"/>
                <w:szCs w:val="21"/>
                <w:lang w:val="fr-FR"/>
              </w:rPr>
              <w:t xml:space="preserve"> </w:t>
            </w:r>
            <w:r w:rsidR="006F4377" w:rsidRPr="0003055F">
              <w:rPr>
                <w:sz w:val="21"/>
                <w:szCs w:val="21"/>
                <w:lang w:val="fr-FR"/>
              </w:rPr>
              <w:t>jour</w:t>
            </w:r>
            <w:r w:rsidR="00A63C63" w:rsidRPr="0003055F">
              <w:rPr>
                <w:sz w:val="21"/>
                <w:szCs w:val="21"/>
                <w:lang w:val="fr-FR"/>
              </w:rPr>
              <w:t xml:space="preserve"> </w:t>
            </w:r>
            <w:r w:rsidR="006F4377" w:rsidRPr="0003055F">
              <w:rPr>
                <w:sz w:val="21"/>
                <w:szCs w:val="21"/>
                <w:lang w:val="fr-FR"/>
              </w:rPr>
              <w:t>de</w:t>
            </w:r>
            <w:r w:rsidR="00A63C63" w:rsidRPr="0003055F">
              <w:rPr>
                <w:sz w:val="21"/>
                <w:szCs w:val="21"/>
                <w:lang w:val="fr-FR"/>
              </w:rPr>
              <w:t xml:space="preserve"> </w:t>
            </w:r>
            <w:r w:rsidR="006F4377" w:rsidRPr="0003055F">
              <w:rPr>
                <w:sz w:val="21"/>
                <w:szCs w:val="21"/>
                <w:lang w:val="fr-FR"/>
              </w:rPr>
              <w:t>retard</w:t>
            </w:r>
          </w:p>
        </w:tc>
      </w:tr>
      <w:tr w:rsidR="0003055F" w:rsidRPr="0003055F" w14:paraId="677FB1BC" w14:textId="77777777" w:rsidTr="2DBD663E">
        <w:trPr>
          <w:trHeight w:val="700"/>
        </w:trPr>
        <w:tc>
          <w:tcPr>
            <w:tcW w:w="3402" w:type="dxa"/>
          </w:tcPr>
          <w:p w14:paraId="5010A336" w14:textId="3DBF4A22" w:rsidR="006F4377" w:rsidRPr="0003055F" w:rsidRDefault="00133911"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Plafond</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w:t>
            </w:r>
            <w:r w:rsidR="006F4377" w:rsidRPr="0003055F">
              <w:rPr>
                <w:b/>
                <w:bCs/>
                <w:sz w:val="21"/>
                <w:szCs w:val="21"/>
                <w:lang w:val="fr-FR"/>
              </w:rPr>
              <w:t>Indemnité</w:t>
            </w:r>
            <w:r w:rsidR="00A63C63" w:rsidRPr="0003055F">
              <w:rPr>
                <w:b/>
                <w:bCs/>
                <w:sz w:val="21"/>
                <w:szCs w:val="21"/>
                <w:lang w:val="fr-FR"/>
              </w:rPr>
              <w:t xml:space="preserve"> </w:t>
            </w:r>
            <w:r w:rsidR="006F4377" w:rsidRPr="0003055F">
              <w:rPr>
                <w:b/>
                <w:bCs/>
                <w:sz w:val="21"/>
                <w:szCs w:val="21"/>
                <w:lang w:val="fr-FR"/>
              </w:rPr>
              <w:t>Forfaitaire</w:t>
            </w:r>
            <w:r w:rsidR="00A63C63" w:rsidRPr="0003055F">
              <w:rPr>
                <w:b/>
                <w:bCs/>
                <w:sz w:val="21"/>
                <w:szCs w:val="21"/>
                <w:lang w:val="fr-FR"/>
              </w:rPr>
              <w:t xml:space="preserve"> </w:t>
            </w:r>
            <w:r w:rsidR="006F4377" w:rsidRPr="0003055F">
              <w:rPr>
                <w:b/>
                <w:bCs/>
                <w:sz w:val="21"/>
                <w:szCs w:val="21"/>
                <w:lang w:val="fr-FR"/>
              </w:rPr>
              <w:t>de</w:t>
            </w:r>
            <w:r w:rsidR="00A63C63" w:rsidRPr="0003055F">
              <w:rPr>
                <w:b/>
                <w:bCs/>
                <w:sz w:val="21"/>
                <w:szCs w:val="21"/>
                <w:lang w:val="fr-FR"/>
              </w:rPr>
              <w:t xml:space="preserve"> </w:t>
            </w:r>
            <w:r w:rsidR="006F4377" w:rsidRPr="0003055F">
              <w:rPr>
                <w:b/>
                <w:bCs/>
                <w:sz w:val="21"/>
                <w:szCs w:val="21"/>
                <w:lang w:val="fr-FR"/>
              </w:rPr>
              <w:t>Retard</w:t>
            </w:r>
            <w:r w:rsidR="00A63C63" w:rsidRPr="0003055F">
              <w:rPr>
                <w:b/>
                <w:bCs/>
                <w:sz w:val="21"/>
                <w:szCs w:val="21"/>
                <w:lang w:val="fr-FR"/>
              </w:rPr>
              <w:t xml:space="preserve"> </w:t>
            </w:r>
          </w:p>
        </w:tc>
        <w:tc>
          <w:tcPr>
            <w:tcW w:w="1843" w:type="dxa"/>
          </w:tcPr>
          <w:p w14:paraId="29522875" w14:textId="3CFB9301"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67" w:history="1">
              <w:r w:rsidR="006F4377" w:rsidRPr="0003055F">
                <w:rPr>
                  <w:sz w:val="21"/>
                  <w:szCs w:val="21"/>
                  <w:lang w:val="fr-FR"/>
                </w:rPr>
                <w:t>12.5</w:t>
              </w:r>
            </w:hyperlink>
          </w:p>
        </w:tc>
        <w:tc>
          <w:tcPr>
            <w:tcW w:w="4111" w:type="dxa"/>
          </w:tcPr>
          <w:p w14:paraId="4FE6E22D" w14:textId="2E36D765"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36810BAC" w14:textId="77777777" w:rsidTr="2DBD663E">
        <w:trPr>
          <w:trHeight w:val="469"/>
        </w:trPr>
        <w:tc>
          <w:tcPr>
            <w:tcW w:w="3402" w:type="dxa"/>
          </w:tcPr>
          <w:p w14:paraId="28D26DE3" w14:textId="03CE5F32"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Puissance</w:t>
            </w:r>
            <w:r w:rsidR="00A63C63" w:rsidRPr="0003055F">
              <w:rPr>
                <w:b/>
                <w:bCs/>
                <w:sz w:val="21"/>
                <w:szCs w:val="21"/>
                <w:lang w:val="fr-FR"/>
              </w:rPr>
              <w:t xml:space="preserve"> </w:t>
            </w:r>
            <w:r w:rsidRPr="0003055F">
              <w:rPr>
                <w:b/>
                <w:bCs/>
                <w:sz w:val="21"/>
                <w:szCs w:val="21"/>
                <w:lang w:val="fr-FR"/>
              </w:rPr>
              <w:t>Contractuelle</w:t>
            </w:r>
          </w:p>
        </w:tc>
        <w:tc>
          <w:tcPr>
            <w:tcW w:w="1843" w:type="dxa"/>
          </w:tcPr>
          <w:p w14:paraId="2BCE6938" w14:textId="27764095"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76" w:history="1">
              <w:r w:rsidR="006F4377" w:rsidRPr="0003055F">
                <w:rPr>
                  <w:sz w:val="21"/>
                  <w:szCs w:val="21"/>
                  <w:lang w:val="fr-FR"/>
                </w:rPr>
                <w:t>15.1</w:t>
              </w:r>
            </w:hyperlink>
          </w:p>
        </w:tc>
        <w:tc>
          <w:tcPr>
            <w:tcW w:w="4111" w:type="dxa"/>
          </w:tcPr>
          <w:p w14:paraId="28A75553" w14:textId="47F6CB2D"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7434F1F9" w14:textId="77777777" w:rsidTr="2DBD663E">
        <w:trPr>
          <w:trHeight w:val="700"/>
        </w:trPr>
        <w:tc>
          <w:tcPr>
            <w:tcW w:w="3402" w:type="dxa"/>
          </w:tcPr>
          <w:p w14:paraId="0FA99A02" w14:textId="20666CDE"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Réduction</w:t>
            </w:r>
            <w:r w:rsidR="00A63C63" w:rsidRPr="0003055F">
              <w:rPr>
                <w:b/>
                <w:bCs/>
                <w:sz w:val="21"/>
                <w:szCs w:val="21"/>
                <w:lang w:val="fr-FR"/>
              </w:rPr>
              <w:t xml:space="preserve"> </w:t>
            </w:r>
            <w:r w:rsidRPr="0003055F">
              <w:rPr>
                <w:b/>
                <w:bCs/>
                <w:sz w:val="21"/>
                <w:szCs w:val="21"/>
                <w:lang w:val="fr-FR"/>
              </w:rPr>
              <w:t>Maximale</w:t>
            </w:r>
            <w:r w:rsidR="00A63C63" w:rsidRPr="0003055F">
              <w:rPr>
                <w:b/>
                <w:bCs/>
                <w:sz w:val="21"/>
                <w:szCs w:val="21"/>
                <w:lang w:val="fr-FR"/>
              </w:rPr>
              <w:t xml:space="preserve"> </w:t>
            </w:r>
            <w:r w:rsidRPr="0003055F">
              <w:rPr>
                <w:b/>
                <w:bCs/>
                <w:sz w:val="21"/>
                <w:szCs w:val="21"/>
                <w:lang w:val="fr-FR"/>
              </w:rPr>
              <w:t>du</w:t>
            </w:r>
            <w:r w:rsidR="00A63C63" w:rsidRPr="0003055F">
              <w:rPr>
                <w:b/>
                <w:bCs/>
                <w:sz w:val="21"/>
                <w:szCs w:val="21"/>
                <w:lang w:val="fr-FR"/>
              </w:rPr>
              <w:t xml:space="preserve"> </w:t>
            </w:r>
            <w:r w:rsidRPr="0003055F">
              <w:rPr>
                <w:b/>
                <w:bCs/>
                <w:sz w:val="21"/>
                <w:szCs w:val="21"/>
                <w:lang w:val="fr-FR"/>
              </w:rPr>
              <w:t>Prix</w:t>
            </w:r>
          </w:p>
        </w:tc>
        <w:tc>
          <w:tcPr>
            <w:tcW w:w="1843" w:type="dxa"/>
          </w:tcPr>
          <w:p w14:paraId="7885EE01" w14:textId="3413CA91"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80" w:history="1">
              <w:r w:rsidR="006F4377" w:rsidRPr="0003055F">
                <w:rPr>
                  <w:sz w:val="21"/>
                  <w:szCs w:val="21"/>
                  <w:lang w:val="fr-FR"/>
                </w:rPr>
                <w:t>15.1(e)</w:t>
              </w:r>
            </w:hyperlink>
          </w:p>
        </w:tc>
        <w:tc>
          <w:tcPr>
            <w:tcW w:w="4111" w:type="dxa"/>
          </w:tcPr>
          <w:p w14:paraId="45088DCE" w14:textId="5352CFF6"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r w:rsidR="00A63C63" w:rsidRPr="0003055F">
              <w:rPr>
                <w:sz w:val="21"/>
                <w:szCs w:val="21"/>
                <w:lang w:val="fr-FR"/>
              </w:rPr>
              <w:t xml:space="preserve"> </w:t>
            </w:r>
            <w:r w:rsidR="006F4377" w:rsidRPr="0003055F">
              <w:rPr>
                <w:sz w:val="21"/>
                <w:szCs w:val="21"/>
                <w:lang w:val="fr-FR"/>
              </w:rPr>
              <w:t>pourcent</w:t>
            </w:r>
            <w:r w:rsidR="00A63C63" w:rsidRPr="0003055F">
              <w:rPr>
                <w:sz w:val="21"/>
                <w:szCs w:val="21"/>
                <w:lang w:val="fr-FR"/>
              </w:rPr>
              <w:t xml:space="preserve"> </w:t>
            </w:r>
            <w:r w:rsidR="006F4377" w:rsidRPr="0003055F">
              <w:rPr>
                <w:sz w:val="21"/>
                <w:szCs w:val="21"/>
                <w:lang w:val="fr-FR"/>
              </w:rPr>
              <w:t>(</w:t>
            </w:r>
            <w:r w:rsidRPr="0003055F">
              <w:rPr>
                <w:sz w:val="21"/>
                <w:szCs w:val="21"/>
                <w:lang w:val="fr-FR"/>
              </w:rPr>
              <w:t>[ • ]</w:t>
            </w:r>
            <w:r w:rsidR="006F4377" w:rsidRPr="0003055F">
              <w:rPr>
                <w:sz w:val="21"/>
                <w:szCs w:val="21"/>
                <w:lang w:val="fr-FR"/>
              </w:rPr>
              <w:t>%)</w:t>
            </w:r>
            <w:r w:rsidR="00A63C63" w:rsidRPr="0003055F">
              <w:rPr>
                <w:sz w:val="21"/>
                <w:szCs w:val="21"/>
                <w:lang w:val="fr-FR"/>
              </w:rPr>
              <w:t xml:space="preserve"> </w:t>
            </w:r>
            <w:r w:rsidR="006F4377" w:rsidRPr="0003055F">
              <w:rPr>
                <w:sz w:val="21"/>
                <w:szCs w:val="21"/>
                <w:lang w:val="fr-FR"/>
              </w:rPr>
              <w:t>du</w:t>
            </w:r>
            <w:r w:rsidR="00A63C63" w:rsidRPr="0003055F">
              <w:rPr>
                <w:sz w:val="21"/>
                <w:szCs w:val="21"/>
                <w:lang w:val="fr-FR"/>
              </w:rPr>
              <w:t xml:space="preserve"> </w:t>
            </w:r>
            <w:r w:rsidR="006F4377" w:rsidRPr="0003055F">
              <w:rPr>
                <w:sz w:val="21"/>
                <w:szCs w:val="21"/>
                <w:lang w:val="fr-FR"/>
              </w:rPr>
              <w:t>Prix.</w:t>
            </w:r>
          </w:p>
        </w:tc>
      </w:tr>
      <w:tr w:rsidR="0003055F" w:rsidRPr="0003055F" w14:paraId="07FA6932" w14:textId="77777777" w:rsidTr="2DBD663E">
        <w:trPr>
          <w:trHeight w:val="700"/>
        </w:trPr>
        <w:tc>
          <w:tcPr>
            <w:tcW w:w="3402" w:type="dxa"/>
          </w:tcPr>
          <w:p w14:paraId="2E33CB01" w14:textId="6804655F"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Puissance</w:t>
            </w:r>
            <w:r w:rsidR="00A63C63" w:rsidRPr="0003055F">
              <w:rPr>
                <w:b/>
                <w:bCs/>
                <w:sz w:val="21"/>
                <w:szCs w:val="21"/>
                <w:lang w:val="fr-FR"/>
              </w:rPr>
              <w:t xml:space="preserve"> </w:t>
            </w:r>
            <w:r w:rsidRPr="0003055F">
              <w:rPr>
                <w:b/>
                <w:bCs/>
                <w:sz w:val="21"/>
                <w:szCs w:val="21"/>
                <w:lang w:val="fr-FR"/>
              </w:rPr>
              <w:t>Minimale</w:t>
            </w:r>
            <w:r w:rsidR="00A63C63" w:rsidRPr="0003055F">
              <w:rPr>
                <w:b/>
                <w:bCs/>
                <w:sz w:val="21"/>
                <w:szCs w:val="21"/>
                <w:lang w:val="fr-FR"/>
              </w:rPr>
              <w:t xml:space="preserve"> </w:t>
            </w:r>
            <w:r w:rsidRPr="0003055F">
              <w:rPr>
                <w:b/>
                <w:bCs/>
                <w:sz w:val="21"/>
                <w:szCs w:val="21"/>
                <w:lang w:val="fr-FR"/>
              </w:rPr>
              <w:t>Garantie</w:t>
            </w:r>
          </w:p>
        </w:tc>
        <w:tc>
          <w:tcPr>
            <w:tcW w:w="1843" w:type="dxa"/>
          </w:tcPr>
          <w:p w14:paraId="13FFAE6C" w14:textId="4C7C8CD6"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81" w:history="1">
              <w:r w:rsidR="006F4377" w:rsidRPr="0003055F">
                <w:rPr>
                  <w:sz w:val="21"/>
                  <w:szCs w:val="21"/>
                  <w:lang w:val="fr-FR"/>
                </w:rPr>
                <w:t>15.2</w:t>
              </w:r>
            </w:hyperlink>
          </w:p>
        </w:tc>
        <w:tc>
          <w:tcPr>
            <w:tcW w:w="4111" w:type="dxa"/>
          </w:tcPr>
          <w:p w14:paraId="52D31C88" w14:textId="5E4AF7BC"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7F02D1DF" w14:textId="77777777" w:rsidTr="2DBD663E">
        <w:trPr>
          <w:trHeight w:val="700"/>
        </w:trPr>
        <w:tc>
          <w:tcPr>
            <w:tcW w:w="3402" w:type="dxa"/>
          </w:tcPr>
          <w:p w14:paraId="2CA26A33" w14:textId="42E0DB26" w:rsidR="006F4377" w:rsidRPr="0003055F" w:rsidRDefault="00C95A28"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Ratio</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Performance</w:t>
            </w:r>
            <w:r w:rsidR="00A63C63" w:rsidRPr="0003055F">
              <w:rPr>
                <w:b/>
                <w:bCs/>
                <w:sz w:val="21"/>
                <w:szCs w:val="21"/>
                <w:lang w:val="fr-FR"/>
              </w:rPr>
              <w:t xml:space="preserve"> </w:t>
            </w:r>
            <w:r w:rsidRPr="0003055F">
              <w:rPr>
                <w:b/>
                <w:bCs/>
                <w:sz w:val="21"/>
                <w:szCs w:val="21"/>
                <w:lang w:val="fr-FR"/>
              </w:rPr>
              <w:t>Garanti</w:t>
            </w:r>
          </w:p>
        </w:tc>
        <w:tc>
          <w:tcPr>
            <w:tcW w:w="1843" w:type="dxa"/>
          </w:tcPr>
          <w:p w14:paraId="6DD0E17E" w14:textId="183D8AAB"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82" w:history="1">
              <w:r w:rsidR="006F4377" w:rsidRPr="0003055F">
                <w:rPr>
                  <w:sz w:val="21"/>
                  <w:szCs w:val="21"/>
                  <w:lang w:val="fr-FR"/>
                </w:rPr>
                <w:t>15.3</w:t>
              </w:r>
            </w:hyperlink>
          </w:p>
        </w:tc>
        <w:tc>
          <w:tcPr>
            <w:tcW w:w="4111" w:type="dxa"/>
          </w:tcPr>
          <w:p w14:paraId="01679D1B" w14:textId="3A422B51"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1C9693B1" w14:textId="77777777" w:rsidTr="2DBD663E">
        <w:trPr>
          <w:trHeight w:val="700"/>
        </w:trPr>
        <w:tc>
          <w:tcPr>
            <w:tcW w:w="3402" w:type="dxa"/>
          </w:tcPr>
          <w:p w14:paraId="2A3A59A4" w14:textId="3FA91815"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Montant</w:t>
            </w:r>
            <w:r w:rsidR="00A63C63" w:rsidRPr="0003055F">
              <w:rPr>
                <w:b/>
                <w:bCs/>
                <w:sz w:val="21"/>
                <w:szCs w:val="21"/>
                <w:lang w:val="fr-FR"/>
              </w:rPr>
              <w:t xml:space="preserve"> </w:t>
            </w:r>
            <w:r w:rsidRPr="0003055F">
              <w:rPr>
                <w:b/>
                <w:bCs/>
                <w:sz w:val="21"/>
                <w:szCs w:val="21"/>
                <w:lang w:val="fr-FR"/>
              </w:rPr>
              <w:t>Maximum</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l’Indemnité</w:t>
            </w:r>
            <w:r w:rsidR="00A63C63" w:rsidRPr="0003055F">
              <w:rPr>
                <w:b/>
                <w:bCs/>
                <w:sz w:val="21"/>
                <w:szCs w:val="21"/>
                <w:lang w:val="fr-FR"/>
              </w:rPr>
              <w:t xml:space="preserve"> </w:t>
            </w:r>
            <w:r w:rsidRPr="0003055F">
              <w:rPr>
                <w:b/>
                <w:bCs/>
                <w:sz w:val="21"/>
                <w:szCs w:val="21"/>
                <w:lang w:val="fr-FR"/>
              </w:rPr>
              <w:t>Forfaitaire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Sous-Performance</w:t>
            </w:r>
          </w:p>
        </w:tc>
        <w:tc>
          <w:tcPr>
            <w:tcW w:w="1843" w:type="dxa"/>
          </w:tcPr>
          <w:p w14:paraId="1B8DB0BD" w14:textId="184CE0F6"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83" w:history="1">
              <w:r w:rsidR="006F4377" w:rsidRPr="0003055F">
                <w:rPr>
                  <w:sz w:val="21"/>
                  <w:szCs w:val="21"/>
                  <w:lang w:val="fr-FR"/>
                </w:rPr>
                <w:t>15.3(b)</w:t>
              </w:r>
            </w:hyperlink>
          </w:p>
        </w:tc>
        <w:tc>
          <w:tcPr>
            <w:tcW w:w="4111" w:type="dxa"/>
          </w:tcPr>
          <w:p w14:paraId="25C1F311" w14:textId="56FE1C45"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5917D03E" w14:textId="77777777" w:rsidTr="2DBD663E">
        <w:trPr>
          <w:trHeight w:val="700"/>
        </w:trPr>
        <w:tc>
          <w:tcPr>
            <w:tcW w:w="3402" w:type="dxa"/>
          </w:tcPr>
          <w:p w14:paraId="57ACAFD6" w14:textId="61DA40D8"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Indemnité</w:t>
            </w:r>
            <w:r w:rsidR="00A63C63" w:rsidRPr="0003055F">
              <w:rPr>
                <w:b/>
                <w:bCs/>
                <w:sz w:val="21"/>
                <w:szCs w:val="21"/>
                <w:lang w:val="fr-FR"/>
              </w:rPr>
              <w:t xml:space="preserve"> </w:t>
            </w:r>
            <w:r w:rsidRPr="0003055F">
              <w:rPr>
                <w:b/>
                <w:bCs/>
                <w:sz w:val="21"/>
                <w:szCs w:val="21"/>
                <w:lang w:val="fr-FR"/>
              </w:rPr>
              <w:t>Forfaitaire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Sous-Performance</w:t>
            </w:r>
          </w:p>
        </w:tc>
        <w:tc>
          <w:tcPr>
            <w:tcW w:w="1843" w:type="dxa"/>
          </w:tcPr>
          <w:p w14:paraId="16E289F9" w14:textId="4D3EE0A8"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83" w:history="1">
              <w:r w:rsidR="006F4377" w:rsidRPr="0003055F">
                <w:rPr>
                  <w:sz w:val="21"/>
                  <w:szCs w:val="21"/>
                  <w:lang w:val="fr-FR"/>
                </w:rPr>
                <w:t>15.3(b)</w:t>
              </w:r>
            </w:hyperlink>
          </w:p>
        </w:tc>
        <w:tc>
          <w:tcPr>
            <w:tcW w:w="4111" w:type="dxa"/>
          </w:tcPr>
          <w:p w14:paraId="0BD3D826" w14:textId="2FA14551"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028597D1" w14:textId="77777777" w:rsidTr="2DBD663E">
        <w:trPr>
          <w:trHeight w:val="928"/>
        </w:trPr>
        <w:tc>
          <w:tcPr>
            <w:tcW w:w="3402" w:type="dxa"/>
          </w:tcPr>
          <w:p w14:paraId="019CBB56" w14:textId="09E7402D"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Ratio</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Performance</w:t>
            </w:r>
            <w:r w:rsidR="00A63C63" w:rsidRPr="0003055F">
              <w:rPr>
                <w:b/>
                <w:bCs/>
                <w:sz w:val="21"/>
                <w:szCs w:val="21"/>
                <w:lang w:val="fr-FR"/>
              </w:rPr>
              <w:t xml:space="preserve"> </w:t>
            </w:r>
            <w:r w:rsidRPr="0003055F">
              <w:rPr>
                <w:b/>
                <w:bCs/>
                <w:sz w:val="21"/>
                <w:szCs w:val="21"/>
                <w:lang w:val="fr-FR"/>
              </w:rPr>
              <w:t>Garanti</w:t>
            </w:r>
            <w:r w:rsidR="00A63C63" w:rsidRPr="0003055F">
              <w:rPr>
                <w:b/>
                <w:bCs/>
                <w:sz w:val="21"/>
                <w:szCs w:val="21"/>
                <w:lang w:val="fr-FR"/>
              </w:rPr>
              <w:t xml:space="preserve"> </w:t>
            </w:r>
            <w:r w:rsidRPr="0003055F">
              <w:rPr>
                <w:b/>
                <w:bCs/>
                <w:sz w:val="21"/>
                <w:szCs w:val="21"/>
                <w:lang w:val="fr-FR"/>
              </w:rPr>
              <w:t>Minimum</w:t>
            </w:r>
            <w:r w:rsidR="00A63C63" w:rsidRPr="0003055F">
              <w:rPr>
                <w:b/>
                <w:bCs/>
                <w:sz w:val="21"/>
                <w:szCs w:val="21"/>
                <w:lang w:val="fr-FR"/>
              </w:rPr>
              <w:t xml:space="preserve"> </w:t>
            </w:r>
            <w:r w:rsidRPr="0003055F">
              <w:rPr>
                <w:b/>
                <w:bCs/>
                <w:sz w:val="21"/>
                <w:szCs w:val="21"/>
                <w:lang w:val="fr-FR"/>
              </w:rPr>
              <w:t>Définitif</w:t>
            </w:r>
          </w:p>
        </w:tc>
        <w:tc>
          <w:tcPr>
            <w:tcW w:w="1843" w:type="dxa"/>
          </w:tcPr>
          <w:p w14:paraId="74CB796D" w14:textId="7B1D1F0D"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84" w:history="1">
              <w:r w:rsidR="006F4377" w:rsidRPr="0003055F">
                <w:rPr>
                  <w:sz w:val="21"/>
                  <w:szCs w:val="21"/>
                  <w:lang w:val="fr-FR"/>
                </w:rPr>
                <w:t>15.3(c)</w:t>
              </w:r>
            </w:hyperlink>
            <w:r w:rsidR="006F4377" w:rsidRPr="0003055F">
              <w:rPr>
                <w:sz w:val="21"/>
                <w:szCs w:val="21"/>
                <w:lang w:val="fr-FR"/>
              </w:rPr>
              <w:fldChar w:fldCharType="begin"/>
            </w:r>
            <w:r w:rsidR="006F4377" w:rsidRPr="0003055F">
              <w:rPr>
                <w:sz w:val="21"/>
                <w:szCs w:val="21"/>
                <w:lang w:val="fr-FR"/>
              </w:rPr>
              <w:instrText xml:space="preserve"> REF _Ref29570240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(i)</w:t>
            </w:r>
            <w:r w:rsidR="006F4377" w:rsidRPr="0003055F">
              <w:rPr>
                <w:sz w:val="21"/>
                <w:szCs w:val="21"/>
                <w:lang w:val="fr-FR"/>
              </w:rPr>
              <w:fldChar w:fldCharType="end"/>
            </w:r>
          </w:p>
        </w:tc>
        <w:tc>
          <w:tcPr>
            <w:tcW w:w="4111" w:type="dxa"/>
          </w:tcPr>
          <w:p w14:paraId="3CFE4ABA" w14:textId="180726DD"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2FD98502" w14:textId="77777777" w:rsidTr="2DBD663E">
        <w:trPr>
          <w:trHeight w:val="411"/>
        </w:trPr>
        <w:tc>
          <w:tcPr>
            <w:tcW w:w="3402" w:type="dxa"/>
          </w:tcPr>
          <w:p w14:paraId="5A1DE306" w14:textId="0BC201F4"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Pourcentage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Remboursement</w:t>
            </w:r>
            <w:r w:rsidR="00A63C63" w:rsidRPr="0003055F">
              <w:rPr>
                <w:b/>
                <w:bCs/>
                <w:sz w:val="21"/>
                <w:szCs w:val="21"/>
                <w:lang w:val="fr-FR"/>
              </w:rPr>
              <w:t xml:space="preserve"> </w:t>
            </w:r>
            <w:r w:rsidRPr="0003055F">
              <w:rPr>
                <w:b/>
                <w:bCs/>
                <w:sz w:val="21"/>
                <w:szCs w:val="21"/>
                <w:lang w:val="fr-FR"/>
              </w:rPr>
              <w:t>du</w:t>
            </w:r>
            <w:r w:rsidR="00A63C63" w:rsidRPr="0003055F">
              <w:rPr>
                <w:b/>
                <w:bCs/>
                <w:sz w:val="21"/>
                <w:szCs w:val="21"/>
                <w:lang w:val="fr-FR"/>
              </w:rPr>
              <w:t xml:space="preserve"> </w:t>
            </w:r>
            <w:r w:rsidRPr="0003055F">
              <w:rPr>
                <w:b/>
                <w:bCs/>
                <w:sz w:val="21"/>
                <w:szCs w:val="21"/>
                <w:lang w:val="fr-FR"/>
              </w:rPr>
              <w:t>Prix</w:t>
            </w:r>
          </w:p>
        </w:tc>
        <w:tc>
          <w:tcPr>
            <w:tcW w:w="1843" w:type="dxa"/>
          </w:tcPr>
          <w:p w14:paraId="479B3C91" w14:textId="729D4E70"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85" w:history="1">
              <w:r w:rsidR="006F4377" w:rsidRPr="0003055F">
                <w:rPr>
                  <w:sz w:val="21"/>
                  <w:szCs w:val="21"/>
                  <w:lang w:val="fr-FR"/>
                </w:rPr>
                <w:t>15.3(c)(i)(B)</w:t>
              </w:r>
            </w:hyperlink>
          </w:p>
        </w:tc>
        <w:tc>
          <w:tcPr>
            <w:tcW w:w="4111" w:type="dxa"/>
          </w:tcPr>
          <w:p w14:paraId="296F59EC" w14:textId="19A6C892" w:rsidR="006F4377" w:rsidRPr="0003055F" w:rsidRDefault="2F65CC19"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[Insérer</w:t>
            </w:r>
            <w:r w:rsidR="00A63C63" w:rsidRPr="0003055F">
              <w:rPr>
                <w:sz w:val="21"/>
                <w:szCs w:val="21"/>
                <w:lang w:val="fr-FR"/>
              </w:rPr>
              <w:t xml:space="preserve"> </w:t>
            </w:r>
            <w:r w:rsidRPr="0003055F">
              <w:rPr>
                <w:sz w:val="21"/>
                <w:szCs w:val="21"/>
                <w:lang w:val="fr-FR"/>
              </w:rPr>
              <w:t>le</w:t>
            </w:r>
            <w:r w:rsidR="00A63C63" w:rsidRPr="0003055F">
              <w:rPr>
                <w:sz w:val="21"/>
                <w:szCs w:val="21"/>
                <w:lang w:val="fr-FR"/>
              </w:rPr>
              <w:t xml:space="preserve"> </w:t>
            </w:r>
            <w:r w:rsidRPr="0003055F">
              <w:rPr>
                <w:sz w:val="21"/>
                <w:szCs w:val="21"/>
                <w:lang w:val="fr-FR"/>
              </w:rPr>
              <w:t>pourcentage</w:t>
            </w:r>
            <w:r w:rsidR="00A63C63" w:rsidRPr="0003055F">
              <w:rPr>
                <w:sz w:val="21"/>
                <w:szCs w:val="21"/>
                <w:lang w:val="fr-FR"/>
              </w:rPr>
              <w:t xml:space="preserve"> </w:t>
            </w:r>
            <w:r w:rsidRPr="0003055F">
              <w:rPr>
                <w:sz w:val="21"/>
                <w:szCs w:val="21"/>
                <w:lang w:val="fr-FR"/>
              </w:rPr>
              <w:t>d’écart</w:t>
            </w:r>
            <w:r w:rsidR="00A63C63" w:rsidRPr="0003055F">
              <w:rPr>
                <w:sz w:val="21"/>
                <w:szCs w:val="21"/>
                <w:lang w:val="fr-FR"/>
              </w:rPr>
              <w:t xml:space="preserve"> </w:t>
            </w:r>
            <w:r w:rsidRPr="0003055F">
              <w:rPr>
                <w:sz w:val="21"/>
                <w:szCs w:val="21"/>
                <w:lang w:val="fr-FR"/>
              </w:rPr>
              <w:t>entre</w:t>
            </w:r>
            <w:r w:rsidR="00A63C63" w:rsidRPr="0003055F">
              <w:rPr>
                <w:sz w:val="21"/>
                <w:szCs w:val="21"/>
                <w:lang w:val="fr-FR"/>
              </w:rPr>
              <w:t xml:space="preserve"> </w:t>
            </w:r>
            <w:r w:rsidRPr="0003055F">
              <w:rPr>
                <w:sz w:val="21"/>
                <w:szCs w:val="21"/>
                <w:lang w:val="fr-FR"/>
              </w:rPr>
              <w:t>le</w:t>
            </w:r>
            <w:r w:rsidR="00A63C63" w:rsidRPr="0003055F">
              <w:rPr>
                <w:sz w:val="21"/>
                <w:szCs w:val="21"/>
                <w:lang w:val="fr-FR"/>
              </w:rPr>
              <w:t xml:space="preserve"> </w:t>
            </w:r>
            <w:r w:rsidRPr="0003055F">
              <w:rPr>
                <w:sz w:val="21"/>
                <w:szCs w:val="21"/>
                <w:lang w:val="fr-FR"/>
              </w:rPr>
              <w:t>ratio</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performance</w:t>
            </w:r>
            <w:r w:rsidR="00A63C63" w:rsidRPr="0003055F">
              <w:rPr>
                <w:sz w:val="21"/>
                <w:szCs w:val="21"/>
                <w:lang w:val="fr-FR"/>
              </w:rPr>
              <w:t xml:space="preserve"> </w:t>
            </w:r>
            <w:r w:rsidR="33E79B06" w:rsidRPr="0003055F">
              <w:rPr>
                <w:sz w:val="21"/>
                <w:szCs w:val="21"/>
                <w:lang w:val="fr-FR"/>
              </w:rPr>
              <w:t>effectivement</w:t>
            </w:r>
            <w:r w:rsidR="00A63C63" w:rsidRPr="0003055F">
              <w:rPr>
                <w:sz w:val="21"/>
                <w:szCs w:val="21"/>
                <w:lang w:val="fr-FR"/>
              </w:rPr>
              <w:t xml:space="preserve"> </w:t>
            </w:r>
            <w:r w:rsidRPr="0003055F">
              <w:rPr>
                <w:sz w:val="21"/>
                <w:szCs w:val="21"/>
                <w:lang w:val="fr-FR"/>
              </w:rPr>
              <w:t>atteint</w:t>
            </w:r>
            <w:r w:rsidR="00A63C63" w:rsidRPr="0003055F">
              <w:rPr>
                <w:sz w:val="21"/>
                <w:szCs w:val="21"/>
                <w:lang w:val="fr-FR"/>
              </w:rPr>
              <w:t xml:space="preserve"> </w:t>
            </w:r>
            <w:r w:rsidRPr="0003055F">
              <w:rPr>
                <w:sz w:val="21"/>
                <w:szCs w:val="21"/>
                <w:lang w:val="fr-FR"/>
              </w:rPr>
              <w:t>et</w:t>
            </w:r>
            <w:r w:rsidR="00A63C63" w:rsidRPr="0003055F">
              <w:rPr>
                <w:sz w:val="21"/>
                <w:szCs w:val="21"/>
                <w:lang w:val="fr-FR"/>
              </w:rPr>
              <w:t xml:space="preserve"> </w:t>
            </w:r>
            <w:r w:rsidRPr="0003055F">
              <w:rPr>
                <w:sz w:val="21"/>
                <w:szCs w:val="21"/>
                <w:lang w:val="fr-FR"/>
              </w:rPr>
              <w:t>le</w:t>
            </w:r>
            <w:r w:rsidR="00A63C63" w:rsidRPr="0003055F">
              <w:rPr>
                <w:sz w:val="21"/>
                <w:szCs w:val="21"/>
                <w:lang w:val="fr-FR"/>
              </w:rPr>
              <w:t xml:space="preserve"> </w:t>
            </w:r>
            <w:r w:rsidRPr="0003055F">
              <w:rPr>
                <w:sz w:val="21"/>
                <w:szCs w:val="21"/>
                <w:lang w:val="fr-FR"/>
              </w:rPr>
              <w:t>Ratio</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Performance</w:t>
            </w:r>
            <w:r w:rsidR="00A63C63" w:rsidRPr="0003055F">
              <w:rPr>
                <w:sz w:val="21"/>
                <w:szCs w:val="21"/>
                <w:lang w:val="fr-FR"/>
              </w:rPr>
              <w:t xml:space="preserve"> </w:t>
            </w:r>
            <w:r w:rsidRPr="0003055F">
              <w:rPr>
                <w:sz w:val="21"/>
                <w:szCs w:val="21"/>
                <w:lang w:val="fr-FR"/>
              </w:rPr>
              <w:t>Garanti].</w:t>
            </w:r>
          </w:p>
        </w:tc>
      </w:tr>
      <w:tr w:rsidR="0003055F" w:rsidRPr="0003055F" w14:paraId="3EEA3F71" w14:textId="77777777" w:rsidTr="2DBD663E">
        <w:trPr>
          <w:trHeight w:val="930"/>
        </w:trPr>
        <w:tc>
          <w:tcPr>
            <w:tcW w:w="3402" w:type="dxa"/>
          </w:tcPr>
          <w:p w14:paraId="46D06223" w14:textId="213419DB"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Garanties</w:t>
            </w:r>
            <w:r w:rsidR="00A63C63" w:rsidRPr="0003055F">
              <w:rPr>
                <w:b/>
                <w:bCs/>
                <w:sz w:val="21"/>
                <w:szCs w:val="21"/>
                <w:lang w:val="fr-FR"/>
              </w:rPr>
              <w:t xml:space="preserve"> </w:t>
            </w:r>
            <w:r w:rsidRPr="0003055F">
              <w:rPr>
                <w:b/>
                <w:bCs/>
                <w:sz w:val="21"/>
                <w:szCs w:val="21"/>
                <w:lang w:val="fr-FR"/>
              </w:rPr>
              <w:t>des</w:t>
            </w:r>
            <w:r w:rsidR="00A63C63" w:rsidRPr="0003055F">
              <w:rPr>
                <w:b/>
                <w:bCs/>
                <w:sz w:val="21"/>
                <w:szCs w:val="21"/>
                <w:lang w:val="fr-FR"/>
              </w:rPr>
              <w:t xml:space="preserve"> </w:t>
            </w:r>
            <w:r w:rsidRPr="0003055F">
              <w:rPr>
                <w:b/>
                <w:bCs/>
                <w:sz w:val="21"/>
                <w:szCs w:val="21"/>
                <w:lang w:val="fr-FR"/>
              </w:rPr>
              <w:t>Équipements</w:t>
            </w:r>
            <w:r w:rsidR="00A63C63" w:rsidRPr="0003055F">
              <w:rPr>
                <w:b/>
                <w:bCs/>
                <w:sz w:val="21"/>
                <w:szCs w:val="21"/>
                <w:lang w:val="fr-FR"/>
              </w:rPr>
              <w:t xml:space="preserve"> </w:t>
            </w:r>
            <w:r w:rsidRPr="0003055F">
              <w:rPr>
                <w:b/>
                <w:bCs/>
                <w:sz w:val="21"/>
                <w:szCs w:val="21"/>
                <w:lang w:val="fr-FR"/>
              </w:rPr>
              <w:t>Essentiels</w:t>
            </w:r>
          </w:p>
        </w:tc>
        <w:tc>
          <w:tcPr>
            <w:tcW w:w="1843" w:type="dxa"/>
          </w:tcPr>
          <w:p w14:paraId="4351AC56" w14:textId="2FF4832B"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89" w:history="1">
              <w:r w:rsidR="006F4377" w:rsidRPr="0003055F">
                <w:rPr>
                  <w:sz w:val="21"/>
                  <w:szCs w:val="21"/>
                  <w:lang w:val="fr-FR"/>
                </w:rPr>
                <w:t>18</w:t>
              </w:r>
            </w:hyperlink>
          </w:p>
        </w:tc>
        <w:tc>
          <w:tcPr>
            <w:tcW w:w="4111" w:type="dxa"/>
          </w:tcPr>
          <w:p w14:paraId="2F4D2DFE" w14:textId="2E694356"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[insérer</w:t>
            </w:r>
            <w:r w:rsidR="00A63C63" w:rsidRPr="0003055F">
              <w:rPr>
                <w:sz w:val="21"/>
                <w:szCs w:val="21"/>
                <w:lang w:val="fr-FR"/>
              </w:rPr>
              <w:t xml:space="preserve"> </w:t>
            </w:r>
            <w:r w:rsidRPr="0003055F">
              <w:rPr>
                <w:sz w:val="21"/>
                <w:szCs w:val="21"/>
                <w:lang w:val="fr-FR"/>
              </w:rPr>
              <w:t>la</w:t>
            </w:r>
            <w:r w:rsidR="00A63C63" w:rsidRPr="0003055F">
              <w:rPr>
                <w:sz w:val="21"/>
                <w:szCs w:val="21"/>
                <w:lang w:val="fr-FR"/>
              </w:rPr>
              <w:t xml:space="preserve"> </w:t>
            </w:r>
            <w:r w:rsidRPr="0003055F">
              <w:rPr>
                <w:sz w:val="21"/>
                <w:szCs w:val="21"/>
                <w:lang w:val="fr-FR"/>
              </w:rPr>
              <w:t>liste</w:t>
            </w:r>
            <w:r w:rsidR="00A63C63" w:rsidRPr="0003055F">
              <w:rPr>
                <w:sz w:val="21"/>
                <w:szCs w:val="21"/>
                <w:lang w:val="fr-FR"/>
              </w:rPr>
              <w:t xml:space="preserve"> </w:t>
            </w:r>
            <w:r w:rsidRPr="0003055F">
              <w:rPr>
                <w:sz w:val="21"/>
                <w:szCs w:val="21"/>
                <w:lang w:val="fr-FR"/>
              </w:rPr>
              <w:t>des</w:t>
            </w:r>
            <w:r w:rsidR="00A63C63" w:rsidRPr="0003055F">
              <w:rPr>
                <w:sz w:val="21"/>
                <w:szCs w:val="21"/>
                <w:lang w:val="fr-FR"/>
              </w:rPr>
              <w:t xml:space="preserve"> </w:t>
            </w:r>
            <w:r w:rsidR="00646868" w:rsidRPr="0003055F">
              <w:rPr>
                <w:sz w:val="21"/>
                <w:szCs w:val="21"/>
                <w:lang w:val="fr-FR"/>
              </w:rPr>
              <w:t>Équipements</w:t>
            </w:r>
            <w:r w:rsidR="00A63C63" w:rsidRPr="0003055F">
              <w:rPr>
                <w:sz w:val="21"/>
                <w:szCs w:val="21"/>
                <w:lang w:val="fr-FR"/>
              </w:rPr>
              <w:t xml:space="preserve"> </w:t>
            </w:r>
            <w:r w:rsidR="77E7D127" w:rsidRPr="0003055F">
              <w:rPr>
                <w:sz w:val="21"/>
                <w:szCs w:val="21"/>
                <w:lang w:val="fr-FR"/>
              </w:rPr>
              <w:t>E</w:t>
            </w:r>
            <w:r w:rsidRPr="0003055F">
              <w:rPr>
                <w:sz w:val="21"/>
                <w:szCs w:val="21"/>
                <w:lang w:val="fr-FR"/>
              </w:rPr>
              <w:t>ssentiels</w:t>
            </w:r>
            <w:r w:rsidR="00A63C63" w:rsidRPr="0003055F">
              <w:rPr>
                <w:sz w:val="21"/>
                <w:szCs w:val="21"/>
                <w:lang w:val="fr-FR"/>
              </w:rPr>
              <w:t xml:space="preserve"> </w:t>
            </w:r>
            <w:r w:rsidRPr="0003055F">
              <w:rPr>
                <w:sz w:val="21"/>
                <w:szCs w:val="21"/>
                <w:lang w:val="fr-FR"/>
              </w:rPr>
              <w:t>formant</w:t>
            </w:r>
            <w:r w:rsidR="00A63C63" w:rsidRPr="0003055F">
              <w:rPr>
                <w:sz w:val="21"/>
                <w:szCs w:val="21"/>
                <w:lang w:val="fr-FR"/>
              </w:rPr>
              <w:t xml:space="preserve"> </w:t>
            </w:r>
            <w:r w:rsidRPr="0003055F">
              <w:rPr>
                <w:sz w:val="21"/>
                <w:szCs w:val="21"/>
                <w:lang w:val="fr-FR"/>
              </w:rPr>
              <w:t>le</w:t>
            </w:r>
            <w:r w:rsidR="00A63C63" w:rsidRPr="0003055F">
              <w:rPr>
                <w:sz w:val="21"/>
                <w:szCs w:val="21"/>
                <w:lang w:val="fr-FR"/>
              </w:rPr>
              <w:t xml:space="preserve"> </w:t>
            </w:r>
            <w:r w:rsidRPr="0003055F">
              <w:rPr>
                <w:sz w:val="21"/>
                <w:szCs w:val="21"/>
                <w:lang w:val="fr-FR"/>
              </w:rPr>
              <w:t>Système</w:t>
            </w:r>
            <w:r w:rsidR="00A63C63" w:rsidRPr="0003055F">
              <w:rPr>
                <w:sz w:val="21"/>
                <w:szCs w:val="21"/>
                <w:lang w:val="fr-FR"/>
              </w:rPr>
              <w:t xml:space="preserve"> </w:t>
            </w:r>
            <w:r w:rsidRPr="0003055F">
              <w:rPr>
                <w:sz w:val="21"/>
                <w:szCs w:val="21"/>
                <w:lang w:val="fr-FR"/>
              </w:rPr>
              <w:t>Photovoltaïque,</w:t>
            </w:r>
            <w:r w:rsidR="00A63C63" w:rsidRPr="0003055F">
              <w:rPr>
                <w:sz w:val="21"/>
                <w:szCs w:val="21"/>
                <w:lang w:val="fr-FR"/>
              </w:rPr>
              <w:t xml:space="preserve"> </w:t>
            </w:r>
            <w:r w:rsidRPr="0003055F">
              <w:rPr>
                <w:sz w:val="21"/>
                <w:szCs w:val="21"/>
                <w:lang w:val="fr-FR"/>
              </w:rPr>
              <w:t>par</w:t>
            </w:r>
            <w:r w:rsidR="00A63C63" w:rsidRPr="0003055F">
              <w:rPr>
                <w:sz w:val="21"/>
                <w:szCs w:val="21"/>
                <w:lang w:val="fr-FR"/>
              </w:rPr>
              <w:t xml:space="preserve"> </w:t>
            </w:r>
            <w:r w:rsidRPr="0003055F">
              <w:rPr>
                <w:sz w:val="21"/>
                <w:szCs w:val="21"/>
                <w:lang w:val="fr-FR"/>
              </w:rPr>
              <w:t>ex.</w:t>
            </w:r>
            <w:r w:rsidR="00A63C63" w:rsidRPr="0003055F">
              <w:rPr>
                <w:sz w:val="21"/>
                <w:szCs w:val="21"/>
                <w:lang w:val="fr-FR"/>
              </w:rPr>
              <w:t xml:space="preserve"> </w:t>
            </w:r>
            <w:r w:rsidRPr="0003055F">
              <w:rPr>
                <w:sz w:val="21"/>
                <w:szCs w:val="21"/>
                <w:lang w:val="fr-FR"/>
              </w:rPr>
              <w:t>les</w:t>
            </w:r>
            <w:r w:rsidR="00A63C63" w:rsidRPr="0003055F">
              <w:rPr>
                <w:sz w:val="21"/>
                <w:szCs w:val="21"/>
                <w:lang w:val="fr-FR"/>
              </w:rPr>
              <w:t xml:space="preserve"> </w:t>
            </w:r>
            <w:r w:rsidRPr="0003055F">
              <w:rPr>
                <w:sz w:val="21"/>
                <w:szCs w:val="21"/>
                <w:lang w:val="fr-FR"/>
              </w:rPr>
              <w:t>Panneaux</w:t>
            </w:r>
            <w:r w:rsidR="00A63C63" w:rsidRPr="0003055F">
              <w:rPr>
                <w:sz w:val="21"/>
                <w:szCs w:val="21"/>
                <w:lang w:val="fr-FR"/>
              </w:rPr>
              <w:t xml:space="preserve"> </w:t>
            </w:r>
            <w:r w:rsidRPr="0003055F">
              <w:rPr>
                <w:sz w:val="21"/>
                <w:szCs w:val="21"/>
                <w:lang w:val="fr-FR"/>
              </w:rPr>
              <w:t>Solaires,</w:t>
            </w:r>
            <w:r w:rsidR="00A63C63" w:rsidRPr="0003055F">
              <w:rPr>
                <w:sz w:val="21"/>
                <w:szCs w:val="21"/>
                <w:lang w:val="fr-FR"/>
              </w:rPr>
              <w:t xml:space="preserve"> </w:t>
            </w:r>
            <w:r w:rsidRPr="0003055F">
              <w:rPr>
                <w:sz w:val="21"/>
                <w:szCs w:val="21"/>
                <w:lang w:val="fr-FR"/>
              </w:rPr>
              <w:t>onduleurs,</w:t>
            </w:r>
            <w:r w:rsidR="00A63C63" w:rsidRPr="0003055F">
              <w:rPr>
                <w:sz w:val="21"/>
                <w:szCs w:val="21"/>
                <w:lang w:val="fr-FR"/>
              </w:rPr>
              <w:t xml:space="preserve"> </w:t>
            </w:r>
            <w:r w:rsidRPr="0003055F">
              <w:rPr>
                <w:sz w:val="21"/>
                <w:szCs w:val="21"/>
                <w:lang w:val="fr-FR"/>
              </w:rPr>
              <w:t>trackers</w:t>
            </w:r>
            <w:r w:rsidR="00A63C63" w:rsidRPr="0003055F">
              <w:rPr>
                <w:sz w:val="21"/>
                <w:szCs w:val="21"/>
                <w:lang w:val="fr-FR"/>
              </w:rPr>
              <w:t xml:space="preserve"> </w:t>
            </w:r>
            <w:r w:rsidR="00D6620A" w:rsidRPr="0003055F">
              <w:rPr>
                <w:sz w:val="21"/>
                <w:szCs w:val="21"/>
                <w:lang w:val="fr-FR"/>
              </w:rPr>
              <w:t>solaires</w:t>
            </w:r>
            <w:r w:rsidRPr="0003055F">
              <w:rPr>
                <w:sz w:val="21"/>
                <w:szCs w:val="21"/>
                <w:lang w:val="fr-FR"/>
              </w:rPr>
              <w:t>,</w:t>
            </w:r>
            <w:r w:rsidR="00A63C63" w:rsidRPr="0003055F">
              <w:rPr>
                <w:sz w:val="21"/>
                <w:szCs w:val="21"/>
                <w:lang w:val="fr-FR"/>
              </w:rPr>
              <w:t xml:space="preserve"> </w:t>
            </w:r>
            <w:r w:rsidR="00C944C2" w:rsidRPr="0003055F">
              <w:rPr>
                <w:sz w:val="21"/>
                <w:szCs w:val="21"/>
                <w:lang w:val="fr-FR"/>
              </w:rPr>
              <w:t>structures</w:t>
            </w:r>
            <w:r w:rsidR="00A63C63" w:rsidRPr="0003055F">
              <w:rPr>
                <w:sz w:val="21"/>
                <w:szCs w:val="21"/>
                <w:lang w:val="fr-FR"/>
              </w:rPr>
              <w:t xml:space="preserve"> </w:t>
            </w:r>
            <w:r w:rsidR="00C944C2" w:rsidRPr="0003055F">
              <w:rPr>
                <w:sz w:val="21"/>
                <w:szCs w:val="21"/>
                <w:lang w:val="fr-FR"/>
              </w:rPr>
              <w:t>de</w:t>
            </w:r>
            <w:r w:rsidR="00A63C63" w:rsidRPr="0003055F">
              <w:rPr>
                <w:sz w:val="21"/>
                <w:szCs w:val="21"/>
                <w:lang w:val="fr-FR"/>
              </w:rPr>
              <w:t xml:space="preserve"> </w:t>
            </w:r>
            <w:r w:rsidR="00C944C2" w:rsidRPr="0003055F">
              <w:rPr>
                <w:sz w:val="21"/>
                <w:szCs w:val="21"/>
                <w:lang w:val="fr-FR"/>
              </w:rPr>
              <w:t>montage</w:t>
            </w:r>
            <w:r w:rsidRPr="0003055F">
              <w:rPr>
                <w:sz w:val="21"/>
                <w:szCs w:val="21"/>
                <w:lang w:val="fr-FR"/>
              </w:rPr>
              <w:t>]</w:t>
            </w:r>
          </w:p>
        </w:tc>
      </w:tr>
      <w:tr w:rsidR="0003055F" w:rsidRPr="0003055F" w14:paraId="23EC8B4B" w14:textId="77777777" w:rsidTr="2DBD663E">
        <w:trPr>
          <w:trHeight w:val="931"/>
        </w:trPr>
        <w:tc>
          <w:tcPr>
            <w:tcW w:w="3402" w:type="dxa"/>
          </w:tcPr>
          <w:p w14:paraId="3B90A78B" w14:textId="06A3188A"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Période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Garantie</w:t>
            </w:r>
            <w:r w:rsidR="00A63C63" w:rsidRPr="0003055F">
              <w:rPr>
                <w:b/>
                <w:bCs/>
                <w:sz w:val="21"/>
                <w:szCs w:val="21"/>
                <w:lang w:val="fr-FR"/>
              </w:rPr>
              <w:t xml:space="preserve"> </w:t>
            </w:r>
            <w:r w:rsidRPr="0003055F">
              <w:rPr>
                <w:b/>
                <w:bCs/>
                <w:sz w:val="21"/>
                <w:szCs w:val="21"/>
                <w:lang w:val="fr-FR"/>
              </w:rPr>
              <w:t>des</w:t>
            </w:r>
            <w:r w:rsidR="00A63C63" w:rsidRPr="0003055F">
              <w:rPr>
                <w:b/>
                <w:bCs/>
                <w:sz w:val="21"/>
                <w:szCs w:val="21"/>
                <w:lang w:val="fr-FR"/>
              </w:rPr>
              <w:t xml:space="preserve"> </w:t>
            </w:r>
            <w:r w:rsidRPr="0003055F">
              <w:rPr>
                <w:b/>
                <w:bCs/>
                <w:sz w:val="21"/>
                <w:szCs w:val="21"/>
                <w:lang w:val="fr-FR"/>
              </w:rPr>
              <w:t>Défauts</w:t>
            </w:r>
          </w:p>
        </w:tc>
        <w:tc>
          <w:tcPr>
            <w:tcW w:w="1843" w:type="dxa"/>
          </w:tcPr>
          <w:p w14:paraId="37786300" w14:textId="32966CD9"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92" w:history="1">
              <w:r w:rsidR="006F4377" w:rsidRPr="0003055F">
                <w:rPr>
                  <w:sz w:val="21"/>
                  <w:szCs w:val="21"/>
                  <w:lang w:val="fr-FR"/>
                </w:rPr>
                <w:t>20</w:t>
              </w:r>
            </w:hyperlink>
          </w:p>
        </w:tc>
        <w:tc>
          <w:tcPr>
            <w:tcW w:w="4111" w:type="dxa"/>
          </w:tcPr>
          <w:p w14:paraId="207AD93C" w14:textId="69F0B471"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r w:rsidR="00A63C63" w:rsidRPr="0003055F">
              <w:rPr>
                <w:sz w:val="21"/>
                <w:szCs w:val="21"/>
                <w:lang w:val="fr-FR"/>
              </w:rPr>
              <w:t xml:space="preserve"> </w:t>
            </w:r>
            <w:r w:rsidR="2F65CC19" w:rsidRPr="0003055F">
              <w:rPr>
                <w:sz w:val="21"/>
                <w:szCs w:val="21"/>
                <w:lang w:val="fr-FR"/>
              </w:rPr>
              <w:t>démarrant</w:t>
            </w:r>
            <w:r w:rsidR="00A63C63" w:rsidRPr="0003055F">
              <w:rPr>
                <w:sz w:val="21"/>
                <w:szCs w:val="21"/>
                <w:lang w:val="fr-FR"/>
              </w:rPr>
              <w:t xml:space="preserve"> </w:t>
            </w:r>
            <w:r w:rsidR="2F65CC19" w:rsidRPr="0003055F">
              <w:rPr>
                <w:sz w:val="21"/>
                <w:szCs w:val="21"/>
                <w:lang w:val="fr-FR"/>
              </w:rPr>
              <w:t>à</w:t>
            </w:r>
            <w:r w:rsidR="00A63C63" w:rsidRPr="0003055F">
              <w:rPr>
                <w:sz w:val="21"/>
                <w:szCs w:val="21"/>
                <w:lang w:val="fr-FR"/>
              </w:rPr>
              <w:t xml:space="preserve"> </w:t>
            </w:r>
            <w:r w:rsidR="2F65CC19" w:rsidRPr="0003055F">
              <w:rPr>
                <w:sz w:val="21"/>
                <w:szCs w:val="21"/>
                <w:lang w:val="fr-FR"/>
              </w:rPr>
              <w:t>la</w:t>
            </w:r>
            <w:r w:rsidR="00A63C63" w:rsidRPr="0003055F">
              <w:rPr>
                <w:sz w:val="21"/>
                <w:szCs w:val="21"/>
                <w:lang w:val="fr-FR"/>
              </w:rPr>
              <w:t xml:space="preserve"> </w:t>
            </w:r>
            <w:r w:rsidR="2F65CC19" w:rsidRPr="0003055F">
              <w:rPr>
                <w:sz w:val="21"/>
                <w:szCs w:val="21"/>
                <w:lang w:val="fr-FR"/>
              </w:rPr>
              <w:t>Date</w:t>
            </w:r>
            <w:r w:rsidR="00A63C63" w:rsidRPr="0003055F">
              <w:rPr>
                <w:sz w:val="21"/>
                <w:szCs w:val="21"/>
                <w:lang w:val="fr-FR"/>
              </w:rPr>
              <w:t xml:space="preserve"> </w:t>
            </w:r>
            <w:r w:rsidR="2F65CC19" w:rsidRPr="0003055F">
              <w:rPr>
                <w:sz w:val="21"/>
                <w:szCs w:val="21"/>
                <w:lang w:val="fr-FR"/>
              </w:rPr>
              <w:t>de</w:t>
            </w:r>
            <w:r w:rsidR="00A63C63" w:rsidRPr="0003055F">
              <w:rPr>
                <w:sz w:val="21"/>
                <w:szCs w:val="21"/>
                <w:lang w:val="fr-FR"/>
              </w:rPr>
              <w:t xml:space="preserve"> </w:t>
            </w:r>
            <w:r w:rsidR="2F65CC19" w:rsidRPr="0003055F">
              <w:rPr>
                <w:sz w:val="21"/>
                <w:szCs w:val="21"/>
                <w:lang w:val="fr-FR"/>
              </w:rPr>
              <w:t>Mise</w:t>
            </w:r>
            <w:r w:rsidR="00A63C63" w:rsidRPr="0003055F">
              <w:rPr>
                <w:sz w:val="21"/>
                <w:szCs w:val="21"/>
                <w:lang w:val="fr-FR"/>
              </w:rPr>
              <w:t xml:space="preserve"> </w:t>
            </w:r>
            <w:r w:rsidR="2F65CC19" w:rsidRPr="0003055F">
              <w:rPr>
                <w:sz w:val="21"/>
                <w:szCs w:val="21"/>
                <w:lang w:val="fr-FR"/>
              </w:rPr>
              <w:t>en</w:t>
            </w:r>
            <w:r w:rsidR="00A63C63" w:rsidRPr="0003055F">
              <w:rPr>
                <w:sz w:val="21"/>
                <w:szCs w:val="21"/>
                <w:lang w:val="fr-FR"/>
              </w:rPr>
              <w:t xml:space="preserve"> </w:t>
            </w:r>
            <w:r w:rsidR="2F65CC19" w:rsidRPr="0003055F">
              <w:rPr>
                <w:sz w:val="21"/>
                <w:szCs w:val="21"/>
                <w:lang w:val="fr-FR"/>
              </w:rPr>
              <w:t>Service</w:t>
            </w:r>
            <w:r w:rsidR="00A63C63" w:rsidRPr="0003055F">
              <w:rPr>
                <w:sz w:val="21"/>
                <w:szCs w:val="21"/>
                <w:lang w:val="fr-FR"/>
              </w:rPr>
              <w:t xml:space="preserve"> </w:t>
            </w:r>
            <w:r w:rsidR="2F65CC19" w:rsidRPr="0003055F">
              <w:rPr>
                <w:sz w:val="21"/>
                <w:szCs w:val="21"/>
                <w:lang w:val="fr-FR"/>
              </w:rPr>
              <w:t>Commercial</w:t>
            </w:r>
            <w:r w:rsidR="00051117" w:rsidRPr="0003055F">
              <w:rPr>
                <w:sz w:val="21"/>
                <w:szCs w:val="21"/>
                <w:lang w:val="fr-FR"/>
              </w:rPr>
              <w:t xml:space="preserve"> et</w:t>
            </w:r>
            <w:r w:rsidR="00A63C63" w:rsidRPr="0003055F">
              <w:rPr>
                <w:sz w:val="21"/>
                <w:szCs w:val="21"/>
                <w:lang w:val="fr-FR"/>
              </w:rPr>
              <w:t xml:space="preserve"> </w:t>
            </w:r>
            <w:r w:rsidR="2F65CC19" w:rsidRPr="0003055F">
              <w:rPr>
                <w:sz w:val="21"/>
                <w:szCs w:val="21"/>
                <w:lang w:val="fr-FR"/>
              </w:rPr>
              <w:t>pouvant</w:t>
            </w:r>
            <w:r w:rsidR="00A63C63" w:rsidRPr="0003055F">
              <w:rPr>
                <w:sz w:val="21"/>
                <w:szCs w:val="21"/>
                <w:lang w:val="fr-FR"/>
              </w:rPr>
              <w:t xml:space="preserve"> </w:t>
            </w:r>
            <w:r w:rsidR="2F65CC19" w:rsidRPr="0003055F">
              <w:rPr>
                <w:sz w:val="21"/>
                <w:szCs w:val="21"/>
                <w:lang w:val="fr-FR"/>
              </w:rPr>
              <w:t>être</w:t>
            </w:r>
            <w:r w:rsidR="00A63C63" w:rsidRPr="0003055F">
              <w:rPr>
                <w:sz w:val="21"/>
                <w:szCs w:val="21"/>
                <w:lang w:val="fr-FR"/>
              </w:rPr>
              <w:t xml:space="preserve"> </w:t>
            </w:r>
            <w:r w:rsidR="33E79B06" w:rsidRPr="0003055F">
              <w:rPr>
                <w:sz w:val="21"/>
                <w:szCs w:val="21"/>
                <w:lang w:val="fr-FR"/>
              </w:rPr>
              <w:t>prorogée</w:t>
            </w:r>
            <w:r w:rsidR="00A63C63" w:rsidRPr="0003055F">
              <w:rPr>
                <w:sz w:val="21"/>
                <w:szCs w:val="21"/>
                <w:lang w:val="fr-FR"/>
              </w:rPr>
              <w:t xml:space="preserve"> </w:t>
            </w:r>
            <w:r w:rsidR="2F65CC19" w:rsidRPr="0003055F">
              <w:rPr>
                <w:sz w:val="21"/>
                <w:szCs w:val="21"/>
                <w:lang w:val="fr-FR"/>
              </w:rPr>
              <w:t>conformément</w:t>
            </w:r>
            <w:r w:rsidR="00A63C63" w:rsidRPr="0003055F">
              <w:rPr>
                <w:sz w:val="21"/>
                <w:szCs w:val="21"/>
                <w:lang w:val="fr-FR"/>
              </w:rPr>
              <w:t xml:space="preserve"> </w:t>
            </w:r>
            <w:r w:rsidR="2F65CC19" w:rsidRPr="0003055F">
              <w:rPr>
                <w:sz w:val="21"/>
                <w:szCs w:val="21"/>
                <w:lang w:val="fr-FR"/>
              </w:rPr>
              <w:t>au</w:t>
            </w:r>
            <w:r w:rsidR="00A63C63" w:rsidRPr="0003055F">
              <w:rPr>
                <w:sz w:val="21"/>
                <w:szCs w:val="21"/>
                <w:lang w:val="fr-FR"/>
              </w:rPr>
              <w:t xml:space="preserve"> </w:t>
            </w:r>
            <w:r w:rsidR="00051117" w:rsidRPr="0003055F">
              <w:rPr>
                <w:sz w:val="21"/>
                <w:szCs w:val="21"/>
                <w:lang w:val="fr-FR"/>
              </w:rPr>
              <w:t>p</w:t>
            </w:r>
            <w:r w:rsidR="2F65CC19" w:rsidRPr="0003055F">
              <w:rPr>
                <w:sz w:val="21"/>
                <w:szCs w:val="21"/>
                <w:lang w:val="fr-FR"/>
              </w:rPr>
              <w:t>résent</w:t>
            </w:r>
            <w:r w:rsidR="00A63C63" w:rsidRPr="0003055F">
              <w:rPr>
                <w:sz w:val="21"/>
                <w:szCs w:val="21"/>
                <w:lang w:val="fr-FR"/>
              </w:rPr>
              <w:t xml:space="preserve"> </w:t>
            </w:r>
            <w:r w:rsidR="2F65CC19" w:rsidRPr="0003055F">
              <w:rPr>
                <w:sz w:val="21"/>
                <w:szCs w:val="21"/>
                <w:lang w:val="fr-FR"/>
              </w:rPr>
              <w:t>Contrat.</w:t>
            </w:r>
          </w:p>
        </w:tc>
      </w:tr>
      <w:tr w:rsidR="0003055F" w:rsidRPr="0003055F" w14:paraId="564C7591" w14:textId="77777777" w:rsidTr="2DBD663E">
        <w:trPr>
          <w:trHeight w:val="469"/>
        </w:trPr>
        <w:tc>
          <w:tcPr>
            <w:tcW w:w="3402" w:type="dxa"/>
          </w:tcPr>
          <w:p w14:paraId="44A89470" w14:textId="77777777"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lastRenderedPageBreak/>
              <w:t>Prix</w:t>
            </w:r>
          </w:p>
        </w:tc>
        <w:tc>
          <w:tcPr>
            <w:tcW w:w="1843" w:type="dxa"/>
          </w:tcPr>
          <w:p w14:paraId="12535E83" w14:textId="0F21F908"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98" w:history="1">
              <w:r w:rsidR="006F4377" w:rsidRPr="0003055F">
                <w:rPr>
                  <w:sz w:val="21"/>
                  <w:szCs w:val="21"/>
                  <w:lang w:val="fr-FR"/>
                </w:rPr>
                <w:t>22.1</w:t>
              </w:r>
            </w:hyperlink>
          </w:p>
        </w:tc>
        <w:tc>
          <w:tcPr>
            <w:tcW w:w="4111" w:type="dxa"/>
          </w:tcPr>
          <w:p w14:paraId="235D888E" w14:textId="10C6D471"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1FBC6AE8" w14:textId="77777777" w:rsidTr="2DBD663E">
        <w:trPr>
          <w:trHeight w:val="469"/>
        </w:trPr>
        <w:tc>
          <w:tcPr>
            <w:tcW w:w="3402" w:type="dxa"/>
          </w:tcPr>
          <w:p w14:paraId="4E472E8A" w14:textId="22A0CD5F"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Date</w:t>
            </w:r>
            <w:r w:rsidR="00A63C63" w:rsidRPr="0003055F">
              <w:rPr>
                <w:b/>
                <w:bCs/>
                <w:sz w:val="21"/>
                <w:szCs w:val="21"/>
                <w:lang w:val="fr-FR"/>
              </w:rPr>
              <w:t xml:space="preserve"> </w:t>
            </w:r>
            <w:r w:rsidRPr="0003055F">
              <w:rPr>
                <w:b/>
                <w:bCs/>
                <w:sz w:val="21"/>
                <w:szCs w:val="21"/>
                <w:lang w:val="fr-FR"/>
              </w:rPr>
              <w:t>d’Échéance</w:t>
            </w:r>
          </w:p>
        </w:tc>
        <w:tc>
          <w:tcPr>
            <w:tcW w:w="1843" w:type="dxa"/>
          </w:tcPr>
          <w:p w14:paraId="1BD14F6F" w14:textId="3EC499A4"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00" w:history="1">
              <w:r w:rsidR="006F4377" w:rsidRPr="0003055F">
                <w:rPr>
                  <w:sz w:val="21"/>
                  <w:szCs w:val="21"/>
                  <w:lang w:val="fr-FR"/>
                </w:rPr>
                <w:t>22.1(d)</w:t>
              </w:r>
            </w:hyperlink>
          </w:p>
        </w:tc>
        <w:tc>
          <w:tcPr>
            <w:tcW w:w="4111" w:type="dxa"/>
          </w:tcPr>
          <w:p w14:paraId="47E10CFF" w14:textId="7BF36D56"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09DC498E" w14:textId="77777777" w:rsidTr="2DBD663E">
        <w:trPr>
          <w:trHeight w:val="469"/>
        </w:trPr>
        <w:tc>
          <w:tcPr>
            <w:tcW w:w="3402" w:type="dxa"/>
          </w:tcPr>
          <w:p w14:paraId="1A5DF8B6" w14:textId="52EC2B95"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Taux</w:t>
            </w:r>
            <w:r w:rsidR="00A63C63" w:rsidRPr="0003055F">
              <w:rPr>
                <w:b/>
                <w:bCs/>
                <w:sz w:val="21"/>
                <w:szCs w:val="21"/>
                <w:lang w:val="fr-FR"/>
              </w:rPr>
              <w:t xml:space="preserve"> </w:t>
            </w:r>
            <w:r w:rsidRPr="0003055F">
              <w:rPr>
                <w:b/>
                <w:bCs/>
                <w:sz w:val="21"/>
                <w:szCs w:val="21"/>
                <w:lang w:val="fr-FR"/>
              </w:rPr>
              <w:t>Majoré</w:t>
            </w:r>
          </w:p>
        </w:tc>
        <w:tc>
          <w:tcPr>
            <w:tcW w:w="1843" w:type="dxa"/>
          </w:tcPr>
          <w:p w14:paraId="221B1AF6" w14:textId="1B4B6800"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02" w:history="1">
              <w:r w:rsidR="006F4377" w:rsidRPr="0003055F">
                <w:rPr>
                  <w:sz w:val="21"/>
                  <w:szCs w:val="21"/>
                  <w:lang w:val="fr-FR"/>
                </w:rPr>
                <w:t>22.1(f)</w:t>
              </w:r>
            </w:hyperlink>
          </w:p>
        </w:tc>
        <w:tc>
          <w:tcPr>
            <w:tcW w:w="4111" w:type="dxa"/>
          </w:tcPr>
          <w:p w14:paraId="04E615BB" w14:textId="24B1D71E"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5BDD1365" w14:textId="77777777" w:rsidTr="2DBD663E">
        <w:trPr>
          <w:trHeight w:val="930"/>
        </w:trPr>
        <w:tc>
          <w:tcPr>
            <w:tcW w:w="3402" w:type="dxa"/>
          </w:tcPr>
          <w:p w14:paraId="62FE7CEA" w14:textId="505FF837"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Date</w:t>
            </w:r>
            <w:r w:rsidR="00A63C63" w:rsidRPr="0003055F">
              <w:rPr>
                <w:b/>
                <w:bCs/>
                <w:sz w:val="21"/>
                <w:szCs w:val="21"/>
                <w:lang w:val="fr-FR"/>
              </w:rPr>
              <w:t xml:space="preserve"> </w:t>
            </w:r>
            <w:r w:rsidRPr="0003055F">
              <w:rPr>
                <w:b/>
                <w:bCs/>
                <w:sz w:val="21"/>
                <w:szCs w:val="21"/>
                <w:lang w:val="fr-FR"/>
              </w:rPr>
              <w:t>Butoir</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Mise</w:t>
            </w:r>
            <w:r w:rsidR="00A63C63" w:rsidRPr="0003055F">
              <w:rPr>
                <w:b/>
                <w:bCs/>
                <w:sz w:val="21"/>
                <w:szCs w:val="21"/>
                <w:lang w:val="fr-FR"/>
              </w:rPr>
              <w:t xml:space="preserve"> </w:t>
            </w:r>
            <w:r w:rsidRPr="0003055F">
              <w:rPr>
                <w:b/>
                <w:bCs/>
                <w:sz w:val="21"/>
                <w:szCs w:val="21"/>
                <w:lang w:val="fr-FR"/>
              </w:rPr>
              <w:t>en</w:t>
            </w:r>
            <w:r w:rsidR="00A63C63" w:rsidRPr="0003055F">
              <w:rPr>
                <w:b/>
                <w:bCs/>
                <w:sz w:val="21"/>
                <w:szCs w:val="21"/>
                <w:lang w:val="fr-FR"/>
              </w:rPr>
              <w:t xml:space="preserve"> </w:t>
            </w:r>
            <w:r w:rsidRPr="0003055F">
              <w:rPr>
                <w:b/>
                <w:bCs/>
                <w:sz w:val="21"/>
                <w:szCs w:val="21"/>
                <w:lang w:val="fr-FR"/>
              </w:rPr>
              <w:t>Service</w:t>
            </w:r>
            <w:r w:rsidR="00A63C63" w:rsidRPr="0003055F">
              <w:rPr>
                <w:b/>
                <w:bCs/>
                <w:sz w:val="21"/>
                <w:szCs w:val="21"/>
                <w:lang w:val="fr-FR"/>
              </w:rPr>
              <w:t xml:space="preserve"> </w:t>
            </w:r>
            <w:r w:rsidRPr="0003055F">
              <w:rPr>
                <w:b/>
                <w:bCs/>
                <w:sz w:val="21"/>
                <w:szCs w:val="21"/>
                <w:lang w:val="fr-FR"/>
              </w:rPr>
              <w:t>Commercial</w:t>
            </w:r>
          </w:p>
        </w:tc>
        <w:tc>
          <w:tcPr>
            <w:tcW w:w="1843" w:type="dxa"/>
          </w:tcPr>
          <w:p w14:paraId="580AFCEA" w14:textId="068F435D"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07" w:history="1">
              <w:r w:rsidR="006F4377" w:rsidRPr="0003055F">
                <w:rPr>
                  <w:sz w:val="21"/>
                  <w:szCs w:val="21"/>
                  <w:lang w:val="fr-FR"/>
                </w:rPr>
                <w:t>23.1(a)(ix)</w:t>
              </w:r>
            </w:hyperlink>
          </w:p>
        </w:tc>
        <w:tc>
          <w:tcPr>
            <w:tcW w:w="4111" w:type="dxa"/>
          </w:tcPr>
          <w:p w14:paraId="38958A07" w14:textId="02540B5A"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49C33FF3" w14:textId="77777777" w:rsidTr="2DBD663E">
        <w:trPr>
          <w:trHeight w:val="469"/>
        </w:trPr>
        <w:tc>
          <w:tcPr>
            <w:tcW w:w="3402" w:type="dxa"/>
          </w:tcPr>
          <w:p w14:paraId="4B3DF643" w14:textId="6176CFE4"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Montant</w:t>
            </w:r>
            <w:r w:rsidR="00A63C63" w:rsidRPr="0003055F">
              <w:rPr>
                <w:b/>
                <w:bCs/>
                <w:sz w:val="21"/>
                <w:szCs w:val="21"/>
                <w:lang w:val="fr-FR"/>
              </w:rPr>
              <w:t xml:space="preserve"> </w:t>
            </w:r>
            <w:r w:rsidRPr="0003055F">
              <w:rPr>
                <w:b/>
                <w:bCs/>
                <w:sz w:val="21"/>
                <w:szCs w:val="21"/>
                <w:lang w:val="fr-FR"/>
              </w:rPr>
              <w:t>Maximum</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Responsabilité</w:t>
            </w:r>
          </w:p>
        </w:tc>
        <w:tc>
          <w:tcPr>
            <w:tcW w:w="1843" w:type="dxa"/>
          </w:tcPr>
          <w:p w14:paraId="231D49C0" w14:textId="4E591FFD"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06" w:history="1">
              <w:r w:rsidR="006F4377" w:rsidRPr="0003055F">
                <w:rPr>
                  <w:sz w:val="21"/>
                  <w:szCs w:val="21"/>
                  <w:lang w:val="fr-FR"/>
                </w:rPr>
                <w:t>23.1(a)(viii)</w:t>
              </w:r>
            </w:hyperlink>
          </w:p>
        </w:tc>
        <w:tc>
          <w:tcPr>
            <w:tcW w:w="4111" w:type="dxa"/>
          </w:tcPr>
          <w:p w14:paraId="35A30352" w14:textId="6CC111EC"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7889AE56" w14:textId="77777777" w:rsidTr="2DBD663E">
        <w:trPr>
          <w:trHeight w:val="470"/>
        </w:trPr>
        <w:tc>
          <w:tcPr>
            <w:tcW w:w="3402" w:type="dxa"/>
          </w:tcPr>
          <w:p w14:paraId="62791AFA" w14:textId="373759C2"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Frais</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Résiliation</w:t>
            </w:r>
          </w:p>
        </w:tc>
        <w:tc>
          <w:tcPr>
            <w:tcW w:w="1843" w:type="dxa"/>
          </w:tcPr>
          <w:p w14:paraId="5B0CD085" w14:textId="7033EEE5"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19" w:history="1">
              <w:r w:rsidR="006F4377" w:rsidRPr="0003055F">
                <w:rPr>
                  <w:sz w:val="21"/>
                  <w:szCs w:val="21"/>
                  <w:lang w:val="fr-FR"/>
                </w:rPr>
                <w:fldChar w:fldCharType="begin"/>
              </w:r>
              <w:r w:rsidR="006F4377" w:rsidRPr="0003055F">
                <w:rPr>
                  <w:sz w:val="21"/>
                  <w:szCs w:val="21"/>
                  <w:lang w:val="fr-FR"/>
                </w:rPr>
                <w:instrText xml:space="preserve"> REF _Ref29570384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25.3</w:t>
              </w:r>
              <w:r w:rsidR="006F4377" w:rsidRPr="0003055F">
                <w:rPr>
                  <w:sz w:val="21"/>
                  <w:szCs w:val="21"/>
                  <w:lang w:val="fr-FR"/>
                </w:rPr>
                <w:fldChar w:fldCharType="end"/>
              </w:r>
            </w:hyperlink>
          </w:p>
        </w:tc>
        <w:tc>
          <w:tcPr>
            <w:tcW w:w="4111" w:type="dxa"/>
          </w:tcPr>
          <w:p w14:paraId="15A86725" w14:textId="43D100A9"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1C4DA138" w14:textId="77777777" w:rsidTr="2DBD663E">
        <w:trPr>
          <w:trHeight w:val="472"/>
        </w:trPr>
        <w:tc>
          <w:tcPr>
            <w:tcW w:w="3402" w:type="dxa"/>
          </w:tcPr>
          <w:p w14:paraId="54F20669" w14:textId="4D7D7504"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Droit</w:t>
            </w:r>
            <w:r w:rsidR="00A63C63" w:rsidRPr="0003055F">
              <w:rPr>
                <w:b/>
                <w:bCs/>
                <w:sz w:val="21"/>
                <w:szCs w:val="21"/>
                <w:lang w:val="fr-FR"/>
              </w:rPr>
              <w:t xml:space="preserve"> </w:t>
            </w:r>
            <w:r w:rsidRPr="0003055F">
              <w:rPr>
                <w:b/>
                <w:bCs/>
                <w:sz w:val="21"/>
                <w:szCs w:val="21"/>
                <w:lang w:val="fr-FR"/>
              </w:rPr>
              <w:t>Applicable</w:t>
            </w:r>
          </w:p>
        </w:tc>
        <w:tc>
          <w:tcPr>
            <w:tcW w:w="1843" w:type="dxa"/>
          </w:tcPr>
          <w:p w14:paraId="63ECDD02" w14:textId="321F9496"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59" w:history="1">
              <w:r w:rsidR="006F4377" w:rsidRPr="0003055F">
                <w:rPr>
                  <w:sz w:val="21"/>
                  <w:szCs w:val="21"/>
                  <w:lang w:val="fr-FR"/>
                </w:rPr>
                <w:t>37.14</w:t>
              </w:r>
            </w:hyperlink>
          </w:p>
        </w:tc>
        <w:tc>
          <w:tcPr>
            <w:tcW w:w="4111" w:type="dxa"/>
          </w:tcPr>
          <w:p w14:paraId="10E78107" w14:textId="2FFA3A1D"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042D9F73" w14:textId="77777777" w:rsidTr="2DBD663E">
        <w:trPr>
          <w:trHeight w:val="469"/>
        </w:trPr>
        <w:tc>
          <w:tcPr>
            <w:tcW w:w="3402" w:type="dxa"/>
          </w:tcPr>
          <w:p w14:paraId="692E933E" w14:textId="3AA25841"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Règlement</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Médiation</w:t>
            </w:r>
          </w:p>
        </w:tc>
        <w:tc>
          <w:tcPr>
            <w:tcW w:w="1843" w:type="dxa"/>
          </w:tcPr>
          <w:p w14:paraId="3AD3B0AD" w14:textId="49DCD47D"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62" w:history="1">
              <w:r w:rsidR="006F4377" w:rsidRPr="0003055F">
                <w:rPr>
                  <w:sz w:val="21"/>
                  <w:szCs w:val="21"/>
                  <w:lang w:val="fr-FR"/>
                </w:rPr>
                <w:t>38.2</w:t>
              </w:r>
            </w:hyperlink>
          </w:p>
        </w:tc>
        <w:tc>
          <w:tcPr>
            <w:tcW w:w="4111" w:type="dxa"/>
          </w:tcPr>
          <w:p w14:paraId="662DC00D" w14:textId="2C6EC448"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3D66013F" w14:textId="77777777" w:rsidTr="2DBD663E">
        <w:trPr>
          <w:trHeight w:val="700"/>
        </w:trPr>
        <w:tc>
          <w:tcPr>
            <w:tcW w:w="3402" w:type="dxa"/>
          </w:tcPr>
          <w:p w14:paraId="654AA164" w14:textId="42017561"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Autorité</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Nomination</w:t>
            </w:r>
            <w:r w:rsidR="00A63C63" w:rsidRPr="0003055F">
              <w:rPr>
                <w:b/>
                <w:bCs/>
                <w:sz w:val="21"/>
                <w:szCs w:val="21"/>
                <w:lang w:val="fr-FR"/>
              </w:rPr>
              <w:t xml:space="preserve"> </w:t>
            </w:r>
            <w:r w:rsidRPr="0003055F">
              <w:rPr>
                <w:b/>
                <w:bCs/>
                <w:sz w:val="21"/>
                <w:szCs w:val="21"/>
                <w:lang w:val="fr-FR"/>
              </w:rPr>
              <w:t>des</w:t>
            </w:r>
            <w:r w:rsidR="00A63C63" w:rsidRPr="0003055F">
              <w:rPr>
                <w:b/>
                <w:bCs/>
                <w:sz w:val="21"/>
                <w:szCs w:val="21"/>
                <w:lang w:val="fr-FR"/>
              </w:rPr>
              <w:t xml:space="preserve"> </w:t>
            </w:r>
            <w:r w:rsidRPr="0003055F">
              <w:rPr>
                <w:b/>
                <w:bCs/>
                <w:sz w:val="21"/>
                <w:szCs w:val="21"/>
                <w:lang w:val="fr-FR"/>
              </w:rPr>
              <w:t>Experts</w:t>
            </w:r>
            <w:r w:rsidRPr="0003055F">
              <w:rPr>
                <w:rStyle w:val="Appelnotedebasdep"/>
                <w:b/>
                <w:bCs/>
                <w:sz w:val="21"/>
                <w:szCs w:val="21"/>
                <w:lang w:val="fr-FR"/>
              </w:rPr>
              <w:footnoteReference w:id="6"/>
            </w:r>
          </w:p>
        </w:tc>
        <w:tc>
          <w:tcPr>
            <w:tcW w:w="1843" w:type="dxa"/>
          </w:tcPr>
          <w:p w14:paraId="7B1E7661" w14:textId="5AA0A1D2"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65" w:history="1">
              <w:r w:rsidR="006F4377" w:rsidRPr="0003055F">
                <w:rPr>
                  <w:sz w:val="21"/>
                  <w:szCs w:val="21"/>
                  <w:lang w:val="fr-FR"/>
                </w:rPr>
                <w:t>38.3(b)</w:t>
              </w:r>
            </w:hyperlink>
          </w:p>
        </w:tc>
        <w:tc>
          <w:tcPr>
            <w:tcW w:w="4111" w:type="dxa"/>
          </w:tcPr>
          <w:p w14:paraId="5AB06D82" w14:textId="3EE441CE"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46CBE00A" w14:textId="77777777" w:rsidTr="2DBD663E">
        <w:trPr>
          <w:trHeight w:val="469"/>
        </w:trPr>
        <w:tc>
          <w:tcPr>
            <w:tcW w:w="3402" w:type="dxa"/>
          </w:tcPr>
          <w:p w14:paraId="0D4AB2BE" w14:textId="110B4230"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Langue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l’Arbitrage</w:t>
            </w:r>
          </w:p>
        </w:tc>
        <w:tc>
          <w:tcPr>
            <w:tcW w:w="1843" w:type="dxa"/>
          </w:tcPr>
          <w:p w14:paraId="05B7E93C" w14:textId="6DD9E512"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69" w:history="1">
              <w:r w:rsidR="006F4377" w:rsidRPr="0003055F">
                <w:rPr>
                  <w:sz w:val="21"/>
                  <w:szCs w:val="21"/>
                  <w:lang w:val="fr-FR"/>
                </w:rPr>
                <w:t>38.4(b)</w:t>
              </w:r>
            </w:hyperlink>
          </w:p>
        </w:tc>
        <w:tc>
          <w:tcPr>
            <w:tcW w:w="4111" w:type="dxa"/>
          </w:tcPr>
          <w:p w14:paraId="7B7B5DD6" w14:textId="5CDFD042"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3F1EF190" w14:textId="77777777" w:rsidTr="2DBD663E">
        <w:trPr>
          <w:trHeight w:val="469"/>
        </w:trPr>
        <w:tc>
          <w:tcPr>
            <w:tcW w:w="3402" w:type="dxa"/>
          </w:tcPr>
          <w:p w14:paraId="165EBEDF" w14:textId="1567A339"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Siège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l’Arbitrage</w:t>
            </w:r>
            <w:r w:rsidRPr="0003055F">
              <w:rPr>
                <w:rStyle w:val="Appelnotedebasdep"/>
                <w:b/>
                <w:bCs/>
                <w:sz w:val="21"/>
                <w:szCs w:val="21"/>
                <w:lang w:val="fr-FR"/>
              </w:rPr>
              <w:footnoteReference w:id="7"/>
            </w:r>
          </w:p>
        </w:tc>
        <w:tc>
          <w:tcPr>
            <w:tcW w:w="1843" w:type="dxa"/>
          </w:tcPr>
          <w:p w14:paraId="4BCD1F51" w14:textId="39DCAAE6"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70" w:history="1">
              <w:r w:rsidR="006F4377" w:rsidRPr="0003055F">
                <w:rPr>
                  <w:sz w:val="21"/>
                  <w:szCs w:val="21"/>
                  <w:lang w:val="fr-FR"/>
                </w:rPr>
                <w:t>38.4(c)</w:t>
              </w:r>
            </w:hyperlink>
          </w:p>
        </w:tc>
        <w:tc>
          <w:tcPr>
            <w:tcW w:w="4111" w:type="dxa"/>
          </w:tcPr>
          <w:p w14:paraId="17374A02" w14:textId="2C9307E8"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bl>
    <w:p w14:paraId="2125FC0E" w14:textId="77777777" w:rsidR="006F4377" w:rsidRPr="0003055F" w:rsidRDefault="006F4377" w:rsidP="0087348C">
      <w:pPr>
        <w:keepNext/>
        <w:tabs>
          <w:tab w:val="left" w:pos="709"/>
          <w:tab w:val="left" w:pos="1418"/>
          <w:tab w:val="left" w:pos="2127"/>
        </w:tabs>
        <w:snapToGrid w:val="0"/>
        <w:spacing w:after="240"/>
        <w:jc w:val="both"/>
        <w:rPr>
          <w:rFonts w:ascii="Arial" w:hAnsi="Arial" w:cs="Arial"/>
          <w:b/>
          <w:sz w:val="21"/>
          <w:szCs w:val="21"/>
          <w:lang w:val="fr-FR"/>
        </w:rPr>
      </w:pPr>
      <w:r w:rsidRPr="0003055F">
        <w:rPr>
          <w:rFonts w:ascii="Arial" w:hAnsi="Arial" w:cs="Arial"/>
          <w:b/>
          <w:sz w:val="21"/>
          <w:szCs w:val="21"/>
          <w:lang w:val="fr-FR"/>
        </w:rPr>
        <w:t>Options</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843"/>
        <w:gridCol w:w="4111"/>
      </w:tblGrid>
      <w:tr w:rsidR="0003055F" w:rsidRPr="0003055F" w14:paraId="684D22F7" w14:textId="77777777" w:rsidTr="00621756">
        <w:trPr>
          <w:trHeight w:val="469"/>
        </w:trPr>
        <w:tc>
          <w:tcPr>
            <w:tcW w:w="3402" w:type="dxa"/>
            <w:shd w:val="clear" w:color="auto" w:fill="E6E6E6"/>
          </w:tcPr>
          <w:p w14:paraId="4943574A"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center"/>
              <w:rPr>
                <w:b/>
                <w:sz w:val="21"/>
                <w:szCs w:val="21"/>
                <w:lang w:val="fr-FR"/>
              </w:rPr>
            </w:pPr>
            <w:r w:rsidRPr="0003055F">
              <w:rPr>
                <w:b/>
                <w:sz w:val="21"/>
                <w:szCs w:val="21"/>
                <w:lang w:val="fr-FR"/>
              </w:rPr>
              <w:t>Sujet</w:t>
            </w:r>
          </w:p>
        </w:tc>
        <w:tc>
          <w:tcPr>
            <w:tcW w:w="1843" w:type="dxa"/>
            <w:shd w:val="clear" w:color="auto" w:fill="E6E6E6"/>
          </w:tcPr>
          <w:p w14:paraId="3778802F" w14:textId="29C5A635" w:rsidR="006F4377" w:rsidRPr="0003055F" w:rsidRDefault="0087348C" w:rsidP="0087348C">
            <w:pPr>
              <w:pStyle w:val="TableParagraph"/>
              <w:tabs>
                <w:tab w:val="left" w:pos="709"/>
                <w:tab w:val="left" w:pos="1418"/>
                <w:tab w:val="left" w:pos="2127"/>
              </w:tabs>
              <w:snapToGrid w:val="0"/>
              <w:spacing w:after="240" w:line="240" w:lineRule="auto"/>
              <w:ind w:left="0" w:right="137"/>
              <w:jc w:val="center"/>
              <w:rPr>
                <w:b/>
                <w:sz w:val="21"/>
                <w:szCs w:val="21"/>
                <w:lang w:val="fr-FR"/>
              </w:rPr>
            </w:pPr>
            <w:r w:rsidRPr="0003055F">
              <w:rPr>
                <w:b/>
                <w:w w:val="95"/>
                <w:sz w:val="21"/>
                <w:szCs w:val="21"/>
                <w:lang w:val="fr-FR"/>
              </w:rPr>
              <w:t>Article</w:t>
            </w:r>
          </w:p>
        </w:tc>
        <w:tc>
          <w:tcPr>
            <w:tcW w:w="4111" w:type="dxa"/>
            <w:shd w:val="clear" w:color="auto" w:fill="E6E6E6"/>
          </w:tcPr>
          <w:p w14:paraId="24DA5DCC" w14:textId="0AEB78C3" w:rsidR="006F4377" w:rsidRPr="0003055F" w:rsidRDefault="006F4377" w:rsidP="0087348C">
            <w:pPr>
              <w:pStyle w:val="TableParagraph"/>
              <w:tabs>
                <w:tab w:val="left" w:pos="709"/>
                <w:tab w:val="left" w:pos="1418"/>
                <w:tab w:val="left" w:pos="2127"/>
              </w:tabs>
              <w:snapToGrid w:val="0"/>
              <w:spacing w:after="240" w:line="240" w:lineRule="auto"/>
              <w:ind w:left="0"/>
              <w:jc w:val="center"/>
              <w:rPr>
                <w:b/>
                <w:sz w:val="21"/>
                <w:szCs w:val="21"/>
                <w:lang w:val="fr-FR"/>
              </w:rPr>
            </w:pPr>
            <w:r w:rsidRPr="0003055F">
              <w:rPr>
                <w:b/>
                <w:sz w:val="21"/>
                <w:szCs w:val="21"/>
                <w:lang w:val="fr-FR"/>
              </w:rPr>
              <w:t>Informations</w:t>
            </w:r>
            <w:r w:rsidR="00A63C63" w:rsidRPr="0003055F">
              <w:rPr>
                <w:b/>
                <w:sz w:val="21"/>
                <w:szCs w:val="21"/>
                <w:lang w:val="fr-FR"/>
              </w:rPr>
              <w:t xml:space="preserve"> </w:t>
            </w:r>
            <w:r w:rsidRPr="0003055F">
              <w:rPr>
                <w:b/>
                <w:sz w:val="21"/>
                <w:szCs w:val="21"/>
                <w:lang w:val="fr-FR"/>
              </w:rPr>
              <w:t>Clés</w:t>
            </w:r>
          </w:p>
        </w:tc>
      </w:tr>
      <w:tr w:rsidR="0003055F" w:rsidRPr="0003055F" w14:paraId="00C34567" w14:textId="77777777" w:rsidTr="00621756">
        <w:trPr>
          <w:trHeight w:val="697"/>
        </w:trPr>
        <w:tc>
          <w:tcPr>
            <w:tcW w:w="3402" w:type="dxa"/>
          </w:tcPr>
          <w:p w14:paraId="72433EFC" w14:textId="4977E498"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Accord</w:t>
            </w:r>
            <w:r w:rsidR="00A63C63" w:rsidRPr="0003055F">
              <w:rPr>
                <w:b/>
                <w:bCs/>
                <w:sz w:val="21"/>
                <w:szCs w:val="21"/>
                <w:lang w:val="fr-FR"/>
              </w:rPr>
              <w:t xml:space="preserve"> </w:t>
            </w:r>
            <w:r w:rsidRPr="0003055F">
              <w:rPr>
                <w:b/>
                <w:bCs/>
                <w:sz w:val="21"/>
                <w:szCs w:val="21"/>
                <w:lang w:val="fr-FR"/>
              </w:rPr>
              <w:t>Direct</w:t>
            </w:r>
            <w:r w:rsidR="00A63C63" w:rsidRPr="0003055F">
              <w:rPr>
                <w:b/>
                <w:bCs/>
                <w:sz w:val="21"/>
                <w:szCs w:val="21"/>
                <w:lang w:val="fr-FR"/>
              </w:rPr>
              <w:t xml:space="preserve"> </w:t>
            </w:r>
            <w:r w:rsidRPr="0003055F">
              <w:rPr>
                <w:b/>
                <w:bCs/>
                <w:sz w:val="21"/>
                <w:szCs w:val="21"/>
                <w:lang w:val="fr-FR"/>
              </w:rPr>
              <w:t>avec</w:t>
            </w:r>
            <w:r w:rsidR="00A63C63" w:rsidRPr="0003055F">
              <w:rPr>
                <w:b/>
                <w:bCs/>
                <w:sz w:val="21"/>
                <w:szCs w:val="21"/>
                <w:lang w:val="fr-FR"/>
              </w:rPr>
              <w:t xml:space="preserve"> </w:t>
            </w:r>
            <w:r w:rsidRPr="0003055F">
              <w:rPr>
                <w:b/>
                <w:bCs/>
                <w:sz w:val="21"/>
                <w:szCs w:val="21"/>
                <w:lang w:val="fr-FR"/>
              </w:rPr>
              <w:t>le</w:t>
            </w:r>
            <w:r w:rsidR="00A63C63" w:rsidRPr="0003055F">
              <w:rPr>
                <w:b/>
                <w:bCs/>
                <w:sz w:val="21"/>
                <w:szCs w:val="21"/>
                <w:lang w:val="fr-FR"/>
              </w:rPr>
              <w:t xml:space="preserve"> </w:t>
            </w:r>
            <w:r w:rsidRPr="0003055F">
              <w:rPr>
                <w:b/>
                <w:bCs/>
                <w:sz w:val="21"/>
                <w:szCs w:val="21"/>
                <w:lang w:val="fr-FR"/>
              </w:rPr>
              <w:t>Prêteur</w:t>
            </w:r>
          </w:p>
        </w:tc>
        <w:tc>
          <w:tcPr>
            <w:tcW w:w="1843" w:type="dxa"/>
          </w:tcPr>
          <w:p w14:paraId="18D440E9" w14:textId="2B3BE7B9"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2" w:history="1">
              <w:r w:rsidR="006F4377" w:rsidRPr="0003055F">
                <w:rPr>
                  <w:sz w:val="21"/>
                  <w:szCs w:val="21"/>
                  <w:lang w:val="fr-FR"/>
                </w:rPr>
                <w:t>4.4(a)</w:t>
              </w:r>
            </w:hyperlink>
          </w:p>
        </w:tc>
        <w:tc>
          <w:tcPr>
            <w:tcW w:w="4111" w:type="dxa"/>
          </w:tcPr>
          <w:p w14:paraId="21CAEBC2" w14:textId="0D62A8E3"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[Applicable]</w:t>
            </w:r>
            <w:r w:rsidR="00A63C63" w:rsidRPr="0003055F">
              <w:rPr>
                <w:sz w:val="21"/>
                <w:szCs w:val="21"/>
                <w:lang w:val="fr-FR"/>
              </w:rPr>
              <w:t xml:space="preserve"> </w:t>
            </w:r>
            <w:r w:rsidRPr="0003055F">
              <w:rPr>
                <w:sz w:val="21"/>
                <w:szCs w:val="21"/>
                <w:lang w:val="fr-FR"/>
              </w:rPr>
              <w:t>[Non-Applicable]</w:t>
            </w:r>
          </w:p>
        </w:tc>
      </w:tr>
      <w:tr w:rsidR="0003055F" w:rsidRPr="0003055F" w14:paraId="73C7B8E3" w14:textId="77777777" w:rsidTr="00621756">
        <w:trPr>
          <w:trHeight w:val="1042"/>
        </w:trPr>
        <w:tc>
          <w:tcPr>
            <w:tcW w:w="3402" w:type="dxa"/>
          </w:tcPr>
          <w:p w14:paraId="5E4A1E50" w14:textId="236977E3"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Structures</w:t>
            </w:r>
            <w:r w:rsidR="00A63C63" w:rsidRPr="0003055F">
              <w:rPr>
                <w:b/>
                <w:bCs/>
                <w:sz w:val="21"/>
                <w:szCs w:val="21"/>
                <w:lang w:val="fr-FR"/>
              </w:rPr>
              <w:t xml:space="preserve"> </w:t>
            </w:r>
            <w:r w:rsidRPr="0003055F">
              <w:rPr>
                <w:b/>
                <w:bCs/>
                <w:sz w:val="21"/>
                <w:szCs w:val="21"/>
                <w:lang w:val="fr-FR"/>
              </w:rPr>
              <w:t>Souterraines</w:t>
            </w:r>
            <w:r w:rsidR="00A63C63" w:rsidRPr="0003055F">
              <w:rPr>
                <w:b/>
                <w:bCs/>
                <w:sz w:val="21"/>
                <w:szCs w:val="21"/>
                <w:lang w:val="fr-FR"/>
              </w:rPr>
              <w:t xml:space="preserve"> </w:t>
            </w:r>
            <w:r w:rsidRPr="0003055F">
              <w:rPr>
                <w:b/>
                <w:bCs/>
                <w:sz w:val="21"/>
                <w:szCs w:val="21"/>
                <w:lang w:val="fr-FR"/>
              </w:rPr>
              <w:t>Artificielles</w:t>
            </w:r>
            <w:r w:rsidR="00A63C63" w:rsidRPr="0003055F">
              <w:rPr>
                <w:b/>
                <w:bCs/>
                <w:sz w:val="21"/>
                <w:szCs w:val="21"/>
                <w:lang w:val="fr-FR"/>
              </w:rPr>
              <w:t xml:space="preserve"> </w:t>
            </w:r>
            <w:r w:rsidR="006E432A" w:rsidRPr="0003055F">
              <w:rPr>
                <w:b/>
                <w:bCs/>
                <w:sz w:val="21"/>
                <w:szCs w:val="21"/>
                <w:lang w:val="fr-FR"/>
              </w:rPr>
              <w:t>qualifiées</w:t>
            </w:r>
            <w:r w:rsidR="00A63C63" w:rsidRPr="0003055F">
              <w:rPr>
                <w:b/>
                <w:bCs/>
                <w:sz w:val="21"/>
                <w:szCs w:val="21"/>
                <w:lang w:val="fr-FR"/>
              </w:rPr>
              <w:t xml:space="preserve"> </w:t>
            </w:r>
            <w:r w:rsidR="006E432A" w:rsidRPr="0003055F">
              <w:rPr>
                <w:b/>
                <w:bCs/>
                <w:sz w:val="21"/>
                <w:szCs w:val="21"/>
                <w:lang w:val="fr-FR"/>
              </w:rPr>
              <w:t>comme</w:t>
            </w:r>
            <w:r w:rsidR="00A63C63" w:rsidRPr="0003055F">
              <w:rPr>
                <w:b/>
                <w:bCs/>
                <w:sz w:val="21"/>
                <w:szCs w:val="21"/>
                <w:lang w:val="fr-FR"/>
              </w:rPr>
              <w:t xml:space="preserve"> </w:t>
            </w:r>
            <w:r w:rsidR="006E432A" w:rsidRPr="0003055F">
              <w:rPr>
                <w:b/>
                <w:bCs/>
                <w:sz w:val="21"/>
                <w:szCs w:val="21"/>
                <w:lang w:val="fr-FR"/>
              </w:rPr>
              <w:t>une</w:t>
            </w:r>
            <w:r w:rsidR="00A63C63" w:rsidRPr="0003055F">
              <w:rPr>
                <w:b/>
                <w:bCs/>
                <w:sz w:val="21"/>
                <w:szCs w:val="21"/>
                <w:lang w:val="fr-FR"/>
              </w:rPr>
              <w:t xml:space="preserve"> </w:t>
            </w:r>
            <w:r w:rsidRPr="0003055F">
              <w:rPr>
                <w:b/>
                <w:bCs/>
                <w:sz w:val="21"/>
                <w:szCs w:val="21"/>
                <w:lang w:val="fr-FR"/>
              </w:rPr>
              <w:t>Circonstance</w:t>
            </w:r>
            <w:r w:rsidR="00A63C63" w:rsidRPr="0003055F">
              <w:rPr>
                <w:b/>
                <w:bCs/>
                <w:sz w:val="21"/>
                <w:szCs w:val="21"/>
                <w:lang w:val="fr-FR"/>
              </w:rPr>
              <w:t xml:space="preserve"> </w:t>
            </w:r>
            <w:r w:rsidRPr="0003055F">
              <w:rPr>
                <w:b/>
                <w:bCs/>
                <w:sz w:val="21"/>
                <w:szCs w:val="21"/>
                <w:lang w:val="fr-FR"/>
              </w:rPr>
              <w:t>Particulière</w:t>
            </w:r>
            <w:r w:rsidR="00A63C63" w:rsidRPr="0003055F">
              <w:rPr>
                <w:b/>
                <w:bCs/>
                <w:sz w:val="21"/>
                <w:szCs w:val="21"/>
                <w:lang w:val="fr-FR"/>
              </w:rPr>
              <w:t xml:space="preserve"> </w:t>
            </w:r>
            <w:r w:rsidR="00D43DF4" w:rsidRPr="0003055F">
              <w:rPr>
                <w:b/>
                <w:bCs/>
                <w:sz w:val="21"/>
                <w:szCs w:val="21"/>
                <w:lang w:val="fr-FR"/>
              </w:rPr>
              <w:t>donnant</w:t>
            </w:r>
            <w:r w:rsidR="00A63C63" w:rsidRPr="0003055F">
              <w:rPr>
                <w:b/>
                <w:bCs/>
                <w:sz w:val="21"/>
                <w:szCs w:val="21"/>
                <w:lang w:val="fr-FR"/>
              </w:rPr>
              <w:t xml:space="preserve"> </w:t>
            </w:r>
            <w:r w:rsidR="00D43DF4" w:rsidRPr="0003055F">
              <w:rPr>
                <w:b/>
                <w:bCs/>
                <w:sz w:val="21"/>
                <w:szCs w:val="21"/>
                <w:lang w:val="fr-FR"/>
              </w:rPr>
              <w:t>droit</w:t>
            </w:r>
            <w:r w:rsidR="00A63C63" w:rsidRPr="0003055F">
              <w:rPr>
                <w:b/>
                <w:bCs/>
                <w:sz w:val="21"/>
                <w:szCs w:val="21"/>
                <w:lang w:val="fr-FR"/>
              </w:rPr>
              <w:t xml:space="preserve"> </w:t>
            </w:r>
            <w:r w:rsidR="00D43DF4" w:rsidRPr="0003055F">
              <w:rPr>
                <w:b/>
                <w:bCs/>
                <w:sz w:val="21"/>
                <w:szCs w:val="21"/>
                <w:lang w:val="fr-FR"/>
              </w:rPr>
              <w:t>à</w:t>
            </w:r>
            <w:r w:rsidR="00A63C63" w:rsidRPr="0003055F">
              <w:rPr>
                <w:b/>
                <w:bCs/>
                <w:sz w:val="21"/>
                <w:szCs w:val="21"/>
                <w:lang w:val="fr-FR"/>
              </w:rPr>
              <w:t xml:space="preserve"> </w:t>
            </w:r>
            <w:r w:rsidR="00D43DF4" w:rsidRPr="0003055F">
              <w:rPr>
                <w:b/>
                <w:bCs/>
                <w:sz w:val="21"/>
                <w:szCs w:val="21"/>
                <w:lang w:val="fr-FR"/>
              </w:rPr>
              <w:t>un</w:t>
            </w:r>
            <w:r w:rsidR="00A63C63" w:rsidRPr="0003055F">
              <w:rPr>
                <w:b/>
                <w:bCs/>
                <w:sz w:val="21"/>
                <w:szCs w:val="21"/>
                <w:lang w:val="fr-FR"/>
              </w:rPr>
              <w:t xml:space="preserve"> </w:t>
            </w:r>
            <w:r w:rsidR="00D43DF4" w:rsidRPr="0003055F">
              <w:rPr>
                <w:b/>
                <w:bCs/>
                <w:sz w:val="21"/>
                <w:szCs w:val="21"/>
                <w:lang w:val="fr-FR"/>
              </w:rPr>
              <w:t>délai</w:t>
            </w:r>
            <w:r w:rsidR="00A63C63" w:rsidRPr="0003055F">
              <w:rPr>
                <w:b/>
                <w:bCs/>
                <w:sz w:val="21"/>
                <w:szCs w:val="21"/>
                <w:lang w:val="fr-FR"/>
              </w:rPr>
              <w:t xml:space="preserve"> </w:t>
            </w:r>
            <w:r w:rsidR="00D43DF4" w:rsidRPr="0003055F">
              <w:rPr>
                <w:b/>
                <w:bCs/>
                <w:sz w:val="21"/>
                <w:szCs w:val="21"/>
                <w:lang w:val="fr-FR"/>
              </w:rPr>
              <w:t>supplémentaire</w:t>
            </w:r>
            <w:r w:rsidR="00A63C63" w:rsidRPr="0003055F">
              <w:rPr>
                <w:b/>
                <w:bCs/>
                <w:sz w:val="21"/>
                <w:szCs w:val="21"/>
                <w:lang w:val="fr-FR"/>
              </w:rPr>
              <w:t xml:space="preserve"> </w:t>
            </w:r>
            <w:r w:rsidRPr="0003055F">
              <w:rPr>
                <w:rStyle w:val="Appelnotedebasdep"/>
                <w:b/>
                <w:bCs/>
                <w:sz w:val="21"/>
                <w:szCs w:val="21"/>
                <w:lang w:val="fr-FR"/>
              </w:rPr>
              <w:footnoteReference w:id="8"/>
            </w:r>
          </w:p>
        </w:tc>
        <w:tc>
          <w:tcPr>
            <w:tcW w:w="1843" w:type="dxa"/>
          </w:tcPr>
          <w:p w14:paraId="5C79CF1C" w14:textId="023D0F07"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72" w:history="1">
              <w:r w:rsidR="006F4377" w:rsidRPr="0003055F">
                <w:rPr>
                  <w:sz w:val="21"/>
                  <w:szCs w:val="21"/>
                  <w:lang w:val="fr-FR"/>
                </w:rPr>
                <w:t>13.3(a)</w:t>
              </w:r>
            </w:hyperlink>
          </w:p>
        </w:tc>
        <w:tc>
          <w:tcPr>
            <w:tcW w:w="4111" w:type="dxa"/>
          </w:tcPr>
          <w:p w14:paraId="480B47A1" w14:textId="5DFCD939"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[Applicable]</w:t>
            </w:r>
            <w:r w:rsidR="00A63C63" w:rsidRPr="0003055F">
              <w:rPr>
                <w:sz w:val="21"/>
                <w:szCs w:val="21"/>
                <w:lang w:val="fr-FR"/>
              </w:rPr>
              <w:t xml:space="preserve"> </w:t>
            </w:r>
            <w:r w:rsidRPr="0003055F">
              <w:rPr>
                <w:sz w:val="21"/>
                <w:szCs w:val="21"/>
                <w:lang w:val="fr-FR"/>
              </w:rPr>
              <w:t>[Non-Applicable].</w:t>
            </w:r>
          </w:p>
        </w:tc>
      </w:tr>
      <w:tr w:rsidR="0003055F" w:rsidRPr="0003055F" w14:paraId="6F058D05" w14:textId="77777777" w:rsidTr="00621756">
        <w:trPr>
          <w:trHeight w:val="1158"/>
        </w:trPr>
        <w:tc>
          <w:tcPr>
            <w:tcW w:w="3402" w:type="dxa"/>
          </w:tcPr>
          <w:p w14:paraId="500CCEA8" w14:textId="098054B0"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lastRenderedPageBreak/>
              <w:t>Structures</w:t>
            </w:r>
            <w:r w:rsidR="00A63C63" w:rsidRPr="0003055F">
              <w:rPr>
                <w:b/>
                <w:bCs/>
                <w:sz w:val="21"/>
                <w:szCs w:val="21"/>
                <w:lang w:val="fr-FR"/>
              </w:rPr>
              <w:t xml:space="preserve"> </w:t>
            </w:r>
            <w:r w:rsidRPr="0003055F">
              <w:rPr>
                <w:b/>
                <w:bCs/>
                <w:sz w:val="21"/>
                <w:szCs w:val="21"/>
                <w:lang w:val="fr-FR"/>
              </w:rPr>
              <w:t>Souterraines</w:t>
            </w:r>
            <w:r w:rsidR="00A63C63" w:rsidRPr="0003055F">
              <w:rPr>
                <w:b/>
                <w:bCs/>
                <w:sz w:val="21"/>
                <w:szCs w:val="21"/>
                <w:lang w:val="fr-FR"/>
              </w:rPr>
              <w:t xml:space="preserve"> </w:t>
            </w:r>
            <w:r w:rsidRPr="0003055F">
              <w:rPr>
                <w:b/>
                <w:bCs/>
                <w:sz w:val="21"/>
                <w:szCs w:val="21"/>
                <w:lang w:val="fr-FR"/>
              </w:rPr>
              <w:t>Artificielles</w:t>
            </w:r>
            <w:r w:rsidR="00A63C63" w:rsidRPr="0003055F">
              <w:rPr>
                <w:b/>
                <w:bCs/>
                <w:sz w:val="21"/>
                <w:szCs w:val="21"/>
                <w:lang w:val="fr-FR"/>
              </w:rPr>
              <w:t xml:space="preserve"> </w:t>
            </w:r>
            <w:r w:rsidRPr="0003055F">
              <w:rPr>
                <w:b/>
                <w:bCs/>
                <w:sz w:val="21"/>
                <w:szCs w:val="21"/>
                <w:lang w:val="fr-FR"/>
              </w:rPr>
              <w:t>donnant</w:t>
            </w:r>
            <w:r w:rsidR="00A63C63" w:rsidRPr="0003055F">
              <w:rPr>
                <w:b/>
                <w:bCs/>
                <w:sz w:val="21"/>
                <w:szCs w:val="21"/>
                <w:lang w:val="fr-FR"/>
              </w:rPr>
              <w:t xml:space="preserve"> </w:t>
            </w:r>
            <w:r w:rsidRPr="0003055F">
              <w:rPr>
                <w:b/>
                <w:bCs/>
                <w:sz w:val="21"/>
                <w:szCs w:val="21"/>
                <w:lang w:val="fr-FR"/>
              </w:rPr>
              <w:t>droit</w:t>
            </w:r>
            <w:r w:rsidR="00A63C63" w:rsidRPr="0003055F">
              <w:rPr>
                <w:b/>
                <w:bCs/>
                <w:sz w:val="21"/>
                <w:szCs w:val="21"/>
                <w:lang w:val="fr-FR"/>
              </w:rPr>
              <w:t xml:space="preserve"> </w:t>
            </w:r>
            <w:r w:rsidRPr="0003055F">
              <w:rPr>
                <w:b/>
                <w:bCs/>
                <w:sz w:val="21"/>
                <w:szCs w:val="21"/>
                <w:lang w:val="fr-FR"/>
              </w:rPr>
              <w:t>à</w:t>
            </w:r>
            <w:r w:rsidR="00A63C63" w:rsidRPr="0003055F">
              <w:rPr>
                <w:b/>
                <w:bCs/>
                <w:sz w:val="21"/>
                <w:szCs w:val="21"/>
                <w:lang w:val="fr-FR"/>
              </w:rPr>
              <w:t xml:space="preserve"> </w:t>
            </w:r>
            <w:r w:rsidRPr="0003055F">
              <w:rPr>
                <w:b/>
                <w:bCs/>
                <w:sz w:val="21"/>
                <w:szCs w:val="21"/>
                <w:lang w:val="fr-FR"/>
              </w:rPr>
              <w:t>une</w:t>
            </w:r>
            <w:r w:rsidR="00A63C63" w:rsidRPr="0003055F">
              <w:rPr>
                <w:b/>
                <w:bCs/>
                <w:sz w:val="21"/>
                <w:szCs w:val="21"/>
                <w:lang w:val="fr-FR"/>
              </w:rPr>
              <w:t xml:space="preserve"> </w:t>
            </w:r>
            <w:r w:rsidR="00D43DF4" w:rsidRPr="0003055F">
              <w:rPr>
                <w:b/>
                <w:bCs/>
                <w:sz w:val="21"/>
                <w:szCs w:val="21"/>
                <w:lang w:val="fr-FR"/>
              </w:rPr>
              <w:t>prise</w:t>
            </w:r>
            <w:r w:rsidR="00A63C63" w:rsidRPr="0003055F">
              <w:rPr>
                <w:b/>
                <w:bCs/>
                <w:sz w:val="21"/>
                <w:szCs w:val="21"/>
                <w:lang w:val="fr-FR"/>
              </w:rPr>
              <w:t xml:space="preserve"> </w:t>
            </w:r>
            <w:r w:rsidR="00D43DF4" w:rsidRPr="0003055F">
              <w:rPr>
                <w:b/>
                <w:bCs/>
                <w:sz w:val="21"/>
                <w:szCs w:val="21"/>
                <w:lang w:val="fr-FR"/>
              </w:rPr>
              <w:t>en</w:t>
            </w:r>
            <w:r w:rsidR="00A63C63" w:rsidRPr="0003055F">
              <w:rPr>
                <w:b/>
                <w:bCs/>
                <w:sz w:val="21"/>
                <w:szCs w:val="21"/>
                <w:lang w:val="fr-FR"/>
              </w:rPr>
              <w:t xml:space="preserve"> </w:t>
            </w:r>
            <w:r w:rsidR="00D43DF4" w:rsidRPr="0003055F">
              <w:rPr>
                <w:b/>
                <w:bCs/>
                <w:sz w:val="21"/>
                <w:szCs w:val="21"/>
                <w:lang w:val="fr-FR"/>
              </w:rPr>
              <w:t>charge</w:t>
            </w:r>
            <w:r w:rsidR="00A63C63" w:rsidRPr="0003055F">
              <w:rPr>
                <w:b/>
                <w:bCs/>
                <w:sz w:val="21"/>
                <w:szCs w:val="21"/>
                <w:lang w:val="fr-FR"/>
              </w:rPr>
              <w:t xml:space="preserve"> </w:t>
            </w:r>
            <w:r w:rsidRPr="0003055F">
              <w:rPr>
                <w:b/>
                <w:bCs/>
                <w:sz w:val="21"/>
                <w:szCs w:val="21"/>
                <w:lang w:val="fr-FR"/>
              </w:rPr>
              <w:t>des</w:t>
            </w:r>
            <w:r w:rsidR="00A63C63" w:rsidRPr="0003055F">
              <w:rPr>
                <w:b/>
                <w:bCs/>
                <w:sz w:val="21"/>
                <w:szCs w:val="21"/>
                <w:lang w:val="fr-FR"/>
              </w:rPr>
              <w:t xml:space="preserve"> </w:t>
            </w:r>
            <w:r w:rsidR="00D43DF4" w:rsidRPr="0003055F">
              <w:rPr>
                <w:b/>
                <w:bCs/>
                <w:sz w:val="21"/>
                <w:szCs w:val="21"/>
                <w:lang w:val="fr-FR"/>
              </w:rPr>
              <w:t>sur</w:t>
            </w:r>
            <w:r w:rsidRPr="0003055F">
              <w:rPr>
                <w:b/>
                <w:bCs/>
                <w:sz w:val="21"/>
                <w:szCs w:val="21"/>
                <w:lang w:val="fr-FR"/>
              </w:rPr>
              <w:t>coûts</w:t>
            </w:r>
            <w:r w:rsidRPr="0003055F">
              <w:rPr>
                <w:rStyle w:val="Appelnotedebasdep"/>
                <w:b/>
                <w:bCs/>
                <w:sz w:val="21"/>
                <w:szCs w:val="21"/>
                <w:lang w:val="fr-FR"/>
              </w:rPr>
              <w:footnoteReference w:id="9"/>
            </w:r>
          </w:p>
        </w:tc>
        <w:tc>
          <w:tcPr>
            <w:tcW w:w="1843" w:type="dxa"/>
          </w:tcPr>
          <w:p w14:paraId="1660D5FB" w14:textId="013F709B"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72" w:history="1">
              <w:r w:rsidR="006F4377" w:rsidRPr="0003055F">
                <w:rPr>
                  <w:sz w:val="21"/>
                  <w:szCs w:val="21"/>
                  <w:lang w:val="fr-FR"/>
                </w:rPr>
                <w:t>13.3(a)</w:t>
              </w:r>
            </w:hyperlink>
          </w:p>
        </w:tc>
        <w:tc>
          <w:tcPr>
            <w:tcW w:w="4111" w:type="dxa"/>
          </w:tcPr>
          <w:p w14:paraId="1BFDB496" w14:textId="2778D191"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[Applicable]</w:t>
            </w:r>
            <w:r w:rsidR="00A63C63" w:rsidRPr="0003055F">
              <w:rPr>
                <w:sz w:val="21"/>
                <w:szCs w:val="21"/>
                <w:lang w:val="fr-FR"/>
              </w:rPr>
              <w:t xml:space="preserve"> </w:t>
            </w:r>
            <w:r w:rsidRPr="0003055F">
              <w:rPr>
                <w:sz w:val="21"/>
                <w:szCs w:val="21"/>
                <w:lang w:val="fr-FR"/>
              </w:rPr>
              <w:t>[Non-Applicable].</w:t>
            </w:r>
          </w:p>
        </w:tc>
      </w:tr>
      <w:tr w:rsidR="0003055F" w:rsidRPr="0003055F" w14:paraId="4723BBF6" w14:textId="77777777" w:rsidTr="00621756">
        <w:trPr>
          <w:trHeight w:val="702"/>
        </w:trPr>
        <w:tc>
          <w:tcPr>
            <w:tcW w:w="3402" w:type="dxa"/>
          </w:tcPr>
          <w:p w14:paraId="42FFF14D" w14:textId="46AF6B20"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Option</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Résolution</w:t>
            </w:r>
            <w:r w:rsidR="00A63C63" w:rsidRPr="0003055F">
              <w:rPr>
                <w:b/>
                <w:bCs/>
                <w:sz w:val="21"/>
                <w:szCs w:val="21"/>
                <w:lang w:val="fr-FR"/>
              </w:rPr>
              <w:t xml:space="preserve"> </w:t>
            </w:r>
            <w:r w:rsidRPr="0003055F">
              <w:rPr>
                <w:b/>
                <w:bCs/>
                <w:sz w:val="21"/>
                <w:szCs w:val="21"/>
                <w:lang w:val="fr-FR"/>
              </w:rPr>
              <w:t>des</w:t>
            </w:r>
            <w:r w:rsidR="00A63C63" w:rsidRPr="0003055F">
              <w:rPr>
                <w:b/>
                <w:bCs/>
                <w:sz w:val="21"/>
                <w:szCs w:val="21"/>
                <w:lang w:val="fr-FR"/>
              </w:rPr>
              <w:t xml:space="preserve"> </w:t>
            </w:r>
            <w:r w:rsidRPr="0003055F">
              <w:rPr>
                <w:b/>
                <w:bCs/>
                <w:sz w:val="21"/>
                <w:szCs w:val="21"/>
                <w:lang w:val="fr-FR"/>
              </w:rPr>
              <w:t>Litiges</w:t>
            </w:r>
            <w:r w:rsidR="00A63C63" w:rsidRPr="0003055F">
              <w:rPr>
                <w:b/>
                <w:bCs/>
                <w:sz w:val="21"/>
                <w:szCs w:val="21"/>
                <w:lang w:val="fr-FR"/>
              </w:rPr>
              <w:t xml:space="preserve"> </w:t>
            </w:r>
            <w:r w:rsidRPr="0003055F">
              <w:rPr>
                <w:b/>
                <w:bCs/>
                <w:sz w:val="21"/>
                <w:szCs w:val="21"/>
                <w:lang w:val="fr-FR"/>
              </w:rPr>
              <w:t>Techniques</w:t>
            </w:r>
            <w:r w:rsidR="00A63C63" w:rsidRPr="0003055F">
              <w:rPr>
                <w:b/>
                <w:bCs/>
                <w:sz w:val="21"/>
                <w:szCs w:val="21"/>
                <w:lang w:val="fr-FR"/>
              </w:rPr>
              <w:t xml:space="preserve"> </w:t>
            </w:r>
          </w:p>
        </w:tc>
        <w:tc>
          <w:tcPr>
            <w:tcW w:w="1843" w:type="dxa"/>
          </w:tcPr>
          <w:p w14:paraId="6FD8F3CE" w14:textId="2D18B75E"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64" w:history="1">
              <w:r w:rsidR="006F4377" w:rsidRPr="0003055F">
                <w:rPr>
                  <w:sz w:val="21"/>
                  <w:szCs w:val="21"/>
                  <w:lang w:val="fr-FR"/>
                </w:rPr>
                <w:t>38.3(a)</w:t>
              </w:r>
            </w:hyperlink>
          </w:p>
        </w:tc>
        <w:tc>
          <w:tcPr>
            <w:tcW w:w="4111" w:type="dxa"/>
          </w:tcPr>
          <w:p w14:paraId="710E280F" w14:textId="6915DE32" w:rsidR="006F4377" w:rsidRPr="0003055F" w:rsidRDefault="006F4377"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[Par</w:t>
            </w:r>
            <w:r w:rsidR="00A63C63" w:rsidRPr="0003055F">
              <w:rPr>
                <w:sz w:val="21"/>
                <w:szCs w:val="21"/>
                <w:lang w:val="fr-FR"/>
              </w:rPr>
              <w:t xml:space="preserve"> </w:t>
            </w:r>
            <w:r w:rsidRPr="0003055F">
              <w:rPr>
                <w:sz w:val="21"/>
                <w:szCs w:val="21"/>
                <w:lang w:val="fr-FR"/>
              </w:rPr>
              <w:t>accord</w:t>
            </w:r>
            <w:r w:rsidR="00A63C63" w:rsidRPr="0003055F">
              <w:rPr>
                <w:sz w:val="21"/>
                <w:szCs w:val="21"/>
                <w:lang w:val="fr-FR"/>
              </w:rPr>
              <w:t xml:space="preserve"> </w:t>
            </w:r>
            <w:r w:rsidRPr="0003055F">
              <w:rPr>
                <w:sz w:val="21"/>
                <w:szCs w:val="21"/>
                <w:lang w:val="fr-FR"/>
              </w:rPr>
              <w:t>entre</w:t>
            </w:r>
            <w:r w:rsidR="00A63C63" w:rsidRPr="0003055F">
              <w:rPr>
                <w:sz w:val="21"/>
                <w:szCs w:val="21"/>
                <w:lang w:val="fr-FR"/>
              </w:rPr>
              <w:t xml:space="preserve"> </w:t>
            </w:r>
            <w:r w:rsidRPr="0003055F">
              <w:rPr>
                <w:sz w:val="21"/>
                <w:szCs w:val="21"/>
                <w:lang w:val="fr-FR"/>
              </w:rPr>
              <w:t>les</w:t>
            </w:r>
            <w:r w:rsidR="00A63C63" w:rsidRPr="0003055F">
              <w:rPr>
                <w:sz w:val="21"/>
                <w:szCs w:val="21"/>
                <w:lang w:val="fr-FR"/>
              </w:rPr>
              <w:t xml:space="preserve"> </w:t>
            </w:r>
            <w:r w:rsidRPr="0003055F">
              <w:rPr>
                <w:sz w:val="21"/>
                <w:szCs w:val="21"/>
                <w:lang w:val="fr-FR"/>
              </w:rPr>
              <w:t>Parties/</w:t>
            </w:r>
            <w:r w:rsidR="00A63C63" w:rsidRPr="0003055F">
              <w:rPr>
                <w:sz w:val="21"/>
                <w:szCs w:val="21"/>
                <w:lang w:val="fr-FR"/>
              </w:rPr>
              <w:t xml:space="preserve"> </w:t>
            </w:r>
            <w:r w:rsidRPr="0003055F">
              <w:rPr>
                <w:sz w:val="21"/>
                <w:szCs w:val="21"/>
                <w:lang w:val="fr-FR"/>
              </w:rPr>
              <w:t>Au</w:t>
            </w:r>
            <w:r w:rsidR="00A63C63" w:rsidRPr="0003055F">
              <w:rPr>
                <w:sz w:val="21"/>
                <w:szCs w:val="21"/>
                <w:lang w:val="fr-FR"/>
              </w:rPr>
              <w:t xml:space="preserve"> </w:t>
            </w:r>
            <w:r w:rsidRPr="0003055F">
              <w:rPr>
                <w:sz w:val="21"/>
                <w:szCs w:val="21"/>
                <w:lang w:val="fr-FR"/>
              </w:rPr>
              <w:t>choix</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l’une</w:t>
            </w:r>
            <w:r w:rsidR="00A63C63" w:rsidRPr="0003055F">
              <w:rPr>
                <w:sz w:val="21"/>
                <w:szCs w:val="21"/>
                <w:lang w:val="fr-FR"/>
              </w:rPr>
              <w:t xml:space="preserve"> </w:t>
            </w:r>
            <w:r w:rsidRPr="0003055F">
              <w:rPr>
                <w:sz w:val="21"/>
                <w:szCs w:val="21"/>
                <w:lang w:val="fr-FR"/>
              </w:rPr>
              <w:t>ou</w:t>
            </w:r>
            <w:r w:rsidR="00A63C63" w:rsidRPr="0003055F">
              <w:rPr>
                <w:sz w:val="21"/>
                <w:szCs w:val="21"/>
                <w:lang w:val="fr-FR"/>
              </w:rPr>
              <w:t xml:space="preserve"> </w:t>
            </w:r>
            <w:r w:rsidRPr="0003055F">
              <w:rPr>
                <w:sz w:val="21"/>
                <w:szCs w:val="21"/>
                <w:lang w:val="fr-FR"/>
              </w:rPr>
              <w:t>l’autre</w:t>
            </w:r>
            <w:r w:rsidR="00A63C63" w:rsidRPr="0003055F">
              <w:rPr>
                <w:sz w:val="21"/>
                <w:szCs w:val="21"/>
                <w:lang w:val="fr-FR"/>
              </w:rPr>
              <w:t xml:space="preserve"> </w:t>
            </w:r>
            <w:r w:rsidRPr="0003055F">
              <w:rPr>
                <w:sz w:val="21"/>
                <w:szCs w:val="21"/>
                <w:lang w:val="fr-FR"/>
              </w:rPr>
              <w:t>des</w:t>
            </w:r>
            <w:r w:rsidR="00A63C63" w:rsidRPr="0003055F">
              <w:rPr>
                <w:sz w:val="21"/>
                <w:szCs w:val="21"/>
                <w:lang w:val="fr-FR"/>
              </w:rPr>
              <w:t xml:space="preserve"> </w:t>
            </w:r>
            <w:r w:rsidRPr="0003055F">
              <w:rPr>
                <w:sz w:val="21"/>
                <w:szCs w:val="21"/>
                <w:lang w:val="fr-FR"/>
              </w:rPr>
              <w:t>Parties].</w:t>
            </w:r>
          </w:p>
        </w:tc>
      </w:tr>
    </w:tbl>
    <w:p w14:paraId="40EEB797" w14:textId="0EC04B06" w:rsidR="006F4377" w:rsidRPr="0003055F" w:rsidRDefault="006F4377" w:rsidP="0087348C">
      <w:pPr>
        <w:tabs>
          <w:tab w:val="left" w:pos="709"/>
          <w:tab w:val="left" w:pos="1418"/>
          <w:tab w:val="left" w:pos="2127"/>
        </w:tabs>
        <w:snapToGrid w:val="0"/>
        <w:spacing w:after="240"/>
        <w:jc w:val="both"/>
        <w:rPr>
          <w:rFonts w:ascii="Arial" w:hAnsi="Arial" w:cs="Arial"/>
          <w:b/>
          <w:sz w:val="21"/>
          <w:szCs w:val="21"/>
          <w:lang w:val="fr-FR"/>
        </w:rPr>
      </w:pPr>
      <w:r w:rsidRPr="0003055F">
        <w:rPr>
          <w:rFonts w:ascii="Arial" w:hAnsi="Arial" w:cs="Arial"/>
          <w:b/>
          <w:sz w:val="21"/>
          <w:szCs w:val="21"/>
          <w:lang w:val="fr-FR"/>
        </w:rPr>
        <w:t>Informations</w:t>
      </w:r>
      <w:r w:rsidR="00A63C63" w:rsidRPr="0003055F">
        <w:rPr>
          <w:rFonts w:ascii="Arial" w:hAnsi="Arial" w:cs="Arial"/>
          <w:b/>
          <w:sz w:val="21"/>
          <w:szCs w:val="21"/>
          <w:lang w:val="fr-FR"/>
        </w:rPr>
        <w:t xml:space="preserve"> </w:t>
      </w:r>
      <w:r w:rsidRPr="0003055F">
        <w:rPr>
          <w:rFonts w:ascii="Arial" w:hAnsi="Arial" w:cs="Arial"/>
          <w:b/>
          <w:sz w:val="21"/>
          <w:szCs w:val="21"/>
          <w:lang w:val="fr-FR"/>
        </w:rPr>
        <w:t>sur</w:t>
      </w:r>
      <w:r w:rsidR="00A63C63" w:rsidRPr="0003055F">
        <w:rPr>
          <w:rFonts w:ascii="Arial" w:hAnsi="Arial" w:cs="Arial"/>
          <w:b/>
          <w:sz w:val="21"/>
          <w:szCs w:val="21"/>
          <w:lang w:val="fr-FR"/>
        </w:rPr>
        <w:t xml:space="preserve"> </w:t>
      </w:r>
      <w:r w:rsidRPr="0003055F">
        <w:rPr>
          <w:rFonts w:ascii="Arial" w:hAnsi="Arial" w:cs="Arial"/>
          <w:b/>
          <w:sz w:val="21"/>
          <w:szCs w:val="21"/>
          <w:lang w:val="fr-FR"/>
        </w:rPr>
        <w:t>le</w:t>
      </w:r>
      <w:r w:rsidR="00A63C63" w:rsidRPr="0003055F">
        <w:rPr>
          <w:rFonts w:ascii="Arial" w:hAnsi="Arial" w:cs="Arial"/>
          <w:b/>
          <w:sz w:val="21"/>
          <w:szCs w:val="21"/>
          <w:lang w:val="fr-FR"/>
        </w:rPr>
        <w:t xml:space="preserve"> </w:t>
      </w:r>
      <w:r w:rsidRPr="0003055F">
        <w:rPr>
          <w:rFonts w:ascii="Arial" w:hAnsi="Arial" w:cs="Arial"/>
          <w:b/>
          <w:sz w:val="21"/>
          <w:szCs w:val="21"/>
          <w:lang w:val="fr-FR"/>
        </w:rPr>
        <w:t>Projet</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1843"/>
        <w:gridCol w:w="4111"/>
      </w:tblGrid>
      <w:tr w:rsidR="0003055F" w:rsidRPr="0003055F" w14:paraId="02EC8094" w14:textId="77777777" w:rsidTr="1EACE0D2">
        <w:trPr>
          <w:trHeight w:val="469"/>
        </w:trPr>
        <w:tc>
          <w:tcPr>
            <w:tcW w:w="3402" w:type="dxa"/>
            <w:shd w:val="clear" w:color="auto" w:fill="E6E6E6"/>
          </w:tcPr>
          <w:p w14:paraId="2105F2ED" w14:textId="77777777" w:rsidR="006F4377" w:rsidRPr="0003055F" w:rsidRDefault="006F4377" w:rsidP="0087348C">
            <w:pPr>
              <w:pStyle w:val="TableParagraph"/>
              <w:tabs>
                <w:tab w:val="left" w:pos="709"/>
                <w:tab w:val="left" w:pos="1418"/>
                <w:tab w:val="left" w:pos="2127"/>
              </w:tabs>
              <w:snapToGrid w:val="0"/>
              <w:spacing w:after="240" w:line="240" w:lineRule="auto"/>
              <w:ind w:left="0" w:right="738"/>
              <w:jc w:val="center"/>
              <w:rPr>
                <w:b/>
                <w:sz w:val="21"/>
                <w:szCs w:val="21"/>
                <w:lang w:val="fr-FR"/>
              </w:rPr>
            </w:pPr>
            <w:r w:rsidRPr="0003055F">
              <w:rPr>
                <w:b/>
                <w:sz w:val="21"/>
                <w:szCs w:val="21"/>
                <w:lang w:val="fr-FR"/>
              </w:rPr>
              <w:t>Sujet</w:t>
            </w:r>
          </w:p>
        </w:tc>
        <w:tc>
          <w:tcPr>
            <w:tcW w:w="1843" w:type="dxa"/>
            <w:shd w:val="clear" w:color="auto" w:fill="E6E6E6"/>
          </w:tcPr>
          <w:p w14:paraId="7C45241E" w14:textId="16B49F77" w:rsidR="006F4377" w:rsidRPr="0003055F" w:rsidRDefault="0087348C" w:rsidP="0087348C">
            <w:pPr>
              <w:pStyle w:val="TableParagraph"/>
              <w:tabs>
                <w:tab w:val="left" w:pos="709"/>
                <w:tab w:val="left" w:pos="1418"/>
                <w:tab w:val="left" w:pos="2127"/>
              </w:tabs>
              <w:snapToGrid w:val="0"/>
              <w:spacing w:after="240" w:line="240" w:lineRule="auto"/>
              <w:ind w:left="0" w:right="137"/>
              <w:jc w:val="center"/>
              <w:rPr>
                <w:b/>
                <w:sz w:val="21"/>
                <w:szCs w:val="21"/>
                <w:lang w:val="fr-FR"/>
              </w:rPr>
            </w:pPr>
            <w:r w:rsidRPr="0003055F">
              <w:rPr>
                <w:b/>
                <w:sz w:val="21"/>
                <w:szCs w:val="21"/>
                <w:lang w:val="fr-FR"/>
              </w:rPr>
              <w:t>Article</w:t>
            </w:r>
          </w:p>
        </w:tc>
        <w:tc>
          <w:tcPr>
            <w:tcW w:w="4111" w:type="dxa"/>
            <w:shd w:val="clear" w:color="auto" w:fill="E6E6E6"/>
          </w:tcPr>
          <w:p w14:paraId="038791AE" w14:textId="78B88D93" w:rsidR="006F4377" w:rsidRPr="0003055F" w:rsidRDefault="006F4377" w:rsidP="0087348C">
            <w:pPr>
              <w:pStyle w:val="TableParagraph"/>
              <w:tabs>
                <w:tab w:val="left" w:pos="709"/>
                <w:tab w:val="left" w:pos="1418"/>
                <w:tab w:val="left" w:pos="2127"/>
              </w:tabs>
              <w:snapToGrid w:val="0"/>
              <w:spacing w:after="240" w:line="240" w:lineRule="auto"/>
              <w:ind w:left="142" w:right="132"/>
              <w:jc w:val="center"/>
              <w:rPr>
                <w:b/>
                <w:sz w:val="21"/>
                <w:szCs w:val="21"/>
                <w:lang w:val="fr-FR"/>
              </w:rPr>
            </w:pPr>
            <w:r w:rsidRPr="0003055F">
              <w:rPr>
                <w:b/>
                <w:sz w:val="21"/>
                <w:szCs w:val="21"/>
                <w:lang w:val="fr-FR"/>
              </w:rPr>
              <w:t>Informations</w:t>
            </w:r>
            <w:r w:rsidR="00A63C63" w:rsidRPr="0003055F">
              <w:rPr>
                <w:b/>
                <w:sz w:val="21"/>
                <w:szCs w:val="21"/>
                <w:lang w:val="fr-FR"/>
              </w:rPr>
              <w:t xml:space="preserve"> </w:t>
            </w:r>
            <w:r w:rsidRPr="0003055F">
              <w:rPr>
                <w:b/>
                <w:sz w:val="21"/>
                <w:szCs w:val="21"/>
                <w:lang w:val="fr-FR"/>
              </w:rPr>
              <w:t>clés</w:t>
            </w:r>
          </w:p>
        </w:tc>
      </w:tr>
      <w:tr w:rsidR="0003055F" w:rsidRPr="0003055F" w14:paraId="6B6DBD26" w14:textId="77777777" w:rsidTr="1EACE0D2">
        <w:trPr>
          <w:trHeight w:val="469"/>
        </w:trPr>
        <w:tc>
          <w:tcPr>
            <w:tcW w:w="3402" w:type="dxa"/>
          </w:tcPr>
          <w:p w14:paraId="460D625E" w14:textId="64EA6E5D"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Jour</w:t>
            </w:r>
            <w:r w:rsidR="00A63C63" w:rsidRPr="0003055F">
              <w:rPr>
                <w:b/>
                <w:bCs/>
                <w:sz w:val="21"/>
                <w:szCs w:val="21"/>
                <w:lang w:val="fr-FR"/>
              </w:rPr>
              <w:t xml:space="preserve"> </w:t>
            </w:r>
            <w:r w:rsidRPr="0003055F">
              <w:rPr>
                <w:b/>
                <w:bCs/>
                <w:sz w:val="21"/>
                <w:szCs w:val="21"/>
                <w:lang w:val="fr-FR"/>
              </w:rPr>
              <w:t>Ouvrable</w:t>
            </w:r>
          </w:p>
        </w:tc>
        <w:tc>
          <w:tcPr>
            <w:tcW w:w="1843" w:type="dxa"/>
          </w:tcPr>
          <w:p w14:paraId="0A837743" w14:textId="2043A843"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006F4377" w:rsidRPr="0003055F">
                <w:rPr>
                  <w:sz w:val="21"/>
                  <w:szCs w:val="21"/>
                  <w:lang w:val="fr-FR"/>
                </w:rPr>
                <w:t>1.1</w:t>
              </w:r>
            </w:hyperlink>
          </w:p>
        </w:tc>
        <w:tc>
          <w:tcPr>
            <w:tcW w:w="4111" w:type="dxa"/>
          </w:tcPr>
          <w:p w14:paraId="7082F7EA" w14:textId="50482920"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747A91C8" w14:textId="77777777" w:rsidTr="1EACE0D2">
        <w:trPr>
          <w:trHeight w:val="469"/>
        </w:trPr>
        <w:tc>
          <w:tcPr>
            <w:tcW w:w="3402" w:type="dxa"/>
          </w:tcPr>
          <w:p w14:paraId="6BFE3F6E" w14:textId="77777777"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Acheteur</w:t>
            </w:r>
          </w:p>
        </w:tc>
        <w:tc>
          <w:tcPr>
            <w:tcW w:w="1843" w:type="dxa"/>
          </w:tcPr>
          <w:p w14:paraId="13D45D11" w14:textId="752797A0"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006F4377" w:rsidRPr="0003055F">
                <w:rPr>
                  <w:sz w:val="21"/>
                  <w:szCs w:val="21"/>
                  <w:lang w:val="fr-FR"/>
                </w:rPr>
                <w:t>1.1</w:t>
              </w:r>
            </w:hyperlink>
          </w:p>
        </w:tc>
        <w:tc>
          <w:tcPr>
            <w:tcW w:w="4111" w:type="dxa"/>
          </w:tcPr>
          <w:p w14:paraId="550323A0" w14:textId="74A24C85"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521C1BD2" w14:textId="77777777" w:rsidTr="1EACE0D2">
        <w:trPr>
          <w:trHeight w:val="469"/>
        </w:trPr>
        <w:tc>
          <w:tcPr>
            <w:tcW w:w="3402" w:type="dxa"/>
          </w:tcPr>
          <w:p w14:paraId="1D378BA3" w14:textId="77777777"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Gouvernement</w:t>
            </w:r>
          </w:p>
        </w:tc>
        <w:tc>
          <w:tcPr>
            <w:tcW w:w="1843" w:type="dxa"/>
          </w:tcPr>
          <w:p w14:paraId="76F4A7EE" w14:textId="53C78E2D"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006F4377" w:rsidRPr="0003055F">
                <w:rPr>
                  <w:sz w:val="21"/>
                  <w:szCs w:val="21"/>
                  <w:lang w:val="fr-FR"/>
                </w:rPr>
                <w:t>1.1</w:t>
              </w:r>
            </w:hyperlink>
          </w:p>
        </w:tc>
        <w:tc>
          <w:tcPr>
            <w:tcW w:w="4111" w:type="dxa"/>
          </w:tcPr>
          <w:p w14:paraId="22DB4CC0" w14:textId="72F4E20F"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71560185" w14:textId="77777777" w:rsidTr="1EACE0D2">
        <w:trPr>
          <w:trHeight w:val="472"/>
        </w:trPr>
        <w:tc>
          <w:tcPr>
            <w:tcW w:w="3402" w:type="dxa"/>
          </w:tcPr>
          <w:p w14:paraId="1B64185D" w14:textId="77777777" w:rsidR="006F4377" w:rsidRPr="0003055F" w:rsidRDefault="006F4377"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Installateur</w:t>
            </w:r>
          </w:p>
        </w:tc>
        <w:tc>
          <w:tcPr>
            <w:tcW w:w="1843" w:type="dxa"/>
          </w:tcPr>
          <w:p w14:paraId="6A076FCA" w14:textId="650B282F" w:rsidR="006F4377"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006F4377" w:rsidRPr="0003055F">
                <w:rPr>
                  <w:sz w:val="21"/>
                  <w:szCs w:val="21"/>
                  <w:lang w:val="fr-FR"/>
                </w:rPr>
                <w:fldChar w:fldCharType="begin"/>
              </w:r>
              <w:r w:rsidR="006F4377" w:rsidRPr="0003055F">
                <w:rPr>
                  <w:sz w:val="21"/>
                  <w:szCs w:val="21"/>
                  <w:lang w:val="fr-FR"/>
                </w:rPr>
                <w:instrText xml:space="preserve"> REF _Ref29570698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4.6</w:t>
              </w:r>
              <w:r w:rsidR="006F4377" w:rsidRPr="0003055F">
                <w:rPr>
                  <w:sz w:val="21"/>
                  <w:szCs w:val="21"/>
                  <w:lang w:val="fr-FR"/>
                </w:rPr>
                <w:fldChar w:fldCharType="end"/>
              </w:r>
            </w:hyperlink>
            <w:r w:rsidR="006F4377" w:rsidRPr="0003055F">
              <w:rPr>
                <w:sz w:val="21"/>
                <w:szCs w:val="21"/>
                <w:lang w:val="fr-FR"/>
              </w:rPr>
              <w:fldChar w:fldCharType="begin"/>
            </w:r>
            <w:r w:rsidR="006F4377" w:rsidRPr="0003055F">
              <w:rPr>
                <w:sz w:val="21"/>
                <w:szCs w:val="21"/>
                <w:lang w:val="fr-FR"/>
              </w:rPr>
              <w:instrText xml:space="preserve"> REF _Ref29570702 \r \h  \* MERGEFORMAT </w:instrText>
            </w:r>
            <w:r w:rsidR="006F4377" w:rsidRPr="0003055F">
              <w:rPr>
                <w:sz w:val="21"/>
                <w:szCs w:val="21"/>
                <w:lang w:val="fr-FR"/>
              </w:rPr>
            </w:r>
            <w:r w:rsidR="006F4377" w:rsidRPr="0003055F">
              <w:rPr>
                <w:sz w:val="21"/>
                <w:szCs w:val="21"/>
                <w:lang w:val="fr-FR"/>
              </w:rPr>
              <w:fldChar w:fldCharType="separate"/>
            </w:r>
            <w:r w:rsidR="00383257" w:rsidRPr="0003055F">
              <w:rPr>
                <w:sz w:val="21"/>
                <w:szCs w:val="21"/>
                <w:lang w:val="fr-FR"/>
              </w:rPr>
              <w:t>(c)</w:t>
            </w:r>
            <w:r w:rsidR="006F4377" w:rsidRPr="0003055F">
              <w:rPr>
                <w:sz w:val="21"/>
                <w:szCs w:val="21"/>
                <w:lang w:val="fr-FR"/>
              </w:rPr>
              <w:fldChar w:fldCharType="end"/>
            </w:r>
          </w:p>
        </w:tc>
        <w:tc>
          <w:tcPr>
            <w:tcW w:w="4111" w:type="dxa"/>
          </w:tcPr>
          <w:p w14:paraId="3A588794" w14:textId="5F23423D" w:rsidR="006F4377"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5FB02EED" w14:textId="77777777" w:rsidTr="1EACE0D2">
        <w:trPr>
          <w:trHeight w:val="472"/>
        </w:trPr>
        <w:tc>
          <w:tcPr>
            <w:tcW w:w="3402" w:type="dxa"/>
          </w:tcPr>
          <w:p w14:paraId="0B26308D" w14:textId="502A0138"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Cas</w:t>
            </w:r>
            <w:r w:rsidR="00A63C63" w:rsidRPr="0003055F">
              <w:rPr>
                <w:b/>
                <w:bCs/>
                <w:sz w:val="21"/>
                <w:szCs w:val="21"/>
                <w:lang w:val="fr-FR"/>
              </w:rPr>
              <w:t xml:space="preserve"> </w:t>
            </w:r>
            <w:r w:rsidRPr="0003055F">
              <w:rPr>
                <w:b/>
                <w:bCs/>
                <w:sz w:val="21"/>
                <w:szCs w:val="21"/>
                <w:lang w:val="fr-FR"/>
              </w:rPr>
              <w:t>d’Insolvabilité</w:t>
            </w:r>
          </w:p>
        </w:tc>
        <w:tc>
          <w:tcPr>
            <w:tcW w:w="1843" w:type="dxa"/>
          </w:tcPr>
          <w:p w14:paraId="53213962" w14:textId="11816B72" w:rsidR="00146486"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00146486" w:rsidRPr="0003055F">
                <w:rPr>
                  <w:sz w:val="21"/>
                  <w:szCs w:val="21"/>
                  <w:lang w:val="fr-FR"/>
                </w:rPr>
                <w:t>1.1</w:t>
              </w:r>
            </w:hyperlink>
          </w:p>
        </w:tc>
        <w:tc>
          <w:tcPr>
            <w:tcW w:w="4111" w:type="dxa"/>
          </w:tcPr>
          <w:p w14:paraId="3CA34C3A" w14:textId="2E2F8949" w:rsidR="00146486"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6742DFE4" w14:textId="77777777" w:rsidTr="1EACE0D2">
        <w:trPr>
          <w:trHeight w:val="469"/>
        </w:trPr>
        <w:tc>
          <w:tcPr>
            <w:tcW w:w="3402" w:type="dxa"/>
          </w:tcPr>
          <w:p w14:paraId="0B853378" w14:textId="78332D2C"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Propriétaire</w:t>
            </w:r>
            <w:r w:rsidR="00A63C63" w:rsidRPr="0003055F">
              <w:rPr>
                <w:b/>
                <w:bCs/>
                <w:sz w:val="21"/>
                <w:szCs w:val="21"/>
                <w:lang w:val="fr-FR"/>
              </w:rPr>
              <w:t xml:space="preserve"> </w:t>
            </w:r>
            <w:r w:rsidRPr="0003055F">
              <w:rPr>
                <w:b/>
                <w:bCs/>
                <w:sz w:val="21"/>
                <w:szCs w:val="21"/>
                <w:lang w:val="fr-FR"/>
              </w:rPr>
              <w:t>Foncier</w:t>
            </w:r>
            <w:r w:rsidR="00A63C63" w:rsidRPr="0003055F">
              <w:rPr>
                <w:b/>
                <w:bCs/>
                <w:sz w:val="21"/>
                <w:szCs w:val="21"/>
                <w:lang w:val="fr-FR"/>
              </w:rPr>
              <w:t xml:space="preserve"> </w:t>
            </w:r>
          </w:p>
        </w:tc>
        <w:tc>
          <w:tcPr>
            <w:tcW w:w="1843" w:type="dxa"/>
          </w:tcPr>
          <w:p w14:paraId="101448A8" w14:textId="00132A17" w:rsidR="00146486"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00146486" w:rsidRPr="0003055F">
                <w:rPr>
                  <w:sz w:val="21"/>
                  <w:szCs w:val="21"/>
                  <w:lang w:val="fr-FR"/>
                </w:rPr>
                <w:t>1.1</w:t>
              </w:r>
            </w:hyperlink>
          </w:p>
        </w:tc>
        <w:tc>
          <w:tcPr>
            <w:tcW w:w="4111" w:type="dxa"/>
          </w:tcPr>
          <w:p w14:paraId="75340223" w14:textId="0B470436" w:rsidR="00146486"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587B6683" w14:textId="77777777" w:rsidTr="1EACE0D2">
        <w:trPr>
          <w:trHeight w:val="470"/>
        </w:trPr>
        <w:tc>
          <w:tcPr>
            <w:tcW w:w="3402" w:type="dxa"/>
          </w:tcPr>
          <w:p w14:paraId="0B940C51" w14:textId="7A2E7083"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Gestionnaire</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Réseau</w:t>
            </w:r>
          </w:p>
        </w:tc>
        <w:tc>
          <w:tcPr>
            <w:tcW w:w="1843" w:type="dxa"/>
          </w:tcPr>
          <w:p w14:paraId="49A934C6" w14:textId="615F5EFF" w:rsidR="00146486"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00146486" w:rsidRPr="0003055F">
                <w:rPr>
                  <w:sz w:val="21"/>
                  <w:szCs w:val="21"/>
                  <w:lang w:val="fr-FR"/>
                </w:rPr>
                <w:t>1.1</w:t>
              </w:r>
            </w:hyperlink>
          </w:p>
        </w:tc>
        <w:tc>
          <w:tcPr>
            <w:tcW w:w="4111" w:type="dxa"/>
          </w:tcPr>
          <w:p w14:paraId="7B5A765A" w14:textId="4E873598" w:rsidR="00146486"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68571525" w14:textId="77777777" w:rsidTr="1EACE0D2">
        <w:trPr>
          <w:trHeight w:val="469"/>
        </w:trPr>
        <w:tc>
          <w:tcPr>
            <w:tcW w:w="3402" w:type="dxa"/>
          </w:tcPr>
          <w:p w14:paraId="11188756" w14:textId="77777777"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Exploitant</w:t>
            </w:r>
          </w:p>
        </w:tc>
        <w:tc>
          <w:tcPr>
            <w:tcW w:w="1843" w:type="dxa"/>
          </w:tcPr>
          <w:p w14:paraId="750C9640" w14:textId="0E0E575E" w:rsidR="00146486" w:rsidRPr="0003055F" w:rsidRDefault="00195EDD"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Pr="0003055F">
                <w:rPr>
                  <w:sz w:val="21"/>
                  <w:szCs w:val="21"/>
                  <w:lang w:val="fr-FR"/>
                </w:rPr>
                <w:t>1.1</w:t>
              </w:r>
            </w:hyperlink>
          </w:p>
        </w:tc>
        <w:tc>
          <w:tcPr>
            <w:tcW w:w="4111" w:type="dxa"/>
          </w:tcPr>
          <w:p w14:paraId="7EED154D" w14:textId="4777DC61" w:rsidR="00146486"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7C92A327" w14:textId="77777777" w:rsidTr="1EACE0D2">
        <w:trPr>
          <w:trHeight w:val="469"/>
        </w:trPr>
        <w:tc>
          <w:tcPr>
            <w:tcW w:w="3402" w:type="dxa"/>
          </w:tcPr>
          <w:p w14:paraId="6FD3151D" w14:textId="77777777"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Territoire</w:t>
            </w:r>
            <w:r w:rsidRPr="0003055F">
              <w:rPr>
                <w:rStyle w:val="Appelnotedebasdep"/>
                <w:b/>
                <w:bCs/>
                <w:sz w:val="21"/>
                <w:szCs w:val="21"/>
                <w:lang w:val="fr-FR"/>
              </w:rPr>
              <w:footnoteReference w:id="10"/>
            </w:r>
          </w:p>
        </w:tc>
        <w:tc>
          <w:tcPr>
            <w:tcW w:w="1843" w:type="dxa"/>
          </w:tcPr>
          <w:p w14:paraId="0FDDF03A" w14:textId="771BF552" w:rsidR="00146486" w:rsidRPr="0003055F" w:rsidRDefault="00195EDD"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Pr="0003055F">
                <w:rPr>
                  <w:sz w:val="21"/>
                  <w:szCs w:val="21"/>
                  <w:lang w:val="fr-FR"/>
                </w:rPr>
                <w:t>1.1</w:t>
              </w:r>
            </w:hyperlink>
          </w:p>
        </w:tc>
        <w:tc>
          <w:tcPr>
            <w:tcW w:w="4111" w:type="dxa"/>
          </w:tcPr>
          <w:p w14:paraId="505589C1" w14:textId="41C11502" w:rsidR="00146486"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4D9611FA" w14:textId="77777777" w:rsidTr="1EACE0D2">
        <w:trPr>
          <w:trHeight w:val="469"/>
        </w:trPr>
        <w:tc>
          <w:tcPr>
            <w:tcW w:w="3402" w:type="dxa"/>
            <w:tcBorders>
              <w:left w:val="single" w:sz="4" w:space="0" w:color="000000" w:themeColor="text1"/>
              <w:right w:val="single" w:sz="4" w:space="0" w:color="000000" w:themeColor="text1"/>
            </w:tcBorders>
          </w:tcPr>
          <w:p w14:paraId="2089FA8B" w14:textId="77777777"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Site</w:t>
            </w:r>
          </w:p>
        </w:tc>
        <w:tc>
          <w:tcPr>
            <w:tcW w:w="1843" w:type="dxa"/>
            <w:tcBorders>
              <w:left w:val="single" w:sz="4" w:space="0" w:color="000000" w:themeColor="text1"/>
              <w:right w:val="single" w:sz="4" w:space="0" w:color="000000" w:themeColor="text1"/>
            </w:tcBorders>
          </w:tcPr>
          <w:p w14:paraId="685D6535" w14:textId="733E9F6C" w:rsidR="00146486"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3" w:history="1">
              <w:r w:rsidR="00146486" w:rsidRPr="0003055F">
                <w:rPr>
                  <w:sz w:val="21"/>
                  <w:szCs w:val="21"/>
                  <w:lang w:val="fr-FR"/>
                </w:rPr>
                <w:fldChar w:fldCharType="begin"/>
              </w:r>
              <w:r w:rsidR="00146486" w:rsidRPr="0003055F">
                <w:rPr>
                  <w:sz w:val="21"/>
                  <w:szCs w:val="21"/>
                  <w:lang w:val="fr-FR"/>
                </w:rPr>
                <w:instrText xml:space="preserve"> REF _Ref29571024 \r \h  \* MERGEFORMAT </w:instrText>
              </w:r>
              <w:r w:rsidR="00146486" w:rsidRPr="0003055F">
                <w:rPr>
                  <w:sz w:val="21"/>
                  <w:szCs w:val="21"/>
                  <w:lang w:val="fr-FR"/>
                </w:rPr>
              </w:r>
              <w:r w:rsidR="00146486" w:rsidRPr="0003055F">
                <w:rPr>
                  <w:sz w:val="21"/>
                  <w:szCs w:val="21"/>
                  <w:lang w:val="fr-FR"/>
                </w:rPr>
                <w:fldChar w:fldCharType="separate"/>
              </w:r>
              <w:r w:rsidR="00383257" w:rsidRPr="0003055F">
                <w:rPr>
                  <w:sz w:val="21"/>
                  <w:szCs w:val="21"/>
                  <w:lang w:val="fr-FR"/>
                </w:rPr>
                <w:t>6</w:t>
              </w:r>
              <w:r w:rsidR="00146486" w:rsidRPr="0003055F">
                <w:rPr>
                  <w:sz w:val="21"/>
                  <w:szCs w:val="21"/>
                  <w:lang w:val="fr-FR"/>
                </w:rPr>
                <w:fldChar w:fldCharType="end"/>
              </w:r>
            </w:hyperlink>
          </w:p>
        </w:tc>
        <w:tc>
          <w:tcPr>
            <w:tcW w:w="4111" w:type="dxa"/>
            <w:tcBorders>
              <w:left w:val="single" w:sz="4" w:space="0" w:color="000000" w:themeColor="text1"/>
              <w:right w:val="single" w:sz="4" w:space="0" w:color="000000" w:themeColor="text1"/>
            </w:tcBorders>
          </w:tcPr>
          <w:p w14:paraId="6200A3BA" w14:textId="3B9F0C3A" w:rsidR="00146486"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7E90B8BA" w14:textId="77777777" w:rsidTr="1EACE0D2">
        <w:trPr>
          <w:trHeight w:val="700"/>
        </w:trPr>
        <w:tc>
          <w:tcPr>
            <w:tcW w:w="3402" w:type="dxa"/>
          </w:tcPr>
          <w:p w14:paraId="113C83E2" w14:textId="4540D648"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lastRenderedPageBreak/>
              <w:t>Représentant</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la</w:t>
            </w:r>
            <w:r w:rsidR="00A63C63" w:rsidRPr="0003055F">
              <w:rPr>
                <w:b/>
                <w:bCs/>
                <w:sz w:val="21"/>
                <w:szCs w:val="21"/>
                <w:lang w:val="fr-FR"/>
              </w:rPr>
              <w:t xml:space="preserve"> </w:t>
            </w:r>
            <w:r w:rsidRPr="0003055F">
              <w:rPr>
                <w:b/>
                <w:bCs/>
                <w:sz w:val="21"/>
                <w:szCs w:val="21"/>
                <w:lang w:val="fr-FR"/>
              </w:rPr>
              <w:t>Société</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Projet</w:t>
            </w:r>
          </w:p>
        </w:tc>
        <w:tc>
          <w:tcPr>
            <w:tcW w:w="1843" w:type="dxa"/>
          </w:tcPr>
          <w:p w14:paraId="599C2355" w14:textId="7BFEE46E" w:rsidR="00146486"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9" w:history="1">
              <w:r w:rsidR="00146486" w:rsidRPr="0003055F">
                <w:rPr>
                  <w:sz w:val="21"/>
                  <w:szCs w:val="21"/>
                  <w:lang w:val="fr-FR"/>
                </w:rPr>
                <w:t>3.4</w:t>
              </w:r>
            </w:hyperlink>
          </w:p>
        </w:tc>
        <w:tc>
          <w:tcPr>
            <w:tcW w:w="4111" w:type="dxa"/>
          </w:tcPr>
          <w:p w14:paraId="5604507D" w14:textId="52CB5ADF" w:rsidR="00146486"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06CF87AC" w14:textId="77777777" w:rsidTr="1EACE0D2">
        <w:trPr>
          <w:trHeight w:val="700"/>
        </w:trPr>
        <w:tc>
          <w:tcPr>
            <w:tcW w:w="3402" w:type="dxa"/>
          </w:tcPr>
          <w:p w14:paraId="110BB84D" w14:textId="47C71CC5"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Représentant</w:t>
            </w:r>
            <w:r w:rsidR="00A63C63" w:rsidRPr="0003055F">
              <w:rPr>
                <w:b/>
                <w:bCs/>
                <w:sz w:val="21"/>
                <w:szCs w:val="21"/>
                <w:lang w:val="fr-FR"/>
              </w:rPr>
              <w:t xml:space="preserve"> </w:t>
            </w:r>
            <w:r w:rsidRPr="0003055F">
              <w:rPr>
                <w:b/>
                <w:bCs/>
                <w:sz w:val="21"/>
                <w:szCs w:val="21"/>
                <w:lang w:val="fr-FR"/>
              </w:rPr>
              <w:t>du</w:t>
            </w:r>
            <w:r w:rsidR="00A63C63" w:rsidRPr="0003055F">
              <w:rPr>
                <w:b/>
                <w:bCs/>
                <w:sz w:val="21"/>
                <w:szCs w:val="21"/>
                <w:lang w:val="fr-FR"/>
              </w:rPr>
              <w:t xml:space="preserve"> </w:t>
            </w:r>
            <w:r w:rsidRPr="0003055F">
              <w:rPr>
                <w:b/>
                <w:bCs/>
                <w:sz w:val="21"/>
                <w:szCs w:val="21"/>
                <w:lang w:val="fr-FR"/>
              </w:rPr>
              <w:t>Fournisseur</w:t>
            </w:r>
          </w:p>
        </w:tc>
        <w:tc>
          <w:tcPr>
            <w:tcW w:w="1843" w:type="dxa"/>
          </w:tcPr>
          <w:p w14:paraId="09AA17DA" w14:textId="77E02CDF" w:rsidR="00146486"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42" w:history="1">
              <w:r w:rsidR="00146486" w:rsidRPr="0003055F">
                <w:rPr>
                  <w:sz w:val="21"/>
                  <w:szCs w:val="21"/>
                  <w:lang w:val="fr-FR"/>
                </w:rPr>
                <w:t>4.11</w:t>
              </w:r>
            </w:hyperlink>
          </w:p>
        </w:tc>
        <w:tc>
          <w:tcPr>
            <w:tcW w:w="4111" w:type="dxa"/>
          </w:tcPr>
          <w:p w14:paraId="5D61AA4F" w14:textId="20AEAC33" w:rsidR="00146486" w:rsidRPr="0003055F" w:rsidRDefault="001830D2"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 • ]</w:t>
            </w:r>
          </w:p>
        </w:tc>
      </w:tr>
      <w:tr w:rsidR="0003055F" w:rsidRPr="0003055F" w14:paraId="7A339591" w14:textId="77777777" w:rsidTr="1EACE0D2">
        <w:trPr>
          <w:trHeight w:val="3148"/>
        </w:trPr>
        <w:tc>
          <w:tcPr>
            <w:tcW w:w="3402" w:type="dxa"/>
          </w:tcPr>
          <w:p w14:paraId="62948555" w14:textId="311434A3"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Contrats</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Projet</w:t>
            </w:r>
          </w:p>
        </w:tc>
        <w:tc>
          <w:tcPr>
            <w:tcW w:w="1843" w:type="dxa"/>
          </w:tcPr>
          <w:p w14:paraId="76CC0264" w14:textId="4F951A48" w:rsidR="00146486"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48" w:history="1">
              <w:r w:rsidR="00146486" w:rsidRPr="0003055F">
                <w:rPr>
                  <w:sz w:val="21"/>
                  <w:szCs w:val="21"/>
                  <w:lang w:val="fr-FR"/>
                </w:rPr>
                <w:t>4.17</w:t>
              </w:r>
            </w:hyperlink>
          </w:p>
        </w:tc>
        <w:tc>
          <w:tcPr>
            <w:tcW w:w="4111" w:type="dxa"/>
          </w:tcPr>
          <w:p w14:paraId="0B84A17B" w14:textId="6C5C85DB" w:rsidR="00146486" w:rsidRPr="0003055F" w:rsidRDefault="634653E4"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[Contrat</w:t>
            </w:r>
            <w:r w:rsidR="00A63C63" w:rsidRPr="0003055F">
              <w:rPr>
                <w:sz w:val="21"/>
                <w:szCs w:val="21"/>
                <w:lang w:val="fr-FR"/>
              </w:rPr>
              <w:t xml:space="preserve"> </w:t>
            </w:r>
            <w:r w:rsidRPr="0003055F">
              <w:rPr>
                <w:sz w:val="21"/>
                <w:szCs w:val="21"/>
                <w:lang w:val="fr-FR"/>
              </w:rPr>
              <w:t>d’Achat</w:t>
            </w:r>
            <w:r w:rsidR="00A63C63" w:rsidRPr="0003055F">
              <w:rPr>
                <w:sz w:val="21"/>
                <w:szCs w:val="21"/>
                <w:lang w:val="fr-FR"/>
              </w:rPr>
              <w:t xml:space="preserve"> </w:t>
            </w:r>
            <w:r w:rsidRPr="0003055F">
              <w:rPr>
                <w:sz w:val="21"/>
                <w:szCs w:val="21"/>
                <w:lang w:val="fr-FR"/>
              </w:rPr>
              <w:t>d’Électricité,</w:t>
            </w:r>
            <w:r w:rsidR="00A63C63" w:rsidRPr="0003055F">
              <w:rPr>
                <w:sz w:val="21"/>
                <w:szCs w:val="21"/>
                <w:lang w:val="fr-FR"/>
              </w:rPr>
              <w:t xml:space="preserve"> </w:t>
            </w:r>
            <w:r w:rsidR="00A1704C" w:rsidRPr="0003055F">
              <w:rPr>
                <w:sz w:val="21"/>
                <w:szCs w:val="21"/>
                <w:lang w:val="fr-FR"/>
              </w:rPr>
              <w:t>Contrat de Partenariat</w:t>
            </w:r>
            <w:r w:rsidRPr="0003055F">
              <w:rPr>
                <w:sz w:val="21"/>
                <w:szCs w:val="21"/>
                <w:lang w:val="fr-FR"/>
              </w:rPr>
              <w:t>,</w:t>
            </w:r>
            <w:r w:rsidR="00A63C63" w:rsidRPr="0003055F">
              <w:rPr>
                <w:sz w:val="21"/>
                <w:szCs w:val="21"/>
                <w:lang w:val="fr-FR"/>
              </w:rPr>
              <w:t xml:space="preserve"> </w:t>
            </w:r>
            <w:r w:rsidRPr="0003055F">
              <w:rPr>
                <w:sz w:val="21"/>
                <w:szCs w:val="21"/>
                <w:lang w:val="fr-FR"/>
              </w:rPr>
              <w:t>Contrat</w:t>
            </w:r>
            <w:r w:rsidR="00A63C63" w:rsidRPr="0003055F">
              <w:rPr>
                <w:sz w:val="21"/>
                <w:szCs w:val="21"/>
                <w:lang w:val="fr-FR"/>
              </w:rPr>
              <w:t xml:space="preserve"> </w:t>
            </w:r>
            <w:r w:rsidRPr="0003055F">
              <w:rPr>
                <w:sz w:val="21"/>
                <w:szCs w:val="21"/>
                <w:lang w:val="fr-FR"/>
              </w:rPr>
              <w:t>d’Installation,</w:t>
            </w:r>
            <w:r w:rsidR="00A63C63" w:rsidRPr="0003055F">
              <w:rPr>
                <w:sz w:val="21"/>
                <w:szCs w:val="21"/>
                <w:lang w:val="fr-FR"/>
              </w:rPr>
              <w:t xml:space="preserve"> </w:t>
            </w:r>
            <w:r w:rsidRPr="0003055F">
              <w:rPr>
                <w:sz w:val="21"/>
                <w:szCs w:val="21"/>
                <w:lang w:val="fr-FR"/>
              </w:rPr>
              <w:t>Contrat</w:t>
            </w:r>
            <w:r w:rsidR="00A63C63" w:rsidRPr="0003055F">
              <w:rPr>
                <w:sz w:val="21"/>
                <w:szCs w:val="21"/>
                <w:lang w:val="fr-FR"/>
              </w:rPr>
              <w:t xml:space="preserve"> </w:t>
            </w:r>
            <w:r w:rsidRPr="0003055F">
              <w:rPr>
                <w:sz w:val="21"/>
                <w:szCs w:val="21"/>
                <w:lang w:val="fr-FR"/>
              </w:rPr>
              <w:t>d’Exploitation-Maintenance,</w:t>
            </w:r>
            <w:r w:rsidR="00A63C63" w:rsidRPr="0003055F">
              <w:rPr>
                <w:sz w:val="21"/>
                <w:szCs w:val="21"/>
                <w:lang w:val="fr-FR"/>
              </w:rPr>
              <w:t xml:space="preserve"> </w:t>
            </w:r>
            <w:r w:rsidRPr="0003055F">
              <w:rPr>
                <w:sz w:val="21"/>
                <w:szCs w:val="21"/>
                <w:lang w:val="fr-FR"/>
              </w:rPr>
              <w:t>Contrat</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Raccordement</w:t>
            </w:r>
            <w:r w:rsidR="00A63C63" w:rsidRPr="0003055F">
              <w:rPr>
                <w:sz w:val="21"/>
                <w:szCs w:val="21"/>
                <w:lang w:val="fr-FR"/>
              </w:rPr>
              <w:t xml:space="preserve"> </w:t>
            </w:r>
            <w:r w:rsidRPr="0003055F">
              <w:rPr>
                <w:sz w:val="21"/>
                <w:szCs w:val="21"/>
                <w:lang w:val="fr-FR"/>
              </w:rPr>
              <w:t>au</w:t>
            </w:r>
            <w:r w:rsidR="00A63C63" w:rsidRPr="0003055F">
              <w:rPr>
                <w:sz w:val="21"/>
                <w:szCs w:val="21"/>
                <w:lang w:val="fr-FR"/>
              </w:rPr>
              <w:t xml:space="preserve"> </w:t>
            </w:r>
            <w:r w:rsidRPr="0003055F">
              <w:rPr>
                <w:sz w:val="21"/>
                <w:szCs w:val="21"/>
                <w:lang w:val="fr-FR"/>
              </w:rPr>
              <w:t>Réseau</w:t>
            </w:r>
            <w:r w:rsidR="00D02F51" w:rsidRPr="0003055F">
              <w:rPr>
                <w:rStyle w:val="Appelnotedebasdep"/>
                <w:sz w:val="21"/>
                <w:szCs w:val="21"/>
                <w:lang w:val="fr-FR"/>
              </w:rPr>
              <w:footnoteReference w:id="11"/>
            </w:r>
            <w:r w:rsidRPr="0003055F">
              <w:rPr>
                <w:sz w:val="21"/>
                <w:szCs w:val="21"/>
                <w:lang w:val="fr-FR"/>
              </w:rPr>
              <w:t>,</w:t>
            </w:r>
            <w:r w:rsidR="00A63C63" w:rsidRPr="0003055F">
              <w:rPr>
                <w:sz w:val="21"/>
                <w:szCs w:val="21"/>
                <w:lang w:val="fr-FR"/>
              </w:rPr>
              <w:t xml:space="preserve"> </w:t>
            </w:r>
            <w:r w:rsidR="006E0FA2" w:rsidRPr="0003055F">
              <w:rPr>
                <w:sz w:val="21"/>
                <w:szCs w:val="21"/>
                <w:lang w:val="fr-FR"/>
              </w:rPr>
              <w:t>Contrat Foncier</w:t>
            </w:r>
            <w:r w:rsidRPr="0003055F">
              <w:rPr>
                <w:sz w:val="21"/>
                <w:szCs w:val="21"/>
                <w:lang w:val="fr-FR"/>
              </w:rPr>
              <w:t>,</w:t>
            </w:r>
            <w:r w:rsidR="00A63C63" w:rsidRPr="0003055F">
              <w:rPr>
                <w:sz w:val="21"/>
                <w:szCs w:val="21"/>
                <w:lang w:val="fr-FR"/>
              </w:rPr>
              <w:t xml:space="preserve"> </w:t>
            </w:r>
            <w:r w:rsidRPr="0003055F">
              <w:rPr>
                <w:sz w:val="21"/>
                <w:szCs w:val="21"/>
                <w:lang w:val="fr-FR"/>
              </w:rPr>
              <w:t>Accords</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Financement</w:t>
            </w:r>
            <w:r w:rsidR="64F15D34" w:rsidRPr="0003055F">
              <w:rPr>
                <w:sz w:val="21"/>
                <w:szCs w:val="21"/>
                <w:lang w:val="fr-FR"/>
              </w:rPr>
              <w:t>,</w:t>
            </w:r>
            <w:r w:rsidR="00A63C63" w:rsidRPr="0003055F">
              <w:rPr>
                <w:sz w:val="21"/>
                <w:szCs w:val="21"/>
                <w:lang w:val="fr-FR"/>
              </w:rPr>
              <w:t xml:space="preserve"> </w:t>
            </w:r>
            <w:r w:rsidRPr="0003055F">
              <w:rPr>
                <w:sz w:val="21"/>
                <w:szCs w:val="21"/>
                <w:lang w:val="fr-FR"/>
              </w:rPr>
              <w:t>tout</w:t>
            </w:r>
            <w:r w:rsidR="00A63C63" w:rsidRPr="0003055F">
              <w:rPr>
                <w:sz w:val="21"/>
                <w:szCs w:val="21"/>
                <w:lang w:val="fr-FR"/>
              </w:rPr>
              <w:t xml:space="preserve"> </w:t>
            </w:r>
            <w:r w:rsidRPr="0003055F">
              <w:rPr>
                <w:sz w:val="21"/>
                <w:szCs w:val="21"/>
                <w:lang w:val="fr-FR"/>
              </w:rPr>
              <w:t>contrat</w:t>
            </w:r>
            <w:r w:rsidR="00A63C63" w:rsidRPr="0003055F">
              <w:rPr>
                <w:sz w:val="21"/>
                <w:szCs w:val="21"/>
                <w:lang w:val="fr-FR"/>
              </w:rPr>
              <w:t xml:space="preserve"> </w:t>
            </w:r>
            <w:r w:rsidRPr="0003055F">
              <w:rPr>
                <w:sz w:val="21"/>
                <w:szCs w:val="21"/>
                <w:lang w:val="fr-FR"/>
              </w:rPr>
              <w:t>d'exploitation</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compteur</w:t>
            </w:r>
            <w:r w:rsidR="00A63C63" w:rsidRPr="0003055F">
              <w:rPr>
                <w:sz w:val="21"/>
                <w:szCs w:val="21"/>
                <w:lang w:val="fr-FR"/>
              </w:rPr>
              <w:t xml:space="preserve"> </w:t>
            </w:r>
            <w:r w:rsidRPr="0003055F">
              <w:rPr>
                <w:sz w:val="21"/>
                <w:szCs w:val="21"/>
                <w:lang w:val="fr-FR"/>
              </w:rPr>
              <w:t>et</w:t>
            </w:r>
            <w:r w:rsidR="00A63C63" w:rsidRPr="0003055F">
              <w:rPr>
                <w:sz w:val="21"/>
                <w:szCs w:val="21"/>
                <w:lang w:val="fr-FR"/>
              </w:rPr>
              <w:t xml:space="preserve"> </w:t>
            </w:r>
            <w:r w:rsidRPr="0003055F">
              <w:rPr>
                <w:sz w:val="21"/>
                <w:szCs w:val="21"/>
                <w:lang w:val="fr-FR"/>
              </w:rPr>
              <w:t>tout</w:t>
            </w:r>
            <w:r w:rsidR="00A63C63" w:rsidRPr="0003055F">
              <w:rPr>
                <w:sz w:val="21"/>
                <w:szCs w:val="21"/>
                <w:lang w:val="fr-FR"/>
              </w:rPr>
              <w:t xml:space="preserve"> </w:t>
            </w:r>
            <w:r w:rsidRPr="0003055F">
              <w:rPr>
                <w:sz w:val="21"/>
                <w:szCs w:val="21"/>
                <w:lang w:val="fr-FR"/>
              </w:rPr>
              <w:t>Contrat</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Fourniture</w:t>
            </w:r>
            <w:r w:rsidR="00A63C63" w:rsidRPr="0003055F">
              <w:rPr>
                <w:sz w:val="21"/>
                <w:szCs w:val="21"/>
                <w:lang w:val="fr-FR"/>
              </w:rPr>
              <w:t xml:space="preserve"> </w:t>
            </w:r>
            <w:r w:rsidRPr="0003055F">
              <w:rPr>
                <w:sz w:val="21"/>
                <w:szCs w:val="21"/>
                <w:lang w:val="fr-FR"/>
              </w:rPr>
              <w:t>d’Électricité].</w:t>
            </w:r>
          </w:p>
        </w:tc>
      </w:tr>
      <w:tr w:rsidR="0003055F" w:rsidRPr="0003055F" w14:paraId="1B6B2AB8" w14:textId="77777777" w:rsidTr="1EACE0D2">
        <w:trPr>
          <w:trHeight w:val="1872"/>
        </w:trPr>
        <w:tc>
          <w:tcPr>
            <w:tcW w:w="3402" w:type="dxa"/>
          </w:tcPr>
          <w:p w14:paraId="27FDCA1F" w14:textId="79DC84B9" w:rsidR="00146486" w:rsidRPr="0003055F" w:rsidRDefault="00146486"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Coordonnées</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la</w:t>
            </w:r>
            <w:r w:rsidR="00A63C63" w:rsidRPr="0003055F">
              <w:rPr>
                <w:b/>
                <w:bCs/>
                <w:sz w:val="21"/>
                <w:szCs w:val="21"/>
                <w:lang w:val="fr-FR"/>
              </w:rPr>
              <w:t xml:space="preserve"> </w:t>
            </w:r>
            <w:r w:rsidRPr="0003055F">
              <w:rPr>
                <w:b/>
                <w:bCs/>
                <w:sz w:val="21"/>
                <w:szCs w:val="21"/>
                <w:lang w:val="fr-FR"/>
              </w:rPr>
              <w:t>Société</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Projet</w:t>
            </w:r>
          </w:p>
        </w:tc>
        <w:tc>
          <w:tcPr>
            <w:tcW w:w="1843" w:type="dxa"/>
          </w:tcPr>
          <w:p w14:paraId="4E3FD736" w14:textId="6D720FF5" w:rsidR="00146486"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53" w:history="1">
              <w:r w:rsidR="00146486" w:rsidRPr="0003055F">
                <w:rPr>
                  <w:sz w:val="21"/>
                  <w:szCs w:val="21"/>
                  <w:lang w:val="fr-FR"/>
                </w:rPr>
                <w:t>36.1</w:t>
              </w:r>
            </w:hyperlink>
          </w:p>
        </w:tc>
        <w:tc>
          <w:tcPr>
            <w:tcW w:w="4111" w:type="dxa"/>
          </w:tcPr>
          <w:p w14:paraId="6594E2B9" w14:textId="6AD562AF" w:rsidR="004A045F" w:rsidRPr="0003055F" w:rsidRDefault="004A045F"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À</w:t>
            </w:r>
            <w:r w:rsidR="00A63C63" w:rsidRPr="0003055F">
              <w:rPr>
                <w:sz w:val="21"/>
                <w:szCs w:val="21"/>
                <w:lang w:val="fr-FR"/>
              </w:rPr>
              <w:t xml:space="preserve"> </w:t>
            </w:r>
            <w:r w:rsidRPr="0003055F">
              <w:rPr>
                <w:sz w:val="21"/>
                <w:szCs w:val="21"/>
                <w:lang w:val="fr-FR"/>
              </w:rPr>
              <w:t>l’attention</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w:t>
            </w:r>
            <w:r w:rsidRPr="0003055F">
              <w:rPr>
                <w:sz w:val="21"/>
                <w:szCs w:val="21"/>
                <w:lang w:val="fr-FR"/>
              </w:rPr>
              <w:tab/>
            </w:r>
            <w:r w:rsidR="001830D2" w:rsidRPr="0003055F">
              <w:rPr>
                <w:sz w:val="21"/>
                <w:szCs w:val="21"/>
                <w:lang w:val="fr-FR"/>
              </w:rPr>
              <w:t>[ • ]</w:t>
            </w:r>
          </w:p>
          <w:p w14:paraId="1BCAC507" w14:textId="53628F70" w:rsidR="004A045F" w:rsidRPr="0003055F" w:rsidRDefault="004A045F"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Adresse</w:t>
            </w:r>
            <w:r w:rsidR="00A63C63" w:rsidRPr="0003055F">
              <w:rPr>
                <w:sz w:val="21"/>
                <w:szCs w:val="21"/>
                <w:lang w:val="fr-FR"/>
              </w:rPr>
              <w:t xml:space="preserve"> </w:t>
            </w:r>
            <w:r w:rsidRPr="0003055F">
              <w:rPr>
                <w:sz w:val="21"/>
                <w:szCs w:val="21"/>
                <w:lang w:val="fr-FR"/>
              </w:rPr>
              <w:t>:</w:t>
            </w:r>
            <w:r w:rsidRPr="0003055F">
              <w:rPr>
                <w:sz w:val="21"/>
                <w:szCs w:val="21"/>
                <w:lang w:val="fr-FR"/>
              </w:rPr>
              <w:tab/>
            </w:r>
            <w:r w:rsidR="001830D2" w:rsidRPr="0003055F">
              <w:rPr>
                <w:sz w:val="21"/>
                <w:szCs w:val="21"/>
                <w:lang w:val="fr-FR"/>
              </w:rPr>
              <w:t>[ • ]</w:t>
            </w:r>
          </w:p>
          <w:p w14:paraId="4CF54DA5" w14:textId="46E0997C" w:rsidR="004A045F" w:rsidRPr="0003055F" w:rsidRDefault="02A06C6D"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T</w:t>
            </w:r>
            <w:r w:rsidR="058BB0E8" w:rsidRPr="0003055F">
              <w:rPr>
                <w:sz w:val="21"/>
                <w:szCs w:val="21"/>
                <w:lang w:val="fr-FR"/>
              </w:rPr>
              <w:t>é</w:t>
            </w:r>
            <w:r w:rsidRPr="0003055F">
              <w:rPr>
                <w:sz w:val="21"/>
                <w:szCs w:val="21"/>
                <w:lang w:val="fr-FR"/>
              </w:rPr>
              <w:t>l</w:t>
            </w:r>
            <w:r w:rsidR="10E8BE52" w:rsidRPr="0003055F">
              <w:rPr>
                <w:sz w:val="21"/>
                <w:szCs w:val="21"/>
                <w:lang w:val="fr-FR"/>
              </w:rPr>
              <w:t>éphone</w:t>
            </w:r>
            <w:r w:rsidR="00A63C63" w:rsidRPr="0003055F">
              <w:rPr>
                <w:sz w:val="21"/>
                <w:szCs w:val="21"/>
                <w:lang w:val="fr-FR"/>
              </w:rPr>
              <w:t xml:space="preserve"> </w:t>
            </w:r>
            <w:r w:rsidRPr="0003055F">
              <w:rPr>
                <w:sz w:val="21"/>
                <w:szCs w:val="21"/>
                <w:lang w:val="fr-FR"/>
              </w:rPr>
              <w:t>:</w:t>
            </w:r>
            <w:r w:rsidR="004A045F" w:rsidRPr="0003055F">
              <w:rPr>
                <w:sz w:val="21"/>
                <w:szCs w:val="21"/>
                <w:lang w:val="fr-FR"/>
              </w:rPr>
              <w:tab/>
            </w:r>
            <w:r w:rsidR="001830D2" w:rsidRPr="0003055F">
              <w:rPr>
                <w:sz w:val="21"/>
                <w:szCs w:val="21"/>
                <w:lang w:val="fr-FR"/>
              </w:rPr>
              <w:t>[ • ]</w:t>
            </w:r>
          </w:p>
          <w:p w14:paraId="79B0A44E" w14:textId="3CDF1CC9" w:rsidR="004A045F" w:rsidRPr="0003055F" w:rsidRDefault="004A045F"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Télécopie</w:t>
            </w:r>
            <w:r w:rsidR="00A63C63" w:rsidRPr="0003055F">
              <w:rPr>
                <w:sz w:val="21"/>
                <w:szCs w:val="21"/>
                <w:lang w:val="fr-FR"/>
              </w:rPr>
              <w:t xml:space="preserve"> </w:t>
            </w:r>
            <w:r w:rsidRPr="0003055F">
              <w:rPr>
                <w:sz w:val="21"/>
                <w:szCs w:val="21"/>
                <w:lang w:val="fr-FR"/>
              </w:rPr>
              <w:t>:</w:t>
            </w:r>
            <w:r w:rsidRPr="0003055F">
              <w:rPr>
                <w:sz w:val="21"/>
                <w:szCs w:val="21"/>
                <w:lang w:val="fr-FR"/>
              </w:rPr>
              <w:tab/>
            </w:r>
            <w:r w:rsidR="001830D2" w:rsidRPr="0003055F">
              <w:rPr>
                <w:sz w:val="21"/>
                <w:szCs w:val="21"/>
                <w:lang w:val="fr-FR"/>
              </w:rPr>
              <w:t>[ • ]</w:t>
            </w:r>
          </w:p>
          <w:p w14:paraId="00320EB7" w14:textId="415EBE80" w:rsidR="00146486" w:rsidRPr="0003055F" w:rsidRDefault="004A045F"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Courriel</w:t>
            </w:r>
            <w:r w:rsidR="00A63C63" w:rsidRPr="0003055F">
              <w:rPr>
                <w:sz w:val="21"/>
                <w:szCs w:val="21"/>
                <w:lang w:val="fr-FR"/>
              </w:rPr>
              <w:t xml:space="preserve"> </w:t>
            </w:r>
            <w:r w:rsidRPr="0003055F">
              <w:rPr>
                <w:sz w:val="21"/>
                <w:szCs w:val="21"/>
                <w:lang w:val="fr-FR"/>
              </w:rPr>
              <w:t>:</w:t>
            </w:r>
            <w:r w:rsidR="00A63C63" w:rsidRPr="0003055F">
              <w:rPr>
                <w:sz w:val="21"/>
                <w:szCs w:val="21"/>
                <w:lang w:val="fr-FR"/>
              </w:rPr>
              <w:t xml:space="preserve"> </w:t>
            </w:r>
            <w:r w:rsidR="001830D2" w:rsidRPr="0003055F">
              <w:rPr>
                <w:sz w:val="21"/>
                <w:szCs w:val="21"/>
                <w:lang w:val="fr-FR"/>
              </w:rPr>
              <w:t>[ • ]</w:t>
            </w:r>
          </w:p>
        </w:tc>
      </w:tr>
      <w:tr w:rsidR="0003055F" w:rsidRPr="0003055F" w14:paraId="6753FDC3" w14:textId="77777777" w:rsidTr="1EACE0D2">
        <w:trPr>
          <w:trHeight w:val="1521"/>
        </w:trPr>
        <w:tc>
          <w:tcPr>
            <w:tcW w:w="3402" w:type="dxa"/>
          </w:tcPr>
          <w:p w14:paraId="79529D13" w14:textId="78A672E0" w:rsidR="00D02F51" w:rsidRPr="0003055F" w:rsidRDefault="00D02F51" w:rsidP="0087348C">
            <w:pPr>
              <w:pStyle w:val="TableParagraph"/>
              <w:tabs>
                <w:tab w:val="left" w:pos="709"/>
                <w:tab w:val="left" w:pos="1418"/>
                <w:tab w:val="left" w:pos="2127"/>
              </w:tabs>
              <w:snapToGrid w:val="0"/>
              <w:spacing w:after="240" w:line="240" w:lineRule="auto"/>
              <w:ind w:left="142" w:right="141"/>
              <w:jc w:val="both"/>
              <w:rPr>
                <w:b/>
                <w:bCs/>
                <w:sz w:val="21"/>
                <w:szCs w:val="21"/>
                <w:lang w:val="fr-FR"/>
              </w:rPr>
            </w:pPr>
            <w:r w:rsidRPr="0003055F">
              <w:rPr>
                <w:b/>
                <w:bCs/>
                <w:sz w:val="21"/>
                <w:szCs w:val="21"/>
                <w:lang w:val="fr-FR"/>
              </w:rPr>
              <w:t>Coordonnées</w:t>
            </w:r>
            <w:r w:rsidR="00A63C63" w:rsidRPr="0003055F">
              <w:rPr>
                <w:b/>
                <w:bCs/>
                <w:sz w:val="21"/>
                <w:szCs w:val="21"/>
                <w:lang w:val="fr-FR"/>
              </w:rPr>
              <w:t xml:space="preserve"> </w:t>
            </w:r>
            <w:r w:rsidRPr="0003055F">
              <w:rPr>
                <w:b/>
                <w:bCs/>
                <w:sz w:val="21"/>
                <w:szCs w:val="21"/>
                <w:lang w:val="fr-FR"/>
              </w:rPr>
              <w:t>du</w:t>
            </w:r>
            <w:r w:rsidR="00A63C63" w:rsidRPr="0003055F">
              <w:rPr>
                <w:b/>
                <w:bCs/>
                <w:sz w:val="21"/>
                <w:szCs w:val="21"/>
                <w:lang w:val="fr-FR"/>
              </w:rPr>
              <w:t xml:space="preserve"> </w:t>
            </w:r>
            <w:r w:rsidRPr="0003055F">
              <w:rPr>
                <w:b/>
                <w:bCs/>
                <w:sz w:val="21"/>
                <w:szCs w:val="21"/>
                <w:lang w:val="fr-FR"/>
              </w:rPr>
              <w:t>Fournisseur</w:t>
            </w:r>
          </w:p>
        </w:tc>
        <w:tc>
          <w:tcPr>
            <w:tcW w:w="1843" w:type="dxa"/>
          </w:tcPr>
          <w:p w14:paraId="7160CE05" w14:textId="318D4966" w:rsidR="00D02F51" w:rsidRPr="0003055F" w:rsidRDefault="000A4365" w:rsidP="0087348C">
            <w:pPr>
              <w:pStyle w:val="TableParagraph"/>
              <w:tabs>
                <w:tab w:val="left" w:pos="709"/>
                <w:tab w:val="left" w:pos="1418"/>
                <w:tab w:val="left" w:pos="2127"/>
              </w:tabs>
              <w:snapToGrid w:val="0"/>
              <w:spacing w:after="240" w:line="240" w:lineRule="auto"/>
              <w:ind w:left="0" w:right="137"/>
              <w:jc w:val="center"/>
              <w:rPr>
                <w:sz w:val="21"/>
                <w:szCs w:val="21"/>
                <w:lang w:val="fr-FR"/>
              </w:rPr>
            </w:pPr>
            <w:hyperlink w:anchor="_bookmark153" w:history="1">
              <w:r w:rsidR="00D02F51" w:rsidRPr="0003055F">
                <w:rPr>
                  <w:sz w:val="21"/>
                  <w:szCs w:val="21"/>
                  <w:lang w:val="fr-FR"/>
                </w:rPr>
                <w:t>36.1</w:t>
              </w:r>
            </w:hyperlink>
          </w:p>
        </w:tc>
        <w:tc>
          <w:tcPr>
            <w:tcW w:w="4111" w:type="dxa"/>
          </w:tcPr>
          <w:p w14:paraId="559FDD58" w14:textId="3D17A27A" w:rsidR="00D02F51" w:rsidRPr="0003055F" w:rsidRDefault="00D02F51"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À</w:t>
            </w:r>
            <w:r w:rsidR="00A63C63" w:rsidRPr="0003055F">
              <w:rPr>
                <w:sz w:val="21"/>
                <w:szCs w:val="21"/>
                <w:lang w:val="fr-FR"/>
              </w:rPr>
              <w:t xml:space="preserve"> </w:t>
            </w:r>
            <w:r w:rsidRPr="0003055F">
              <w:rPr>
                <w:sz w:val="21"/>
                <w:szCs w:val="21"/>
                <w:lang w:val="fr-FR"/>
              </w:rPr>
              <w:t>l’attention</w:t>
            </w:r>
            <w:r w:rsidR="00A63C63" w:rsidRPr="0003055F">
              <w:rPr>
                <w:sz w:val="21"/>
                <w:szCs w:val="21"/>
                <w:lang w:val="fr-FR"/>
              </w:rPr>
              <w:t xml:space="preserve"> </w:t>
            </w:r>
            <w:r w:rsidRPr="0003055F">
              <w:rPr>
                <w:sz w:val="21"/>
                <w:szCs w:val="21"/>
                <w:lang w:val="fr-FR"/>
              </w:rPr>
              <w:t>de</w:t>
            </w:r>
            <w:r w:rsidR="00A63C63" w:rsidRPr="0003055F">
              <w:rPr>
                <w:sz w:val="21"/>
                <w:szCs w:val="21"/>
                <w:lang w:val="fr-FR"/>
              </w:rPr>
              <w:t xml:space="preserve"> </w:t>
            </w:r>
            <w:r w:rsidRPr="0003055F">
              <w:rPr>
                <w:sz w:val="21"/>
                <w:szCs w:val="21"/>
                <w:lang w:val="fr-FR"/>
              </w:rPr>
              <w:t>:</w:t>
            </w:r>
            <w:r w:rsidRPr="0003055F">
              <w:rPr>
                <w:sz w:val="21"/>
                <w:szCs w:val="21"/>
                <w:lang w:val="fr-FR"/>
              </w:rPr>
              <w:tab/>
            </w:r>
            <w:r w:rsidR="001830D2" w:rsidRPr="0003055F">
              <w:rPr>
                <w:sz w:val="21"/>
                <w:szCs w:val="21"/>
                <w:lang w:val="fr-FR"/>
              </w:rPr>
              <w:t>[ • ]</w:t>
            </w:r>
          </w:p>
          <w:p w14:paraId="70FB6131" w14:textId="5E2BD054" w:rsidR="00D02F51" w:rsidRPr="0003055F" w:rsidRDefault="00D02F51"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Adresse</w:t>
            </w:r>
            <w:r w:rsidR="00A63C63" w:rsidRPr="0003055F">
              <w:rPr>
                <w:sz w:val="21"/>
                <w:szCs w:val="21"/>
                <w:lang w:val="fr-FR"/>
              </w:rPr>
              <w:t xml:space="preserve"> </w:t>
            </w:r>
            <w:r w:rsidRPr="0003055F">
              <w:rPr>
                <w:sz w:val="21"/>
                <w:szCs w:val="21"/>
                <w:lang w:val="fr-FR"/>
              </w:rPr>
              <w:t>:</w:t>
            </w:r>
            <w:r w:rsidRPr="0003055F">
              <w:rPr>
                <w:sz w:val="21"/>
                <w:szCs w:val="21"/>
                <w:lang w:val="fr-FR"/>
              </w:rPr>
              <w:tab/>
            </w:r>
            <w:r w:rsidR="001830D2" w:rsidRPr="0003055F">
              <w:rPr>
                <w:sz w:val="21"/>
                <w:szCs w:val="21"/>
                <w:lang w:val="fr-FR"/>
              </w:rPr>
              <w:t>[ • ]</w:t>
            </w:r>
          </w:p>
          <w:p w14:paraId="76CC880A" w14:textId="37C55CFE" w:rsidR="00D02F51" w:rsidRPr="0003055F" w:rsidRDefault="1C2A122D"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T</w:t>
            </w:r>
            <w:r w:rsidR="2299783D" w:rsidRPr="0003055F">
              <w:rPr>
                <w:sz w:val="21"/>
                <w:szCs w:val="21"/>
                <w:lang w:val="fr-FR"/>
              </w:rPr>
              <w:t>é</w:t>
            </w:r>
            <w:r w:rsidRPr="0003055F">
              <w:rPr>
                <w:sz w:val="21"/>
                <w:szCs w:val="21"/>
                <w:lang w:val="fr-FR"/>
              </w:rPr>
              <w:t>l</w:t>
            </w:r>
            <w:r w:rsidR="4F975565" w:rsidRPr="0003055F">
              <w:rPr>
                <w:sz w:val="21"/>
                <w:szCs w:val="21"/>
                <w:lang w:val="fr-FR"/>
              </w:rPr>
              <w:t>éphone</w:t>
            </w:r>
            <w:r w:rsidR="00A63C63" w:rsidRPr="0003055F">
              <w:rPr>
                <w:sz w:val="21"/>
                <w:szCs w:val="21"/>
                <w:lang w:val="fr-FR"/>
              </w:rPr>
              <w:t xml:space="preserve"> </w:t>
            </w:r>
            <w:r w:rsidRPr="0003055F">
              <w:rPr>
                <w:sz w:val="21"/>
                <w:szCs w:val="21"/>
                <w:lang w:val="fr-FR"/>
              </w:rPr>
              <w:t>:</w:t>
            </w:r>
            <w:r w:rsidR="00D02F51" w:rsidRPr="0003055F">
              <w:rPr>
                <w:sz w:val="21"/>
                <w:szCs w:val="21"/>
                <w:lang w:val="fr-FR"/>
              </w:rPr>
              <w:tab/>
            </w:r>
            <w:r w:rsidR="001830D2" w:rsidRPr="0003055F">
              <w:rPr>
                <w:sz w:val="21"/>
                <w:szCs w:val="21"/>
                <w:lang w:val="fr-FR"/>
              </w:rPr>
              <w:t>[ • ]</w:t>
            </w:r>
          </w:p>
          <w:p w14:paraId="1F8BCF90" w14:textId="2C645CC5" w:rsidR="00D02F51" w:rsidRPr="0003055F" w:rsidRDefault="00D02F51"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Télécopie</w:t>
            </w:r>
            <w:r w:rsidR="00A63C63" w:rsidRPr="0003055F">
              <w:rPr>
                <w:sz w:val="21"/>
                <w:szCs w:val="21"/>
                <w:lang w:val="fr-FR"/>
              </w:rPr>
              <w:t xml:space="preserve"> </w:t>
            </w:r>
            <w:r w:rsidRPr="0003055F">
              <w:rPr>
                <w:sz w:val="21"/>
                <w:szCs w:val="21"/>
                <w:lang w:val="fr-FR"/>
              </w:rPr>
              <w:t>:</w:t>
            </w:r>
            <w:r w:rsidRPr="0003055F">
              <w:rPr>
                <w:sz w:val="21"/>
                <w:szCs w:val="21"/>
                <w:lang w:val="fr-FR"/>
              </w:rPr>
              <w:tab/>
            </w:r>
            <w:r w:rsidR="001830D2" w:rsidRPr="0003055F">
              <w:rPr>
                <w:sz w:val="21"/>
                <w:szCs w:val="21"/>
                <w:lang w:val="fr-FR"/>
              </w:rPr>
              <w:t>[ • ]</w:t>
            </w:r>
          </w:p>
          <w:p w14:paraId="425238A6" w14:textId="5AB7C1ED" w:rsidR="00D02F51" w:rsidRPr="0003055F" w:rsidRDefault="00D02F51" w:rsidP="0087348C">
            <w:pPr>
              <w:pStyle w:val="TableParagraph"/>
              <w:tabs>
                <w:tab w:val="left" w:pos="709"/>
                <w:tab w:val="left" w:pos="1418"/>
                <w:tab w:val="left" w:pos="2127"/>
              </w:tabs>
              <w:snapToGrid w:val="0"/>
              <w:spacing w:after="240" w:line="240" w:lineRule="auto"/>
              <w:ind w:left="142" w:right="132"/>
              <w:jc w:val="both"/>
              <w:rPr>
                <w:sz w:val="21"/>
                <w:szCs w:val="21"/>
                <w:lang w:val="fr-FR"/>
              </w:rPr>
            </w:pPr>
            <w:r w:rsidRPr="0003055F">
              <w:rPr>
                <w:sz w:val="21"/>
                <w:szCs w:val="21"/>
                <w:lang w:val="fr-FR"/>
              </w:rPr>
              <w:t>Courriel</w:t>
            </w:r>
            <w:r w:rsidR="00A63C63" w:rsidRPr="0003055F">
              <w:rPr>
                <w:sz w:val="21"/>
                <w:szCs w:val="21"/>
                <w:lang w:val="fr-FR"/>
              </w:rPr>
              <w:t xml:space="preserve"> </w:t>
            </w:r>
            <w:r w:rsidRPr="0003055F">
              <w:rPr>
                <w:sz w:val="21"/>
                <w:szCs w:val="21"/>
                <w:lang w:val="fr-FR"/>
              </w:rPr>
              <w:t>:</w:t>
            </w:r>
            <w:r w:rsidR="00A63C63" w:rsidRPr="0003055F">
              <w:rPr>
                <w:sz w:val="21"/>
                <w:szCs w:val="21"/>
                <w:lang w:val="fr-FR"/>
              </w:rPr>
              <w:t xml:space="preserve"> </w:t>
            </w:r>
            <w:r w:rsidR="001830D2" w:rsidRPr="0003055F">
              <w:rPr>
                <w:sz w:val="21"/>
                <w:szCs w:val="21"/>
                <w:lang w:val="fr-FR"/>
              </w:rPr>
              <w:t>[ • ]</w:t>
            </w:r>
          </w:p>
        </w:tc>
      </w:tr>
    </w:tbl>
    <w:p w14:paraId="5DEB0BE3" w14:textId="77777777" w:rsidR="00B0425E" w:rsidRPr="0003055F" w:rsidRDefault="00B0425E" w:rsidP="0087348C">
      <w:pPr>
        <w:pStyle w:val="Titre1"/>
        <w:numPr>
          <w:ilvl w:val="0"/>
          <w:numId w:val="0"/>
        </w:numPr>
        <w:tabs>
          <w:tab w:val="left" w:pos="709"/>
          <w:tab w:val="left" w:pos="1418"/>
          <w:tab w:val="left" w:pos="2127"/>
        </w:tabs>
        <w:snapToGrid w:val="0"/>
        <w:ind w:right="1537"/>
        <w:rPr>
          <w:rFonts w:ascii="Arial" w:hAnsi="Arial" w:cs="Arial"/>
          <w:sz w:val="21"/>
          <w:szCs w:val="21"/>
          <w:lang w:val="fr-FR"/>
        </w:rPr>
      </w:pPr>
      <w:bookmarkStart w:id="4" w:name="_bookmark1"/>
      <w:bookmarkEnd w:id="4"/>
      <w:r w:rsidRPr="0003055F">
        <w:rPr>
          <w:rFonts w:ascii="Arial" w:hAnsi="Arial" w:cs="Arial"/>
          <w:sz w:val="21"/>
          <w:szCs w:val="21"/>
        </w:rPr>
        <w:br w:type="page"/>
      </w:r>
      <w:bookmarkStart w:id="5" w:name="_Ref120044048"/>
      <w:bookmarkStart w:id="6" w:name="_Toc120221308"/>
      <w:r w:rsidR="006F4377" w:rsidRPr="0003055F">
        <w:rPr>
          <w:rFonts w:ascii="Arial" w:hAnsi="Arial" w:cs="Arial"/>
          <w:sz w:val="21"/>
          <w:szCs w:val="21"/>
          <w:lang w:val="fr-FR"/>
        </w:rPr>
        <w:lastRenderedPageBreak/>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2</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GÉNÉRALES</w:t>
      </w:r>
      <w:bookmarkEnd w:id="5"/>
      <w:bookmarkEnd w:id="6"/>
    </w:p>
    <w:p w14:paraId="3868472C" w14:textId="102B31FC"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7" w:name="_bookmark2"/>
      <w:bookmarkStart w:id="8" w:name="_Ref26871020"/>
      <w:bookmarkStart w:id="9" w:name="_Toc120221309"/>
      <w:bookmarkEnd w:id="7"/>
      <w:r w:rsidRPr="0003055F">
        <w:rPr>
          <w:rFonts w:ascii="Arial" w:hAnsi="Arial" w:cs="Arial"/>
          <w:sz w:val="21"/>
          <w:szCs w:val="21"/>
          <w:lang w:val="fr-FR"/>
        </w:rPr>
        <w:t>DÉFINITIONS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INTERPRÉTATION</w:t>
      </w:r>
      <w:bookmarkEnd w:id="8"/>
      <w:bookmarkEnd w:id="9"/>
    </w:p>
    <w:p w14:paraId="137F2D8B" w14:textId="77777777" w:rsidR="006F4377" w:rsidRPr="0003055F" w:rsidRDefault="006F4377">
      <w:pPr>
        <w:pStyle w:val="BauchiEPClevel1"/>
        <w:numPr>
          <w:ilvl w:val="1"/>
          <w:numId w:val="34"/>
        </w:numPr>
        <w:tabs>
          <w:tab w:val="left" w:pos="709"/>
          <w:tab w:val="left" w:pos="1418"/>
          <w:tab w:val="left" w:pos="2127"/>
        </w:tabs>
        <w:snapToGrid w:val="0"/>
        <w:ind w:left="709" w:hanging="709"/>
        <w:rPr>
          <w:rFonts w:ascii="Arial" w:hAnsi="Arial" w:cs="Arial"/>
          <w:b/>
          <w:bCs/>
          <w:sz w:val="21"/>
          <w:szCs w:val="21"/>
          <w:lang w:val="fr-FR"/>
        </w:rPr>
      </w:pPr>
      <w:bookmarkStart w:id="10" w:name="_bookmark3"/>
      <w:bookmarkStart w:id="11" w:name="_Ref29569358"/>
      <w:bookmarkEnd w:id="10"/>
      <w:r w:rsidRPr="0003055F">
        <w:rPr>
          <w:rFonts w:ascii="Arial" w:hAnsi="Arial" w:cs="Arial"/>
          <w:b/>
          <w:bCs/>
          <w:sz w:val="21"/>
          <w:szCs w:val="21"/>
          <w:lang w:val="fr-FR"/>
        </w:rPr>
        <w:t>Définitions</w:t>
      </w:r>
      <w:bookmarkEnd w:id="11"/>
    </w:p>
    <w:p w14:paraId="1102D6B6" w14:textId="441A254D" w:rsidR="006F4377" w:rsidRPr="0003055F" w:rsidRDefault="4DF8D570" w:rsidP="0087348C">
      <w:pPr>
        <w:pStyle w:val="BauchiEPClevel1"/>
        <w:tabs>
          <w:tab w:val="left" w:pos="709"/>
          <w:tab w:val="left" w:pos="1418"/>
          <w:tab w:val="left" w:pos="2127"/>
        </w:tabs>
        <w:snapToGrid w:val="0"/>
        <w:rPr>
          <w:rFonts w:ascii="Arial" w:hAnsi="Arial" w:cs="Arial"/>
          <w:sz w:val="21"/>
          <w:szCs w:val="21"/>
          <w:lang w:val="fr-FR"/>
        </w:rPr>
      </w:pPr>
      <w:bookmarkStart w:id="12" w:name="_Hlk118639594"/>
      <w:bookmarkStart w:id="13" w:name="_Hlk118639646"/>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terme</w:t>
      </w:r>
      <w:r w:rsidR="500FF2B0"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utilisés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77290AA9" w:rsidRPr="0003055F">
        <w:rPr>
          <w:rFonts w:ascii="Arial" w:hAnsi="Arial" w:cs="Arial"/>
          <w:sz w:val="21"/>
          <w:szCs w:val="21"/>
          <w:lang w:val="fr-FR"/>
        </w:rPr>
        <w:t>ans</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le</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y</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Annexe</w:t>
      </w:r>
      <w:r w:rsidR="77290AA9" w:rsidRPr="0003055F">
        <w:rPr>
          <w:rFonts w:ascii="Arial" w:hAnsi="Arial" w:cs="Arial"/>
          <w:sz w:val="21"/>
          <w:szCs w:val="21"/>
          <w:lang w:val="fr-FR"/>
        </w:rPr>
        <w:t>s</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qui</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y</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jointes,</w:t>
      </w:r>
      <w:r w:rsidR="00A63C63" w:rsidRPr="0003055F">
        <w:rPr>
          <w:rFonts w:ascii="Arial" w:hAnsi="Arial" w:cs="Arial"/>
          <w:sz w:val="21"/>
          <w:szCs w:val="21"/>
          <w:lang w:val="fr-FR"/>
        </w:rPr>
        <w:t xml:space="preserve"> </w:t>
      </w:r>
      <w:r w:rsidR="612EBAFF" w:rsidRPr="0003055F">
        <w:rPr>
          <w:rFonts w:ascii="Arial" w:hAnsi="Arial" w:cs="Arial"/>
          <w:sz w:val="21"/>
          <w:szCs w:val="21"/>
          <w:lang w:val="fr-FR"/>
        </w:rPr>
        <w:t>qui</w:t>
      </w:r>
      <w:r w:rsidR="00A63C63" w:rsidRPr="0003055F">
        <w:rPr>
          <w:rFonts w:ascii="Arial" w:hAnsi="Arial" w:cs="Arial"/>
          <w:sz w:val="21"/>
          <w:szCs w:val="21"/>
          <w:lang w:val="fr-FR"/>
        </w:rPr>
        <w:t xml:space="preserve"> </w:t>
      </w:r>
      <w:r w:rsidR="612EBAFF" w:rsidRPr="0003055F">
        <w:rPr>
          <w:rFonts w:ascii="Arial" w:hAnsi="Arial" w:cs="Arial"/>
          <w:sz w:val="21"/>
          <w:szCs w:val="21"/>
          <w:lang w:val="fr-FR"/>
        </w:rPr>
        <w:t>commencent</w:t>
      </w:r>
      <w:r w:rsidR="00A63C63" w:rsidRPr="0003055F">
        <w:rPr>
          <w:rFonts w:ascii="Arial" w:hAnsi="Arial" w:cs="Arial"/>
          <w:sz w:val="21"/>
          <w:szCs w:val="21"/>
          <w:lang w:val="fr-FR"/>
        </w:rPr>
        <w:t xml:space="preserve"> </w:t>
      </w:r>
      <w:r w:rsidR="612EBAFF" w:rsidRPr="0003055F">
        <w:rPr>
          <w:rFonts w:ascii="Arial" w:hAnsi="Arial" w:cs="Arial"/>
          <w:sz w:val="21"/>
          <w:szCs w:val="21"/>
          <w:lang w:val="fr-FR"/>
        </w:rPr>
        <w:t>par</w:t>
      </w:r>
      <w:r w:rsidR="00A63C63" w:rsidRPr="0003055F">
        <w:rPr>
          <w:rFonts w:ascii="Arial" w:hAnsi="Arial" w:cs="Arial"/>
          <w:sz w:val="21"/>
          <w:szCs w:val="21"/>
          <w:lang w:val="fr-FR"/>
        </w:rPr>
        <w:t xml:space="preserve"> </w:t>
      </w:r>
      <w:r w:rsidR="612EBAFF" w:rsidRPr="0003055F">
        <w:rPr>
          <w:rFonts w:ascii="Arial" w:hAnsi="Arial" w:cs="Arial"/>
          <w:sz w:val="21"/>
          <w:szCs w:val="21"/>
          <w:lang w:val="fr-FR"/>
        </w:rPr>
        <w:t>une</w:t>
      </w:r>
      <w:r w:rsidR="00A63C63" w:rsidRPr="0003055F">
        <w:rPr>
          <w:rFonts w:ascii="Arial" w:hAnsi="Arial" w:cs="Arial"/>
          <w:sz w:val="21"/>
          <w:szCs w:val="21"/>
          <w:lang w:val="fr-FR"/>
        </w:rPr>
        <w:t xml:space="preserve"> </w:t>
      </w:r>
      <w:r w:rsidR="612EBAFF" w:rsidRPr="0003055F">
        <w:rPr>
          <w:rFonts w:ascii="Arial" w:hAnsi="Arial" w:cs="Arial"/>
          <w:sz w:val="21"/>
          <w:szCs w:val="21"/>
          <w:lang w:val="fr-FR"/>
        </w:rPr>
        <w:t>majuscule</w:t>
      </w:r>
      <w:r w:rsidR="00A63C63" w:rsidRPr="0003055F">
        <w:rPr>
          <w:rFonts w:ascii="Arial" w:hAnsi="Arial" w:cs="Arial"/>
          <w:sz w:val="21"/>
          <w:szCs w:val="21"/>
          <w:lang w:val="fr-FR"/>
        </w:rPr>
        <w:t xml:space="preserve"> </w:t>
      </w:r>
      <w:r w:rsidR="4D0F4F16" w:rsidRPr="0003055F">
        <w:rPr>
          <w:rFonts w:ascii="Arial" w:hAnsi="Arial" w:cs="Arial"/>
          <w:sz w:val="21"/>
          <w:szCs w:val="21"/>
          <w:lang w:val="fr-FR"/>
        </w:rPr>
        <w:t>ont,</w:t>
      </w:r>
      <w:r w:rsidR="00A63C63" w:rsidRPr="0003055F">
        <w:rPr>
          <w:rFonts w:ascii="Arial" w:hAnsi="Arial" w:cs="Arial"/>
          <w:sz w:val="21"/>
          <w:szCs w:val="21"/>
          <w:lang w:val="fr-FR"/>
        </w:rPr>
        <w:t xml:space="preserve"> </w:t>
      </w:r>
      <w:r w:rsidR="4D0F4F16"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4D0F4F16" w:rsidRPr="0003055F">
        <w:rPr>
          <w:rFonts w:ascii="Arial" w:hAnsi="Arial" w:cs="Arial"/>
          <w:sz w:val="21"/>
          <w:szCs w:val="21"/>
          <w:lang w:val="fr-FR"/>
        </w:rPr>
        <w:t>s’ils</w:t>
      </w:r>
      <w:r w:rsidR="00A63C63" w:rsidRPr="0003055F">
        <w:rPr>
          <w:rFonts w:ascii="Arial" w:hAnsi="Arial" w:cs="Arial"/>
          <w:sz w:val="21"/>
          <w:szCs w:val="21"/>
          <w:lang w:val="fr-FR"/>
        </w:rPr>
        <w:t xml:space="preserve"> </w:t>
      </w:r>
      <w:r w:rsidR="4D0F4F16" w:rsidRPr="0003055F">
        <w:rPr>
          <w:rFonts w:ascii="Arial" w:hAnsi="Arial" w:cs="Arial"/>
          <w:sz w:val="21"/>
          <w:szCs w:val="21"/>
          <w:lang w:val="fr-FR"/>
        </w:rPr>
        <w:t>font</w:t>
      </w:r>
      <w:r w:rsidR="00A63C63" w:rsidRPr="0003055F">
        <w:rPr>
          <w:rFonts w:ascii="Arial" w:hAnsi="Arial" w:cs="Arial"/>
          <w:sz w:val="21"/>
          <w:szCs w:val="21"/>
          <w:lang w:val="fr-FR"/>
        </w:rPr>
        <w:t xml:space="preserve"> </w:t>
      </w:r>
      <w:r w:rsidR="4D0F4F16" w:rsidRPr="0003055F">
        <w:rPr>
          <w:rFonts w:ascii="Arial" w:hAnsi="Arial" w:cs="Arial"/>
          <w:sz w:val="21"/>
          <w:szCs w:val="21"/>
          <w:lang w:val="fr-FR"/>
        </w:rPr>
        <w:t>l’objet</w:t>
      </w:r>
      <w:r w:rsidR="00A63C63" w:rsidRPr="0003055F">
        <w:rPr>
          <w:rFonts w:ascii="Arial" w:hAnsi="Arial" w:cs="Arial"/>
          <w:sz w:val="21"/>
          <w:szCs w:val="21"/>
          <w:lang w:val="fr-FR"/>
        </w:rPr>
        <w:t xml:space="preserve"> </w:t>
      </w:r>
      <w:r w:rsidR="4D0F4F16"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4D0F4F16" w:rsidRPr="0003055F">
        <w:rPr>
          <w:rFonts w:ascii="Arial" w:hAnsi="Arial" w:cs="Arial"/>
          <w:sz w:val="21"/>
          <w:szCs w:val="21"/>
          <w:lang w:val="fr-FR"/>
        </w:rPr>
        <w:t>définition</w:t>
      </w:r>
      <w:r w:rsidR="00A63C63" w:rsidRPr="0003055F">
        <w:rPr>
          <w:rFonts w:ascii="Arial" w:hAnsi="Arial" w:cs="Arial"/>
          <w:sz w:val="21"/>
          <w:szCs w:val="21"/>
          <w:lang w:val="fr-FR"/>
        </w:rPr>
        <w:t xml:space="preserve"> </w:t>
      </w:r>
      <w:r w:rsidR="4D0F4F16" w:rsidRPr="0003055F">
        <w:rPr>
          <w:rFonts w:ascii="Arial" w:hAnsi="Arial" w:cs="Arial"/>
          <w:sz w:val="21"/>
          <w:szCs w:val="21"/>
          <w:lang w:val="fr-FR"/>
        </w:rPr>
        <w:t>spécifique</w:t>
      </w:r>
      <w:r w:rsidR="00A63C63" w:rsidRPr="0003055F">
        <w:rPr>
          <w:rFonts w:ascii="Arial" w:hAnsi="Arial" w:cs="Arial"/>
          <w:sz w:val="21"/>
          <w:szCs w:val="21"/>
          <w:lang w:val="fr-FR"/>
        </w:rPr>
        <w:t xml:space="preserve"> </w:t>
      </w:r>
      <w:r w:rsidR="7ACDCFA0"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ACDCFA0" w:rsidRPr="0003055F">
        <w:rPr>
          <w:rFonts w:ascii="Arial" w:hAnsi="Arial" w:cs="Arial"/>
          <w:sz w:val="21"/>
          <w:szCs w:val="21"/>
          <w:lang w:val="fr-FR"/>
        </w:rPr>
        <w:t>d’autres</w:t>
      </w:r>
      <w:r w:rsidR="00A63C63" w:rsidRPr="0003055F">
        <w:rPr>
          <w:rFonts w:ascii="Arial" w:hAnsi="Arial" w:cs="Arial"/>
          <w:sz w:val="21"/>
          <w:szCs w:val="21"/>
          <w:lang w:val="fr-FR"/>
        </w:rPr>
        <w:t xml:space="preserve"> </w:t>
      </w:r>
      <w:r w:rsidR="7ACDCFA0"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7ACDCFA0" w:rsidRPr="0003055F">
        <w:rPr>
          <w:rFonts w:ascii="Arial" w:hAnsi="Arial" w:cs="Arial"/>
          <w:sz w:val="21"/>
          <w:szCs w:val="21"/>
          <w:lang w:val="fr-FR"/>
        </w:rPr>
        <w:t>de</w:t>
      </w:r>
      <w:r w:rsidR="00A63C63" w:rsidRPr="0003055F">
        <w:rPr>
          <w:rFonts w:ascii="Arial" w:hAnsi="Arial" w:cs="Arial"/>
          <w:sz w:val="21"/>
          <w:szCs w:val="21"/>
          <w:lang w:val="fr-FR"/>
        </w:rPr>
        <w:t xml:space="preserve"> </w:t>
      </w:r>
      <w:r w:rsidR="7ACDCFA0"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008D26E4" w:rsidRPr="0003055F">
        <w:rPr>
          <w:rFonts w:ascii="Arial" w:hAnsi="Arial" w:cs="Arial"/>
          <w:sz w:val="21"/>
          <w:szCs w:val="21"/>
          <w:lang w:val="fr-FR"/>
        </w:rPr>
        <w:t>on</w:t>
      </w:r>
      <w:r w:rsidR="77290AA9" w:rsidRPr="0003055F">
        <w:rPr>
          <w:rFonts w:ascii="Arial" w:hAnsi="Arial" w:cs="Arial"/>
          <w:sz w:val="21"/>
          <w:szCs w:val="21"/>
          <w:lang w:val="fr-FR"/>
        </w:rPr>
        <w:t>t</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la</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indiquée</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ci-dessous</w:t>
      </w:r>
      <w:r w:rsidR="00A63C63" w:rsidRPr="0003055F">
        <w:rPr>
          <w:rFonts w:ascii="Arial" w:hAnsi="Arial" w:cs="Arial"/>
          <w:sz w:val="21"/>
          <w:szCs w:val="21"/>
          <w:lang w:val="fr-FR"/>
        </w:rPr>
        <w:t xml:space="preserve"> </w:t>
      </w:r>
      <w:r w:rsidR="77290AA9" w:rsidRPr="0003055F">
        <w:rPr>
          <w:rFonts w:ascii="Arial" w:hAnsi="Arial" w:cs="Arial"/>
          <w:sz w:val="21"/>
          <w:szCs w:val="21"/>
          <w:lang w:val="fr-FR"/>
        </w:rPr>
        <w:t>:</w:t>
      </w:r>
    </w:p>
    <w:p w14:paraId="04475A5C" w14:textId="176461C1"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bookmarkStart w:id="14" w:name="_Hlk118639721"/>
      <w:bookmarkEnd w:id="12"/>
      <w:r w:rsidRPr="0003055F">
        <w:rPr>
          <w:rFonts w:ascii="Arial" w:hAnsi="Arial" w:cs="Arial"/>
          <w:b/>
          <w:bCs/>
          <w:sz w:val="21"/>
          <w:szCs w:val="21"/>
          <w:lang w:val="fr-FR"/>
        </w:rPr>
        <w:t>Abandon</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3B2A0F" w:rsidRPr="0003055F">
        <w:rPr>
          <w:rFonts w:ascii="Arial" w:hAnsi="Arial" w:cs="Arial"/>
          <w:sz w:val="21"/>
          <w:szCs w:val="21"/>
          <w:lang w:val="fr-FR"/>
        </w:rPr>
        <w:t> –</w:t>
      </w:r>
      <w:r w:rsidR="00A63C63" w:rsidRPr="0003055F">
        <w:rPr>
          <w:rFonts w:ascii="Arial" w:hAnsi="Arial" w:cs="Arial"/>
          <w:sz w:val="21"/>
          <w:szCs w:val="21"/>
          <w:lang w:val="fr-FR"/>
        </w:rPr>
        <w:t xml:space="preserve"> </w:t>
      </w:r>
      <w:r w:rsidR="00793412" w:rsidRPr="0003055F">
        <w:rPr>
          <w:rFonts w:ascii="Arial" w:hAnsi="Arial" w:cs="Arial"/>
          <w:sz w:val="21"/>
          <w:szCs w:val="21"/>
          <w:lang w:val="fr-FR"/>
        </w:rPr>
        <w:t xml:space="preserve">à moins </w:t>
      </w:r>
      <w:r w:rsidR="003B2A0F" w:rsidRPr="0003055F">
        <w:rPr>
          <w:rFonts w:ascii="Arial" w:hAnsi="Arial" w:cs="Arial"/>
          <w:sz w:val="21"/>
          <w:szCs w:val="21"/>
          <w:lang w:val="fr-FR"/>
        </w:rPr>
        <w:t xml:space="preserve">que </w:t>
      </w:r>
      <w:r w:rsidR="544BAE5B" w:rsidRPr="0003055F">
        <w:rPr>
          <w:rFonts w:ascii="Arial" w:hAnsi="Arial" w:cs="Arial"/>
          <w:sz w:val="21"/>
          <w:szCs w:val="21"/>
          <w:lang w:val="fr-FR"/>
        </w:rPr>
        <w:t>cela</w:t>
      </w:r>
      <w:r w:rsidR="00A63C63" w:rsidRPr="0003055F">
        <w:rPr>
          <w:rFonts w:ascii="Arial" w:hAnsi="Arial" w:cs="Arial"/>
          <w:sz w:val="21"/>
          <w:szCs w:val="21"/>
          <w:lang w:val="fr-FR"/>
        </w:rPr>
        <w:t xml:space="preserve"> </w:t>
      </w:r>
      <w:r w:rsidR="003B2A0F"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dû</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à</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un</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Cas</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Majeure</w:t>
      </w:r>
      <w:r w:rsidR="003B2A0F" w:rsidRPr="0003055F">
        <w:rPr>
          <w:rFonts w:ascii="Arial" w:hAnsi="Arial" w:cs="Arial"/>
          <w:sz w:val="21"/>
          <w:szCs w:val="21"/>
          <w:lang w:val="fr-FR"/>
        </w:rPr>
        <w:t>,</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à</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un</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ou</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un</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Cas</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ou</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la</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44BAE5B" w:rsidRPr="0003055F">
        <w:rPr>
          <w:rFonts w:ascii="Arial" w:hAnsi="Arial" w:cs="Arial"/>
          <w:sz w:val="21"/>
          <w:szCs w:val="21"/>
          <w:lang w:val="fr-FR"/>
        </w:rPr>
        <w:t>Projet</w:t>
      </w:r>
      <w:r w:rsidR="003B2A0F" w:rsidRPr="0003055F">
        <w:rPr>
          <w:rFonts w:ascii="Arial" w:hAnsi="Arial" w:cs="Arial"/>
          <w:sz w:val="21"/>
          <w:szCs w:val="21"/>
          <w:lang w:val="fr-FR"/>
        </w:rPr>
        <w:t xml:space="preserve"> –</w:t>
      </w:r>
      <w:r w:rsidR="00D02F25" w:rsidRPr="0003055F">
        <w:rPr>
          <w:rFonts w:ascii="Arial" w:hAnsi="Arial" w:cs="Arial"/>
          <w:sz w:val="21"/>
          <w:szCs w:val="21"/>
          <w:lang w:val="fr-FR"/>
        </w:rPr>
        <w:t xml:space="preserve"> </w:t>
      </w:r>
      <w:r w:rsidR="096A1959" w:rsidRPr="0003055F">
        <w:rPr>
          <w:rFonts w:ascii="Arial" w:hAnsi="Arial" w:cs="Arial"/>
          <w:sz w:val="21"/>
          <w:szCs w:val="21"/>
          <w:lang w:val="fr-FR"/>
        </w:rPr>
        <w:t>le</w:t>
      </w:r>
      <w:r w:rsidR="00A63C63" w:rsidRPr="0003055F">
        <w:rPr>
          <w:rFonts w:ascii="Arial" w:hAnsi="Arial" w:cs="Arial"/>
          <w:sz w:val="21"/>
          <w:szCs w:val="21"/>
          <w:lang w:val="fr-FR"/>
        </w:rPr>
        <w:t xml:space="preserve"> </w:t>
      </w:r>
      <w:r w:rsidR="096A1959"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096A1959"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96A1959" w:rsidRPr="0003055F">
        <w:rPr>
          <w:rFonts w:ascii="Arial" w:hAnsi="Arial" w:cs="Arial"/>
          <w:sz w:val="21"/>
          <w:szCs w:val="21"/>
          <w:lang w:val="fr-FR"/>
        </w:rPr>
        <w:t>le</w:t>
      </w:r>
      <w:r w:rsidR="00A63C63" w:rsidRPr="0003055F">
        <w:rPr>
          <w:rFonts w:ascii="Arial" w:hAnsi="Arial" w:cs="Arial"/>
          <w:sz w:val="21"/>
          <w:szCs w:val="21"/>
          <w:lang w:val="fr-FR"/>
        </w:rPr>
        <w:t xml:space="preserve"> </w:t>
      </w:r>
      <w:r w:rsidR="096A1959"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remplir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736B3C87" w:rsidRPr="0003055F">
        <w:rPr>
          <w:rFonts w:ascii="Arial" w:hAnsi="Arial" w:cs="Arial"/>
          <w:sz w:val="21"/>
          <w:szCs w:val="21"/>
          <w:lang w:val="fr-FR"/>
        </w:rPr>
        <w:t>C</w:t>
      </w:r>
      <w:r w:rsidRPr="0003055F">
        <w:rPr>
          <w:rFonts w:ascii="Arial" w:hAnsi="Arial" w:cs="Arial"/>
          <w:sz w:val="21"/>
          <w:szCs w:val="21"/>
          <w:lang w:val="fr-FR"/>
        </w:rPr>
        <w:t>ontrat</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146B7" w:rsidRPr="0003055F">
        <w:rPr>
          <w:rFonts w:ascii="Arial" w:hAnsi="Arial" w:cs="Arial"/>
          <w:sz w:val="21"/>
          <w:szCs w:val="21"/>
          <w:lang w:val="fr-FR"/>
        </w:rPr>
        <w:t>Durée d’Abandon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reprendre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poursuivre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totalité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quasi-totalité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cessation</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empêché,</w:t>
      </w:r>
      <w:r w:rsidR="00A63C63" w:rsidRPr="0003055F">
        <w:rPr>
          <w:rFonts w:ascii="Arial" w:hAnsi="Arial" w:cs="Arial"/>
          <w:sz w:val="21"/>
          <w:szCs w:val="21"/>
          <w:lang w:val="fr-FR"/>
        </w:rPr>
        <w:t xml:space="preserve"> </w:t>
      </w:r>
      <w:r w:rsidRPr="0003055F">
        <w:rPr>
          <w:rFonts w:ascii="Arial" w:hAnsi="Arial" w:cs="Arial"/>
          <w:sz w:val="21"/>
          <w:szCs w:val="21"/>
          <w:lang w:val="fr-FR"/>
        </w:rPr>
        <w:t>entravé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retardé</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exécution</w:t>
      </w:r>
      <w:r w:rsidR="3BC179F2" w:rsidRPr="0003055F">
        <w:rPr>
          <w:rFonts w:ascii="Arial" w:hAnsi="Arial" w:cs="Arial"/>
          <w:sz w:val="21"/>
          <w:szCs w:val="21"/>
          <w:lang w:val="fr-FR"/>
        </w:rPr>
        <w:t>.</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 </w:t>
      </w:r>
      <w:r w:rsidRPr="0003055F">
        <w:rPr>
          <w:rFonts w:ascii="Arial" w:hAnsi="Arial" w:cs="Arial"/>
          <w:b/>
          <w:bCs/>
          <w:sz w:val="21"/>
          <w:szCs w:val="21"/>
          <w:lang w:val="fr-FR"/>
        </w:rPr>
        <w:t>Abandonner</w:t>
      </w:r>
      <w:r w:rsidR="00A63C63" w:rsidRPr="0003055F">
        <w:rPr>
          <w:rFonts w:ascii="Arial" w:hAnsi="Arial" w:cs="Arial"/>
          <w:b/>
          <w:bCs/>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w:t>
      </w:r>
      <w:bookmarkEnd w:id="14"/>
      <w:r w:rsidRPr="0003055F">
        <w:rPr>
          <w:rFonts w:ascii="Arial" w:hAnsi="Arial" w:cs="Arial"/>
          <w:sz w:val="21"/>
          <w:szCs w:val="21"/>
          <w:lang w:val="fr-FR"/>
        </w:rPr>
        <w:t>.</w:t>
      </w:r>
    </w:p>
    <w:bookmarkEnd w:id="13"/>
    <w:p w14:paraId="1DC14958" w14:textId="36AC3691"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Accord</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Direct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avec</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Prêteur</w:t>
      </w:r>
      <w:r w:rsidR="00A63C63" w:rsidRPr="0003055F">
        <w:rPr>
          <w:rFonts w:ascii="Arial" w:hAnsi="Arial" w:cs="Arial"/>
          <w:sz w:val="21"/>
          <w:szCs w:val="21"/>
          <w:lang w:val="fr-FR"/>
        </w:rPr>
        <w:t xml:space="preserve"> </w:t>
      </w:r>
      <w:bookmarkStart w:id="15" w:name="_Hlk118639836"/>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2164A5F5" w:rsidRPr="0003055F">
        <w:rPr>
          <w:rFonts w:ascii="Arial" w:hAnsi="Arial" w:cs="Arial"/>
          <w:sz w:val="21"/>
          <w:szCs w:val="21"/>
          <w:lang w:val="fr-FR"/>
        </w:rPr>
        <w:t>a</w:t>
      </w:r>
      <w:r w:rsidRPr="0003055F">
        <w:rPr>
          <w:rFonts w:ascii="Arial" w:hAnsi="Arial" w:cs="Arial"/>
          <w:sz w:val="21"/>
          <w:szCs w:val="21"/>
          <w:lang w:val="fr-FR"/>
        </w:rPr>
        <w:t>ccord</w:t>
      </w:r>
      <w:r w:rsidR="00A63C63" w:rsidRPr="0003055F">
        <w:rPr>
          <w:rFonts w:ascii="Arial" w:hAnsi="Arial" w:cs="Arial"/>
          <w:sz w:val="21"/>
          <w:szCs w:val="21"/>
          <w:lang w:val="fr-FR"/>
        </w:rPr>
        <w:t xml:space="preserve"> </w:t>
      </w:r>
      <w:r w:rsidRPr="0003055F">
        <w:rPr>
          <w:rFonts w:ascii="Arial" w:hAnsi="Arial" w:cs="Arial"/>
          <w:sz w:val="21"/>
          <w:szCs w:val="21"/>
          <w:lang w:val="fr-FR"/>
        </w:rPr>
        <w:t>conclu</w:t>
      </w:r>
      <w:r w:rsidR="00A63C63" w:rsidRPr="0003055F">
        <w:rPr>
          <w:rFonts w:ascii="Arial" w:hAnsi="Arial" w:cs="Arial"/>
          <w:sz w:val="21"/>
          <w:szCs w:val="21"/>
          <w:lang w:val="fr-FR"/>
        </w:rPr>
        <w:t xml:space="preserve"> </w:t>
      </w:r>
      <w:r w:rsidR="6540AB51"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29CF8DCA" w:rsidRPr="0003055F">
        <w:rPr>
          <w:rFonts w:ascii="Arial" w:hAnsi="Arial" w:cs="Arial"/>
          <w:sz w:val="21"/>
          <w:szCs w:val="21"/>
          <w:lang w:val="fr-FR"/>
        </w:rPr>
        <w:t>essentiellement</w:t>
      </w:r>
      <w:r w:rsidR="00A63C63" w:rsidRPr="0003055F">
        <w:rPr>
          <w:rFonts w:ascii="Arial" w:hAnsi="Arial" w:cs="Arial"/>
          <w:sz w:val="21"/>
          <w:szCs w:val="21"/>
          <w:lang w:val="fr-FR"/>
        </w:rPr>
        <w:t xml:space="preserve"> </w:t>
      </w:r>
      <w:r w:rsidR="29CF8DCA"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29CF8DCA" w:rsidRPr="0003055F">
        <w:rPr>
          <w:rFonts w:ascii="Arial" w:hAnsi="Arial" w:cs="Arial"/>
          <w:sz w:val="21"/>
          <w:szCs w:val="21"/>
          <w:lang w:val="fr-FR"/>
        </w:rPr>
        <w:t>indiquée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w:t>
      </w:r>
      <w:r w:rsidR="00772FD8" w:rsidRPr="0003055F">
        <w:rPr>
          <w:rFonts w:ascii="Arial" w:hAnsi="Arial" w:cs="Arial"/>
          <w:sz w:val="21"/>
          <w:szCs w:val="21"/>
          <w:lang w:val="fr-FR"/>
        </w:rPr>
        <w:t>nnexe</w:t>
      </w:r>
      <w:r w:rsidR="00A63C63" w:rsidRPr="0003055F">
        <w:rPr>
          <w:rFonts w:ascii="Arial" w:hAnsi="Arial" w:cs="Arial"/>
          <w:sz w:val="21"/>
          <w:szCs w:val="21"/>
          <w:lang w:val="fr-FR"/>
        </w:rPr>
        <w:t xml:space="preserve"> </w:t>
      </w:r>
      <w:r w:rsidR="00312C8E" w:rsidRPr="0003055F">
        <w:rPr>
          <w:rFonts w:ascii="Arial" w:hAnsi="Arial" w:cs="Arial"/>
          <w:sz w:val="21"/>
          <w:szCs w:val="21"/>
          <w:lang w:val="fr-FR"/>
        </w:rPr>
        <w:t>8</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Direct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s'y</w:t>
      </w:r>
      <w:r w:rsidR="00A63C63" w:rsidRPr="0003055F">
        <w:rPr>
          <w:rFonts w:ascii="Arial" w:hAnsi="Arial" w:cs="Arial"/>
          <w:sz w:val="21"/>
          <w:szCs w:val="21"/>
          <w:lang w:val="fr-FR"/>
        </w:rPr>
        <w:t xml:space="preserve"> </w:t>
      </w:r>
      <w:r w:rsidRPr="0003055F">
        <w:rPr>
          <w:rFonts w:ascii="Arial" w:hAnsi="Arial" w:cs="Arial"/>
          <w:sz w:val="21"/>
          <w:szCs w:val="21"/>
          <w:lang w:val="fr-FR"/>
        </w:rPr>
        <w:t>substituant.</w:t>
      </w:r>
      <w:r w:rsidR="00A63C63" w:rsidRPr="0003055F">
        <w:rPr>
          <w:rFonts w:ascii="Arial" w:hAnsi="Arial" w:cs="Arial"/>
          <w:sz w:val="21"/>
          <w:szCs w:val="21"/>
          <w:lang w:val="fr-FR"/>
        </w:rPr>
        <w:t xml:space="preserve"> </w:t>
      </w:r>
      <w:bookmarkEnd w:id="15"/>
    </w:p>
    <w:p w14:paraId="54B5EE5E" w14:textId="39E081C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Accords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Financement</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prêt,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notes,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bons,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titres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créance,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sûretés,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1A16BB" w:rsidRPr="0003055F">
        <w:rPr>
          <w:rFonts w:ascii="Arial" w:hAnsi="Arial" w:cs="Arial"/>
          <w:sz w:val="21"/>
          <w:szCs w:val="21"/>
          <w:lang w:val="fr-FR"/>
        </w:rPr>
        <w:t xml:space="preserve">contrats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couverture,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soutien</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crédit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00520DBD" w:rsidRPr="0003055F">
        <w:rPr>
          <w:rFonts w:ascii="Arial" w:hAnsi="Arial" w:cs="Arial"/>
          <w:sz w:val="21"/>
          <w:szCs w:val="21"/>
          <w:lang w:val="fr-FR"/>
        </w:rPr>
        <w:t>conclus</w:t>
      </w:r>
      <w:r w:rsidR="00A63C63" w:rsidRPr="0003055F">
        <w:rPr>
          <w:rFonts w:ascii="Arial" w:hAnsi="Arial" w:cs="Arial"/>
          <w:sz w:val="21"/>
          <w:szCs w:val="21"/>
          <w:lang w:val="fr-FR"/>
        </w:rPr>
        <w:t xml:space="preserve"> </w:t>
      </w:r>
      <w:r w:rsidR="00520DBD"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520DBD"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520DBD"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520DBD"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20DBD"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refinancement)</w:t>
      </w:r>
      <w:r w:rsidR="00A63C63" w:rsidRPr="0003055F">
        <w:rPr>
          <w:rFonts w:ascii="Arial" w:hAnsi="Arial" w:cs="Arial"/>
          <w:sz w:val="21"/>
          <w:szCs w:val="21"/>
          <w:lang w:val="fr-FR"/>
        </w:rPr>
        <w:t xml:space="preserve"> </w:t>
      </w:r>
      <w:r w:rsidR="00444A9C"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444A9C" w:rsidRPr="0003055F">
        <w:rPr>
          <w:rFonts w:ascii="Arial" w:hAnsi="Arial" w:cs="Arial"/>
          <w:sz w:val="21"/>
          <w:szCs w:val="21"/>
          <w:lang w:val="fr-FR"/>
        </w:rPr>
        <w:t>Projet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0A63C63" w:rsidRPr="0003055F">
        <w:rPr>
          <w:rFonts w:ascii="Arial" w:hAnsi="Arial" w:cs="Arial"/>
          <w:sz w:val="21"/>
          <w:szCs w:val="21"/>
          <w:lang w:val="fr-FR"/>
        </w:rPr>
        <w:t xml:space="preserve"> </w:t>
      </w:r>
      <w:r w:rsidRPr="0003055F">
        <w:rPr>
          <w:rFonts w:ascii="Arial" w:hAnsi="Arial" w:cs="Arial"/>
          <w:sz w:val="21"/>
          <w:szCs w:val="21"/>
          <w:lang w:val="fr-FR"/>
        </w:rPr>
        <w:t>directs</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Entreprises,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p>
    <w:p w14:paraId="62865EB8" w14:textId="62CE6FF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Acheteur</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0FA41A8" w:rsidRPr="0003055F">
        <w:rPr>
          <w:rFonts w:ascii="Arial" w:hAnsi="Arial" w:cs="Arial"/>
          <w:sz w:val="21"/>
          <w:szCs w:val="21"/>
          <w:lang w:val="fr-FR"/>
        </w:rPr>
        <w:t>cessionnaires</w:t>
      </w:r>
      <w:r w:rsidR="00A63C63" w:rsidRPr="0003055F">
        <w:rPr>
          <w:rFonts w:ascii="Arial" w:hAnsi="Arial" w:cs="Arial"/>
          <w:sz w:val="21"/>
          <w:szCs w:val="21"/>
          <w:lang w:val="fr-FR"/>
        </w:rPr>
        <w:t xml:space="preserve"> </w:t>
      </w:r>
      <w:r w:rsidR="00FA41A8" w:rsidRPr="0003055F">
        <w:rPr>
          <w:rFonts w:ascii="Arial" w:hAnsi="Arial" w:cs="Arial"/>
          <w:sz w:val="21"/>
          <w:szCs w:val="21"/>
          <w:lang w:val="fr-FR"/>
        </w:rPr>
        <w:t>autorisés</w:t>
      </w:r>
      <w:r w:rsidR="00A63C63" w:rsidRPr="0003055F">
        <w:rPr>
          <w:rFonts w:ascii="Arial" w:hAnsi="Arial" w:cs="Arial"/>
          <w:sz w:val="21"/>
          <w:szCs w:val="21"/>
          <w:lang w:val="fr-FR"/>
        </w:rPr>
        <w:t xml:space="preserve"> </w:t>
      </w:r>
      <w:r w:rsidR="00FA41A8"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ayants</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p>
    <w:p w14:paraId="57EC9920" w14:textId="525E5DB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Acompte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acomptes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qu'indiqué</w:t>
      </w:r>
      <w:r w:rsidR="00274435"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544694" w:rsidRPr="0003055F">
        <w:rPr>
          <w:rFonts w:ascii="Arial" w:hAnsi="Arial" w:cs="Arial"/>
          <w:sz w:val="21"/>
          <w:szCs w:val="21"/>
          <w:lang w:val="fr-FR"/>
        </w:rPr>
        <w:fldChar w:fldCharType="begin"/>
      </w:r>
      <w:r w:rsidR="00544694" w:rsidRPr="0003055F">
        <w:rPr>
          <w:rFonts w:ascii="Arial" w:hAnsi="Arial" w:cs="Arial"/>
          <w:sz w:val="21"/>
          <w:szCs w:val="21"/>
          <w:lang w:val="fr-FR"/>
        </w:rPr>
        <w:instrText xml:space="preserve"> REF _Ref120047384 \w \h </w:instrText>
      </w:r>
      <w:r w:rsidR="00544694"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544694" w:rsidRPr="0003055F">
        <w:rPr>
          <w:rFonts w:ascii="Arial" w:hAnsi="Arial" w:cs="Arial"/>
          <w:sz w:val="21"/>
          <w:szCs w:val="21"/>
          <w:lang w:val="fr-FR"/>
        </w:rPr>
        <w:fldChar w:fldCharType="separate"/>
      </w:r>
      <w:r w:rsidR="00383257" w:rsidRPr="0003055F">
        <w:rPr>
          <w:rFonts w:ascii="Arial" w:hAnsi="Arial" w:cs="Arial"/>
          <w:sz w:val="21"/>
          <w:szCs w:val="21"/>
          <w:lang w:val="fr-FR"/>
        </w:rPr>
        <w:t>Annexe 4</w:t>
      </w:r>
      <w:r w:rsidR="00544694" w:rsidRPr="0003055F">
        <w:rPr>
          <w:rFonts w:ascii="Arial" w:hAnsi="Arial" w:cs="Arial"/>
          <w:sz w:val="21"/>
          <w:szCs w:val="21"/>
          <w:lang w:val="fr-FR"/>
        </w:rPr>
        <w:fldChar w:fldCharType="end"/>
      </w:r>
      <w:r w:rsidR="00544694" w:rsidRPr="0003055F">
        <w:rPr>
          <w:rFonts w:ascii="Arial" w:hAnsi="Arial" w:cs="Arial"/>
          <w:sz w:val="21"/>
          <w:szCs w:val="21"/>
          <w:lang w:val="fr-FR"/>
        </w:rPr>
        <w:t xml:space="preserve"> </w:t>
      </w:r>
      <w:r w:rsidRPr="0003055F">
        <w:rPr>
          <w:rFonts w:ascii="Arial" w:hAnsi="Arial" w:cs="Arial"/>
          <w:sz w:val="21"/>
          <w:szCs w:val="21"/>
          <w:lang w:val="fr-FR"/>
        </w:rPr>
        <w:t>(</w:t>
      </w:r>
      <w:r w:rsidR="00DF72A2"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Échéancier</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Paiement</w:t>
      </w:r>
      <w:r w:rsidRPr="0003055F">
        <w:rPr>
          <w:rFonts w:ascii="Arial" w:hAnsi="Arial" w:cs="Arial"/>
          <w:sz w:val="21"/>
          <w:szCs w:val="21"/>
          <w:lang w:val="fr-FR"/>
        </w:rPr>
        <w:t>).</w:t>
      </w:r>
    </w:p>
    <w:p w14:paraId="2ABB4A20" w14:textId="2E0CE027"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16" w:name="_Hlk118640054"/>
      <w:r w:rsidRPr="0003055F">
        <w:rPr>
          <w:rFonts w:ascii="Arial" w:hAnsi="Arial" w:cs="Arial"/>
          <w:b/>
          <w:bCs/>
          <w:sz w:val="21"/>
          <w:szCs w:val="21"/>
          <w:lang w:val="fr-FR"/>
        </w:rPr>
        <w:t>Actionnaire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détenteur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Capitaux</w:t>
      </w:r>
      <w:r w:rsidR="00A63C63" w:rsidRPr="0003055F">
        <w:rPr>
          <w:rFonts w:ascii="Arial" w:hAnsi="Arial" w:cs="Arial"/>
          <w:sz w:val="21"/>
          <w:szCs w:val="21"/>
          <w:lang w:val="fr-FR"/>
        </w:rPr>
        <w:t xml:space="preserve"> </w:t>
      </w:r>
      <w:r w:rsidRPr="0003055F">
        <w:rPr>
          <w:rFonts w:ascii="Arial" w:hAnsi="Arial" w:cs="Arial"/>
          <w:sz w:val="21"/>
          <w:szCs w:val="21"/>
          <w:lang w:val="fr-FR"/>
        </w:rPr>
        <w:t>Propres.</w:t>
      </w:r>
    </w:p>
    <w:bookmarkEnd w:id="16"/>
    <w:p w14:paraId="6E177DDF" w14:textId="6ED14CB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Activité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Corruption</w:t>
      </w:r>
      <w:r w:rsidRPr="0003055F">
        <w:rPr>
          <w:rFonts w:ascii="Arial" w:hAnsi="Arial" w:cs="Arial"/>
          <w:sz w:val="21"/>
          <w:szCs w:val="21"/>
          <w:lang w:val="fr-FR"/>
        </w:rPr>
        <w:tab/>
      </w:r>
      <w:r w:rsidR="00A63C63" w:rsidRPr="0003055F">
        <w:rPr>
          <w:rFonts w:ascii="Arial" w:hAnsi="Arial" w:cs="Arial"/>
          <w:sz w:val="21"/>
          <w:szCs w:val="21"/>
          <w:lang w:val="fr-FR"/>
        </w:rPr>
        <w:t xml:space="preserve"> </w:t>
      </w:r>
      <w:r w:rsidR="00274435" w:rsidRPr="0003055F">
        <w:rPr>
          <w:rFonts w:ascii="Arial" w:hAnsi="Arial" w:cs="Arial"/>
          <w:sz w:val="21"/>
          <w:szCs w:val="21"/>
          <w:lang w:val="fr-FR"/>
        </w:rPr>
        <w:t xml:space="preserve">désigne tout acte ou omission </w:t>
      </w:r>
      <w:bookmarkStart w:id="17" w:name="_Hlk119336858"/>
      <w:r w:rsidR="00274435" w:rsidRPr="0003055F">
        <w:rPr>
          <w:rFonts w:ascii="Arial" w:hAnsi="Arial" w:cs="Arial"/>
          <w:sz w:val="21"/>
          <w:szCs w:val="21"/>
          <w:lang w:val="fr-FR"/>
        </w:rPr>
        <w:t xml:space="preserve">en rapport avec le Projet qui est prohibé soit par les Lois du Territoire visant à prévenir la corruption et les infractions assimilées, soit par les politiques ou directives visées à </w:t>
      </w:r>
      <w:bookmarkEnd w:id="17"/>
      <w:r w:rsidR="00A30303" w:rsidRPr="0003055F">
        <w:rPr>
          <w:rFonts w:ascii="Arial" w:hAnsi="Arial" w:cs="Arial"/>
          <w:sz w:val="21"/>
          <w:szCs w:val="21"/>
          <w:lang w:val="fr-FR"/>
        </w:rPr>
        <w:t>l’Article 32 (Dispositions ant</w:t>
      </w:r>
      <w:r w:rsidR="00D84107" w:rsidRPr="0003055F">
        <w:rPr>
          <w:rFonts w:ascii="Arial" w:hAnsi="Arial" w:cs="Arial"/>
          <w:sz w:val="21"/>
          <w:szCs w:val="21"/>
          <w:lang w:val="fr-FR"/>
        </w:rPr>
        <w:t>i</w:t>
      </w:r>
      <w:r w:rsidR="00A30303" w:rsidRPr="0003055F">
        <w:rPr>
          <w:rFonts w:ascii="Arial" w:hAnsi="Arial" w:cs="Arial"/>
          <w:sz w:val="21"/>
          <w:szCs w:val="21"/>
          <w:lang w:val="fr-FR"/>
        </w:rPr>
        <w:t>-corruption)</w:t>
      </w:r>
      <w:r w:rsidR="00274435" w:rsidRPr="0003055F">
        <w:rPr>
          <w:rFonts w:ascii="Arial" w:hAnsi="Arial" w:cs="Arial"/>
          <w:sz w:val="21"/>
          <w:szCs w:val="21"/>
          <w:lang w:val="fr-FR"/>
        </w:rPr>
        <w:t>.</w:t>
      </w:r>
    </w:p>
    <w:p w14:paraId="1644C275" w14:textId="58329D7F"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Affilié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déterminée,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13CF1E5C"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Contrôle,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Contrôlée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Contrôle</w:t>
      </w:r>
      <w:r w:rsidR="00A63C63" w:rsidRPr="0003055F">
        <w:rPr>
          <w:rFonts w:ascii="Arial" w:hAnsi="Arial" w:cs="Arial"/>
          <w:sz w:val="21"/>
          <w:szCs w:val="21"/>
          <w:lang w:val="fr-FR"/>
        </w:rPr>
        <w:t xml:space="preserve"> </w:t>
      </w:r>
      <w:r w:rsidRPr="0003055F">
        <w:rPr>
          <w:rFonts w:ascii="Arial" w:hAnsi="Arial" w:cs="Arial"/>
          <w:sz w:val="21"/>
          <w:szCs w:val="21"/>
          <w:lang w:val="fr-FR"/>
        </w:rPr>
        <w:t>commun</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32AF6818"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18" w:name="_Hlk118640236"/>
      <w:r w:rsidR="47916013"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 </w:t>
      </w:r>
      <w:r w:rsidRPr="0003055F">
        <w:rPr>
          <w:rFonts w:ascii="Arial" w:hAnsi="Arial" w:cs="Arial"/>
          <w:b/>
          <w:bCs/>
          <w:sz w:val="21"/>
          <w:szCs w:val="21"/>
          <w:lang w:val="fr-FR"/>
        </w:rPr>
        <w:t>Contrôle</w:t>
      </w:r>
      <w:r w:rsidR="009B757A" w:rsidRPr="0003055F">
        <w:rPr>
          <w:rFonts w:ascii="Arial" w:hAnsi="Arial" w:cs="Arial"/>
          <w:sz w:val="21"/>
          <w:szCs w:val="21"/>
          <w:lang w:val="fr-FR"/>
        </w:rPr>
        <w:t> »</w:t>
      </w:r>
      <w:r w:rsidR="00A63C63" w:rsidRPr="0003055F">
        <w:rPr>
          <w:rFonts w:ascii="Arial" w:hAnsi="Arial" w:cs="Arial"/>
          <w:b/>
          <w:bCs/>
          <w:sz w:val="21"/>
          <w:szCs w:val="21"/>
          <w:lang w:val="fr-FR"/>
        </w:rPr>
        <w:t xml:space="preserve"> </w:t>
      </w:r>
      <w:r w:rsidRPr="0003055F">
        <w:rPr>
          <w:rFonts w:ascii="Arial" w:hAnsi="Arial" w:cs="Arial"/>
          <w:sz w:val="21"/>
          <w:szCs w:val="21"/>
          <w:lang w:val="fr-FR"/>
        </w:rPr>
        <w:t>s'entend</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Contrôle</w:t>
      </w:r>
      <w:r w:rsidR="00A63C63" w:rsidRPr="0003055F">
        <w:rPr>
          <w:rFonts w:ascii="Arial" w:hAnsi="Arial" w:cs="Arial"/>
          <w:sz w:val="21"/>
          <w:szCs w:val="21"/>
          <w:lang w:val="fr-FR"/>
        </w:rPr>
        <w:t xml:space="preserve"> </w:t>
      </w:r>
      <w:r w:rsidRPr="0003055F">
        <w:rPr>
          <w:rFonts w:ascii="Arial" w:hAnsi="Arial" w:cs="Arial"/>
          <w:sz w:val="21"/>
          <w:szCs w:val="21"/>
          <w:lang w:val="fr-FR"/>
        </w:rPr>
        <w:t>direct</w:t>
      </w:r>
      <w:r w:rsidR="00A63C63" w:rsidRPr="0003055F">
        <w:rPr>
          <w:rFonts w:ascii="Arial" w:hAnsi="Arial" w:cs="Arial"/>
          <w:sz w:val="21"/>
          <w:szCs w:val="21"/>
          <w:lang w:val="fr-FR"/>
        </w:rPr>
        <w:t xml:space="preserve"> </w:t>
      </w:r>
      <w:r w:rsidR="79882758"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indirect</w:t>
      </w:r>
      <w:r w:rsidR="4883312F" w:rsidRPr="0003055F">
        <w:rPr>
          <w:rFonts w:ascii="Arial" w:hAnsi="Arial" w:cs="Arial"/>
          <w:sz w:val="21"/>
          <w:szCs w:val="21"/>
          <w:lang w:val="fr-FR"/>
        </w:rPr>
        <w:t>,</w:t>
      </w:r>
      <w:r w:rsidR="00A63C63" w:rsidRPr="0003055F">
        <w:rPr>
          <w:rFonts w:ascii="Arial" w:hAnsi="Arial" w:cs="Arial"/>
          <w:sz w:val="21"/>
          <w:szCs w:val="21"/>
          <w:lang w:val="fr-FR"/>
        </w:rPr>
        <w:t xml:space="preserve"> </w:t>
      </w:r>
      <w:r w:rsidR="7CAD9157"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7CAD9157"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7CAD9157" w:rsidRPr="0003055F">
        <w:rPr>
          <w:rFonts w:ascii="Arial" w:hAnsi="Arial" w:cs="Arial"/>
          <w:sz w:val="21"/>
          <w:szCs w:val="21"/>
          <w:lang w:val="fr-FR"/>
        </w:rPr>
        <w:t>suit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66E4D273" w14:textId="56A74843"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Contrôlée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dernière</w:t>
      </w:r>
      <w:r w:rsidR="00A63C63" w:rsidRPr="0003055F">
        <w:rPr>
          <w:rFonts w:ascii="Arial" w:hAnsi="Arial" w:cs="Arial"/>
          <w:sz w:val="21"/>
          <w:szCs w:val="21"/>
          <w:lang w:val="fr-FR"/>
        </w:rPr>
        <w:t xml:space="preserve"> </w:t>
      </w:r>
      <w:r w:rsidRPr="0003055F">
        <w:rPr>
          <w:rFonts w:ascii="Arial" w:hAnsi="Arial" w:cs="Arial"/>
          <w:sz w:val="21"/>
          <w:szCs w:val="21"/>
          <w:lang w:val="fr-FR"/>
        </w:rPr>
        <w:t>possède</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cinquante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cent</w:t>
      </w:r>
      <w:r w:rsidR="00A63C63" w:rsidRPr="0003055F">
        <w:rPr>
          <w:rFonts w:ascii="Arial" w:hAnsi="Arial" w:cs="Arial"/>
          <w:sz w:val="21"/>
          <w:szCs w:val="21"/>
          <w:lang w:val="fr-FR"/>
        </w:rPr>
        <w:t xml:space="preserve"> </w:t>
      </w:r>
      <w:r w:rsidRPr="0003055F">
        <w:rPr>
          <w:rFonts w:ascii="Arial" w:hAnsi="Arial" w:cs="Arial"/>
          <w:sz w:val="21"/>
          <w:szCs w:val="21"/>
          <w:lang w:val="fr-FR"/>
        </w:rPr>
        <w:t>(50%)</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vote</w:t>
      </w:r>
      <w:r w:rsidR="00A63C63" w:rsidRPr="0003055F">
        <w:rPr>
          <w:rFonts w:ascii="Arial" w:hAnsi="Arial" w:cs="Arial"/>
          <w:sz w:val="21"/>
          <w:szCs w:val="21"/>
          <w:lang w:val="fr-FR"/>
        </w:rPr>
        <w:t xml:space="preserve"> </w:t>
      </w:r>
      <w:r w:rsidRPr="0003055F">
        <w:rPr>
          <w:rFonts w:ascii="Arial" w:hAnsi="Arial" w:cs="Arial"/>
          <w:sz w:val="21"/>
          <w:szCs w:val="21"/>
          <w:lang w:val="fr-FR"/>
        </w:rPr>
        <w:t>attachés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capital</w:t>
      </w:r>
      <w:r w:rsidR="00A63C63" w:rsidRPr="0003055F">
        <w:rPr>
          <w:rFonts w:ascii="Arial" w:hAnsi="Arial" w:cs="Arial"/>
          <w:sz w:val="21"/>
          <w:szCs w:val="21"/>
          <w:lang w:val="fr-FR"/>
        </w:rPr>
        <w:t xml:space="preserve"> </w:t>
      </w:r>
      <w:r w:rsidRPr="0003055F">
        <w:rPr>
          <w:rFonts w:ascii="Arial" w:hAnsi="Arial" w:cs="Arial"/>
          <w:sz w:val="21"/>
          <w:szCs w:val="21"/>
          <w:lang w:val="fr-FR"/>
        </w:rPr>
        <w:t>social</w:t>
      </w:r>
      <w:r w:rsidR="00A63C63" w:rsidRPr="0003055F">
        <w:rPr>
          <w:rFonts w:ascii="Arial" w:hAnsi="Arial" w:cs="Arial"/>
          <w:sz w:val="21"/>
          <w:szCs w:val="21"/>
          <w:lang w:val="fr-FR"/>
        </w:rPr>
        <w:t xml:space="preserve"> </w:t>
      </w:r>
      <w:r w:rsidRPr="0003055F">
        <w:rPr>
          <w:rFonts w:ascii="Arial" w:hAnsi="Arial" w:cs="Arial"/>
          <w:sz w:val="21"/>
          <w:szCs w:val="21"/>
          <w:lang w:val="fr-FR"/>
        </w:rPr>
        <w:t>émis</w:t>
      </w:r>
      <w:r w:rsidR="00A63C63" w:rsidRPr="0003055F">
        <w:rPr>
          <w:rFonts w:ascii="Arial" w:hAnsi="Arial" w:cs="Arial"/>
          <w:sz w:val="21"/>
          <w:szCs w:val="21"/>
          <w:lang w:val="fr-FR"/>
        </w:rPr>
        <w:t xml:space="preserve"> </w:t>
      </w:r>
      <w:r w:rsidR="18728DEE"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4461DC4" w:rsidRPr="0003055F">
        <w:rPr>
          <w:rFonts w:ascii="Arial" w:hAnsi="Arial" w:cs="Arial"/>
          <w:sz w:val="21"/>
          <w:szCs w:val="21"/>
          <w:lang w:val="fr-FR"/>
        </w:rPr>
        <w:t>celle-ci</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736A7EB5" w14:textId="41986EED"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lastRenderedPageBreak/>
        <w:t>(b)</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indirectement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Contrôlée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dernière</w:t>
      </w:r>
      <w:r w:rsidR="00A63C63" w:rsidRPr="0003055F">
        <w:rPr>
          <w:rFonts w:ascii="Arial" w:hAnsi="Arial" w:cs="Arial"/>
          <w:sz w:val="21"/>
          <w:szCs w:val="21"/>
          <w:lang w:val="fr-FR"/>
        </w:rPr>
        <w:t xml:space="preserve"> </w:t>
      </w:r>
      <w:r w:rsidRPr="0003055F">
        <w:rPr>
          <w:rFonts w:ascii="Arial" w:hAnsi="Arial" w:cs="Arial"/>
          <w:sz w:val="21"/>
          <w:szCs w:val="21"/>
          <w:lang w:val="fr-FR"/>
        </w:rPr>
        <w:t>détient</w:t>
      </w:r>
      <w:r w:rsidR="00A63C63" w:rsidRPr="0003055F">
        <w:rPr>
          <w:rFonts w:ascii="Arial" w:hAnsi="Arial" w:cs="Arial"/>
          <w:sz w:val="21"/>
          <w:szCs w:val="21"/>
          <w:lang w:val="fr-FR"/>
        </w:rPr>
        <w:t xml:space="preserve"> </w:t>
      </w:r>
      <w:r w:rsidRPr="0003055F">
        <w:rPr>
          <w:rFonts w:ascii="Arial" w:hAnsi="Arial" w:cs="Arial"/>
          <w:sz w:val="21"/>
          <w:szCs w:val="21"/>
          <w:lang w:val="fr-FR"/>
        </w:rPr>
        <w:t>indirectement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cinquante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cent</w:t>
      </w:r>
      <w:r w:rsidR="00A63C63" w:rsidRPr="0003055F">
        <w:rPr>
          <w:rFonts w:ascii="Arial" w:hAnsi="Arial" w:cs="Arial"/>
          <w:sz w:val="21"/>
          <w:szCs w:val="21"/>
          <w:lang w:val="fr-FR"/>
        </w:rPr>
        <w:t xml:space="preserve"> </w:t>
      </w:r>
      <w:r w:rsidRPr="0003055F">
        <w:rPr>
          <w:rFonts w:ascii="Arial" w:hAnsi="Arial" w:cs="Arial"/>
          <w:sz w:val="21"/>
          <w:szCs w:val="21"/>
          <w:lang w:val="fr-FR"/>
        </w:rPr>
        <w:t>(50%)</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vote</w:t>
      </w:r>
      <w:r w:rsidR="00A63C63" w:rsidRPr="0003055F">
        <w:rPr>
          <w:rFonts w:ascii="Arial" w:hAnsi="Arial" w:cs="Arial"/>
          <w:sz w:val="21"/>
          <w:szCs w:val="21"/>
          <w:lang w:val="fr-FR"/>
        </w:rPr>
        <w:t xml:space="preserve"> </w:t>
      </w:r>
      <w:r w:rsidRPr="0003055F">
        <w:rPr>
          <w:rFonts w:ascii="Arial" w:hAnsi="Arial" w:cs="Arial"/>
          <w:sz w:val="21"/>
          <w:szCs w:val="21"/>
          <w:lang w:val="fr-FR"/>
        </w:rPr>
        <w:t>attachés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capital</w:t>
      </w:r>
      <w:r w:rsidR="00A63C63" w:rsidRPr="0003055F">
        <w:rPr>
          <w:rFonts w:ascii="Arial" w:hAnsi="Arial" w:cs="Arial"/>
          <w:sz w:val="21"/>
          <w:szCs w:val="21"/>
          <w:lang w:val="fr-FR"/>
        </w:rPr>
        <w:t xml:space="preserve"> </w:t>
      </w:r>
      <w:r w:rsidRPr="0003055F">
        <w:rPr>
          <w:rFonts w:ascii="Arial" w:hAnsi="Arial" w:cs="Arial"/>
          <w:sz w:val="21"/>
          <w:szCs w:val="21"/>
          <w:lang w:val="fr-FR"/>
        </w:rPr>
        <w:t>social</w:t>
      </w:r>
      <w:r w:rsidR="00A63C63" w:rsidRPr="0003055F">
        <w:rPr>
          <w:rFonts w:ascii="Arial" w:hAnsi="Arial" w:cs="Arial"/>
          <w:sz w:val="21"/>
          <w:szCs w:val="21"/>
          <w:lang w:val="fr-FR"/>
        </w:rPr>
        <w:t xml:space="preserve"> </w:t>
      </w:r>
      <w:r w:rsidRPr="0003055F">
        <w:rPr>
          <w:rFonts w:ascii="Arial" w:hAnsi="Arial" w:cs="Arial"/>
          <w:sz w:val="21"/>
          <w:szCs w:val="21"/>
          <w:lang w:val="fr-FR"/>
        </w:rPr>
        <w:t>émis</w:t>
      </w:r>
      <w:r w:rsidR="00A63C63" w:rsidRPr="0003055F">
        <w:rPr>
          <w:rFonts w:ascii="Arial" w:hAnsi="Arial" w:cs="Arial"/>
          <w:sz w:val="21"/>
          <w:szCs w:val="21"/>
          <w:lang w:val="fr-FR"/>
        </w:rPr>
        <w:t xml:space="preserve"> </w:t>
      </w:r>
      <w:r w:rsidR="4A8F1B1B"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A8F1B1B" w:rsidRPr="0003055F">
        <w:rPr>
          <w:rFonts w:ascii="Arial" w:hAnsi="Arial" w:cs="Arial"/>
          <w:sz w:val="21"/>
          <w:szCs w:val="21"/>
          <w:lang w:val="fr-FR"/>
        </w:rPr>
        <w:t>ce</w:t>
      </w:r>
      <w:r w:rsidR="2EF687EF" w:rsidRPr="0003055F">
        <w:rPr>
          <w:rFonts w:ascii="Arial" w:hAnsi="Arial" w:cs="Arial"/>
          <w:sz w:val="21"/>
          <w:szCs w:val="21"/>
          <w:lang w:val="fr-FR"/>
        </w:rPr>
        <w:t>lle-ci</w:t>
      </w:r>
      <w:r w:rsidRPr="0003055F">
        <w:rPr>
          <w:rFonts w:ascii="Arial" w:hAnsi="Arial" w:cs="Arial"/>
          <w:sz w:val="21"/>
          <w:szCs w:val="21"/>
          <w:lang w:val="fr-FR"/>
        </w:rPr>
        <w:t>.</w:t>
      </w:r>
    </w:p>
    <w:bookmarkEnd w:id="18"/>
    <w:p w14:paraId="578BEC66" w14:textId="594092FB" w:rsidR="006F4377" w:rsidRPr="0003055F" w:rsidRDefault="0087348C"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Annexe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Annexe</w:t>
      </w:r>
      <w:r w:rsidR="006F4377" w:rsidRPr="0003055F">
        <w:rPr>
          <w:rFonts w:ascii="Arial" w:hAnsi="Arial" w:cs="Arial"/>
          <w:sz w:val="21"/>
          <w:szCs w:val="21"/>
          <w:lang w:val="fr-FR"/>
        </w:rPr>
        <w: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jointes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faisant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intégrante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celui-ci.</w:t>
      </w:r>
    </w:p>
    <w:p w14:paraId="2DF8EEA1" w14:textId="7B9D7D8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Artefacts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fossiles,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monnaie,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objets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anciens,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structures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vestiges</w:t>
      </w:r>
      <w:r w:rsidR="00A63C63" w:rsidRPr="0003055F">
        <w:rPr>
          <w:rFonts w:ascii="Arial" w:hAnsi="Arial" w:cs="Arial"/>
          <w:sz w:val="21"/>
          <w:szCs w:val="21"/>
          <w:lang w:val="fr-FR"/>
        </w:rPr>
        <w:t xml:space="preserve"> </w:t>
      </w:r>
      <w:bookmarkStart w:id="19" w:name="_Hlk118640270"/>
      <w:r w:rsidRPr="0003055F">
        <w:rPr>
          <w:rFonts w:ascii="Arial" w:hAnsi="Arial" w:cs="Arial"/>
          <w:sz w:val="21"/>
          <w:szCs w:val="21"/>
          <w:lang w:val="fr-FR"/>
        </w:rPr>
        <w:t>(</w:t>
      </w:r>
      <w:bookmarkStart w:id="20" w:name="_Hlk119337484"/>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vestiges</w:t>
      </w:r>
      <w:r w:rsidR="00A63C63" w:rsidRPr="0003055F">
        <w:rPr>
          <w:rFonts w:ascii="Arial" w:hAnsi="Arial" w:cs="Arial"/>
          <w:sz w:val="21"/>
          <w:szCs w:val="21"/>
          <w:lang w:val="fr-FR"/>
        </w:rPr>
        <w:t xml:space="preserve"> </w:t>
      </w:r>
      <w:r w:rsidRPr="0003055F">
        <w:rPr>
          <w:rFonts w:ascii="Arial" w:hAnsi="Arial" w:cs="Arial"/>
          <w:sz w:val="21"/>
          <w:szCs w:val="21"/>
          <w:lang w:val="fr-FR"/>
        </w:rPr>
        <w:t>paléontologiques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archéologiques)</w:t>
      </w:r>
      <w:r w:rsidR="00A63C63" w:rsidRPr="0003055F">
        <w:rPr>
          <w:rFonts w:ascii="Arial" w:hAnsi="Arial" w:cs="Arial"/>
          <w:sz w:val="21"/>
          <w:szCs w:val="21"/>
          <w:lang w:val="fr-FR"/>
        </w:rPr>
        <w:t xml:space="preserve"> </w:t>
      </w:r>
      <w:bookmarkEnd w:id="19"/>
      <w:bookmarkEnd w:id="20"/>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objets</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importance</w:t>
      </w:r>
      <w:r w:rsidR="00A63C63" w:rsidRPr="0003055F">
        <w:rPr>
          <w:rFonts w:ascii="Arial" w:hAnsi="Arial" w:cs="Arial"/>
          <w:sz w:val="21"/>
          <w:szCs w:val="21"/>
          <w:lang w:val="fr-FR"/>
        </w:rPr>
        <w:t xml:space="preserve"> </w:t>
      </w:r>
      <w:r w:rsidRPr="0003055F">
        <w:rPr>
          <w:rFonts w:ascii="Arial" w:hAnsi="Arial" w:cs="Arial"/>
          <w:sz w:val="21"/>
          <w:szCs w:val="21"/>
          <w:lang w:val="fr-FR"/>
        </w:rPr>
        <w:t>archéologique.</w:t>
      </w:r>
    </w:p>
    <w:p w14:paraId="41E76DB4" w14:textId="2107735E"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Autorisation</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w:t>
      </w:r>
      <w:r w:rsidR="00A63C63" w:rsidRPr="0003055F">
        <w:rPr>
          <w:rFonts w:ascii="Arial" w:hAnsi="Arial" w:cs="Arial"/>
          <w:sz w:val="21"/>
          <w:szCs w:val="21"/>
          <w:lang w:val="fr-FR"/>
        </w:rPr>
        <w:t xml:space="preserve"> </w:t>
      </w:r>
      <w:r w:rsidRPr="0003055F">
        <w:rPr>
          <w:rFonts w:ascii="Arial" w:hAnsi="Arial" w:cs="Arial"/>
          <w:sz w:val="21"/>
          <w:szCs w:val="21"/>
          <w:lang w:val="fr-FR"/>
        </w:rPr>
        <w:t>octroi,</w:t>
      </w:r>
      <w:r w:rsidR="00A63C63" w:rsidRPr="0003055F">
        <w:rPr>
          <w:rFonts w:ascii="Arial" w:hAnsi="Arial" w:cs="Arial"/>
          <w:sz w:val="21"/>
          <w:szCs w:val="21"/>
          <w:lang w:val="fr-FR"/>
        </w:rPr>
        <w:t xml:space="preserve"> </w:t>
      </w:r>
      <w:r w:rsidRPr="0003055F">
        <w:rPr>
          <w:rFonts w:ascii="Arial" w:hAnsi="Arial" w:cs="Arial"/>
          <w:sz w:val="21"/>
          <w:szCs w:val="21"/>
          <w:lang w:val="fr-FR"/>
        </w:rPr>
        <w:t>reconnaissance,</w:t>
      </w:r>
      <w:r w:rsidR="00A63C63" w:rsidRPr="0003055F">
        <w:rPr>
          <w:rFonts w:ascii="Arial" w:hAnsi="Arial" w:cs="Arial"/>
          <w:sz w:val="21"/>
          <w:szCs w:val="21"/>
          <w:lang w:val="fr-FR"/>
        </w:rPr>
        <w:t xml:space="preserve"> </w:t>
      </w:r>
      <w:r w:rsidRPr="0003055F">
        <w:rPr>
          <w:rFonts w:ascii="Arial" w:hAnsi="Arial" w:cs="Arial"/>
          <w:sz w:val="21"/>
          <w:szCs w:val="21"/>
          <w:lang w:val="fr-FR"/>
        </w:rPr>
        <w:t>dépôt,</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non-objection,</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(notarié),</w:t>
      </w:r>
      <w:r w:rsidR="00A63C63" w:rsidRPr="0003055F">
        <w:rPr>
          <w:rFonts w:ascii="Arial" w:hAnsi="Arial" w:cs="Arial"/>
          <w:sz w:val="21"/>
          <w:szCs w:val="21"/>
          <w:lang w:val="fr-FR"/>
        </w:rPr>
        <w:t xml:space="preserve"> </w:t>
      </w:r>
      <w:r w:rsidRPr="0003055F">
        <w:rPr>
          <w:rFonts w:ascii="Arial" w:hAnsi="Arial" w:cs="Arial"/>
          <w:sz w:val="21"/>
          <w:szCs w:val="21"/>
          <w:lang w:val="fr-FR"/>
        </w:rPr>
        <w:t>permission,</w:t>
      </w:r>
      <w:r w:rsidR="00A63C63" w:rsidRPr="0003055F">
        <w:rPr>
          <w:rFonts w:ascii="Arial" w:hAnsi="Arial" w:cs="Arial"/>
          <w:sz w:val="21"/>
          <w:szCs w:val="21"/>
          <w:lang w:val="fr-FR"/>
        </w:rPr>
        <w:t xml:space="preserve"> </w:t>
      </w:r>
      <w:r w:rsidRPr="0003055F">
        <w:rPr>
          <w:rFonts w:ascii="Arial" w:hAnsi="Arial" w:cs="Arial"/>
          <w:sz w:val="21"/>
          <w:szCs w:val="21"/>
          <w:lang w:val="fr-FR"/>
        </w:rPr>
        <w:t>licence,</w:t>
      </w:r>
      <w:r w:rsidR="00A63C63" w:rsidRPr="0003055F">
        <w:rPr>
          <w:rFonts w:ascii="Arial" w:hAnsi="Arial" w:cs="Arial"/>
          <w:sz w:val="21"/>
          <w:szCs w:val="21"/>
          <w:lang w:val="fr-FR"/>
        </w:rPr>
        <w:t xml:space="preserve"> </w:t>
      </w:r>
      <w:r w:rsidRPr="0003055F">
        <w:rPr>
          <w:rFonts w:ascii="Arial" w:hAnsi="Arial" w:cs="Arial"/>
          <w:sz w:val="21"/>
          <w:szCs w:val="21"/>
          <w:lang w:val="fr-FR"/>
        </w:rPr>
        <w:t>approbation,</w:t>
      </w:r>
      <w:r w:rsidR="00A63C63" w:rsidRPr="0003055F">
        <w:rPr>
          <w:rFonts w:ascii="Arial" w:hAnsi="Arial" w:cs="Arial"/>
          <w:sz w:val="21"/>
          <w:szCs w:val="21"/>
          <w:lang w:val="fr-FR"/>
        </w:rPr>
        <w:t xml:space="preserve"> </w:t>
      </w:r>
      <w:r w:rsidRPr="0003055F">
        <w:rPr>
          <w:rFonts w:ascii="Arial" w:hAnsi="Arial" w:cs="Arial"/>
          <w:sz w:val="21"/>
          <w:szCs w:val="21"/>
          <w:lang w:val="fr-FR"/>
        </w:rPr>
        <w:t>permis,</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exemption</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fins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66687CB6" w14:textId="093F459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Autorisations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Projet</w:t>
      </w:r>
      <w:r w:rsidR="0033117A"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C041BD" w:rsidRPr="0003055F">
        <w:rPr>
          <w:rFonts w:ascii="Arial" w:hAnsi="Arial" w:cs="Arial"/>
          <w:sz w:val="21"/>
          <w:szCs w:val="21"/>
          <w:lang w:val="fr-FR"/>
        </w:rPr>
        <w:t>A</w:t>
      </w:r>
      <w:r w:rsidRPr="0003055F">
        <w:rPr>
          <w:rFonts w:ascii="Arial" w:hAnsi="Arial" w:cs="Arial"/>
          <w:sz w:val="21"/>
          <w:szCs w:val="21"/>
          <w:lang w:val="fr-FR"/>
        </w:rPr>
        <w:t>utorisations</w:t>
      </w:r>
      <w:r w:rsidR="00A63C63" w:rsidRPr="0003055F">
        <w:rPr>
          <w:rFonts w:ascii="Arial" w:hAnsi="Arial" w:cs="Arial"/>
          <w:sz w:val="21"/>
          <w:szCs w:val="21"/>
          <w:lang w:val="fr-FR"/>
        </w:rPr>
        <w:t xml:space="preserve"> </w:t>
      </w:r>
      <w:r w:rsidR="00C041BD" w:rsidRPr="0003055F">
        <w:rPr>
          <w:rFonts w:ascii="Arial" w:hAnsi="Arial" w:cs="Arial"/>
          <w:sz w:val="21"/>
          <w:szCs w:val="21"/>
          <w:lang w:val="fr-FR"/>
        </w:rPr>
        <w:t>listées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F0A12" w:rsidRPr="0003055F">
        <w:rPr>
          <w:rFonts w:ascii="Arial" w:hAnsi="Arial" w:cs="Arial"/>
          <w:sz w:val="21"/>
          <w:szCs w:val="21"/>
          <w:lang w:val="fr-FR"/>
        </w:rPr>
        <w:fldChar w:fldCharType="begin"/>
      </w:r>
      <w:r w:rsidR="002F0A12" w:rsidRPr="0003055F">
        <w:rPr>
          <w:rFonts w:ascii="Arial" w:hAnsi="Arial" w:cs="Arial"/>
          <w:sz w:val="21"/>
          <w:szCs w:val="21"/>
          <w:lang w:val="fr-FR"/>
        </w:rPr>
        <w:instrText xml:space="preserve"> REF _Ref120047421 \w \h </w:instrText>
      </w:r>
      <w:r w:rsidR="002F0A1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2F0A12" w:rsidRPr="0003055F">
        <w:rPr>
          <w:rFonts w:ascii="Arial" w:hAnsi="Arial" w:cs="Arial"/>
          <w:sz w:val="21"/>
          <w:szCs w:val="21"/>
          <w:lang w:val="fr-FR"/>
        </w:rPr>
        <w:fldChar w:fldCharType="separate"/>
      </w:r>
      <w:r w:rsidR="00383257" w:rsidRPr="0003055F">
        <w:rPr>
          <w:rFonts w:ascii="Arial" w:hAnsi="Arial" w:cs="Arial"/>
          <w:sz w:val="21"/>
          <w:szCs w:val="21"/>
          <w:lang w:val="fr-FR"/>
        </w:rPr>
        <w:t>Annexe 11</w:t>
      </w:r>
      <w:r w:rsidR="002F0A1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C041BD" w:rsidRPr="0003055F">
        <w:rPr>
          <w:rFonts w:ascii="Arial" w:hAnsi="Arial" w:cs="Arial"/>
          <w:sz w:val="21"/>
          <w:szCs w:val="21"/>
          <w:lang w:val="fr-FR"/>
        </w:rPr>
        <w:t xml:space="preserve"> que la Société de Projet doit obtenir afin de permettre la réalisation du Projet.</w:t>
      </w:r>
    </w:p>
    <w:p w14:paraId="518548A7" w14:textId="2C81367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Autorisations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r w:rsidR="00A63C63" w:rsidRPr="0003055F">
        <w:rPr>
          <w:rFonts w:ascii="Arial" w:hAnsi="Arial" w:cs="Arial"/>
          <w:b/>
          <w:bCs/>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4.10(a)</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p>
    <w:p w14:paraId="01411626" w14:textId="3434F705"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ministère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département,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ministre,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organe</w:t>
      </w:r>
      <w:r w:rsidR="00A63C63" w:rsidRPr="0003055F">
        <w:rPr>
          <w:rFonts w:ascii="Arial" w:hAnsi="Arial" w:cs="Arial"/>
          <w:sz w:val="21"/>
          <w:szCs w:val="21"/>
          <w:lang w:val="fr-FR"/>
        </w:rPr>
        <w:t xml:space="preserve"> </w:t>
      </w:r>
      <w:r w:rsidRPr="0003055F">
        <w:rPr>
          <w:rFonts w:ascii="Arial" w:hAnsi="Arial" w:cs="Arial"/>
          <w:sz w:val="21"/>
          <w:szCs w:val="21"/>
          <w:lang w:val="fr-FR"/>
        </w:rPr>
        <w:t>d'État,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fonctionnaire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l'administration</w:t>
      </w:r>
      <w:r w:rsidR="00A63C63" w:rsidRPr="0003055F">
        <w:rPr>
          <w:rFonts w:ascii="Arial" w:hAnsi="Arial" w:cs="Arial"/>
          <w:sz w:val="21"/>
          <w:szCs w:val="21"/>
          <w:lang w:val="fr-FR"/>
        </w:rPr>
        <w:t xml:space="preserve"> </w:t>
      </w:r>
      <w:r w:rsidRPr="0003055F">
        <w:rPr>
          <w:rFonts w:ascii="Arial" w:hAnsi="Arial" w:cs="Arial"/>
          <w:sz w:val="21"/>
          <w:szCs w:val="21"/>
          <w:lang w:val="fr-FR"/>
        </w:rPr>
        <w:t>publique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département,</w:t>
      </w:r>
      <w:r w:rsidR="00A63C63" w:rsidRPr="0003055F">
        <w:rPr>
          <w:rFonts w:ascii="Arial" w:hAnsi="Arial" w:cs="Arial"/>
          <w:sz w:val="21"/>
          <w:szCs w:val="21"/>
          <w:lang w:val="fr-FR"/>
        </w:rPr>
        <w:t xml:space="preserve"> </w:t>
      </w:r>
      <w:r w:rsidRPr="0003055F">
        <w:rPr>
          <w:rFonts w:ascii="Arial" w:hAnsi="Arial" w:cs="Arial"/>
          <w:sz w:val="21"/>
          <w:szCs w:val="21"/>
          <w:lang w:val="fr-FR"/>
        </w:rPr>
        <w:t>commission,</w:t>
      </w:r>
      <w:r w:rsidR="00A63C63" w:rsidRPr="0003055F">
        <w:rPr>
          <w:rFonts w:ascii="Arial" w:hAnsi="Arial" w:cs="Arial"/>
          <w:sz w:val="21"/>
          <w:szCs w:val="21"/>
          <w:lang w:val="fr-FR"/>
        </w:rPr>
        <w:t xml:space="preserve"> </w:t>
      </w:r>
      <w:r w:rsidRPr="0003055F">
        <w:rPr>
          <w:rFonts w:ascii="Arial" w:hAnsi="Arial" w:cs="Arial"/>
          <w:sz w:val="21"/>
          <w:szCs w:val="21"/>
          <w:lang w:val="fr-FR"/>
        </w:rPr>
        <w:t>institution,</w:t>
      </w:r>
      <w:r w:rsidR="00A63C63" w:rsidRPr="0003055F">
        <w:rPr>
          <w:rFonts w:ascii="Arial" w:hAnsi="Arial" w:cs="Arial"/>
          <w:sz w:val="21"/>
          <w:szCs w:val="21"/>
          <w:lang w:val="fr-FR"/>
        </w:rPr>
        <w:t xml:space="preserve"> </w:t>
      </w:r>
      <w:r w:rsidRPr="0003055F">
        <w:rPr>
          <w:rFonts w:ascii="Arial" w:hAnsi="Arial" w:cs="Arial"/>
          <w:sz w:val="21"/>
          <w:szCs w:val="21"/>
          <w:lang w:val="fr-FR"/>
        </w:rPr>
        <w:t>entité,</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public,</w:t>
      </w:r>
      <w:r w:rsidR="00A63C63" w:rsidRPr="0003055F">
        <w:rPr>
          <w:rFonts w:ascii="Arial" w:hAnsi="Arial" w:cs="Arial"/>
          <w:sz w:val="21"/>
          <w:szCs w:val="21"/>
          <w:lang w:val="fr-FR"/>
        </w:rPr>
        <w:t xml:space="preserve"> </w:t>
      </w:r>
      <w:r w:rsidRPr="0003055F">
        <w:rPr>
          <w:rFonts w:ascii="Arial" w:hAnsi="Arial" w:cs="Arial"/>
          <w:sz w:val="21"/>
          <w:szCs w:val="21"/>
          <w:lang w:val="fr-FR"/>
        </w:rPr>
        <w:t>conseil,</w:t>
      </w:r>
      <w:r w:rsidR="00A63C63" w:rsidRPr="0003055F">
        <w:rPr>
          <w:rFonts w:ascii="Arial" w:hAnsi="Arial" w:cs="Arial"/>
          <w:sz w:val="21"/>
          <w:szCs w:val="21"/>
          <w:lang w:val="fr-FR"/>
        </w:rPr>
        <w:t xml:space="preserve"> </w:t>
      </w:r>
      <w:r w:rsidRPr="0003055F">
        <w:rPr>
          <w:rFonts w:ascii="Arial" w:hAnsi="Arial" w:cs="Arial"/>
          <w:sz w:val="21"/>
          <w:szCs w:val="21"/>
          <w:lang w:val="fr-FR"/>
        </w:rPr>
        <w:t>agence,</w:t>
      </w:r>
      <w:r w:rsidR="00A63C63" w:rsidRPr="0003055F">
        <w:rPr>
          <w:rFonts w:ascii="Arial" w:hAnsi="Arial" w:cs="Arial"/>
          <w:sz w:val="21"/>
          <w:szCs w:val="21"/>
          <w:lang w:val="fr-FR"/>
        </w:rPr>
        <w:t xml:space="preserve"> </w:t>
      </w:r>
      <w:r w:rsidRPr="0003055F">
        <w:rPr>
          <w:rFonts w:ascii="Arial" w:hAnsi="Arial" w:cs="Arial"/>
          <w:sz w:val="21"/>
          <w:szCs w:val="21"/>
          <w:lang w:val="fr-FR"/>
        </w:rPr>
        <w:t>instrument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00D8334B" w:rsidRPr="0003055F">
        <w:rPr>
          <w:rFonts w:ascii="Arial" w:hAnsi="Arial" w:cs="Arial"/>
          <w:sz w:val="21"/>
          <w:szCs w:val="21"/>
          <w:lang w:val="fr-FR"/>
        </w:rPr>
        <w:t xml:space="preserve">fédéral, </w:t>
      </w:r>
      <w:r w:rsidRPr="0003055F">
        <w:rPr>
          <w:rFonts w:ascii="Arial" w:hAnsi="Arial" w:cs="Arial"/>
          <w:sz w:val="21"/>
          <w:szCs w:val="21"/>
          <w:lang w:val="fr-FR"/>
        </w:rPr>
        <w:t>national,</w:t>
      </w:r>
      <w:r w:rsidR="00A63C63" w:rsidRPr="0003055F">
        <w:rPr>
          <w:rFonts w:ascii="Arial" w:hAnsi="Arial" w:cs="Arial"/>
          <w:sz w:val="21"/>
          <w:szCs w:val="21"/>
          <w:lang w:val="fr-FR"/>
        </w:rPr>
        <w:t xml:space="preserve"> </w:t>
      </w:r>
      <w:r w:rsidRPr="0003055F">
        <w:rPr>
          <w:rFonts w:ascii="Arial" w:hAnsi="Arial" w:cs="Arial"/>
          <w:sz w:val="21"/>
          <w:szCs w:val="21"/>
          <w:lang w:val="fr-FR"/>
        </w:rPr>
        <w:t>provincial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municipal)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tribunal,</w:t>
      </w:r>
      <w:r w:rsidR="00A63C63" w:rsidRPr="0003055F">
        <w:rPr>
          <w:rFonts w:ascii="Arial" w:hAnsi="Arial" w:cs="Arial"/>
          <w:sz w:val="21"/>
          <w:szCs w:val="21"/>
          <w:lang w:val="fr-FR"/>
        </w:rPr>
        <w:t xml:space="preserve"> </w:t>
      </w:r>
      <w:r w:rsidRPr="0003055F">
        <w:rPr>
          <w:rFonts w:ascii="Arial" w:hAnsi="Arial" w:cs="Arial"/>
          <w:sz w:val="21"/>
          <w:szCs w:val="21"/>
          <w:lang w:val="fr-FR"/>
        </w:rPr>
        <w:t>chacun</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compétence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Pr="0003055F">
        <w:rPr>
          <w:rFonts w:ascii="Arial" w:hAnsi="Arial" w:cs="Arial"/>
          <w:sz w:val="21"/>
          <w:szCs w:val="21"/>
          <w:lang w:val="fr-FR"/>
        </w:rPr>
        <w:t>concernée,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l’exclusion</w:t>
      </w:r>
      <w:r w:rsidR="00A63C63" w:rsidRPr="0003055F">
        <w:rPr>
          <w:rFonts w:ascii="Arial" w:hAnsi="Arial" w:cs="Arial"/>
          <w:sz w:val="21"/>
          <w:szCs w:val="21"/>
          <w:lang w:val="fr-FR"/>
        </w:rPr>
        <w:t xml:space="preserve"> </w:t>
      </w:r>
      <w:r w:rsidRPr="0003055F">
        <w:rPr>
          <w:rFonts w:ascii="Arial" w:hAnsi="Arial" w:cs="Arial"/>
          <w:sz w:val="21"/>
          <w:szCs w:val="21"/>
          <w:lang w:val="fr-FR"/>
        </w:rPr>
        <w:t>expresse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p>
    <w:p w14:paraId="38FB5D5D" w14:textId="583ACF4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Autorité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Nomination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Experts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l'autorité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autorités</w:t>
      </w:r>
      <w:r w:rsidR="00A63C63" w:rsidRPr="0003055F">
        <w:rPr>
          <w:rFonts w:ascii="Arial" w:hAnsi="Arial" w:cs="Arial"/>
          <w:sz w:val="21"/>
          <w:szCs w:val="21"/>
          <w:lang w:val="fr-FR"/>
        </w:rPr>
        <w:t xml:space="preserve"> </w:t>
      </w:r>
      <w:r w:rsidRPr="0003055F">
        <w:rPr>
          <w:rFonts w:ascii="Arial" w:hAnsi="Arial" w:cs="Arial"/>
          <w:sz w:val="21"/>
          <w:szCs w:val="21"/>
          <w:lang w:val="fr-FR"/>
        </w:rPr>
        <w:t>identifiées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1E397D0C" w14:textId="17770DAB"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Autre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qu'un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Gouvernementale,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bookmarkStart w:id="21" w:name="_Hlk119337558"/>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il</w:t>
      </w:r>
      <w:r w:rsidR="46431AED" w:rsidRPr="0003055F">
        <w:rPr>
          <w:rFonts w:ascii="Arial" w:hAnsi="Arial" w:cs="Arial"/>
          <w:sz w:val="21"/>
          <w:szCs w:val="21"/>
          <w:lang w:val="fr-FR"/>
        </w:rPr>
        <w:t>s</w:t>
      </w:r>
      <w:r w:rsidR="00A63C63" w:rsidRPr="0003055F">
        <w:rPr>
          <w:rFonts w:ascii="Arial" w:hAnsi="Arial" w:cs="Arial"/>
          <w:sz w:val="21"/>
          <w:szCs w:val="21"/>
          <w:lang w:val="fr-FR"/>
        </w:rPr>
        <w:t xml:space="preserve"> </w:t>
      </w:r>
      <w:r w:rsidR="46431AED" w:rsidRPr="0003055F">
        <w:rPr>
          <w:rFonts w:ascii="Arial" w:hAnsi="Arial" w:cs="Arial"/>
          <w:sz w:val="21"/>
          <w:szCs w:val="21"/>
          <w:lang w:val="fr-FR"/>
        </w:rPr>
        <w:t>présentent</w:t>
      </w:r>
      <w:r w:rsidR="00A63C63" w:rsidRPr="0003055F">
        <w:rPr>
          <w:rFonts w:ascii="Arial" w:hAnsi="Arial" w:cs="Arial"/>
          <w:sz w:val="21"/>
          <w:szCs w:val="21"/>
          <w:lang w:val="fr-FR"/>
        </w:rPr>
        <w:t xml:space="preserve"> </w:t>
      </w:r>
      <w:r w:rsidR="46431AED" w:rsidRPr="0003055F">
        <w:rPr>
          <w:rFonts w:ascii="Arial" w:hAnsi="Arial" w:cs="Arial"/>
          <w:sz w:val="21"/>
          <w:szCs w:val="21"/>
          <w:lang w:val="fr-FR"/>
        </w:rPr>
        <w:t>les</w:t>
      </w:r>
      <w:r w:rsidR="00A63C63" w:rsidRPr="0003055F">
        <w:rPr>
          <w:rFonts w:ascii="Arial" w:hAnsi="Arial" w:cs="Arial"/>
          <w:sz w:val="21"/>
          <w:szCs w:val="21"/>
          <w:lang w:val="fr-FR"/>
        </w:rPr>
        <w:t xml:space="preserve"> </w:t>
      </w:r>
      <w:r w:rsidR="46431AED" w:rsidRPr="0003055F">
        <w:rPr>
          <w:rFonts w:ascii="Arial" w:hAnsi="Arial" w:cs="Arial"/>
          <w:sz w:val="21"/>
          <w:szCs w:val="21"/>
          <w:lang w:val="fr-FR"/>
        </w:rPr>
        <w:t>caractéristiques</w:t>
      </w:r>
      <w:r w:rsidR="00A63C63" w:rsidRPr="0003055F">
        <w:rPr>
          <w:rFonts w:ascii="Arial" w:hAnsi="Arial" w:cs="Arial"/>
          <w:sz w:val="21"/>
          <w:szCs w:val="21"/>
          <w:lang w:val="fr-FR"/>
        </w:rPr>
        <w:t xml:space="preserve"> </w:t>
      </w:r>
      <w:bookmarkEnd w:id="21"/>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E7F0682" w14:textId="5DA4698F" w:rsidR="006F4377" w:rsidRPr="0003055F" w:rsidRDefault="00EC0FC1">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foudre,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tremblement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terre,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tsunami,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inondation,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pluies,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glissement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terrain,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ouragan,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tempête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sable,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cyclone,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typhon,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tornade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calamité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catastrophe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naturelle,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météorologiques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environnementales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extrêmes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éléments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A297834" w14:textId="4FB265CA" w:rsidR="006F4377" w:rsidRPr="0003055F" w:rsidRDefault="4CBA36C7">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épidémie,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peste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quarantaine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3F52799" w14:textId="053AD285" w:rsidR="006F4377" w:rsidRPr="0003055F" w:rsidRDefault="006F4377">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bookmarkStart w:id="22" w:name="_Hlk118640723"/>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grèves,</w:t>
      </w:r>
      <w:r w:rsidR="00A63C63" w:rsidRPr="0003055F">
        <w:rPr>
          <w:rFonts w:ascii="Arial" w:hAnsi="Arial" w:cs="Arial"/>
          <w:sz w:val="21"/>
          <w:szCs w:val="21"/>
          <w:lang w:val="fr-FR"/>
        </w:rPr>
        <w:t xml:space="preserve"> </w:t>
      </w:r>
      <w:r w:rsidRPr="0003055F">
        <w:rPr>
          <w:rFonts w:ascii="Arial" w:hAnsi="Arial" w:cs="Arial"/>
          <w:sz w:val="21"/>
          <w:szCs w:val="21"/>
          <w:lang w:val="fr-FR"/>
        </w:rPr>
        <w:t>lock-out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perturbations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travail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restrictions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travail</w:t>
      </w:r>
      <w:r w:rsidR="00A63C63" w:rsidRPr="0003055F">
        <w:rPr>
          <w:rFonts w:ascii="Arial" w:hAnsi="Arial" w:cs="Arial"/>
          <w:sz w:val="21"/>
          <w:szCs w:val="21"/>
          <w:lang w:val="fr-FR"/>
        </w:rPr>
        <w:t xml:space="preserve"> </w:t>
      </w:r>
      <w:r w:rsidR="5987638F"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5987638F" w:rsidRPr="0003055F">
        <w:rPr>
          <w:rFonts w:ascii="Arial" w:hAnsi="Arial" w:cs="Arial"/>
          <w:sz w:val="21"/>
          <w:szCs w:val="21"/>
          <w:lang w:val="fr-FR"/>
        </w:rPr>
        <w:t>la</w:t>
      </w:r>
      <w:r w:rsidR="00A63C63" w:rsidRPr="0003055F">
        <w:rPr>
          <w:rFonts w:ascii="Arial" w:hAnsi="Arial" w:cs="Arial"/>
          <w:sz w:val="21"/>
          <w:szCs w:val="21"/>
          <w:lang w:val="fr-FR"/>
        </w:rPr>
        <w:t xml:space="preserve"> </w:t>
      </w:r>
      <w:r w:rsidR="5987638F"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5987638F" w:rsidRPr="0003055F">
        <w:rPr>
          <w:rFonts w:ascii="Arial" w:hAnsi="Arial" w:cs="Arial"/>
          <w:sz w:val="21"/>
          <w:szCs w:val="21"/>
          <w:lang w:val="fr-FR"/>
        </w:rPr>
        <w:t>où</w:t>
      </w:r>
      <w:r w:rsidR="00A63C63" w:rsidRPr="0003055F">
        <w:rPr>
          <w:rFonts w:ascii="Arial" w:hAnsi="Arial" w:cs="Arial"/>
          <w:sz w:val="21"/>
          <w:szCs w:val="21"/>
          <w:lang w:val="fr-FR"/>
        </w:rPr>
        <w:t xml:space="preserve"> </w:t>
      </w:r>
      <w:r w:rsidR="5987638F" w:rsidRPr="0003055F">
        <w:rPr>
          <w:rFonts w:ascii="Arial" w:hAnsi="Arial" w:cs="Arial"/>
          <w:sz w:val="21"/>
          <w:szCs w:val="21"/>
          <w:lang w:val="fr-FR"/>
        </w:rPr>
        <w:t>ces</w:t>
      </w:r>
      <w:r w:rsidR="00A63C63" w:rsidRPr="0003055F">
        <w:rPr>
          <w:rFonts w:ascii="Arial" w:hAnsi="Arial" w:cs="Arial"/>
          <w:sz w:val="21"/>
          <w:szCs w:val="21"/>
          <w:lang w:val="fr-FR"/>
        </w:rPr>
        <w:t xml:space="preserve"> </w:t>
      </w:r>
      <w:r w:rsidR="5987638F" w:rsidRPr="0003055F">
        <w:rPr>
          <w:rFonts w:ascii="Arial" w:hAnsi="Arial" w:cs="Arial"/>
          <w:sz w:val="21"/>
          <w:szCs w:val="21"/>
          <w:lang w:val="fr-FR"/>
        </w:rPr>
        <w:t>événements</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ne</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relèvent</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pas</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de</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l'alinéa</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e)</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de</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la</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définition</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de</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la</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416436ED" w:rsidRPr="0003055F">
        <w:rPr>
          <w:rFonts w:ascii="Arial" w:hAnsi="Arial" w:cs="Arial"/>
          <w:sz w:val="21"/>
          <w:szCs w:val="21"/>
          <w:lang w:val="fr-FR"/>
        </w:rPr>
        <w:t>Gouvernementale</w:t>
      </w:r>
      <w:r w:rsidR="006F1481" w:rsidRPr="0003055F">
        <w:rPr>
          <w:rFonts w:ascii="Arial" w:hAnsi="Arial" w:cs="Arial"/>
          <w:sz w:val="21"/>
          <w:szCs w:val="21"/>
          <w:lang w:val="fr-FR"/>
        </w:rPr>
        <w:t> </w:t>
      </w:r>
      <w:r w:rsidR="0067086C" w:rsidRPr="0003055F">
        <w:rPr>
          <w:rFonts w:ascii="Arial" w:hAnsi="Arial" w:cs="Arial"/>
          <w:sz w:val="21"/>
          <w:szCs w:val="21"/>
          <w:lang w:val="fr-FR"/>
        </w:rPr>
        <w:t>;</w:t>
      </w:r>
    </w:p>
    <w:bookmarkEnd w:id="22"/>
    <w:p w14:paraId="1EFD0814" w14:textId="552F56D6" w:rsidR="006F4377" w:rsidRPr="0003055F" w:rsidRDefault="006F4377">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accidents,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incendies,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explosions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contamination</w:t>
      </w:r>
      <w:r w:rsidR="00A63C63" w:rsidRPr="0003055F">
        <w:rPr>
          <w:rFonts w:ascii="Arial" w:hAnsi="Arial" w:cs="Arial"/>
          <w:sz w:val="21"/>
          <w:szCs w:val="21"/>
          <w:lang w:val="fr-FR"/>
        </w:rPr>
        <w:t xml:space="preserve"> </w:t>
      </w:r>
      <w:r w:rsidRPr="0003055F">
        <w:rPr>
          <w:rFonts w:ascii="Arial" w:hAnsi="Arial" w:cs="Arial"/>
          <w:sz w:val="21"/>
          <w:szCs w:val="21"/>
          <w:lang w:val="fr-FR"/>
        </w:rPr>
        <w:t>chimique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6C2BA587" w14:textId="75E200D4" w:rsidR="006F4377" w:rsidRPr="0003055F" w:rsidRDefault="006F4377">
      <w:pPr>
        <w:pStyle w:val="BauchiEPClevel1"/>
        <w:numPr>
          <w:ilvl w:val="2"/>
          <w:numId w:val="34"/>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événement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serait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Gouvernementale</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009B757A" w:rsidRPr="0003055F">
        <w:rPr>
          <w:rFonts w:ascii="Arial" w:hAnsi="Arial" w:cs="Arial"/>
          <w:sz w:val="21"/>
          <w:szCs w:val="21"/>
          <w:lang w:val="fr-FR"/>
        </w:rPr>
        <w:t>’</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s'était</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l'intérieur</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009B757A" w:rsidRPr="0003055F">
        <w:rPr>
          <w:rFonts w:ascii="Arial" w:hAnsi="Arial" w:cs="Arial"/>
          <w:sz w:val="21"/>
          <w:szCs w:val="21"/>
          <w:lang w:val="fr-FR"/>
        </w:rPr>
        <w:t>’</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9B757A" w:rsidRPr="0003055F">
        <w:rPr>
          <w:rFonts w:ascii="Arial" w:hAnsi="Arial" w:cs="Arial"/>
          <w:sz w:val="21"/>
          <w:szCs w:val="21"/>
          <w:lang w:val="fr-FR"/>
        </w:rPr>
        <w:t>’</w:t>
      </w:r>
      <w:r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impliqué,</w:t>
      </w:r>
      <w:r w:rsidR="00A63C63" w:rsidRPr="0003055F">
        <w:rPr>
          <w:rFonts w:ascii="Arial" w:hAnsi="Arial" w:cs="Arial"/>
          <w:sz w:val="21"/>
          <w:szCs w:val="21"/>
          <w:lang w:val="fr-FR"/>
        </w:rPr>
        <w:t xml:space="preserve"> </w:t>
      </w:r>
      <w:r w:rsidRPr="0003055F">
        <w:rPr>
          <w:rFonts w:ascii="Arial" w:hAnsi="Arial" w:cs="Arial"/>
          <w:sz w:val="21"/>
          <w:szCs w:val="21"/>
          <w:lang w:val="fr-FR"/>
        </w:rPr>
        <w:t>mais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l'intérieur</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711824F5"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w:t>
      </w:r>
      <w:r w:rsidR="00C041BD" w:rsidRPr="0003055F">
        <w:rPr>
          <w:rFonts w:ascii="Arial" w:hAnsi="Arial" w:cs="Arial"/>
          <w:sz w:val="21"/>
          <w:szCs w:val="21"/>
          <w:lang w:val="fr-FR"/>
        </w:rPr>
        <w:t>e l</w:t>
      </w:r>
      <w:r w:rsidR="009B757A" w:rsidRPr="0003055F">
        <w:rPr>
          <w:rFonts w:ascii="Arial" w:hAnsi="Arial" w:cs="Arial"/>
          <w:sz w:val="21"/>
          <w:szCs w:val="21"/>
          <w:lang w:val="fr-FR"/>
        </w:rPr>
        <w:t>’</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impliqué.</w:t>
      </w:r>
    </w:p>
    <w:p w14:paraId="617A2A12" w14:textId="7A46BDD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But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Autorisé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poursuite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l'application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Pr="0003055F">
        <w:rPr>
          <w:rFonts w:ascii="Arial" w:hAnsi="Arial" w:cs="Arial"/>
          <w:sz w:val="21"/>
          <w:szCs w:val="21"/>
          <w:lang w:val="fr-FR"/>
        </w:rPr>
        <w:t>foi</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C041BD" w:rsidRPr="0003055F">
        <w:rPr>
          <w:rFonts w:ascii="Arial" w:hAnsi="Arial" w:cs="Arial"/>
          <w:sz w:val="21"/>
          <w:szCs w:val="21"/>
          <w:lang w:val="fr-FR"/>
        </w:rPr>
        <w:t xml:space="preserve">Contrat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Pr="0003055F">
        <w:rPr>
          <w:rFonts w:ascii="Arial" w:hAnsi="Arial" w:cs="Arial"/>
          <w:sz w:val="21"/>
          <w:szCs w:val="21"/>
          <w:lang w:val="fr-FR"/>
        </w:rPr>
        <w:t>accessoire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nécessairement</w:t>
      </w:r>
      <w:r w:rsidR="00A63C63" w:rsidRPr="0003055F">
        <w:rPr>
          <w:rFonts w:ascii="Arial" w:hAnsi="Arial" w:cs="Arial"/>
          <w:sz w:val="21"/>
          <w:szCs w:val="21"/>
          <w:lang w:val="fr-FR"/>
        </w:rPr>
        <w:t xml:space="preserve"> </w:t>
      </w:r>
      <w:r w:rsidRPr="0003055F">
        <w:rPr>
          <w:rFonts w:ascii="Arial" w:hAnsi="Arial" w:cs="Arial"/>
          <w:sz w:val="21"/>
          <w:szCs w:val="21"/>
          <w:lang w:val="fr-FR"/>
        </w:rPr>
        <w:t>considérée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celui-ci.</w:t>
      </w:r>
    </w:p>
    <w:p w14:paraId="26ACE276" w14:textId="5B5DD6E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Cahier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Charges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c</w:t>
      </w:r>
      <w:r w:rsidRPr="0003055F">
        <w:rPr>
          <w:rFonts w:ascii="Arial" w:hAnsi="Arial" w:cs="Arial"/>
          <w:sz w:val="21"/>
          <w:szCs w:val="21"/>
          <w:lang w:val="fr-FR"/>
        </w:rPr>
        <w:t>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c</w:t>
      </w:r>
      <w:r w:rsidRPr="0003055F">
        <w:rPr>
          <w:rFonts w:ascii="Arial" w:hAnsi="Arial" w:cs="Arial"/>
          <w:sz w:val="21"/>
          <w:szCs w:val="21"/>
          <w:lang w:val="fr-FR"/>
        </w:rPr>
        <w:t>harges</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 xml:space="preserve">joint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F0A12" w:rsidRPr="0003055F">
        <w:rPr>
          <w:rFonts w:ascii="Arial" w:hAnsi="Arial" w:cs="Arial"/>
          <w:sz w:val="21"/>
          <w:szCs w:val="21"/>
          <w:lang w:val="fr-FR"/>
        </w:rPr>
        <w:fldChar w:fldCharType="begin"/>
      </w:r>
      <w:r w:rsidR="002F0A12" w:rsidRPr="0003055F">
        <w:rPr>
          <w:rFonts w:ascii="Arial" w:hAnsi="Arial" w:cs="Arial"/>
          <w:sz w:val="21"/>
          <w:szCs w:val="21"/>
          <w:lang w:val="fr-FR"/>
        </w:rPr>
        <w:instrText xml:space="preserve"> REF _Ref120047442 \w \h </w:instrText>
      </w:r>
      <w:r w:rsidR="002F0A1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2F0A12" w:rsidRPr="0003055F">
        <w:rPr>
          <w:rFonts w:ascii="Arial" w:hAnsi="Arial" w:cs="Arial"/>
          <w:sz w:val="21"/>
          <w:szCs w:val="21"/>
          <w:lang w:val="fr-FR"/>
        </w:rPr>
        <w:fldChar w:fldCharType="separate"/>
      </w:r>
      <w:r w:rsidR="00383257" w:rsidRPr="0003055F">
        <w:rPr>
          <w:rFonts w:ascii="Arial" w:hAnsi="Arial" w:cs="Arial"/>
          <w:sz w:val="21"/>
          <w:szCs w:val="21"/>
          <w:lang w:val="fr-FR"/>
        </w:rPr>
        <w:t>Annexe 3</w:t>
      </w:r>
      <w:r w:rsidR="002F0A1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00A63C63" w:rsidRPr="0003055F">
        <w:rPr>
          <w:rFonts w:ascii="Arial" w:hAnsi="Arial" w:cs="Arial"/>
          <w:sz w:val="21"/>
          <w:szCs w:val="21"/>
          <w:lang w:val="fr-FR"/>
        </w:rPr>
        <w:t xml:space="preserve"> </w:t>
      </w:r>
    </w:p>
    <w:p w14:paraId="51788E40" w14:textId="0740591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23" w:name="_Hlk118640812"/>
      <w:r w:rsidRPr="0003055F">
        <w:rPr>
          <w:rFonts w:ascii="Arial" w:hAnsi="Arial" w:cs="Arial"/>
          <w:b/>
          <w:bCs/>
          <w:sz w:val="21"/>
          <w:szCs w:val="21"/>
          <w:lang w:val="fr-FR"/>
        </w:rPr>
        <w:t>Capitaux</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Propres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capital</w:t>
      </w:r>
      <w:r w:rsidR="00A63C63" w:rsidRPr="0003055F">
        <w:rPr>
          <w:rFonts w:ascii="Arial" w:hAnsi="Arial" w:cs="Arial"/>
          <w:sz w:val="21"/>
          <w:szCs w:val="21"/>
          <w:lang w:val="fr-FR"/>
        </w:rPr>
        <w:t xml:space="preserve"> </w:t>
      </w:r>
      <w:r w:rsidRPr="0003055F">
        <w:rPr>
          <w:rFonts w:ascii="Arial" w:hAnsi="Arial" w:cs="Arial"/>
          <w:sz w:val="21"/>
          <w:szCs w:val="21"/>
          <w:lang w:val="fr-FR"/>
        </w:rPr>
        <w:t>social</w:t>
      </w:r>
      <w:r w:rsidR="00A63C63" w:rsidRPr="0003055F">
        <w:rPr>
          <w:rFonts w:ascii="Arial" w:hAnsi="Arial" w:cs="Arial"/>
          <w:sz w:val="21"/>
          <w:szCs w:val="21"/>
          <w:lang w:val="fr-FR"/>
        </w:rPr>
        <w:t xml:space="preserve"> </w:t>
      </w:r>
      <w:r w:rsidRPr="0003055F">
        <w:rPr>
          <w:rFonts w:ascii="Arial" w:hAnsi="Arial" w:cs="Arial"/>
          <w:sz w:val="21"/>
          <w:szCs w:val="21"/>
          <w:lang w:val="fr-FR"/>
        </w:rPr>
        <w:t>émis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Prêt</w:t>
      </w:r>
      <w:r w:rsidR="00A63C63" w:rsidRPr="0003055F">
        <w:rPr>
          <w:rFonts w:ascii="Arial" w:hAnsi="Arial" w:cs="Arial"/>
          <w:sz w:val="21"/>
          <w:szCs w:val="21"/>
          <w:lang w:val="fr-FR"/>
        </w:rPr>
        <w:t xml:space="preserve"> </w:t>
      </w:r>
      <w:r w:rsidRPr="0003055F">
        <w:rPr>
          <w:rFonts w:ascii="Arial" w:hAnsi="Arial" w:cs="Arial"/>
          <w:sz w:val="21"/>
          <w:szCs w:val="21"/>
          <w:lang w:val="fr-FR"/>
        </w:rPr>
        <w:t>d'Actionnaire</w:t>
      </w:r>
      <w:r w:rsidR="00A63C63" w:rsidRPr="0003055F">
        <w:rPr>
          <w:rFonts w:ascii="Arial" w:hAnsi="Arial" w:cs="Arial"/>
          <w:sz w:val="21"/>
          <w:szCs w:val="21"/>
          <w:lang w:val="fr-FR"/>
        </w:rPr>
        <w:t xml:space="preserve"> </w:t>
      </w:r>
      <w:r w:rsidRPr="0003055F">
        <w:rPr>
          <w:rFonts w:ascii="Arial" w:hAnsi="Arial" w:cs="Arial"/>
          <w:sz w:val="21"/>
          <w:szCs w:val="21"/>
          <w:lang w:val="fr-FR"/>
        </w:rPr>
        <w:t>consenti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bookmarkEnd w:id="23"/>
    <w:p w14:paraId="18F60EBC" w14:textId="208D3497"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d'Insolvabilité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54F83C31" w:rsidRPr="0003055F">
        <w:rPr>
          <w:rFonts w:ascii="Arial" w:hAnsi="Arial" w:cs="Arial"/>
          <w:sz w:val="21"/>
          <w:szCs w:val="21"/>
          <w:lang w:val="fr-FR"/>
        </w:rPr>
        <w:t>e</w:t>
      </w:r>
      <w:r w:rsidR="00A63C63" w:rsidRPr="0003055F">
        <w:rPr>
          <w:rFonts w:ascii="Arial" w:hAnsi="Arial" w:cs="Arial"/>
          <w:sz w:val="21"/>
          <w:szCs w:val="21"/>
          <w:lang w:val="fr-FR"/>
        </w:rPr>
        <w:t xml:space="preserve"> </w:t>
      </w:r>
      <w:r w:rsidR="54F83C31" w:rsidRPr="0003055F">
        <w:rPr>
          <w:rFonts w:ascii="Arial" w:hAnsi="Arial" w:cs="Arial"/>
          <w:sz w:val="21"/>
          <w:szCs w:val="21"/>
          <w:lang w:val="fr-FR"/>
        </w:rPr>
        <w:t>l</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événements</w:t>
      </w:r>
      <w:r w:rsidR="00A63C63" w:rsidRPr="0003055F">
        <w:rPr>
          <w:rFonts w:ascii="Arial" w:hAnsi="Arial" w:cs="Arial"/>
          <w:sz w:val="21"/>
          <w:szCs w:val="21"/>
          <w:lang w:val="fr-FR"/>
        </w:rPr>
        <w:t xml:space="preserve"> </w:t>
      </w:r>
      <w:r w:rsidRPr="0003055F">
        <w:rPr>
          <w:rFonts w:ascii="Arial" w:hAnsi="Arial" w:cs="Arial"/>
          <w:sz w:val="21"/>
          <w:szCs w:val="21"/>
          <w:lang w:val="fr-FR"/>
        </w:rPr>
        <w:t>suivants</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 xml:space="preserve">relatifs à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32A001D6" w14:textId="6B3E7862" w:rsidR="006F4377" w:rsidRPr="0003055F" w:rsidRDefault="2F65CC19">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bookmarkStart w:id="24" w:name="_Hlk118640839"/>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7EB45C7F"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réputée</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7EB45C7F"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incapable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dettes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échéance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insolvable</w:t>
      </w:r>
      <w:r w:rsidR="00A63C63" w:rsidRPr="0003055F">
        <w:rPr>
          <w:rFonts w:ascii="Arial" w:hAnsi="Arial" w:cs="Arial"/>
          <w:sz w:val="21"/>
          <w:szCs w:val="21"/>
          <w:lang w:val="fr-FR"/>
        </w:rPr>
        <w:t xml:space="preserve"> </w:t>
      </w:r>
      <w:r w:rsidR="4A8F3AF9" w:rsidRPr="0003055F">
        <w:rPr>
          <w:rFonts w:ascii="Arial" w:hAnsi="Arial" w:cs="Arial"/>
          <w:sz w:val="21"/>
          <w:szCs w:val="21"/>
          <w:lang w:val="fr-FR"/>
        </w:rPr>
        <w:t>en</w:t>
      </w:r>
      <w:r w:rsidR="00A63C63" w:rsidRPr="0003055F">
        <w:rPr>
          <w:rFonts w:ascii="Arial" w:hAnsi="Arial" w:cs="Arial"/>
          <w:sz w:val="21"/>
          <w:szCs w:val="21"/>
          <w:lang w:val="fr-FR"/>
        </w:rPr>
        <w:t xml:space="preserve"> </w:t>
      </w:r>
      <w:r w:rsidR="4A8F3AF9"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4A8F3AF9" w:rsidRPr="0003055F">
        <w:rPr>
          <w:rFonts w:ascii="Arial" w:hAnsi="Arial" w:cs="Arial"/>
          <w:sz w:val="21"/>
          <w:szCs w:val="21"/>
          <w:lang w:val="fr-FR"/>
        </w:rPr>
        <w:t>de</w:t>
      </w:r>
      <w:r w:rsidR="00A63C63" w:rsidRPr="0003055F">
        <w:rPr>
          <w:rFonts w:ascii="Arial" w:hAnsi="Arial" w:cs="Arial"/>
          <w:sz w:val="21"/>
          <w:szCs w:val="21"/>
          <w:lang w:val="fr-FR"/>
        </w:rPr>
        <w:t xml:space="preserve"> </w:t>
      </w:r>
      <w:r w:rsidR="4A8F3AF9"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4A8F3AF9" w:rsidRPr="0003055F">
        <w:rPr>
          <w:rFonts w:ascii="Arial" w:hAnsi="Arial" w:cs="Arial"/>
          <w:sz w:val="21"/>
          <w:szCs w:val="21"/>
          <w:lang w:val="fr-FR"/>
        </w:rPr>
        <w:t>Loi</w:t>
      </w:r>
      <w:r w:rsidR="00A63C63" w:rsidRPr="0003055F">
        <w:rPr>
          <w:rFonts w:ascii="Arial" w:hAnsi="Arial" w:cs="Arial"/>
          <w:sz w:val="21"/>
          <w:szCs w:val="21"/>
          <w:lang w:val="fr-FR"/>
        </w:rPr>
        <w:t xml:space="preserve"> </w:t>
      </w:r>
      <w:r w:rsidR="4A8F3AF9" w:rsidRPr="0003055F">
        <w:rPr>
          <w:rFonts w:ascii="Arial" w:hAnsi="Arial" w:cs="Arial"/>
          <w:sz w:val="21"/>
          <w:szCs w:val="21"/>
          <w:lang w:val="fr-FR"/>
        </w:rPr>
        <w:t>en</w:t>
      </w:r>
      <w:r w:rsidR="00A63C63" w:rsidRPr="0003055F">
        <w:rPr>
          <w:rFonts w:ascii="Arial" w:hAnsi="Arial" w:cs="Arial"/>
          <w:sz w:val="21"/>
          <w:szCs w:val="21"/>
          <w:lang w:val="fr-FR"/>
        </w:rPr>
        <w:t xml:space="preserve"> </w:t>
      </w:r>
      <w:r w:rsidR="4A8F3AF9" w:rsidRPr="0003055F">
        <w:rPr>
          <w:rFonts w:ascii="Arial" w:hAnsi="Arial" w:cs="Arial"/>
          <w:sz w:val="21"/>
          <w:szCs w:val="21"/>
          <w:lang w:val="fr-FR"/>
        </w:rPr>
        <w:t>vigueur</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24"/>
    </w:p>
    <w:p w14:paraId="3F7349C8" w14:textId="65FEBF26" w:rsidR="006F4377" w:rsidRPr="0003055F" w:rsidRDefault="2F65CC19">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6E5E4307" w:rsidRPr="0003055F">
        <w:rPr>
          <w:rFonts w:ascii="Arial" w:hAnsi="Arial" w:cs="Arial"/>
          <w:sz w:val="21"/>
          <w:szCs w:val="21"/>
          <w:lang w:val="fr-FR"/>
        </w:rPr>
        <w:t>reconnait</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incapacité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dettes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échéance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4E24BBB" w14:textId="5B59F84D" w:rsidR="006F4377" w:rsidRPr="0003055F" w:rsidRDefault="2F65CC19">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moratoire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déclaré</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dettes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880291D" w14:textId="40F11B2A" w:rsidR="006F4377" w:rsidRPr="0003055F" w:rsidRDefault="2F65CC19">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vue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moratoire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concordat,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cession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arrangement</w:t>
      </w:r>
      <w:r w:rsidR="00A63C63" w:rsidRPr="0003055F">
        <w:rPr>
          <w:rFonts w:ascii="Arial" w:hAnsi="Arial" w:cs="Arial"/>
          <w:sz w:val="21"/>
          <w:szCs w:val="21"/>
          <w:lang w:val="fr-FR"/>
        </w:rPr>
        <w:t xml:space="preserve"> </w:t>
      </w:r>
      <w:r w:rsidRPr="0003055F">
        <w:rPr>
          <w:rFonts w:ascii="Arial" w:hAnsi="Arial" w:cs="Arial"/>
          <w:sz w:val="21"/>
          <w:szCs w:val="21"/>
          <w:lang w:val="fr-FR"/>
        </w:rPr>
        <w:t>similaire</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créanciers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7B611C2" w14:textId="6AA6816D" w:rsidR="006F4377" w:rsidRPr="0003055F" w:rsidRDefault="6D7BF863">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bookmarkStart w:id="25" w:name="_Hlk118640882"/>
      <w:r w:rsidRPr="0003055F">
        <w:rPr>
          <w:rFonts w:ascii="Arial" w:hAnsi="Arial" w:cs="Arial"/>
          <w:sz w:val="21"/>
          <w:szCs w:val="21"/>
          <w:lang w:val="fr-FR"/>
        </w:rPr>
        <w:t>e</w:t>
      </w:r>
      <w:r w:rsidR="72EF93FB" w:rsidRPr="0003055F">
        <w:rPr>
          <w:rFonts w:ascii="Arial" w:hAnsi="Arial" w:cs="Arial"/>
          <w:sz w:val="21"/>
          <w:szCs w:val="21"/>
          <w:lang w:val="fr-FR"/>
        </w:rPr>
        <w:t>lle</w:t>
      </w:r>
      <w:r w:rsidR="00A63C63" w:rsidRPr="0003055F">
        <w:rPr>
          <w:rFonts w:ascii="Arial" w:hAnsi="Arial" w:cs="Arial"/>
          <w:sz w:val="21"/>
          <w:szCs w:val="21"/>
          <w:lang w:val="fr-FR"/>
        </w:rPr>
        <w:t xml:space="preserve"> </w:t>
      </w:r>
      <w:r w:rsidR="72EF93FB"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72EF93FB" w:rsidRPr="0003055F">
        <w:rPr>
          <w:rFonts w:ascii="Arial" w:hAnsi="Arial" w:cs="Arial"/>
          <w:sz w:val="21"/>
          <w:szCs w:val="21"/>
          <w:lang w:val="fr-FR"/>
        </w:rPr>
        <w:t>l’objet</w:t>
      </w:r>
      <w:r w:rsidR="00A63C63" w:rsidRPr="0003055F">
        <w:rPr>
          <w:rFonts w:ascii="Arial" w:hAnsi="Arial" w:cs="Arial"/>
          <w:sz w:val="21"/>
          <w:szCs w:val="21"/>
          <w:lang w:val="fr-FR"/>
        </w:rPr>
        <w:t xml:space="preserve"> </w:t>
      </w:r>
      <w:r w:rsidR="72EF93FB" w:rsidRPr="0003055F">
        <w:rPr>
          <w:rFonts w:ascii="Arial" w:hAnsi="Arial" w:cs="Arial"/>
          <w:sz w:val="21"/>
          <w:szCs w:val="21"/>
          <w:lang w:val="fr-FR"/>
        </w:rPr>
        <w:t>d’</w:t>
      </w:r>
      <w:r w:rsidR="2B2DE2C9" w:rsidRPr="0003055F">
        <w:rPr>
          <w:rFonts w:ascii="Arial" w:hAnsi="Arial" w:cs="Arial"/>
          <w:sz w:val="21"/>
          <w:szCs w:val="21"/>
          <w:lang w:val="fr-FR"/>
        </w:rPr>
        <w:t>une</w:t>
      </w:r>
      <w:r w:rsidR="00A63C63" w:rsidRPr="0003055F">
        <w:rPr>
          <w:rFonts w:ascii="Arial" w:hAnsi="Arial" w:cs="Arial"/>
          <w:sz w:val="21"/>
          <w:szCs w:val="21"/>
          <w:lang w:val="fr-FR"/>
        </w:rPr>
        <w:t xml:space="preserve"> </w:t>
      </w:r>
      <w:r w:rsidR="2B2DE2C9" w:rsidRPr="0003055F">
        <w:rPr>
          <w:rFonts w:ascii="Arial" w:hAnsi="Arial" w:cs="Arial"/>
          <w:sz w:val="21"/>
          <w:szCs w:val="21"/>
          <w:lang w:val="fr-FR"/>
        </w:rPr>
        <w:t>saisine</w:t>
      </w:r>
      <w:r w:rsidR="00A63C63" w:rsidRPr="0003055F">
        <w:rPr>
          <w:rFonts w:ascii="Arial" w:hAnsi="Arial" w:cs="Arial"/>
          <w:sz w:val="21"/>
          <w:szCs w:val="21"/>
          <w:lang w:val="fr-FR"/>
        </w:rPr>
        <w:t xml:space="preserve"> </w:t>
      </w:r>
      <w:r w:rsidR="2B2DE2C9"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C041BD" w:rsidRPr="0003055F">
        <w:rPr>
          <w:rFonts w:ascii="Arial" w:hAnsi="Arial" w:cs="Arial"/>
          <w:sz w:val="21"/>
          <w:szCs w:val="21"/>
          <w:lang w:val="fr-FR"/>
        </w:rPr>
        <w:t xml:space="preserve">d’une </w:t>
      </w:r>
      <w:r w:rsidR="2F65CC19" w:rsidRPr="0003055F">
        <w:rPr>
          <w:rFonts w:ascii="Arial" w:hAnsi="Arial" w:cs="Arial"/>
          <w:sz w:val="21"/>
          <w:szCs w:val="21"/>
          <w:lang w:val="fr-FR"/>
        </w:rPr>
        <w:t>requête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d'un</w:t>
      </w:r>
      <w:r w:rsidR="6364550A" w:rsidRPr="0003055F">
        <w:rPr>
          <w:rFonts w:ascii="Arial" w:hAnsi="Arial" w:cs="Arial"/>
          <w:sz w:val="21"/>
          <w:szCs w:val="21"/>
          <w:lang w:val="fr-FR"/>
        </w:rPr>
        <w:t>e</w:t>
      </w:r>
      <w:r w:rsidR="00A63C63" w:rsidRPr="0003055F">
        <w:rPr>
          <w:rFonts w:ascii="Arial" w:hAnsi="Arial" w:cs="Arial"/>
          <w:sz w:val="21"/>
          <w:szCs w:val="21"/>
          <w:lang w:val="fr-FR"/>
        </w:rPr>
        <w:t xml:space="preserve"> </w:t>
      </w:r>
      <w:r w:rsidR="6364550A" w:rsidRPr="0003055F">
        <w:rPr>
          <w:rFonts w:ascii="Arial" w:hAnsi="Arial" w:cs="Arial"/>
          <w:sz w:val="21"/>
          <w:szCs w:val="21"/>
          <w:lang w:val="fr-FR"/>
        </w:rPr>
        <w:t>juridiction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ou</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d'un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greffier</w:t>
      </w:r>
      <w:r w:rsidR="00A63C63" w:rsidRPr="0003055F">
        <w:rPr>
          <w:rFonts w:ascii="Arial" w:hAnsi="Arial" w:cs="Arial"/>
          <w:sz w:val="21"/>
          <w:szCs w:val="21"/>
          <w:lang w:val="fr-FR"/>
        </w:rPr>
        <w:t xml:space="preserve"> </w:t>
      </w:r>
      <w:r w:rsidR="47A610CC" w:rsidRPr="0003055F">
        <w:rPr>
          <w:rFonts w:ascii="Arial" w:hAnsi="Arial" w:cs="Arial"/>
          <w:sz w:val="21"/>
          <w:szCs w:val="21"/>
          <w:lang w:val="fr-FR"/>
        </w:rPr>
        <w:t>en</w:t>
      </w:r>
      <w:r w:rsidR="00A63C63" w:rsidRPr="0003055F">
        <w:rPr>
          <w:rFonts w:ascii="Arial" w:hAnsi="Arial" w:cs="Arial"/>
          <w:sz w:val="21"/>
          <w:szCs w:val="21"/>
          <w:lang w:val="fr-FR"/>
        </w:rPr>
        <w:t xml:space="preserve"> </w:t>
      </w:r>
      <w:r w:rsidR="47A610CC" w:rsidRPr="0003055F">
        <w:rPr>
          <w:rFonts w:ascii="Arial" w:hAnsi="Arial" w:cs="Arial"/>
          <w:sz w:val="21"/>
          <w:szCs w:val="21"/>
          <w:lang w:val="fr-FR"/>
        </w:rPr>
        <w:t>vue</w:t>
      </w:r>
      <w:r w:rsidR="00A63C63" w:rsidRPr="0003055F">
        <w:rPr>
          <w:rFonts w:ascii="Arial" w:hAnsi="Arial" w:cs="Arial"/>
          <w:sz w:val="21"/>
          <w:szCs w:val="21"/>
          <w:lang w:val="fr-FR"/>
        </w:rPr>
        <w:t xml:space="preserve"> </w:t>
      </w:r>
      <w:r w:rsidR="47A610CC"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sa</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liquidation,</w:t>
      </w:r>
      <w:r w:rsidR="00A63C63" w:rsidRPr="0003055F">
        <w:rPr>
          <w:rFonts w:ascii="Arial" w:hAnsi="Arial" w:cs="Arial"/>
          <w:sz w:val="21"/>
          <w:szCs w:val="21"/>
          <w:lang w:val="fr-FR"/>
        </w:rPr>
        <w:t xml:space="preserve"> </w:t>
      </w:r>
      <w:r w:rsidR="0CCAC73B"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son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administration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ou</w:t>
      </w:r>
      <w:r w:rsidR="00A63C63" w:rsidRPr="0003055F">
        <w:rPr>
          <w:rFonts w:ascii="Arial" w:hAnsi="Arial" w:cs="Arial"/>
          <w:sz w:val="21"/>
          <w:szCs w:val="21"/>
          <w:lang w:val="fr-FR"/>
        </w:rPr>
        <w:t xml:space="preserve"> </w:t>
      </w:r>
      <w:r w:rsidR="65F3C582"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sa</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dissolution</w:t>
      </w:r>
      <w:r w:rsidR="00C041BD" w:rsidRPr="0003055F">
        <w:rPr>
          <w:rFonts w:ascii="Arial" w:hAnsi="Arial" w:cs="Arial"/>
          <w:sz w:val="21"/>
          <w:szCs w:val="21"/>
          <w:lang w:val="fr-FR"/>
        </w:rPr>
        <w: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s'il</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s'agit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requête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en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liquidation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présentée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par</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un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créancier</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qui</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est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contestée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foi</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et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la</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diligence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requise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et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qui</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est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rejetée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ou</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radiée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le</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le</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Clés</w:t>
      </w:r>
      <w:r w:rsidR="006F1481" w:rsidRPr="0003055F">
        <w:rPr>
          <w:rFonts w:ascii="Arial" w:hAnsi="Arial" w:cs="Arial"/>
          <w:sz w:val="21"/>
          <w:szCs w:val="21"/>
          <w:lang w:val="fr-FR"/>
        </w:rPr>
        <w:t> </w:t>
      </w:r>
      <w:r w:rsidR="0067086C" w:rsidRPr="0003055F">
        <w:rPr>
          <w:rFonts w:ascii="Arial" w:hAnsi="Arial" w:cs="Arial"/>
          <w:sz w:val="21"/>
          <w:szCs w:val="21"/>
          <w:lang w:val="fr-FR"/>
        </w:rPr>
        <w:t>;</w:t>
      </w:r>
    </w:p>
    <w:bookmarkEnd w:id="25"/>
    <w:p w14:paraId="0ED3F940" w14:textId="79192C1D" w:rsidR="006F4377" w:rsidRPr="0003055F" w:rsidRDefault="2F65CC19">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ordonnance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liquidation,</w:t>
      </w:r>
      <w:r w:rsidR="00A63C63" w:rsidRPr="0003055F">
        <w:rPr>
          <w:rFonts w:ascii="Arial" w:hAnsi="Arial" w:cs="Arial"/>
          <w:sz w:val="21"/>
          <w:szCs w:val="21"/>
          <w:lang w:val="fr-FR"/>
        </w:rPr>
        <w:t xml:space="preserve"> </w:t>
      </w:r>
      <w:r w:rsidRPr="0003055F">
        <w:rPr>
          <w:rFonts w:ascii="Arial" w:hAnsi="Arial" w:cs="Arial"/>
          <w:sz w:val="21"/>
          <w:szCs w:val="21"/>
          <w:lang w:val="fr-FR"/>
        </w:rPr>
        <w:t>d'administration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dissolution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rendue</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réorganisation</w:t>
      </w:r>
      <w:r w:rsidR="00A63C63" w:rsidRPr="0003055F">
        <w:rPr>
          <w:rFonts w:ascii="Arial" w:hAnsi="Arial" w:cs="Arial"/>
          <w:sz w:val="21"/>
          <w:szCs w:val="21"/>
          <w:lang w:val="fr-FR"/>
        </w:rPr>
        <w:t xml:space="preserve"> </w:t>
      </w:r>
      <w:r w:rsidRPr="0003055F">
        <w:rPr>
          <w:rFonts w:ascii="Arial" w:hAnsi="Arial" w:cs="Arial"/>
          <w:sz w:val="21"/>
          <w:szCs w:val="21"/>
          <w:lang w:val="fr-FR"/>
        </w:rPr>
        <w:t>in</w:t>
      </w:r>
      <w:r w:rsidR="00A63C63" w:rsidRPr="0003055F">
        <w:rPr>
          <w:rFonts w:ascii="Arial" w:hAnsi="Arial" w:cs="Arial"/>
          <w:sz w:val="21"/>
          <w:szCs w:val="21"/>
          <w:lang w:val="fr-FR"/>
        </w:rPr>
        <w:t xml:space="preserve"> </w:t>
      </w:r>
      <w:r w:rsidRPr="0003055F">
        <w:rPr>
          <w:rFonts w:ascii="Arial" w:hAnsi="Arial" w:cs="Arial"/>
          <w:sz w:val="21"/>
          <w:szCs w:val="21"/>
          <w:lang w:val="fr-FR"/>
        </w:rPr>
        <w:t>bonis)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50DC172" w14:textId="03833471" w:rsidR="006F4377" w:rsidRPr="0003055F" w:rsidRDefault="00585246">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 xml:space="preserve">un </w:t>
      </w:r>
      <w:r w:rsidR="2F65CC19" w:rsidRPr="0003055F">
        <w:rPr>
          <w:rFonts w:ascii="Arial" w:hAnsi="Arial" w:cs="Arial"/>
          <w:sz w:val="21"/>
          <w:szCs w:val="21"/>
          <w:lang w:val="fr-FR"/>
        </w:rPr>
        <w:t>liquidateur,</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praticien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du</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sauvetage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d'entreprise,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syndic</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faillite,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dépositaire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judiciaire,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gérant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d'office,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administrateur</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judiciaire,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séquestre,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séquestre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administratif,</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administrateur</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ou</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agent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similaire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est</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nommé</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à</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son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égard</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ou</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à</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l'égard</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l'un</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ses</w:t>
      </w:r>
      <w:r w:rsidR="00A63C63" w:rsidRPr="0003055F">
        <w:rPr>
          <w:rFonts w:ascii="Arial" w:hAnsi="Arial" w:cs="Arial"/>
          <w:sz w:val="21"/>
          <w:szCs w:val="21"/>
          <w:lang w:val="fr-FR"/>
        </w:rPr>
        <w:t xml:space="preserve"> </w:t>
      </w:r>
      <w:r w:rsidR="2F65CC19" w:rsidRPr="0003055F">
        <w:rPr>
          <w:rFonts w:ascii="Arial" w:hAnsi="Arial" w:cs="Arial"/>
          <w:sz w:val="21"/>
          <w:szCs w:val="21"/>
          <w:lang w:val="fr-FR"/>
        </w:rPr>
        <w:t>actifs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BC33145" w14:textId="44A0EE80" w:rsidR="006F4377" w:rsidRPr="0003055F" w:rsidRDefault="2F65CC19">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administrateurs,</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A</w:t>
      </w:r>
      <w:r w:rsidRPr="0003055F">
        <w:rPr>
          <w:rFonts w:ascii="Arial" w:hAnsi="Arial" w:cs="Arial"/>
          <w:sz w:val="21"/>
          <w:szCs w:val="21"/>
          <w:lang w:val="fr-FR"/>
        </w:rPr>
        <w:t>ctionnaires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dirigeants</w:t>
      </w:r>
      <w:r w:rsidR="00A63C63" w:rsidRPr="0003055F">
        <w:rPr>
          <w:rFonts w:ascii="Arial" w:hAnsi="Arial" w:cs="Arial"/>
          <w:sz w:val="21"/>
          <w:szCs w:val="21"/>
          <w:lang w:val="fr-FR"/>
        </w:rPr>
        <w:t xml:space="preserve"> </w:t>
      </w:r>
      <w:r w:rsidR="7D63DA09" w:rsidRPr="0003055F">
        <w:rPr>
          <w:rFonts w:ascii="Arial" w:hAnsi="Arial" w:cs="Arial"/>
          <w:sz w:val="21"/>
          <w:szCs w:val="21"/>
          <w:lang w:val="fr-FR"/>
        </w:rPr>
        <w:t>compétents</w:t>
      </w:r>
      <w:r w:rsidR="00A63C63" w:rsidRPr="0003055F">
        <w:rPr>
          <w:rFonts w:ascii="Arial" w:hAnsi="Arial" w:cs="Arial"/>
          <w:sz w:val="21"/>
          <w:szCs w:val="21"/>
          <w:lang w:val="fr-FR"/>
        </w:rPr>
        <w:t xml:space="preserve"> </w:t>
      </w:r>
      <w:r w:rsidRPr="0003055F">
        <w:rPr>
          <w:rFonts w:ascii="Arial" w:hAnsi="Arial" w:cs="Arial"/>
          <w:sz w:val="21"/>
          <w:szCs w:val="21"/>
          <w:lang w:val="fr-FR"/>
        </w:rPr>
        <w:t>demandent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nomination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notifient</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intention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nommer</w:t>
      </w:r>
      <w:r w:rsidR="00A63C63" w:rsidRPr="0003055F">
        <w:rPr>
          <w:rFonts w:ascii="Arial" w:hAnsi="Arial" w:cs="Arial"/>
          <w:sz w:val="21"/>
          <w:szCs w:val="21"/>
          <w:lang w:val="fr-FR"/>
        </w:rPr>
        <w:t xml:space="preserve"> </w:t>
      </w:r>
      <w:r w:rsidR="00585246" w:rsidRPr="0003055F">
        <w:rPr>
          <w:rFonts w:ascii="Arial" w:hAnsi="Arial" w:cs="Arial"/>
          <w:sz w:val="21"/>
          <w:szCs w:val="21"/>
          <w:lang w:val="fr-FR"/>
        </w:rPr>
        <w:t xml:space="preserve">un </w:t>
      </w:r>
      <w:r w:rsidRPr="0003055F">
        <w:rPr>
          <w:rFonts w:ascii="Arial" w:hAnsi="Arial" w:cs="Arial"/>
          <w:sz w:val="21"/>
          <w:szCs w:val="21"/>
          <w:lang w:val="fr-FR"/>
        </w:rPr>
        <w:t>liquidateur,</w:t>
      </w:r>
      <w:r w:rsidR="00A63C63" w:rsidRPr="0003055F">
        <w:rPr>
          <w:rFonts w:ascii="Arial" w:hAnsi="Arial" w:cs="Arial"/>
          <w:sz w:val="21"/>
          <w:szCs w:val="21"/>
          <w:lang w:val="fr-FR"/>
        </w:rPr>
        <w:t xml:space="preserve"> </w:t>
      </w:r>
      <w:r w:rsidRPr="0003055F">
        <w:rPr>
          <w:rFonts w:ascii="Arial" w:hAnsi="Arial" w:cs="Arial"/>
          <w:sz w:val="21"/>
          <w:szCs w:val="21"/>
          <w:lang w:val="fr-FR"/>
        </w:rPr>
        <w:t>praticien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sauvetage</w:t>
      </w:r>
      <w:r w:rsidR="00A63C63" w:rsidRPr="0003055F">
        <w:rPr>
          <w:rFonts w:ascii="Arial" w:hAnsi="Arial" w:cs="Arial"/>
          <w:sz w:val="21"/>
          <w:szCs w:val="21"/>
          <w:lang w:val="fr-FR"/>
        </w:rPr>
        <w:t xml:space="preserve"> </w:t>
      </w:r>
      <w:r w:rsidRPr="0003055F">
        <w:rPr>
          <w:rFonts w:ascii="Arial" w:hAnsi="Arial" w:cs="Arial"/>
          <w:sz w:val="21"/>
          <w:szCs w:val="21"/>
          <w:lang w:val="fr-FR"/>
        </w:rPr>
        <w:t>d'entreprise,</w:t>
      </w:r>
      <w:r w:rsidR="00A63C63" w:rsidRPr="0003055F">
        <w:rPr>
          <w:rFonts w:ascii="Arial" w:hAnsi="Arial" w:cs="Arial"/>
          <w:sz w:val="21"/>
          <w:szCs w:val="21"/>
          <w:lang w:val="fr-FR"/>
        </w:rPr>
        <w:t xml:space="preserve"> </w:t>
      </w:r>
      <w:r w:rsidRPr="0003055F">
        <w:rPr>
          <w:rFonts w:ascii="Arial" w:hAnsi="Arial" w:cs="Arial"/>
          <w:sz w:val="21"/>
          <w:szCs w:val="21"/>
          <w:lang w:val="fr-FR"/>
        </w:rPr>
        <w:t>syndic</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faillite,</w:t>
      </w:r>
      <w:r w:rsidR="00A63C63" w:rsidRPr="0003055F">
        <w:rPr>
          <w:rFonts w:ascii="Arial" w:hAnsi="Arial" w:cs="Arial"/>
          <w:sz w:val="21"/>
          <w:szCs w:val="21"/>
          <w:lang w:val="fr-FR"/>
        </w:rPr>
        <w:t xml:space="preserve"> </w:t>
      </w:r>
      <w:r w:rsidRPr="0003055F">
        <w:rPr>
          <w:rFonts w:ascii="Arial" w:hAnsi="Arial" w:cs="Arial"/>
          <w:sz w:val="21"/>
          <w:szCs w:val="21"/>
          <w:lang w:val="fr-FR"/>
        </w:rPr>
        <w:t>dépositaire</w:t>
      </w:r>
      <w:r w:rsidR="00A63C63" w:rsidRPr="0003055F">
        <w:rPr>
          <w:rFonts w:ascii="Arial" w:hAnsi="Arial" w:cs="Arial"/>
          <w:sz w:val="21"/>
          <w:szCs w:val="21"/>
          <w:lang w:val="fr-FR"/>
        </w:rPr>
        <w:t xml:space="preserve"> </w:t>
      </w:r>
      <w:r w:rsidRPr="0003055F">
        <w:rPr>
          <w:rFonts w:ascii="Arial" w:hAnsi="Arial" w:cs="Arial"/>
          <w:sz w:val="21"/>
          <w:szCs w:val="21"/>
          <w:lang w:val="fr-FR"/>
        </w:rPr>
        <w:t>judiciaire,</w:t>
      </w:r>
      <w:r w:rsidR="00A63C63" w:rsidRPr="0003055F">
        <w:rPr>
          <w:rFonts w:ascii="Arial" w:hAnsi="Arial" w:cs="Arial"/>
          <w:sz w:val="21"/>
          <w:szCs w:val="21"/>
          <w:lang w:val="fr-FR"/>
        </w:rPr>
        <w:t xml:space="preserve"> </w:t>
      </w:r>
      <w:r w:rsidRPr="0003055F">
        <w:rPr>
          <w:rFonts w:ascii="Arial" w:hAnsi="Arial" w:cs="Arial"/>
          <w:sz w:val="21"/>
          <w:szCs w:val="21"/>
          <w:lang w:val="fr-FR"/>
        </w:rPr>
        <w:t>gérant</w:t>
      </w:r>
      <w:r w:rsidR="00A63C63" w:rsidRPr="0003055F">
        <w:rPr>
          <w:rFonts w:ascii="Arial" w:hAnsi="Arial" w:cs="Arial"/>
          <w:sz w:val="21"/>
          <w:szCs w:val="21"/>
          <w:lang w:val="fr-FR"/>
        </w:rPr>
        <w:t xml:space="preserve"> </w:t>
      </w:r>
      <w:r w:rsidRPr="0003055F">
        <w:rPr>
          <w:rFonts w:ascii="Arial" w:hAnsi="Arial" w:cs="Arial"/>
          <w:sz w:val="21"/>
          <w:szCs w:val="21"/>
          <w:lang w:val="fr-FR"/>
        </w:rPr>
        <w:t>d'office,</w:t>
      </w:r>
      <w:r w:rsidR="00A63C63" w:rsidRPr="0003055F">
        <w:rPr>
          <w:rFonts w:ascii="Arial" w:hAnsi="Arial" w:cs="Arial"/>
          <w:sz w:val="21"/>
          <w:szCs w:val="21"/>
          <w:lang w:val="fr-FR"/>
        </w:rPr>
        <w:t xml:space="preserve"> </w:t>
      </w:r>
      <w:r w:rsidRPr="0003055F">
        <w:rPr>
          <w:rFonts w:ascii="Arial" w:hAnsi="Arial" w:cs="Arial"/>
          <w:sz w:val="21"/>
          <w:szCs w:val="21"/>
          <w:lang w:val="fr-FR"/>
        </w:rPr>
        <w:t>administrateur</w:t>
      </w:r>
      <w:r w:rsidR="00A63C63" w:rsidRPr="0003055F">
        <w:rPr>
          <w:rFonts w:ascii="Arial" w:hAnsi="Arial" w:cs="Arial"/>
          <w:sz w:val="21"/>
          <w:szCs w:val="21"/>
          <w:lang w:val="fr-FR"/>
        </w:rPr>
        <w:t xml:space="preserve"> </w:t>
      </w:r>
      <w:r w:rsidRPr="0003055F">
        <w:rPr>
          <w:rFonts w:ascii="Arial" w:hAnsi="Arial" w:cs="Arial"/>
          <w:sz w:val="21"/>
          <w:szCs w:val="21"/>
          <w:lang w:val="fr-FR"/>
        </w:rPr>
        <w:t>judiciaire,</w:t>
      </w:r>
      <w:r w:rsidR="00A63C63" w:rsidRPr="0003055F">
        <w:rPr>
          <w:rFonts w:ascii="Arial" w:hAnsi="Arial" w:cs="Arial"/>
          <w:sz w:val="21"/>
          <w:szCs w:val="21"/>
          <w:lang w:val="fr-FR"/>
        </w:rPr>
        <w:t xml:space="preserve"> </w:t>
      </w:r>
      <w:r w:rsidRPr="0003055F">
        <w:rPr>
          <w:rFonts w:ascii="Arial" w:hAnsi="Arial" w:cs="Arial"/>
          <w:sz w:val="21"/>
          <w:szCs w:val="21"/>
          <w:lang w:val="fr-FR"/>
        </w:rPr>
        <w:t>séquestre,</w:t>
      </w:r>
      <w:r w:rsidR="00A63C63" w:rsidRPr="0003055F">
        <w:rPr>
          <w:rFonts w:ascii="Arial" w:hAnsi="Arial" w:cs="Arial"/>
          <w:sz w:val="21"/>
          <w:szCs w:val="21"/>
          <w:lang w:val="fr-FR"/>
        </w:rPr>
        <w:t xml:space="preserve"> </w:t>
      </w:r>
      <w:r w:rsidRPr="0003055F">
        <w:rPr>
          <w:rFonts w:ascii="Arial" w:hAnsi="Arial" w:cs="Arial"/>
          <w:sz w:val="21"/>
          <w:szCs w:val="21"/>
          <w:lang w:val="fr-FR"/>
        </w:rPr>
        <w:t>séquestre</w:t>
      </w:r>
      <w:r w:rsidR="00A63C63" w:rsidRPr="0003055F">
        <w:rPr>
          <w:rFonts w:ascii="Arial" w:hAnsi="Arial" w:cs="Arial"/>
          <w:sz w:val="21"/>
          <w:szCs w:val="21"/>
          <w:lang w:val="fr-FR"/>
        </w:rPr>
        <w:t xml:space="preserve"> </w:t>
      </w:r>
      <w:r w:rsidRPr="0003055F">
        <w:rPr>
          <w:rFonts w:ascii="Arial" w:hAnsi="Arial" w:cs="Arial"/>
          <w:sz w:val="21"/>
          <w:szCs w:val="21"/>
          <w:lang w:val="fr-FR"/>
        </w:rPr>
        <w:t>administratif,</w:t>
      </w:r>
      <w:r w:rsidR="00A63C63" w:rsidRPr="0003055F">
        <w:rPr>
          <w:rFonts w:ascii="Arial" w:hAnsi="Arial" w:cs="Arial"/>
          <w:sz w:val="21"/>
          <w:szCs w:val="21"/>
          <w:lang w:val="fr-FR"/>
        </w:rPr>
        <w:t xml:space="preserve"> </w:t>
      </w:r>
      <w:r w:rsidRPr="0003055F">
        <w:rPr>
          <w:rFonts w:ascii="Arial" w:hAnsi="Arial" w:cs="Arial"/>
          <w:sz w:val="21"/>
          <w:szCs w:val="21"/>
          <w:lang w:val="fr-FR"/>
        </w:rPr>
        <w:t>administrateur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agent</w:t>
      </w:r>
      <w:r w:rsidR="00A63C63" w:rsidRPr="0003055F">
        <w:rPr>
          <w:rFonts w:ascii="Arial" w:hAnsi="Arial" w:cs="Arial"/>
          <w:sz w:val="21"/>
          <w:szCs w:val="21"/>
          <w:lang w:val="fr-FR"/>
        </w:rPr>
        <w:t xml:space="preserve"> </w:t>
      </w:r>
      <w:r w:rsidRPr="0003055F">
        <w:rPr>
          <w:rFonts w:ascii="Arial" w:hAnsi="Arial" w:cs="Arial"/>
          <w:sz w:val="21"/>
          <w:szCs w:val="21"/>
          <w:lang w:val="fr-FR"/>
        </w:rPr>
        <w:t>similaire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7A45EB78" w14:textId="445FB725" w:rsidR="006F4377" w:rsidRPr="0003055F" w:rsidRDefault="2F65CC19">
      <w:pPr>
        <w:pStyle w:val="BauchiEPClevel1"/>
        <w:numPr>
          <w:ilvl w:val="0"/>
          <w:numId w:val="209"/>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analogue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juridiction</w:t>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p>
    <w:p w14:paraId="67675EC4" w14:textId="4C8808F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événement,</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combinaison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ceux-ci)</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contrôle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direct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indirect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585246" w:rsidRPr="0003055F">
        <w:rPr>
          <w:rFonts w:ascii="Arial" w:hAnsi="Arial" w:cs="Arial"/>
          <w:sz w:val="21"/>
          <w:szCs w:val="21"/>
          <w:lang w:val="fr-FR"/>
        </w:rPr>
        <w:t>P</w:t>
      </w:r>
      <w:r w:rsidRPr="0003055F">
        <w:rPr>
          <w:rFonts w:ascii="Arial" w:hAnsi="Arial" w:cs="Arial"/>
          <w:sz w:val="21"/>
          <w:szCs w:val="21"/>
          <w:lang w:val="fr-FR"/>
        </w:rPr>
        <w:t>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842C47" w:rsidRPr="0003055F">
        <w:rPr>
          <w:rFonts w:ascii="Arial" w:hAnsi="Arial" w:cs="Arial"/>
          <w:sz w:val="21"/>
          <w:szCs w:val="21"/>
          <w:lang w:val="fr-FR"/>
        </w:rPr>
        <w:t>« </w:t>
      </w:r>
      <w:r w:rsidRPr="0003055F">
        <w:rPr>
          <w:rFonts w:ascii="Arial" w:hAnsi="Arial" w:cs="Arial"/>
          <w:b/>
          <w:sz w:val="21"/>
          <w:szCs w:val="21"/>
          <w:lang w:val="fr-FR"/>
        </w:rPr>
        <w:t>Partie</w:t>
      </w:r>
      <w:r w:rsidR="00A63C63" w:rsidRPr="0003055F">
        <w:rPr>
          <w:rFonts w:ascii="Arial" w:hAnsi="Arial" w:cs="Arial"/>
          <w:b/>
          <w:sz w:val="21"/>
          <w:szCs w:val="21"/>
          <w:lang w:val="fr-FR"/>
        </w:rPr>
        <w:t xml:space="preserve"> </w:t>
      </w:r>
      <w:r w:rsidRPr="0003055F">
        <w:rPr>
          <w:rFonts w:ascii="Arial" w:hAnsi="Arial" w:cs="Arial"/>
          <w:b/>
          <w:sz w:val="21"/>
          <w:szCs w:val="21"/>
          <w:lang w:val="fr-FR"/>
        </w:rPr>
        <w:t>Affectée</w:t>
      </w:r>
      <w:r w:rsidR="00842C47" w:rsidRPr="0003055F">
        <w:rPr>
          <w:rFonts w:ascii="Arial" w:hAnsi="Arial" w:cs="Arial"/>
          <w:b/>
          <w:bCs/>
          <w:sz w:val="21"/>
          <w:szCs w:val="21"/>
          <w:lang w:val="fr-FR"/>
        </w:rPr>
        <w:t> </w:t>
      </w:r>
      <w:r w:rsidR="00842C47"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entraînant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causant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Pr="0003055F">
        <w:rPr>
          <w:rStyle w:val="Appelnotedebasdep"/>
          <w:rFonts w:ascii="Arial" w:hAnsi="Arial" w:cs="Arial"/>
          <w:sz w:val="21"/>
          <w:szCs w:val="21"/>
          <w:lang w:val="fr-FR"/>
        </w:rPr>
        <w:footnoteReference w:id="12"/>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partiel</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00842C47" w:rsidRPr="0003055F">
        <w:rPr>
          <w:rFonts w:ascii="Arial" w:hAnsi="Arial" w:cs="Arial"/>
          <w:sz w:val="21"/>
          <w:szCs w:val="21"/>
          <w:lang w:val="fr-FR"/>
        </w:rPr>
        <w:t>de tout ou partie 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42C47" w:rsidRPr="0003055F">
        <w:rPr>
          <w:rFonts w:ascii="Arial" w:hAnsi="Arial" w:cs="Arial"/>
          <w:sz w:val="21"/>
          <w:szCs w:val="21"/>
          <w:lang w:val="fr-FR"/>
        </w:rPr>
        <w:t xml:space="preserve">Contrat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l'exception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Pr="0003055F">
        <w:rPr>
          <w:rFonts w:ascii="Arial" w:hAnsi="Arial" w:cs="Arial"/>
          <w:sz w:val="21"/>
          <w:szCs w:val="21"/>
          <w:lang w:val="fr-FR"/>
        </w:rPr>
        <w:t>d'argent),</w:t>
      </w:r>
      <w:r w:rsidR="00A63C63" w:rsidRPr="0003055F">
        <w:rPr>
          <w:rFonts w:ascii="Arial" w:hAnsi="Arial" w:cs="Arial"/>
          <w:sz w:val="21"/>
          <w:szCs w:val="21"/>
          <w:lang w:val="fr-FR"/>
        </w:rPr>
        <w:t xml:space="preserve"> </w:t>
      </w:r>
      <w:r w:rsidRPr="0003055F">
        <w:rPr>
          <w:rFonts w:ascii="Arial" w:hAnsi="Arial" w:cs="Arial"/>
          <w:sz w:val="21"/>
          <w:szCs w:val="21"/>
          <w:lang w:val="fr-FR"/>
        </w:rPr>
        <w:t>mais</w:t>
      </w:r>
      <w:r w:rsidR="00A63C63" w:rsidRPr="0003055F">
        <w:rPr>
          <w:rFonts w:ascii="Arial" w:hAnsi="Arial" w:cs="Arial"/>
          <w:sz w:val="21"/>
          <w:szCs w:val="21"/>
          <w:lang w:val="fr-FR"/>
        </w:rPr>
        <w:t xml:space="preserve"> </w:t>
      </w:r>
      <w:r w:rsidRPr="0003055F">
        <w:rPr>
          <w:rFonts w:ascii="Arial" w:hAnsi="Arial" w:cs="Arial"/>
          <w:sz w:val="21"/>
          <w:szCs w:val="21"/>
          <w:lang w:val="fr-FR"/>
        </w:rPr>
        <w:t>uniquement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l'événement,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l’état</w:t>
      </w:r>
      <w:r w:rsidR="00585246" w:rsidRPr="0003055F">
        <w:rPr>
          <w:rFonts w:ascii="Arial" w:hAnsi="Arial" w:cs="Arial"/>
          <w:sz w:val="21"/>
          <w:szCs w:val="21"/>
          <w:lang w:val="fr-FR"/>
        </w:rPr>
        <w:t> :</w:t>
      </w:r>
    </w:p>
    <w:p w14:paraId="03AB6EEE" w14:textId="7D6D6536" w:rsidR="006F4377" w:rsidRPr="0003055F" w:rsidRDefault="006F4377">
      <w:pPr>
        <w:pStyle w:val="BauchiEPClevel1"/>
        <w:numPr>
          <w:ilvl w:val="0"/>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n'aurait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pu</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empêché(e),</w:t>
      </w:r>
      <w:r w:rsidR="00A63C63" w:rsidRPr="0003055F">
        <w:rPr>
          <w:rFonts w:ascii="Arial" w:hAnsi="Arial" w:cs="Arial"/>
          <w:sz w:val="21"/>
          <w:szCs w:val="21"/>
          <w:lang w:val="fr-FR"/>
        </w:rPr>
        <w:t xml:space="preserve"> </w:t>
      </w:r>
      <w:r w:rsidRPr="0003055F">
        <w:rPr>
          <w:rFonts w:ascii="Arial" w:hAnsi="Arial" w:cs="Arial"/>
          <w:sz w:val="21"/>
          <w:szCs w:val="21"/>
          <w:lang w:val="fr-FR"/>
        </w:rPr>
        <w:t>surmonté(e)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corrigé(e)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preuve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730BED" w:rsidRPr="0003055F">
        <w:rPr>
          <w:rFonts w:ascii="Arial" w:hAnsi="Arial" w:cs="Arial"/>
          <w:sz w:val="21"/>
          <w:szCs w:val="21"/>
          <w:lang w:val="fr-FR"/>
        </w:rPr>
        <w:t>Raisonnable et Prudent</w:t>
      </w:r>
      <w:r w:rsidRPr="0003055F">
        <w:rPr>
          <w:rFonts w:ascii="Arial" w:hAnsi="Arial" w:cs="Arial"/>
          <w:sz w:val="21"/>
          <w:szCs w:val="21"/>
          <w:lang w:val="fr-FR"/>
        </w:rPr>
        <w:t>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62CB5F40" w14:textId="2E4F0696" w:rsidR="006F4377" w:rsidRPr="0003055F" w:rsidRDefault="006F4377">
      <w:pPr>
        <w:pStyle w:val="BauchiEPClevel1"/>
        <w:numPr>
          <w:ilvl w:val="0"/>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résultat</w:t>
      </w:r>
      <w:r w:rsidR="00A63C63" w:rsidRPr="0003055F">
        <w:rPr>
          <w:rFonts w:ascii="Arial" w:hAnsi="Arial" w:cs="Arial"/>
          <w:sz w:val="21"/>
          <w:szCs w:val="21"/>
          <w:lang w:val="fr-FR"/>
        </w:rPr>
        <w:t xml:space="preserve"> </w:t>
      </w:r>
      <w:r w:rsidRPr="0003055F">
        <w:rPr>
          <w:rFonts w:ascii="Arial" w:hAnsi="Arial" w:cs="Arial"/>
          <w:sz w:val="21"/>
          <w:szCs w:val="21"/>
          <w:lang w:val="fr-FR"/>
        </w:rPr>
        <w:t>direct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indirect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42C47" w:rsidRPr="0003055F">
        <w:rPr>
          <w:rFonts w:ascii="Arial" w:hAnsi="Arial" w:cs="Arial"/>
          <w:sz w:val="21"/>
          <w:szCs w:val="21"/>
          <w:lang w:val="fr-FR"/>
        </w:rPr>
        <w:t xml:space="preserve">Contrat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négligence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842C47" w:rsidRPr="0003055F">
        <w:rPr>
          <w:rFonts w:ascii="Arial" w:hAnsi="Arial" w:cs="Arial"/>
          <w:sz w:val="21"/>
          <w:szCs w:val="21"/>
          <w:lang w:val="fr-FR"/>
        </w:rPr>
        <w:t>sa part</w:t>
      </w:r>
      <w:r w:rsidR="00585246" w:rsidRPr="0003055F">
        <w:rPr>
          <w:rFonts w:ascii="Arial" w:hAnsi="Arial" w:cs="Arial"/>
          <w:sz w:val="21"/>
          <w:szCs w:val="21"/>
          <w:lang w:val="fr-FR"/>
        </w:rPr>
        <w:t>.</w:t>
      </w:r>
    </w:p>
    <w:p w14:paraId="2F11FC55" w14:textId="6ED1A6F8" w:rsidR="006F4377" w:rsidRPr="0003055F" w:rsidRDefault="00585246" w:rsidP="0087348C">
      <w:pPr>
        <w:pStyle w:val="BauchiEPClevel1"/>
        <w:tabs>
          <w:tab w:val="left" w:pos="709"/>
          <w:tab w:val="left" w:pos="1418"/>
          <w:tab w:val="left" w:pos="2127"/>
        </w:tabs>
        <w:snapToGrid w:val="0"/>
        <w:rPr>
          <w:rFonts w:ascii="Arial" w:hAnsi="Arial" w:cs="Arial"/>
          <w:sz w:val="21"/>
          <w:szCs w:val="21"/>
          <w:lang w:val="fr-FR"/>
        </w:rPr>
      </w:pPr>
      <w:bookmarkStart w:id="26" w:name="_Hlk119404862"/>
      <w:r w:rsidRPr="0003055F">
        <w:rPr>
          <w:rFonts w:ascii="Arial" w:hAnsi="Arial" w:cs="Arial"/>
          <w:sz w:val="21"/>
          <w:szCs w:val="21"/>
          <w:lang w:val="fr-FR"/>
        </w:rPr>
        <w:t>La reconnaissance d’un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est exclue pour l</w:t>
      </w:r>
      <w:r w:rsidR="00842C47" w:rsidRPr="0003055F">
        <w:rPr>
          <w:rFonts w:ascii="Arial" w:hAnsi="Arial" w:cs="Arial"/>
          <w:sz w:val="21"/>
          <w:szCs w:val="21"/>
          <w:lang w:val="fr-FR"/>
        </w:rPr>
        <w:t>e</w:t>
      </w:r>
      <w:r w:rsidR="006F4377" w:rsidRPr="0003055F">
        <w:rPr>
          <w:rFonts w:ascii="Arial" w:hAnsi="Arial" w:cs="Arial"/>
          <w:sz w:val="21"/>
          <w:szCs w:val="21"/>
          <w:lang w:val="fr-FR"/>
        </w:rPr>
        <w: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événement</w:t>
      </w:r>
      <w:r w:rsidR="2C77F46E" w:rsidRPr="0003055F">
        <w:rPr>
          <w:rFonts w:ascii="Arial" w:hAnsi="Arial" w:cs="Arial"/>
          <w:sz w:val="21"/>
          <w:szCs w:val="21"/>
          <w:lang w:val="fr-FR"/>
        </w:rPr>
        <w:t>s</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circonstance</w:t>
      </w:r>
      <w:r w:rsidR="1408F428" w:rsidRPr="0003055F">
        <w:rPr>
          <w:rFonts w:ascii="Arial" w:hAnsi="Arial" w:cs="Arial"/>
          <w:sz w:val="21"/>
          <w:szCs w:val="21"/>
          <w:lang w:val="fr-FR"/>
        </w:rPr>
        <w: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état</w:t>
      </w:r>
      <w:r w:rsidR="360E3713" w:rsidRPr="0003055F">
        <w:rPr>
          <w:rFonts w:ascii="Arial" w:hAnsi="Arial" w:cs="Arial"/>
          <w:sz w:val="21"/>
          <w:szCs w:val="21"/>
          <w:lang w:val="fr-FR"/>
        </w:rPr>
        <w:t>s</w:t>
      </w:r>
      <w:r w:rsidR="00A63C63" w:rsidRPr="0003055F">
        <w:rPr>
          <w:rFonts w:ascii="Arial" w:hAnsi="Arial" w:cs="Arial"/>
          <w:sz w:val="21"/>
          <w:szCs w:val="21"/>
          <w:lang w:val="fr-FR"/>
        </w:rPr>
        <w:t xml:space="preserve"> </w:t>
      </w:r>
      <w:r w:rsidR="360E3713" w:rsidRPr="0003055F">
        <w:rPr>
          <w:rFonts w:ascii="Arial" w:hAnsi="Arial" w:cs="Arial"/>
          <w:sz w:val="21"/>
          <w:szCs w:val="21"/>
          <w:lang w:val="fr-FR"/>
        </w:rPr>
        <w:t>suivants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leur </w:t>
      </w:r>
      <w:r w:rsidR="006F4377" w:rsidRPr="0003055F">
        <w:rPr>
          <w:rFonts w:ascii="Arial" w:hAnsi="Arial" w:cs="Arial"/>
          <w:sz w:val="21"/>
          <w:szCs w:val="21"/>
          <w:lang w:val="fr-FR"/>
        </w:rPr>
        <w:t>combinaison)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p>
    <w:bookmarkEnd w:id="26"/>
    <w:p w14:paraId="600A19CD" w14:textId="2ADD873F" w:rsidR="006F4377" w:rsidRPr="0003055F" w:rsidRDefault="2F65CC19">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l'usure</w:t>
      </w:r>
      <w:r w:rsidR="00A63C63" w:rsidRPr="0003055F">
        <w:rPr>
          <w:rFonts w:ascii="Arial" w:hAnsi="Arial" w:cs="Arial"/>
          <w:sz w:val="21"/>
          <w:szCs w:val="21"/>
          <w:lang w:val="fr-FR"/>
        </w:rPr>
        <w:t xml:space="preserve"> </w:t>
      </w:r>
      <w:r w:rsidRPr="0003055F">
        <w:rPr>
          <w:rFonts w:ascii="Arial" w:hAnsi="Arial" w:cs="Arial"/>
          <w:sz w:val="21"/>
          <w:szCs w:val="21"/>
          <w:lang w:val="fr-FR"/>
        </w:rPr>
        <w:t>normale</w:t>
      </w:r>
      <w:r w:rsidR="140DDA72" w:rsidRPr="0003055F">
        <w:rPr>
          <w:rFonts w:ascii="Arial" w:hAnsi="Arial" w:cs="Arial"/>
          <w:sz w:val="21"/>
          <w:szCs w:val="21"/>
          <w:lang w:val="fr-FR"/>
        </w:rPr>
        <w:t>,</w:t>
      </w:r>
      <w:r w:rsidR="00A63C63" w:rsidRPr="0003055F">
        <w:rPr>
          <w:rFonts w:ascii="Arial" w:hAnsi="Arial" w:cs="Arial"/>
          <w:sz w:val="21"/>
          <w:szCs w:val="21"/>
          <w:lang w:val="fr-FR"/>
        </w:rPr>
        <w:t xml:space="preserve"> </w:t>
      </w:r>
      <w:r w:rsidR="00585246" w:rsidRPr="0003055F">
        <w:rPr>
          <w:rFonts w:ascii="Arial" w:hAnsi="Arial" w:cs="Arial"/>
          <w:sz w:val="21"/>
          <w:szCs w:val="21"/>
          <w:lang w:val="fr-FR"/>
        </w:rPr>
        <w:t xml:space="preserve">les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inhérents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1EAC2B64"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pannes</w:t>
      </w:r>
      <w:r w:rsidR="00A63C63" w:rsidRPr="0003055F">
        <w:rPr>
          <w:rFonts w:ascii="Arial" w:hAnsi="Arial" w:cs="Arial"/>
          <w:sz w:val="21"/>
          <w:szCs w:val="21"/>
          <w:lang w:val="fr-FR"/>
        </w:rPr>
        <w:t xml:space="preserve"> </w:t>
      </w:r>
      <w:r w:rsidRPr="0003055F">
        <w:rPr>
          <w:rFonts w:ascii="Arial" w:hAnsi="Arial" w:cs="Arial"/>
          <w:sz w:val="21"/>
          <w:szCs w:val="21"/>
          <w:lang w:val="fr-FR"/>
        </w:rPr>
        <w:t>d'équipement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E8CADE7" w14:textId="2D9E4057" w:rsidR="006F4377" w:rsidRPr="0003055F" w:rsidRDefault="006F4377">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difficultés</w:t>
      </w:r>
      <w:r w:rsidR="00A63C63" w:rsidRPr="0003055F">
        <w:rPr>
          <w:rFonts w:ascii="Arial" w:hAnsi="Arial" w:cs="Arial"/>
          <w:sz w:val="21"/>
          <w:szCs w:val="21"/>
          <w:lang w:val="fr-FR"/>
        </w:rPr>
        <w:t xml:space="preserve"> </w:t>
      </w:r>
      <w:r w:rsidRPr="0003055F">
        <w:rPr>
          <w:rFonts w:ascii="Arial" w:hAnsi="Arial" w:cs="Arial"/>
          <w:sz w:val="21"/>
          <w:szCs w:val="21"/>
          <w:lang w:val="fr-FR"/>
        </w:rPr>
        <w:t>économiques</w:t>
      </w:r>
      <w:r w:rsidR="00A63C63" w:rsidRPr="0003055F">
        <w:rPr>
          <w:rFonts w:ascii="Arial" w:hAnsi="Arial" w:cs="Arial"/>
          <w:sz w:val="21"/>
          <w:szCs w:val="21"/>
          <w:lang w:val="fr-FR"/>
        </w:rPr>
        <w:t xml:space="preserve"> </w:t>
      </w:r>
      <w:r w:rsidRPr="0003055F">
        <w:rPr>
          <w:rFonts w:ascii="Arial" w:hAnsi="Arial" w:cs="Arial"/>
          <w:sz w:val="21"/>
          <w:szCs w:val="21"/>
          <w:lang w:val="fr-FR"/>
        </w:rPr>
        <w:t>(</w:t>
      </w:r>
      <w:proofErr w:type="spellStart"/>
      <w:r w:rsidRPr="0003055F">
        <w:rPr>
          <w:rFonts w:ascii="Arial" w:hAnsi="Arial" w:cs="Arial"/>
          <w:sz w:val="21"/>
          <w:szCs w:val="21"/>
          <w:lang w:val="fr-FR"/>
        </w:rPr>
        <w:t>hardship</w:t>
      </w:r>
      <w:proofErr w:type="spellEnd"/>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changement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marché,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ceux-ci</w:t>
      </w:r>
      <w:r w:rsidR="00A63C63" w:rsidRPr="0003055F">
        <w:rPr>
          <w:rFonts w:ascii="Arial" w:hAnsi="Arial" w:cs="Arial"/>
          <w:sz w:val="21"/>
          <w:szCs w:val="21"/>
          <w:lang w:val="fr-FR"/>
        </w:rPr>
        <w:t xml:space="preserve"> </w:t>
      </w:r>
      <w:r w:rsidRPr="0003055F">
        <w:rPr>
          <w:rFonts w:ascii="Arial" w:hAnsi="Arial" w:cs="Arial"/>
          <w:sz w:val="21"/>
          <w:szCs w:val="21"/>
          <w:lang w:val="fr-FR"/>
        </w:rPr>
        <w:t>n’aient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causés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constituti</w:t>
      </w:r>
      <w:r w:rsidR="3CB414EC" w:rsidRPr="0003055F">
        <w:rPr>
          <w:rFonts w:ascii="Arial" w:hAnsi="Arial" w:cs="Arial"/>
          <w:sz w:val="21"/>
          <w:szCs w:val="21"/>
          <w:lang w:val="fr-FR"/>
        </w:rPr>
        <w:t>ve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Gouvernementale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5F86E5A" w14:textId="632C3DB9" w:rsidR="006F4377" w:rsidRPr="0003055F" w:rsidRDefault="006F4377">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événement</w:t>
      </w:r>
      <w:r w:rsidR="00A63C63" w:rsidRPr="0003055F">
        <w:rPr>
          <w:rFonts w:ascii="Arial" w:hAnsi="Arial" w:cs="Arial"/>
          <w:sz w:val="21"/>
          <w:szCs w:val="21"/>
          <w:lang w:val="fr-FR"/>
        </w:rPr>
        <w:t xml:space="preserve"> </w:t>
      </w:r>
      <w:r w:rsidRPr="0003055F">
        <w:rPr>
          <w:rFonts w:ascii="Arial" w:hAnsi="Arial" w:cs="Arial"/>
          <w:sz w:val="21"/>
          <w:szCs w:val="21"/>
          <w:lang w:val="fr-FR"/>
        </w:rPr>
        <w:t>causé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actes,</w:t>
      </w:r>
      <w:r w:rsidR="00A63C63" w:rsidRPr="0003055F">
        <w:rPr>
          <w:rFonts w:ascii="Arial" w:hAnsi="Arial" w:cs="Arial"/>
          <w:sz w:val="21"/>
          <w:szCs w:val="21"/>
          <w:lang w:val="fr-FR"/>
        </w:rPr>
        <w:t xml:space="preserve"> </w:t>
      </w:r>
      <w:r w:rsidRPr="0003055F">
        <w:rPr>
          <w:rFonts w:ascii="Arial" w:hAnsi="Arial" w:cs="Arial"/>
          <w:sz w:val="21"/>
          <w:szCs w:val="21"/>
          <w:lang w:val="fr-FR"/>
        </w:rPr>
        <w:t>erreurs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omissions</w:t>
      </w:r>
      <w:r w:rsidR="00A63C63" w:rsidRPr="0003055F">
        <w:rPr>
          <w:rFonts w:ascii="Arial" w:hAnsi="Arial" w:cs="Arial"/>
          <w:sz w:val="21"/>
          <w:szCs w:val="21"/>
          <w:lang w:val="fr-FR"/>
        </w:rPr>
        <w:t xml:space="preserve"> </w:t>
      </w:r>
      <w:r w:rsidRPr="0003055F">
        <w:rPr>
          <w:rFonts w:ascii="Arial" w:hAnsi="Arial" w:cs="Arial"/>
          <w:sz w:val="21"/>
          <w:szCs w:val="21"/>
          <w:lang w:val="fr-FR"/>
        </w:rPr>
        <w:t>négligents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intentionnels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l’Entreprise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non-respect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recommandations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fabricant</w:t>
      </w:r>
      <w:r w:rsidR="00A63C63" w:rsidRPr="0003055F">
        <w:rPr>
          <w:rFonts w:ascii="Arial" w:hAnsi="Arial" w:cs="Arial"/>
          <w:sz w:val="21"/>
          <w:szCs w:val="21"/>
          <w:lang w:val="fr-FR"/>
        </w:rPr>
        <w:t xml:space="preserve"> </w:t>
      </w:r>
      <w:r w:rsidR="00E10D04" w:rsidRPr="0003055F">
        <w:rPr>
          <w:rFonts w:ascii="Arial" w:hAnsi="Arial" w:cs="Arial"/>
          <w:sz w:val="21"/>
          <w:szCs w:val="21"/>
          <w:lang w:val="fr-FR"/>
        </w:rPr>
        <w:t xml:space="preserve">d'origine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l'équipement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(iii)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42C47" w:rsidRPr="0003055F">
        <w:rPr>
          <w:rFonts w:ascii="Arial" w:hAnsi="Arial" w:cs="Arial"/>
          <w:sz w:val="21"/>
          <w:szCs w:val="21"/>
          <w:lang w:val="fr-FR"/>
        </w:rPr>
        <w:t xml:space="preserve">Contrat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celui-ci</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6AE6137" w14:textId="0F4B70A0" w:rsidR="006F4377" w:rsidRPr="0003055F" w:rsidRDefault="2F65CC19">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w:t>
      </w:r>
      <w:r w:rsidR="00A63C63" w:rsidRPr="0003055F">
        <w:rPr>
          <w:rFonts w:ascii="Arial" w:hAnsi="Arial" w:cs="Arial"/>
          <w:sz w:val="21"/>
          <w:szCs w:val="21"/>
          <w:lang w:val="fr-FR"/>
        </w:rPr>
        <w:t xml:space="preserve"> </w:t>
      </w:r>
      <w:bookmarkStart w:id="27" w:name="_Hlk118641507"/>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43F77B73" w:rsidRPr="0003055F">
        <w:rPr>
          <w:rFonts w:ascii="Arial" w:hAnsi="Arial" w:cs="Arial"/>
          <w:sz w:val="21"/>
          <w:szCs w:val="21"/>
          <w:lang w:val="fr-FR"/>
        </w:rPr>
        <w:t>l’état</w:t>
      </w:r>
      <w:r w:rsidR="00A63C63" w:rsidRPr="0003055F">
        <w:rPr>
          <w:rFonts w:ascii="Arial" w:hAnsi="Arial" w:cs="Arial"/>
          <w:sz w:val="21"/>
          <w:szCs w:val="21"/>
          <w:lang w:val="fr-FR"/>
        </w:rPr>
        <w:t xml:space="preserve"> </w:t>
      </w:r>
      <w:r w:rsidR="58A87F56" w:rsidRPr="0003055F">
        <w:rPr>
          <w:rFonts w:ascii="Arial" w:hAnsi="Arial" w:cs="Arial"/>
          <w:sz w:val="21"/>
          <w:szCs w:val="21"/>
          <w:lang w:val="fr-FR"/>
        </w:rPr>
        <w:t>préexistant</w:t>
      </w:r>
      <w:r w:rsidR="00A63C63" w:rsidRPr="0003055F">
        <w:rPr>
          <w:rFonts w:ascii="Arial" w:hAnsi="Arial" w:cs="Arial"/>
          <w:sz w:val="21"/>
          <w:szCs w:val="21"/>
          <w:lang w:val="fr-FR"/>
        </w:rPr>
        <w:t xml:space="preserve"> </w:t>
      </w:r>
      <w:r w:rsidR="4D84DF83"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l'existence</w:t>
      </w:r>
      <w:r w:rsidR="00A63C63" w:rsidRPr="0003055F">
        <w:rPr>
          <w:rFonts w:ascii="Arial" w:hAnsi="Arial" w:cs="Arial"/>
          <w:sz w:val="21"/>
          <w:szCs w:val="21"/>
          <w:lang w:val="fr-FR"/>
        </w:rPr>
        <w:t xml:space="preserve"> </w:t>
      </w:r>
      <w:r w:rsidR="1B175F5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1B175F53" w:rsidRPr="0003055F">
        <w:rPr>
          <w:rFonts w:ascii="Arial" w:hAnsi="Arial" w:cs="Arial"/>
          <w:sz w:val="21"/>
          <w:szCs w:val="21"/>
          <w:lang w:val="fr-FR"/>
        </w:rPr>
        <w:t>ou</w:t>
      </w:r>
      <w:r w:rsidR="00A63C63" w:rsidRPr="0003055F">
        <w:rPr>
          <w:rFonts w:ascii="Arial" w:hAnsi="Arial" w:cs="Arial"/>
          <w:sz w:val="21"/>
          <w:szCs w:val="21"/>
          <w:lang w:val="fr-FR"/>
        </w:rPr>
        <w:t xml:space="preserve"> </w:t>
      </w:r>
      <w:r w:rsidR="1B175F53"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1B175F53" w:rsidRPr="0003055F">
        <w:rPr>
          <w:rFonts w:ascii="Arial" w:hAnsi="Arial" w:cs="Arial"/>
          <w:sz w:val="21"/>
          <w:szCs w:val="21"/>
          <w:lang w:val="fr-FR"/>
        </w:rPr>
        <w:t>le</w:t>
      </w:r>
      <w:r w:rsidR="00A63C63" w:rsidRPr="0003055F">
        <w:rPr>
          <w:rFonts w:ascii="Arial" w:hAnsi="Arial" w:cs="Arial"/>
          <w:sz w:val="21"/>
          <w:szCs w:val="21"/>
          <w:lang w:val="fr-FR"/>
        </w:rPr>
        <w:t xml:space="preserve"> </w:t>
      </w:r>
      <w:r w:rsidR="1B175F53"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4E1F1D0A"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vestige</w:t>
      </w:r>
      <w:r w:rsidR="00A63C63" w:rsidRPr="0003055F">
        <w:rPr>
          <w:rFonts w:ascii="Arial" w:hAnsi="Arial" w:cs="Arial"/>
          <w:sz w:val="21"/>
          <w:szCs w:val="21"/>
          <w:lang w:val="fr-FR"/>
        </w:rPr>
        <w:t xml:space="preserve"> </w:t>
      </w:r>
      <w:r w:rsidRPr="0003055F">
        <w:rPr>
          <w:rFonts w:ascii="Arial" w:hAnsi="Arial" w:cs="Arial"/>
          <w:sz w:val="21"/>
          <w:szCs w:val="21"/>
          <w:lang w:val="fr-FR"/>
        </w:rPr>
        <w:t>archéologique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paléontologique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n'aurait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5355AE20" w:rsidRPr="0003055F">
        <w:rPr>
          <w:rFonts w:ascii="Arial" w:hAnsi="Arial" w:cs="Arial"/>
          <w:sz w:val="21"/>
          <w:szCs w:val="21"/>
          <w:lang w:val="fr-FR"/>
        </w:rPr>
        <w:t>découvert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étude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sol</w:t>
      </w:r>
      <w:r w:rsidR="00A63C63" w:rsidRPr="0003055F">
        <w:rPr>
          <w:rFonts w:ascii="Arial" w:hAnsi="Arial" w:cs="Arial"/>
          <w:sz w:val="21"/>
          <w:szCs w:val="21"/>
          <w:lang w:val="fr-FR"/>
        </w:rPr>
        <w:t xml:space="preserve"> </w:t>
      </w:r>
      <w:r w:rsidR="1A162B6D" w:rsidRPr="0003055F">
        <w:rPr>
          <w:rFonts w:ascii="Arial" w:hAnsi="Arial" w:cs="Arial"/>
          <w:sz w:val="21"/>
          <w:szCs w:val="21"/>
          <w:lang w:val="fr-FR"/>
        </w:rPr>
        <w:t>réalisée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 xml:space="preserve">normes d’un </w:t>
      </w:r>
      <w:r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Prudent</w:t>
      </w:r>
      <w:r w:rsidR="00A63C63" w:rsidRPr="0003055F">
        <w:rPr>
          <w:rFonts w:ascii="Arial" w:hAnsi="Arial" w:cs="Arial"/>
          <w:sz w:val="21"/>
          <w:szCs w:val="21"/>
          <w:lang w:val="fr-FR"/>
        </w:rPr>
        <w:t xml:space="preserve"> </w:t>
      </w:r>
      <w:r w:rsidR="14965D7A"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27"/>
    </w:p>
    <w:p w14:paraId="7AD451D2" w14:textId="6CED1849" w:rsidR="006F4377" w:rsidRPr="0003055F" w:rsidRDefault="006F4377">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l’incapacité</w:t>
      </w:r>
      <w:r w:rsidR="00A63C63" w:rsidRPr="0003055F">
        <w:rPr>
          <w:rFonts w:ascii="Arial" w:hAnsi="Arial" w:cs="Arial"/>
          <w:sz w:val="21"/>
          <w:szCs w:val="21"/>
          <w:lang w:val="fr-FR"/>
        </w:rPr>
        <w:t xml:space="preserve"> </w:t>
      </w:r>
      <w:r w:rsidR="005A2515" w:rsidRPr="0003055F">
        <w:rPr>
          <w:rFonts w:ascii="Arial" w:hAnsi="Arial" w:cs="Arial"/>
          <w:sz w:val="21"/>
          <w:szCs w:val="21"/>
          <w:lang w:val="fr-FR"/>
        </w:rPr>
        <w:t xml:space="preserve">à </w:t>
      </w:r>
      <w:r w:rsidRPr="0003055F">
        <w:rPr>
          <w:rFonts w:ascii="Arial" w:hAnsi="Arial" w:cs="Arial"/>
          <w:sz w:val="21"/>
          <w:szCs w:val="21"/>
          <w:lang w:val="fr-FR"/>
        </w:rPr>
        <w:t>obtenir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5A2515" w:rsidRPr="0003055F">
        <w:rPr>
          <w:rFonts w:ascii="Arial" w:hAnsi="Arial" w:cs="Arial"/>
          <w:sz w:val="21"/>
          <w:szCs w:val="21"/>
          <w:lang w:val="fr-FR"/>
        </w:rPr>
        <w:t xml:space="preserve">à </w:t>
      </w:r>
      <w:r w:rsidRPr="0003055F">
        <w:rPr>
          <w:rFonts w:ascii="Arial" w:hAnsi="Arial" w:cs="Arial"/>
          <w:sz w:val="21"/>
          <w:szCs w:val="21"/>
          <w:lang w:val="fr-FR"/>
        </w:rPr>
        <w:t>maintenir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Pr="0003055F">
        <w:rPr>
          <w:rFonts w:ascii="Arial" w:hAnsi="Arial" w:cs="Arial"/>
          <w:sz w:val="21"/>
          <w:szCs w:val="21"/>
          <w:lang w:val="fr-FR"/>
        </w:rPr>
        <w:t>adéquat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E53D322" w14:textId="38BED85D" w:rsidR="006F4377" w:rsidRPr="0003055F" w:rsidRDefault="006F4377">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l’incapacité</w:t>
      </w:r>
      <w:r w:rsidR="00A63C63" w:rsidRPr="0003055F">
        <w:rPr>
          <w:rFonts w:ascii="Arial" w:hAnsi="Arial" w:cs="Arial"/>
          <w:sz w:val="21"/>
          <w:szCs w:val="21"/>
          <w:lang w:val="fr-FR"/>
        </w:rPr>
        <w:t xml:space="preserve"> </w:t>
      </w:r>
      <w:r w:rsidR="005A2515" w:rsidRPr="0003055F">
        <w:rPr>
          <w:rFonts w:ascii="Arial" w:hAnsi="Arial" w:cs="Arial"/>
          <w:sz w:val="21"/>
          <w:szCs w:val="21"/>
          <w:lang w:val="fr-FR"/>
        </w:rPr>
        <w:t xml:space="preserve">à </w:t>
      </w:r>
      <w:r w:rsidRPr="0003055F">
        <w:rPr>
          <w:rFonts w:ascii="Arial" w:hAnsi="Arial" w:cs="Arial"/>
          <w:sz w:val="21"/>
          <w:szCs w:val="21"/>
          <w:lang w:val="fr-FR"/>
        </w:rPr>
        <w:t>effectuer</w:t>
      </w:r>
      <w:r w:rsidR="00A63C63" w:rsidRPr="0003055F">
        <w:rPr>
          <w:rFonts w:ascii="Arial" w:hAnsi="Arial" w:cs="Arial"/>
          <w:sz w:val="21"/>
          <w:szCs w:val="21"/>
          <w:lang w:val="fr-FR"/>
        </w:rPr>
        <w:t xml:space="preserve"> </w:t>
      </w:r>
      <w:r w:rsidR="1C068785"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6E66E110" w:rsidRPr="0003055F">
        <w:rPr>
          <w:rFonts w:ascii="Arial" w:hAnsi="Arial" w:cs="Arial"/>
          <w:sz w:val="21"/>
          <w:szCs w:val="21"/>
          <w:lang w:val="fr-FR"/>
        </w:rPr>
        <w:t>une</w:t>
      </w:r>
      <w:r w:rsidR="00A63C63" w:rsidRPr="0003055F">
        <w:rPr>
          <w:rFonts w:ascii="Arial" w:hAnsi="Arial" w:cs="Arial"/>
          <w:sz w:val="21"/>
          <w:szCs w:val="21"/>
          <w:lang w:val="fr-FR"/>
        </w:rPr>
        <w:t xml:space="preserve"> </w:t>
      </w:r>
      <w:r w:rsidR="6E66E110"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6E66E110" w:rsidRPr="0003055F">
        <w:rPr>
          <w:rFonts w:ascii="Arial" w:hAnsi="Arial" w:cs="Arial"/>
          <w:sz w:val="21"/>
          <w:szCs w:val="21"/>
          <w:lang w:val="fr-FR"/>
        </w:rPr>
        <w:t>d’</w:t>
      </w:r>
      <w:r w:rsidRPr="0003055F">
        <w:rPr>
          <w:rFonts w:ascii="Arial" w:hAnsi="Arial" w:cs="Arial"/>
          <w:sz w:val="21"/>
          <w:szCs w:val="21"/>
          <w:lang w:val="fr-FR"/>
        </w:rPr>
        <w:t>argent</w:t>
      </w:r>
      <w:r w:rsidR="00A63C63" w:rsidRPr="0003055F">
        <w:rPr>
          <w:rFonts w:ascii="Arial" w:hAnsi="Arial" w:cs="Arial"/>
          <w:sz w:val="21"/>
          <w:szCs w:val="21"/>
          <w:lang w:val="fr-FR"/>
        </w:rPr>
        <w:t xml:space="preserve"> </w:t>
      </w:r>
      <w:r w:rsidR="7B58FA1D"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42C47" w:rsidRPr="0003055F">
        <w:rPr>
          <w:rFonts w:ascii="Arial" w:hAnsi="Arial" w:cs="Arial"/>
          <w:sz w:val="21"/>
          <w:szCs w:val="21"/>
          <w:lang w:val="fr-FR"/>
        </w:rPr>
        <w:t>Contrat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30D7A448" w14:textId="749D8987" w:rsidR="006F4377" w:rsidRPr="0003055F" w:rsidRDefault="001D3F06">
      <w:pPr>
        <w:pStyle w:val="BauchiEPClevel1"/>
        <w:numPr>
          <w:ilvl w:val="0"/>
          <w:numId w:val="21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habituellement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utilisé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payeur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disponible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effectué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accepté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bénéficiaire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banque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désignée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bénéficiaire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p>
    <w:p w14:paraId="5BC62B55" w14:textId="76E34389" w:rsidR="006F4377" w:rsidRPr="0003055F" w:rsidRDefault="006F4377">
      <w:pPr>
        <w:pStyle w:val="BauchiEPClevel1"/>
        <w:numPr>
          <w:ilvl w:val="0"/>
          <w:numId w:val="21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payeur</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continue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efforts</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effectuer</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moyens</w:t>
      </w:r>
      <w:r w:rsidR="00A63C63" w:rsidRPr="0003055F">
        <w:rPr>
          <w:rFonts w:ascii="Arial" w:hAnsi="Arial" w:cs="Arial"/>
          <w:sz w:val="21"/>
          <w:szCs w:val="21"/>
          <w:lang w:val="fr-FR"/>
        </w:rPr>
        <w:t xml:space="preserve"> </w:t>
      </w:r>
      <w:r w:rsidRPr="0003055F">
        <w:rPr>
          <w:rFonts w:ascii="Arial" w:hAnsi="Arial" w:cs="Arial"/>
          <w:sz w:val="21"/>
          <w:szCs w:val="21"/>
          <w:lang w:val="fr-FR"/>
        </w:rPr>
        <w:t>autorisés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C79392A" w14:textId="0AC19147" w:rsidR="006F4377" w:rsidRPr="0003055F" w:rsidRDefault="2F65CC19">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retards</w:t>
      </w:r>
      <w:r w:rsidR="00A63C63" w:rsidRPr="0003055F">
        <w:rPr>
          <w:rFonts w:ascii="Arial" w:hAnsi="Arial" w:cs="Arial"/>
          <w:sz w:val="21"/>
          <w:szCs w:val="21"/>
          <w:lang w:val="fr-FR"/>
        </w:rPr>
        <w:t xml:space="preserve"> </w:t>
      </w:r>
      <w:r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météorologiques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climatiques</w:t>
      </w:r>
      <w:r w:rsidR="00A63C63" w:rsidRPr="0003055F">
        <w:rPr>
          <w:rFonts w:ascii="Arial" w:hAnsi="Arial" w:cs="Arial"/>
          <w:sz w:val="21"/>
          <w:szCs w:val="21"/>
          <w:lang w:val="fr-FR"/>
        </w:rPr>
        <w:t xml:space="preserve"> </w:t>
      </w:r>
      <w:r w:rsidRPr="0003055F">
        <w:rPr>
          <w:rFonts w:ascii="Arial" w:hAnsi="Arial" w:cs="Arial"/>
          <w:sz w:val="21"/>
          <w:szCs w:val="21"/>
          <w:lang w:val="fr-FR"/>
        </w:rPr>
        <w:t>défavorables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anticipés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devraient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prévus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730BED" w:rsidRPr="0003055F">
        <w:rPr>
          <w:rFonts w:ascii="Arial" w:hAnsi="Arial" w:cs="Arial"/>
          <w:sz w:val="21"/>
          <w:szCs w:val="21"/>
          <w:lang w:val="fr-FR"/>
        </w:rPr>
        <w:t>Raisonnable et Prudent</w:t>
      </w:r>
      <w:r w:rsidRPr="0003055F">
        <w:rPr>
          <w:rFonts w:ascii="Arial" w:hAnsi="Arial" w:cs="Arial"/>
          <w:sz w:val="21"/>
          <w:szCs w:val="21"/>
          <w:lang w:val="fr-FR"/>
        </w:rPr>
        <w:t>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192DF91" w14:textId="74D6A1F7" w:rsidR="006F4377" w:rsidRPr="0003055F" w:rsidRDefault="0607D64A">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00E853B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E853B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E853BA"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00E853BA" w:rsidRPr="0003055F">
        <w:rPr>
          <w:rFonts w:ascii="Arial" w:hAnsi="Arial" w:cs="Arial"/>
          <w:sz w:val="21"/>
          <w:szCs w:val="21"/>
          <w:lang w:val="fr-FR"/>
        </w:rPr>
        <w:t>Rang</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A979950" w14:textId="37C212EC" w:rsidR="006F4377" w:rsidRPr="0003055F" w:rsidRDefault="006F4377">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lastRenderedPageBreak/>
        <w:t>toute</w:t>
      </w:r>
      <w:r w:rsidR="00A63C63" w:rsidRPr="0003055F">
        <w:rPr>
          <w:rFonts w:ascii="Arial" w:hAnsi="Arial" w:cs="Arial"/>
          <w:sz w:val="21"/>
          <w:szCs w:val="21"/>
          <w:lang w:val="fr-FR"/>
        </w:rPr>
        <w:t xml:space="preserve"> </w:t>
      </w:r>
      <w:r w:rsidRPr="0003055F">
        <w:rPr>
          <w:rFonts w:ascii="Arial" w:hAnsi="Arial" w:cs="Arial"/>
          <w:sz w:val="21"/>
          <w:szCs w:val="21"/>
          <w:lang w:val="fr-FR"/>
        </w:rPr>
        <w:t>pénurie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d’embauche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main-d’œuvre</w:t>
      </w:r>
      <w:r w:rsidR="00A63C63" w:rsidRPr="0003055F">
        <w:rPr>
          <w:rFonts w:ascii="Arial" w:hAnsi="Arial" w:cs="Arial"/>
          <w:sz w:val="21"/>
          <w:szCs w:val="21"/>
          <w:lang w:val="fr-FR"/>
        </w:rPr>
        <w:t xml:space="preserve"> </w:t>
      </w:r>
      <w:r w:rsidRPr="0003055F">
        <w:rPr>
          <w:rFonts w:ascii="Arial" w:hAnsi="Arial" w:cs="Arial"/>
          <w:sz w:val="21"/>
          <w:szCs w:val="21"/>
          <w:lang w:val="fr-FR"/>
        </w:rPr>
        <w:t>qualifiés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adéquats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750E1B3D" w14:textId="17ADCFBD" w:rsidR="00051F09" w:rsidRPr="0003055F" w:rsidRDefault="00051F09">
      <w:pPr>
        <w:pStyle w:val="BauchiEPClevel1"/>
        <w:numPr>
          <w:ilvl w:val="1"/>
          <w:numId w:val="210"/>
        </w:numPr>
        <w:tabs>
          <w:tab w:val="left" w:pos="709"/>
          <w:tab w:val="left" w:pos="1418"/>
          <w:tab w:val="left" w:pos="2127"/>
        </w:tabs>
        <w:snapToGrid w:val="0"/>
        <w:ind w:left="709" w:hanging="709"/>
        <w:rPr>
          <w:rFonts w:ascii="Arial" w:hAnsi="Arial" w:cs="Arial"/>
          <w:sz w:val="21"/>
          <w:szCs w:val="21"/>
          <w:lang w:val="fr-FR"/>
        </w:rPr>
      </w:pPr>
      <w:bookmarkStart w:id="28" w:name="_Hlk119405133"/>
      <w:bookmarkStart w:id="29" w:name="_Hlk118641717"/>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inhabilité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technologie,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inclus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devant</w:t>
      </w:r>
      <w:r w:rsidR="00A63C63" w:rsidRPr="0003055F">
        <w:rPr>
          <w:rFonts w:ascii="Arial" w:hAnsi="Arial" w:cs="Arial"/>
          <w:sz w:val="21"/>
          <w:szCs w:val="21"/>
          <w:lang w:val="fr-FR"/>
        </w:rPr>
        <w:t xml:space="preserve"> </w:t>
      </w:r>
      <w:r w:rsidRPr="0003055F">
        <w:rPr>
          <w:rFonts w:ascii="Arial" w:hAnsi="Arial" w:cs="Arial"/>
          <w:sz w:val="21"/>
          <w:szCs w:val="21"/>
          <w:lang w:val="fr-FR"/>
        </w:rPr>
        <w:t>l’être)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bookmarkEnd w:id="28"/>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utilisés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devant</w:t>
      </w:r>
      <w:r w:rsidR="00A63C63" w:rsidRPr="0003055F">
        <w:rPr>
          <w:rFonts w:ascii="Arial" w:hAnsi="Arial" w:cs="Arial"/>
          <w:sz w:val="21"/>
          <w:szCs w:val="21"/>
          <w:lang w:val="fr-FR"/>
        </w:rPr>
        <w:t xml:space="preserve"> </w:t>
      </w:r>
      <w:r w:rsidRPr="0003055F">
        <w:rPr>
          <w:rFonts w:ascii="Arial" w:hAnsi="Arial" w:cs="Arial"/>
          <w:sz w:val="21"/>
          <w:szCs w:val="21"/>
          <w:lang w:val="fr-FR"/>
        </w:rPr>
        <w:t>l’être)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construction,</w:t>
      </w:r>
      <w:r w:rsidR="00A63C63" w:rsidRPr="0003055F">
        <w:rPr>
          <w:rFonts w:ascii="Arial" w:hAnsi="Arial" w:cs="Arial"/>
          <w:sz w:val="21"/>
          <w:szCs w:val="21"/>
          <w:lang w:val="fr-FR"/>
        </w:rPr>
        <w:t xml:space="preserve"> </w:t>
      </w:r>
      <w:r w:rsidRPr="0003055F">
        <w:rPr>
          <w:rFonts w:ascii="Arial" w:hAnsi="Arial" w:cs="Arial"/>
          <w:sz w:val="21"/>
          <w:szCs w:val="21"/>
          <w:lang w:val="fr-FR"/>
        </w:rPr>
        <w:t>l’Exploitation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Maintenance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objet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fonctionner</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Pr="0003055F">
        <w:rPr>
          <w:rFonts w:ascii="Arial" w:hAnsi="Arial" w:cs="Arial"/>
          <w:sz w:val="21"/>
          <w:szCs w:val="21"/>
          <w:lang w:val="fr-FR"/>
        </w:rPr>
        <w:t>attendu</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garanti.</w:t>
      </w:r>
      <w:bookmarkEnd w:id="29"/>
    </w:p>
    <w:p w14:paraId="67CCE4E3" w14:textId="0847B156"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Majeure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Gouvernementale</w:t>
      </w:r>
      <w:r w:rsidR="00A63C63" w:rsidRPr="0003055F">
        <w:rPr>
          <w:rFonts w:ascii="Arial" w:hAnsi="Arial" w:cs="Arial"/>
          <w:sz w:val="21"/>
          <w:szCs w:val="21"/>
          <w:lang w:val="fr-FR"/>
        </w:rPr>
        <w:t xml:space="preserve"> </w:t>
      </w:r>
      <w:bookmarkStart w:id="30" w:name="_Hlk118641866"/>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46B5A29F" w:rsidRPr="0003055F">
        <w:rPr>
          <w:rFonts w:ascii="Arial" w:hAnsi="Arial" w:cs="Arial"/>
          <w:sz w:val="21"/>
          <w:szCs w:val="21"/>
          <w:lang w:val="fr-FR"/>
        </w:rPr>
        <w:t>l’</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5810032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événement</w:t>
      </w:r>
      <w:r w:rsidR="5A747468" w:rsidRPr="0003055F">
        <w:rPr>
          <w:rFonts w:ascii="Arial" w:hAnsi="Arial" w:cs="Arial"/>
          <w:sz w:val="21"/>
          <w:szCs w:val="21"/>
          <w:lang w:val="fr-FR"/>
        </w:rPr>
        <w:t>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548DF74"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5140151D" w:rsidRPr="0003055F">
        <w:rPr>
          <w:rFonts w:ascii="Arial" w:hAnsi="Arial" w:cs="Arial"/>
          <w:sz w:val="21"/>
          <w:szCs w:val="21"/>
          <w:lang w:val="fr-FR"/>
        </w:rPr>
        <w:t>s</w:t>
      </w:r>
      <w:r w:rsidR="00A63C63" w:rsidRPr="0003055F">
        <w:rPr>
          <w:rFonts w:ascii="Arial" w:hAnsi="Arial" w:cs="Arial"/>
          <w:sz w:val="21"/>
          <w:szCs w:val="21"/>
          <w:lang w:val="fr-FR"/>
        </w:rPr>
        <w:t xml:space="preserve"> </w:t>
      </w:r>
      <w:bookmarkStart w:id="31" w:name="_Hlk119405333"/>
      <w:r w:rsidR="5140151D" w:rsidRPr="0003055F">
        <w:rPr>
          <w:rFonts w:ascii="Arial" w:hAnsi="Arial" w:cs="Arial"/>
          <w:sz w:val="21"/>
          <w:szCs w:val="21"/>
          <w:lang w:val="fr-FR"/>
        </w:rPr>
        <w:t>suivants</w:t>
      </w:r>
      <w:r w:rsidR="00A63C63" w:rsidRPr="0003055F">
        <w:rPr>
          <w:rFonts w:ascii="Arial" w:hAnsi="Arial" w:cs="Arial"/>
          <w:sz w:val="21"/>
          <w:szCs w:val="21"/>
          <w:lang w:val="fr-FR"/>
        </w:rPr>
        <w:t xml:space="preserve"> </w:t>
      </w:r>
      <w:r w:rsidR="0BDFC2D6"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0BDFC2D6" w:rsidRPr="0003055F">
        <w:rPr>
          <w:rFonts w:ascii="Arial" w:hAnsi="Arial" w:cs="Arial"/>
          <w:sz w:val="21"/>
          <w:szCs w:val="21"/>
          <w:lang w:val="fr-FR"/>
        </w:rPr>
        <w:t>lors</w:t>
      </w:r>
      <w:r w:rsidR="00A63C63" w:rsidRPr="0003055F">
        <w:rPr>
          <w:rFonts w:ascii="Arial" w:hAnsi="Arial" w:cs="Arial"/>
          <w:sz w:val="21"/>
          <w:szCs w:val="21"/>
          <w:lang w:val="fr-FR"/>
        </w:rPr>
        <w:t xml:space="preserve"> </w:t>
      </w:r>
      <w:r w:rsidR="5140151D" w:rsidRPr="0003055F">
        <w:rPr>
          <w:rFonts w:ascii="Arial" w:hAnsi="Arial" w:cs="Arial"/>
          <w:sz w:val="21"/>
          <w:szCs w:val="21"/>
          <w:lang w:val="fr-FR"/>
        </w:rPr>
        <w:t>qu’ils</w:t>
      </w:r>
      <w:r w:rsidR="00A63C63" w:rsidRPr="0003055F">
        <w:rPr>
          <w:rFonts w:ascii="Arial" w:hAnsi="Arial" w:cs="Arial"/>
          <w:sz w:val="21"/>
          <w:szCs w:val="21"/>
          <w:lang w:val="fr-FR"/>
        </w:rPr>
        <w:t xml:space="preserve"> </w:t>
      </w:r>
      <w:r w:rsidRPr="0003055F">
        <w:rPr>
          <w:rFonts w:ascii="Arial" w:hAnsi="Arial" w:cs="Arial"/>
          <w:sz w:val="21"/>
          <w:szCs w:val="21"/>
          <w:lang w:val="fr-FR"/>
        </w:rPr>
        <w:t>répond</w:t>
      </w:r>
      <w:r w:rsidR="04EBBF27" w:rsidRPr="0003055F">
        <w:rPr>
          <w:rFonts w:ascii="Arial" w:hAnsi="Arial" w:cs="Arial"/>
          <w:sz w:val="21"/>
          <w:szCs w:val="21"/>
          <w:lang w:val="fr-FR"/>
        </w:rPr>
        <w:t>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critères</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73FE17B2" w:rsidRPr="0003055F">
        <w:rPr>
          <w:rFonts w:ascii="Arial" w:hAnsi="Arial" w:cs="Arial"/>
          <w:sz w:val="21"/>
          <w:szCs w:val="21"/>
          <w:lang w:val="fr-FR"/>
        </w:rPr>
        <w:t>et</w:t>
      </w:r>
      <w:r w:rsidR="00A63C63" w:rsidRPr="0003055F">
        <w:rPr>
          <w:rFonts w:ascii="Arial" w:hAnsi="Arial" w:cs="Arial"/>
          <w:sz w:val="21"/>
          <w:szCs w:val="21"/>
          <w:lang w:val="fr-FR"/>
        </w:rPr>
        <w:t xml:space="preserve"> </w:t>
      </w:r>
      <w:r w:rsidR="108ADD9D" w:rsidRPr="0003055F">
        <w:rPr>
          <w:rFonts w:ascii="Arial" w:hAnsi="Arial" w:cs="Arial"/>
          <w:sz w:val="21"/>
          <w:szCs w:val="21"/>
          <w:lang w:val="fr-FR"/>
        </w:rPr>
        <w:t>qu’ils</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produi</w:t>
      </w:r>
      <w:r w:rsidR="5706FB12" w:rsidRPr="0003055F">
        <w:rPr>
          <w:rFonts w:ascii="Arial" w:hAnsi="Arial" w:cs="Arial"/>
          <w:sz w:val="21"/>
          <w:szCs w:val="21"/>
          <w:lang w:val="fr-FR"/>
        </w:rPr>
        <w:t>sen</w:t>
      </w:r>
      <w:r w:rsidRPr="0003055F">
        <w:rPr>
          <w:rFonts w:ascii="Arial" w:hAnsi="Arial" w:cs="Arial"/>
          <w:sz w:val="21"/>
          <w:szCs w:val="21"/>
          <w:lang w:val="fr-FR"/>
        </w:rPr>
        <w:t>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l'intérieur</w:t>
      </w:r>
      <w:r w:rsidR="00A63C63" w:rsidRPr="0003055F">
        <w:rPr>
          <w:rFonts w:ascii="Arial" w:hAnsi="Arial" w:cs="Arial"/>
          <w:sz w:val="21"/>
          <w:szCs w:val="21"/>
          <w:lang w:val="fr-FR"/>
        </w:rPr>
        <w:t xml:space="preserve"> </w:t>
      </w:r>
      <w:r w:rsidR="010EB0CF" w:rsidRPr="0003055F">
        <w:rPr>
          <w:rFonts w:ascii="Arial" w:hAnsi="Arial" w:cs="Arial"/>
          <w:sz w:val="21"/>
          <w:szCs w:val="21"/>
          <w:lang w:val="fr-FR"/>
        </w:rPr>
        <w:t>du</w:t>
      </w:r>
      <w:r w:rsidR="00A63C63" w:rsidRPr="0003055F">
        <w:rPr>
          <w:rFonts w:ascii="Arial" w:hAnsi="Arial" w:cs="Arial"/>
          <w:sz w:val="21"/>
          <w:szCs w:val="21"/>
          <w:lang w:val="fr-FR"/>
        </w:rPr>
        <w:t xml:space="preserve"> </w:t>
      </w:r>
      <w:r w:rsidR="010EB0CF"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5674F614" w:rsidRPr="0003055F">
        <w:rPr>
          <w:rFonts w:ascii="Arial" w:hAnsi="Arial" w:cs="Arial"/>
          <w:sz w:val="21"/>
          <w:szCs w:val="21"/>
          <w:lang w:val="fr-FR"/>
        </w:rPr>
        <w:t>qu’ils</w:t>
      </w:r>
      <w:r w:rsidR="00A63C63" w:rsidRPr="0003055F">
        <w:rPr>
          <w:rFonts w:ascii="Arial" w:hAnsi="Arial" w:cs="Arial"/>
          <w:sz w:val="21"/>
          <w:szCs w:val="21"/>
          <w:lang w:val="fr-FR"/>
        </w:rPr>
        <w:t xml:space="preserve"> </w:t>
      </w:r>
      <w:r w:rsidR="5674F614" w:rsidRPr="0003055F">
        <w:rPr>
          <w:rFonts w:ascii="Arial" w:hAnsi="Arial" w:cs="Arial"/>
          <w:sz w:val="21"/>
          <w:szCs w:val="21"/>
          <w:lang w:val="fr-FR"/>
        </w:rPr>
        <w:t>l’</w:t>
      </w:r>
      <w:r w:rsidRPr="0003055F">
        <w:rPr>
          <w:rFonts w:ascii="Arial" w:hAnsi="Arial" w:cs="Arial"/>
          <w:sz w:val="21"/>
          <w:szCs w:val="21"/>
          <w:lang w:val="fr-FR"/>
        </w:rPr>
        <w:t>implique</w:t>
      </w:r>
      <w:r w:rsidR="4C39582B" w:rsidRPr="0003055F">
        <w:rPr>
          <w:rFonts w:ascii="Arial" w:hAnsi="Arial" w:cs="Arial"/>
          <w:sz w:val="21"/>
          <w:szCs w:val="21"/>
          <w:lang w:val="fr-FR"/>
        </w:rPr>
        <w:t>nt</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30"/>
      <w:bookmarkEnd w:id="31"/>
    </w:p>
    <w:p w14:paraId="3A75D60C" w14:textId="1E5BAE85"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actes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guerre</w:t>
      </w:r>
      <w:r w:rsidR="00A63C63" w:rsidRPr="0003055F">
        <w:rPr>
          <w:rFonts w:ascii="Arial" w:hAnsi="Arial" w:cs="Arial"/>
          <w:sz w:val="21"/>
          <w:szCs w:val="21"/>
          <w:lang w:val="fr-FR"/>
        </w:rPr>
        <w:t xml:space="preserve"> </w:t>
      </w:r>
      <w:r w:rsidRPr="0003055F">
        <w:rPr>
          <w:rFonts w:ascii="Arial" w:hAnsi="Arial" w:cs="Arial"/>
          <w:sz w:val="21"/>
          <w:szCs w:val="21"/>
          <w:lang w:val="fr-FR"/>
        </w:rPr>
        <w:t>(déclarés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conflits</w:t>
      </w:r>
      <w:r w:rsidR="00A63C63" w:rsidRPr="0003055F">
        <w:rPr>
          <w:rFonts w:ascii="Arial" w:hAnsi="Arial" w:cs="Arial"/>
          <w:sz w:val="21"/>
          <w:szCs w:val="21"/>
          <w:lang w:val="fr-FR"/>
        </w:rPr>
        <w:t xml:space="preserve"> </w:t>
      </w:r>
      <w:r w:rsidRPr="0003055F">
        <w:rPr>
          <w:rFonts w:ascii="Arial" w:hAnsi="Arial" w:cs="Arial"/>
          <w:sz w:val="21"/>
          <w:szCs w:val="21"/>
          <w:lang w:val="fr-FR"/>
        </w:rPr>
        <w:t>armés,</w:t>
      </w:r>
      <w:r w:rsidR="00A63C63" w:rsidRPr="0003055F">
        <w:rPr>
          <w:rFonts w:ascii="Arial" w:hAnsi="Arial" w:cs="Arial"/>
          <w:sz w:val="21"/>
          <w:szCs w:val="21"/>
          <w:lang w:val="fr-FR"/>
        </w:rPr>
        <w:t xml:space="preserve"> </w:t>
      </w:r>
      <w:r w:rsidRPr="0003055F">
        <w:rPr>
          <w:rFonts w:ascii="Arial" w:hAnsi="Arial" w:cs="Arial"/>
          <w:sz w:val="21"/>
          <w:szCs w:val="21"/>
          <w:lang w:val="fr-FR"/>
        </w:rPr>
        <w:t>l’invasion,</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actes</w:t>
      </w:r>
      <w:r w:rsidR="00A63C63" w:rsidRPr="0003055F">
        <w:rPr>
          <w:rFonts w:ascii="Arial" w:hAnsi="Arial" w:cs="Arial"/>
          <w:sz w:val="21"/>
          <w:szCs w:val="21"/>
          <w:lang w:val="fr-FR"/>
        </w:rPr>
        <w:t xml:space="preserve"> </w:t>
      </w:r>
      <w:r w:rsidRPr="0003055F">
        <w:rPr>
          <w:rFonts w:ascii="Arial" w:hAnsi="Arial" w:cs="Arial"/>
          <w:sz w:val="21"/>
          <w:szCs w:val="21"/>
          <w:lang w:val="fr-FR"/>
        </w:rPr>
        <w:t>d’ennemis</w:t>
      </w:r>
      <w:r w:rsidR="00A63C63" w:rsidRPr="0003055F">
        <w:rPr>
          <w:rFonts w:ascii="Arial" w:hAnsi="Arial" w:cs="Arial"/>
          <w:sz w:val="21"/>
          <w:szCs w:val="21"/>
          <w:lang w:val="fr-FR"/>
        </w:rPr>
        <w:t xml:space="preserve"> </w:t>
      </w:r>
      <w:r w:rsidRPr="0003055F">
        <w:rPr>
          <w:rFonts w:ascii="Arial" w:hAnsi="Arial" w:cs="Arial"/>
          <w:sz w:val="21"/>
          <w:szCs w:val="21"/>
          <w:lang w:val="fr-FR"/>
        </w:rPr>
        <w:t>étrangers,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blocus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l’embargo,</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survenant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sein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impliquant</w:t>
      </w:r>
      <w:r w:rsidR="00A63C63" w:rsidRPr="0003055F">
        <w:rPr>
          <w:rFonts w:ascii="Arial" w:hAnsi="Arial" w:cs="Arial"/>
          <w:sz w:val="21"/>
          <w:szCs w:val="21"/>
          <w:lang w:val="fr-FR"/>
        </w:rPr>
        <w:t xml:space="preserve"> </w:t>
      </w:r>
      <w:r w:rsidRPr="0003055F">
        <w:rPr>
          <w:rFonts w:ascii="Arial" w:hAnsi="Arial" w:cs="Arial"/>
          <w:sz w:val="21"/>
          <w:szCs w:val="21"/>
          <w:lang w:val="fr-FR"/>
        </w:rPr>
        <w:t>celui-ci</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5A14E51" w14:textId="2709A526"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boycotts,</w:t>
      </w:r>
      <w:r w:rsidR="00A63C63" w:rsidRPr="0003055F">
        <w:rPr>
          <w:rFonts w:ascii="Arial" w:hAnsi="Arial" w:cs="Arial"/>
          <w:sz w:val="21"/>
          <w:szCs w:val="21"/>
          <w:lang w:val="fr-FR"/>
        </w:rPr>
        <w:t xml:space="preserve"> </w:t>
      </w:r>
      <w:r w:rsidRPr="0003055F">
        <w:rPr>
          <w:rFonts w:ascii="Arial" w:hAnsi="Arial" w:cs="Arial"/>
          <w:sz w:val="21"/>
          <w:szCs w:val="21"/>
          <w:lang w:val="fr-FR"/>
        </w:rPr>
        <w:t>embargos,</w:t>
      </w:r>
      <w:r w:rsidR="00A63C63" w:rsidRPr="0003055F">
        <w:rPr>
          <w:rFonts w:ascii="Arial" w:hAnsi="Arial" w:cs="Arial"/>
          <w:sz w:val="21"/>
          <w:szCs w:val="21"/>
          <w:lang w:val="fr-FR"/>
        </w:rPr>
        <w:t xml:space="preserve"> </w:t>
      </w:r>
      <w:r w:rsidRPr="0003055F">
        <w:rPr>
          <w:rFonts w:ascii="Arial" w:hAnsi="Arial" w:cs="Arial"/>
          <w:sz w:val="21"/>
          <w:szCs w:val="21"/>
          <w:lang w:val="fr-FR"/>
        </w:rPr>
        <w:t>sanctions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restrictions</w:t>
      </w:r>
      <w:r w:rsidR="00A63C63" w:rsidRPr="0003055F">
        <w:rPr>
          <w:rFonts w:ascii="Arial" w:hAnsi="Arial" w:cs="Arial"/>
          <w:sz w:val="21"/>
          <w:szCs w:val="21"/>
          <w:lang w:val="fr-FR"/>
        </w:rPr>
        <w:t xml:space="preserve"> </w:t>
      </w:r>
      <w:r w:rsidRPr="0003055F">
        <w:rPr>
          <w:rFonts w:ascii="Arial" w:hAnsi="Arial" w:cs="Arial"/>
          <w:sz w:val="21"/>
          <w:szCs w:val="21"/>
          <w:lang w:val="fr-FR"/>
        </w:rPr>
        <w:t>imposés</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8466FF7" w14:textId="11CDB8C8"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actes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rébellion,</w:t>
      </w:r>
      <w:r w:rsidR="00A63C63" w:rsidRPr="0003055F">
        <w:rPr>
          <w:rFonts w:ascii="Arial" w:hAnsi="Arial" w:cs="Arial"/>
          <w:sz w:val="21"/>
          <w:szCs w:val="21"/>
          <w:lang w:val="fr-FR"/>
        </w:rPr>
        <w:t xml:space="preserve"> </w:t>
      </w:r>
      <w:r w:rsidRPr="0003055F">
        <w:rPr>
          <w:rFonts w:ascii="Arial" w:hAnsi="Arial" w:cs="Arial"/>
          <w:sz w:val="21"/>
          <w:szCs w:val="21"/>
          <w:lang w:val="fr-FR"/>
        </w:rPr>
        <w:t>d’émeute,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troubles</w:t>
      </w:r>
      <w:r w:rsidR="00A63C63" w:rsidRPr="0003055F">
        <w:rPr>
          <w:rFonts w:ascii="Arial" w:hAnsi="Arial" w:cs="Arial"/>
          <w:sz w:val="21"/>
          <w:szCs w:val="21"/>
          <w:lang w:val="fr-FR"/>
        </w:rPr>
        <w:t xml:space="preserve"> </w:t>
      </w:r>
      <w:r w:rsidRPr="0003055F">
        <w:rPr>
          <w:rFonts w:ascii="Arial" w:hAnsi="Arial" w:cs="Arial"/>
          <w:sz w:val="21"/>
          <w:szCs w:val="21"/>
          <w:lang w:val="fr-FR"/>
        </w:rPr>
        <w:t>civils,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grèves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politique,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actes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campagnes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terrorisme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sabotage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politique,</w:t>
      </w:r>
      <w:r w:rsidR="00A63C63" w:rsidRPr="0003055F">
        <w:rPr>
          <w:rFonts w:ascii="Arial" w:hAnsi="Arial" w:cs="Arial"/>
          <w:sz w:val="21"/>
          <w:szCs w:val="21"/>
          <w:lang w:val="fr-FR"/>
        </w:rPr>
        <w:t xml:space="preserve"> </w:t>
      </w:r>
      <w:r w:rsidR="0D7B94AF"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surv</w:t>
      </w:r>
      <w:r w:rsidR="569399D2" w:rsidRPr="0003055F">
        <w:rPr>
          <w:rFonts w:ascii="Arial" w:hAnsi="Arial" w:cs="Arial"/>
          <w:sz w:val="21"/>
          <w:szCs w:val="21"/>
          <w:lang w:val="fr-FR"/>
        </w:rPr>
        <w:t>ien</w:t>
      </w:r>
      <w:r w:rsidRPr="0003055F">
        <w:rPr>
          <w:rFonts w:ascii="Arial" w:hAnsi="Arial" w:cs="Arial"/>
          <w:sz w:val="21"/>
          <w:szCs w:val="21"/>
          <w:lang w:val="fr-FR"/>
        </w:rPr>
        <w:t>n</w:t>
      </w:r>
      <w:r w:rsidR="73CF4376" w:rsidRPr="0003055F">
        <w:rPr>
          <w:rFonts w:ascii="Arial" w:hAnsi="Arial" w:cs="Arial"/>
          <w:sz w:val="21"/>
          <w:szCs w:val="21"/>
          <w:lang w:val="fr-FR"/>
        </w:rPr>
        <w:t>e</w:t>
      </w:r>
      <w:r w:rsidRPr="0003055F">
        <w:rPr>
          <w:rFonts w:ascii="Arial" w:hAnsi="Arial" w:cs="Arial"/>
          <w:sz w:val="21"/>
          <w:szCs w:val="21"/>
          <w:lang w:val="fr-FR"/>
        </w:rPr>
        <w:t>nt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14217D8" w14:textId="7235C0FF"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Déchéance</w:t>
      </w:r>
      <w:r w:rsidR="00A63C63" w:rsidRPr="0003055F">
        <w:rPr>
          <w:rFonts w:ascii="Arial" w:hAnsi="Arial" w:cs="Arial"/>
          <w:sz w:val="21"/>
          <w:szCs w:val="21"/>
          <w:lang w:val="fr-FR"/>
        </w:rPr>
        <w:t xml:space="preserve"> </w:t>
      </w:r>
      <w:r w:rsidRPr="0003055F">
        <w:rPr>
          <w:rFonts w:ascii="Arial" w:hAnsi="Arial" w:cs="Arial"/>
          <w:sz w:val="21"/>
          <w:szCs w:val="21"/>
          <w:lang w:val="fr-FR"/>
        </w:rPr>
        <w:t>d’Autorisation</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F998D63" w14:textId="2EA32BC0" w:rsidR="006F4377" w:rsidRPr="0003055F" w:rsidRDefault="3EB18973">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grève,</w:t>
      </w:r>
      <w:r w:rsidR="00A63C63" w:rsidRPr="0003055F">
        <w:rPr>
          <w:rFonts w:ascii="Arial" w:hAnsi="Arial" w:cs="Arial"/>
          <w:sz w:val="21"/>
          <w:szCs w:val="21"/>
          <w:lang w:val="fr-FR"/>
        </w:rPr>
        <w:t xml:space="preserve"> </w:t>
      </w:r>
      <w:r w:rsidRPr="0003055F">
        <w:rPr>
          <w:rFonts w:ascii="Arial" w:hAnsi="Arial" w:cs="Arial"/>
          <w:sz w:val="21"/>
          <w:szCs w:val="21"/>
          <w:lang w:val="fr-FR"/>
        </w:rPr>
        <w:t>lock-out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perturbations</w:t>
      </w:r>
      <w:r w:rsidR="00A63C63" w:rsidRPr="0003055F">
        <w:rPr>
          <w:rFonts w:ascii="Arial" w:hAnsi="Arial" w:cs="Arial"/>
          <w:sz w:val="21"/>
          <w:szCs w:val="21"/>
          <w:lang w:val="fr-FR"/>
        </w:rPr>
        <w:t xml:space="preserve"> </w:t>
      </w:r>
      <w:r w:rsidRPr="0003055F">
        <w:rPr>
          <w:rFonts w:ascii="Arial" w:hAnsi="Arial" w:cs="Arial"/>
          <w:sz w:val="21"/>
          <w:szCs w:val="21"/>
          <w:lang w:val="fr-FR"/>
        </w:rPr>
        <w:t>industrielles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restrictions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travail</w:t>
      </w:r>
      <w:r w:rsidR="00A63C63" w:rsidRPr="0003055F">
        <w:rPr>
          <w:rFonts w:ascii="Arial" w:hAnsi="Arial" w:cs="Arial"/>
          <w:sz w:val="21"/>
          <w:szCs w:val="21"/>
          <w:lang w:val="fr-FR"/>
        </w:rPr>
        <w:t xml:space="preserve"> </w:t>
      </w:r>
      <w:r w:rsidRPr="0003055F">
        <w:rPr>
          <w:rFonts w:ascii="Arial" w:hAnsi="Arial" w:cs="Arial"/>
          <w:sz w:val="21"/>
          <w:szCs w:val="21"/>
          <w:lang w:val="fr-FR"/>
        </w:rPr>
        <w:t>(impliquant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employés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596C6842"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surv</w:t>
      </w:r>
      <w:r w:rsidR="51006C81" w:rsidRPr="0003055F">
        <w:rPr>
          <w:rFonts w:ascii="Arial" w:hAnsi="Arial" w:cs="Arial"/>
          <w:sz w:val="21"/>
          <w:szCs w:val="21"/>
          <w:lang w:val="fr-FR"/>
        </w:rPr>
        <w:t>ien</w:t>
      </w:r>
      <w:r w:rsidRPr="0003055F">
        <w:rPr>
          <w:rFonts w:ascii="Arial" w:hAnsi="Arial" w:cs="Arial"/>
          <w:sz w:val="21"/>
          <w:szCs w:val="21"/>
          <w:lang w:val="fr-FR"/>
        </w:rPr>
        <w:t>n</w:t>
      </w:r>
      <w:r w:rsidR="6ABA599B" w:rsidRPr="0003055F">
        <w:rPr>
          <w:rFonts w:ascii="Arial" w:hAnsi="Arial" w:cs="Arial"/>
          <w:sz w:val="21"/>
          <w:szCs w:val="21"/>
          <w:lang w:val="fr-FR"/>
        </w:rPr>
        <w:t>e</w:t>
      </w:r>
      <w:r w:rsidRPr="0003055F">
        <w:rPr>
          <w:rFonts w:ascii="Arial" w:hAnsi="Arial" w:cs="Arial"/>
          <w:sz w:val="21"/>
          <w:szCs w:val="21"/>
          <w:lang w:val="fr-FR"/>
        </w:rPr>
        <w:t>nt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bookmarkStart w:id="32" w:name="_Hlk118643473"/>
      <w:r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33" w:name="_Hlk119405394"/>
      <w:r w:rsidR="5A25FEFA" w:rsidRPr="0003055F">
        <w:rPr>
          <w:rFonts w:ascii="Arial" w:hAnsi="Arial" w:cs="Arial"/>
          <w:sz w:val="21"/>
          <w:szCs w:val="21"/>
          <w:lang w:val="fr-FR"/>
        </w:rPr>
        <w:t>à</w:t>
      </w:r>
      <w:r w:rsidR="00A63C63" w:rsidRPr="0003055F">
        <w:rPr>
          <w:rFonts w:ascii="Arial" w:hAnsi="Arial" w:cs="Arial"/>
          <w:sz w:val="21"/>
          <w:szCs w:val="21"/>
          <w:lang w:val="fr-FR"/>
        </w:rPr>
        <w:t xml:space="preserve"> </w:t>
      </w:r>
      <w:r w:rsidR="5A25FEFA" w:rsidRPr="0003055F">
        <w:rPr>
          <w:rFonts w:ascii="Arial" w:hAnsi="Arial" w:cs="Arial"/>
          <w:sz w:val="21"/>
          <w:szCs w:val="21"/>
          <w:lang w:val="fr-FR"/>
        </w:rPr>
        <w:t>l’exclusion</w:t>
      </w:r>
      <w:r w:rsidR="00A63C63" w:rsidRPr="0003055F">
        <w:rPr>
          <w:rFonts w:ascii="Arial" w:hAnsi="Arial" w:cs="Arial"/>
          <w:sz w:val="21"/>
          <w:szCs w:val="21"/>
          <w:lang w:val="fr-FR"/>
        </w:rPr>
        <w:t xml:space="preserve"> </w:t>
      </w:r>
      <w:r w:rsidR="5A25FEF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5A25FEFA" w:rsidRPr="0003055F">
        <w:rPr>
          <w:rFonts w:ascii="Arial" w:hAnsi="Arial" w:cs="Arial"/>
          <w:sz w:val="21"/>
          <w:szCs w:val="21"/>
          <w:lang w:val="fr-FR"/>
        </w:rPr>
        <w:t>événements</w:t>
      </w:r>
      <w:r w:rsidR="00A63C63" w:rsidRPr="0003055F">
        <w:rPr>
          <w:rFonts w:ascii="Arial" w:hAnsi="Arial" w:cs="Arial"/>
          <w:sz w:val="21"/>
          <w:szCs w:val="21"/>
          <w:lang w:val="fr-FR"/>
        </w:rPr>
        <w:t xml:space="preserve"> </w:t>
      </w:r>
      <w:r w:rsidR="5A25FEFA" w:rsidRPr="0003055F">
        <w:rPr>
          <w:rFonts w:ascii="Arial" w:hAnsi="Arial" w:cs="Arial"/>
          <w:sz w:val="21"/>
          <w:szCs w:val="21"/>
          <w:lang w:val="fr-FR"/>
        </w:rPr>
        <w:t>affectant</w:t>
      </w:r>
      <w:r w:rsidR="00A63C63" w:rsidRPr="0003055F">
        <w:rPr>
          <w:rFonts w:ascii="Arial" w:hAnsi="Arial" w:cs="Arial"/>
          <w:sz w:val="21"/>
          <w:szCs w:val="21"/>
          <w:lang w:val="fr-FR"/>
        </w:rPr>
        <w:t xml:space="preserve"> </w:t>
      </w:r>
      <w:r w:rsidR="085E44B5" w:rsidRPr="0003055F">
        <w:rPr>
          <w:rFonts w:ascii="Arial" w:hAnsi="Arial" w:cs="Arial"/>
          <w:sz w:val="21"/>
          <w:szCs w:val="21"/>
          <w:lang w:val="fr-FR"/>
        </w:rPr>
        <w:t>spécifiquement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activités</w:t>
      </w:r>
      <w:r w:rsidR="00A63C63" w:rsidRPr="0003055F">
        <w:rPr>
          <w:rFonts w:ascii="Arial" w:hAnsi="Arial" w:cs="Arial"/>
          <w:sz w:val="21"/>
          <w:szCs w:val="21"/>
          <w:lang w:val="fr-FR"/>
        </w:rPr>
        <w:t xml:space="preserve"> </w:t>
      </w:r>
      <w:r w:rsidRPr="0003055F">
        <w:rPr>
          <w:rFonts w:ascii="Arial" w:hAnsi="Arial" w:cs="Arial"/>
          <w:sz w:val="21"/>
          <w:szCs w:val="21"/>
          <w:lang w:val="fr-FR"/>
        </w:rPr>
        <w:t>industrielles</w:t>
      </w:r>
      <w:r w:rsidR="00A63C63" w:rsidRPr="0003055F">
        <w:rPr>
          <w:rFonts w:ascii="Arial" w:hAnsi="Arial" w:cs="Arial"/>
          <w:sz w:val="21"/>
          <w:szCs w:val="21"/>
          <w:lang w:val="fr-FR"/>
        </w:rPr>
        <w:t xml:space="preserve"> </w:t>
      </w:r>
      <w:r w:rsidR="612937D0"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3ABE27E4"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6B722710"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32"/>
      <w:bookmarkEnd w:id="33"/>
    </w:p>
    <w:p w14:paraId="50D1F996" w14:textId="4481C3FC"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Préjudiciable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260DB8A" w14:textId="156ED714"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Expropriation</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8D3141F" w14:textId="5583A9C6"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Événement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Réseau</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4B7E50B" w14:textId="38B5F6C8"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acquis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découverte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d’Artefacts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d’états</w:t>
      </w:r>
      <w:r w:rsidR="00A63C63" w:rsidRPr="0003055F">
        <w:rPr>
          <w:rFonts w:ascii="Arial" w:hAnsi="Arial" w:cs="Arial"/>
          <w:sz w:val="21"/>
          <w:szCs w:val="21"/>
          <w:lang w:val="fr-FR"/>
        </w:rPr>
        <w:t xml:space="preserve"> </w:t>
      </w:r>
      <w:r w:rsidRPr="0003055F">
        <w:rPr>
          <w:rFonts w:ascii="Arial" w:hAnsi="Arial" w:cs="Arial"/>
          <w:sz w:val="21"/>
          <w:szCs w:val="21"/>
          <w:lang w:val="fr-FR"/>
        </w:rPr>
        <w:t>géologiques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pouvaient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découverts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l’occasion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visite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3FD77F3A" w:rsidRPr="0003055F">
        <w:rPr>
          <w:rFonts w:ascii="Arial" w:hAnsi="Arial" w:cs="Arial"/>
          <w:sz w:val="21"/>
          <w:szCs w:val="21"/>
          <w:lang w:val="fr-FR"/>
        </w:rPr>
        <w:t>S</w:t>
      </w:r>
      <w:r w:rsidRPr="0003055F">
        <w:rPr>
          <w:rFonts w:ascii="Arial" w:hAnsi="Arial" w:cs="Arial"/>
          <w:sz w:val="21"/>
          <w:szCs w:val="21"/>
          <w:lang w:val="fr-FR"/>
        </w:rPr>
        <w:t>ite</w:t>
      </w:r>
      <w:r w:rsidR="00A63C63" w:rsidRPr="0003055F">
        <w:rPr>
          <w:rFonts w:ascii="Arial" w:hAnsi="Arial" w:cs="Arial"/>
          <w:sz w:val="21"/>
          <w:szCs w:val="21"/>
          <w:lang w:val="fr-FR"/>
        </w:rPr>
        <w:t xml:space="preserve"> </w:t>
      </w:r>
      <w:r w:rsidRPr="0003055F">
        <w:rPr>
          <w:rFonts w:ascii="Arial" w:hAnsi="Arial" w:cs="Arial"/>
          <w:sz w:val="21"/>
          <w:szCs w:val="21"/>
          <w:lang w:val="fr-FR"/>
        </w:rPr>
        <w:t>effectuée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DDAB389" w14:textId="3C08AD4D" w:rsidR="006F4377" w:rsidRPr="0003055F" w:rsidRDefault="006F4377">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contamination</w:t>
      </w:r>
      <w:r w:rsidR="00A63C63" w:rsidRPr="0003055F">
        <w:rPr>
          <w:rFonts w:ascii="Arial" w:hAnsi="Arial" w:cs="Arial"/>
          <w:sz w:val="21"/>
          <w:szCs w:val="21"/>
          <w:lang w:val="fr-FR"/>
        </w:rPr>
        <w:t xml:space="preserve"> </w:t>
      </w:r>
      <w:r w:rsidRPr="0003055F">
        <w:rPr>
          <w:rFonts w:ascii="Arial" w:hAnsi="Arial" w:cs="Arial"/>
          <w:sz w:val="21"/>
          <w:szCs w:val="21"/>
          <w:lang w:val="fr-FR"/>
        </w:rPr>
        <w:t>radioactive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rayonnement</w:t>
      </w:r>
      <w:r w:rsidR="00A63C63" w:rsidRPr="0003055F">
        <w:rPr>
          <w:rFonts w:ascii="Arial" w:hAnsi="Arial" w:cs="Arial"/>
          <w:sz w:val="21"/>
          <w:szCs w:val="21"/>
          <w:lang w:val="fr-FR"/>
        </w:rPr>
        <w:t xml:space="preserve"> </w:t>
      </w:r>
      <w:r w:rsidRPr="0003055F">
        <w:rPr>
          <w:rFonts w:ascii="Arial" w:hAnsi="Arial" w:cs="Arial"/>
          <w:sz w:val="21"/>
          <w:szCs w:val="21"/>
          <w:lang w:val="fr-FR"/>
        </w:rPr>
        <w:t>ionisant</w:t>
      </w:r>
      <w:r w:rsidR="00A63C63" w:rsidRPr="0003055F">
        <w:rPr>
          <w:rFonts w:ascii="Arial" w:hAnsi="Arial" w:cs="Arial"/>
          <w:sz w:val="21"/>
          <w:szCs w:val="21"/>
          <w:lang w:val="fr-FR"/>
        </w:rPr>
        <w:t xml:space="preserve"> </w:t>
      </w:r>
      <w:r w:rsidRPr="0003055F">
        <w:rPr>
          <w:rFonts w:ascii="Arial" w:hAnsi="Arial" w:cs="Arial"/>
          <w:sz w:val="21"/>
          <w:szCs w:val="21"/>
          <w:lang w:val="fr-FR"/>
        </w:rPr>
        <w:t>provenant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source</w:t>
      </w:r>
      <w:r w:rsidR="00A63C63" w:rsidRPr="0003055F">
        <w:rPr>
          <w:rFonts w:ascii="Arial" w:hAnsi="Arial" w:cs="Arial"/>
          <w:sz w:val="21"/>
          <w:szCs w:val="21"/>
          <w:lang w:val="fr-FR"/>
        </w:rPr>
        <w:t xml:space="preserve"> </w:t>
      </w:r>
      <w:r w:rsidRPr="0003055F">
        <w:rPr>
          <w:rFonts w:ascii="Arial" w:hAnsi="Arial" w:cs="Arial"/>
          <w:sz w:val="21"/>
          <w:szCs w:val="21"/>
          <w:lang w:val="fr-FR"/>
        </w:rPr>
        <w:t>située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3A264EC2" w14:textId="7D5D2B8E" w:rsidR="006F4377" w:rsidRPr="0003055F" w:rsidRDefault="3EB18973">
      <w:pPr>
        <w:pStyle w:val="BauchiEPClevel1"/>
        <w:numPr>
          <w:ilvl w:val="1"/>
          <w:numId w:val="211"/>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Gouvernementale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9BE324" w:rsidRPr="0003055F">
        <w:rPr>
          <w:rFonts w:ascii="Arial" w:hAnsi="Arial" w:cs="Arial"/>
          <w:sz w:val="21"/>
          <w:szCs w:val="21"/>
          <w:lang w:val="fr-FR"/>
        </w:rPr>
        <w:t>l’un</w:t>
      </w:r>
      <w:r w:rsidR="00A63C63" w:rsidRPr="0003055F">
        <w:rPr>
          <w:rFonts w:ascii="Arial" w:hAnsi="Arial" w:cs="Arial"/>
          <w:sz w:val="21"/>
          <w:szCs w:val="21"/>
          <w:lang w:val="fr-FR"/>
        </w:rPr>
        <w:t xml:space="preserve"> </w:t>
      </w:r>
      <w:r w:rsidR="359BE324"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73310E6F"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conclu</w:t>
      </w:r>
      <w:r w:rsidR="0C785AD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p>
    <w:p w14:paraId="6AA846F5" w14:textId="4846A02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Majeure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Prolongée</w:t>
      </w:r>
      <w:r w:rsidR="00A63C63" w:rsidRPr="0003055F">
        <w:rPr>
          <w:rFonts w:ascii="Arial" w:hAnsi="Arial" w:cs="Arial"/>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qu’un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poursuivent</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cent</w:t>
      </w:r>
      <w:r w:rsidR="00A63C63" w:rsidRPr="0003055F">
        <w:rPr>
          <w:rFonts w:ascii="Arial" w:hAnsi="Arial" w:cs="Arial"/>
          <w:sz w:val="21"/>
          <w:szCs w:val="21"/>
          <w:lang w:val="fr-FR"/>
        </w:rPr>
        <w:t xml:space="preserve"> </w:t>
      </w:r>
      <w:r w:rsidRPr="0003055F">
        <w:rPr>
          <w:rFonts w:ascii="Arial" w:hAnsi="Arial" w:cs="Arial"/>
          <w:sz w:val="21"/>
          <w:szCs w:val="21"/>
          <w:lang w:val="fr-FR"/>
        </w:rPr>
        <w:t>quatre-vingts</w:t>
      </w:r>
      <w:r w:rsidR="00A63C63" w:rsidRPr="0003055F">
        <w:rPr>
          <w:rFonts w:ascii="Arial" w:hAnsi="Arial" w:cs="Arial"/>
          <w:sz w:val="21"/>
          <w:szCs w:val="21"/>
          <w:lang w:val="fr-FR"/>
        </w:rPr>
        <w:t xml:space="preserve"> </w:t>
      </w:r>
      <w:r w:rsidRPr="0003055F">
        <w:rPr>
          <w:rFonts w:ascii="Arial" w:hAnsi="Arial" w:cs="Arial"/>
          <w:sz w:val="21"/>
          <w:szCs w:val="21"/>
          <w:lang w:val="fr-FR"/>
        </w:rPr>
        <w:t>(180)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continus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45EC8AE"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trois</w:t>
      </w:r>
      <w:r w:rsidR="00A63C63" w:rsidRPr="0003055F">
        <w:rPr>
          <w:rFonts w:ascii="Arial" w:hAnsi="Arial" w:cs="Arial"/>
          <w:sz w:val="21"/>
          <w:szCs w:val="21"/>
          <w:lang w:val="fr-FR"/>
        </w:rPr>
        <w:t xml:space="preserve"> </w:t>
      </w:r>
      <w:r w:rsidRPr="0003055F">
        <w:rPr>
          <w:rFonts w:ascii="Arial" w:hAnsi="Arial" w:cs="Arial"/>
          <w:sz w:val="21"/>
          <w:szCs w:val="21"/>
          <w:lang w:val="fr-FR"/>
        </w:rPr>
        <w:t>cent</w:t>
      </w:r>
      <w:r w:rsidR="00A63C63" w:rsidRPr="0003055F">
        <w:rPr>
          <w:rFonts w:ascii="Arial" w:hAnsi="Arial" w:cs="Arial"/>
          <w:sz w:val="21"/>
          <w:szCs w:val="21"/>
          <w:lang w:val="fr-FR"/>
        </w:rPr>
        <w:t xml:space="preserve"> </w:t>
      </w:r>
      <w:r w:rsidRPr="0003055F">
        <w:rPr>
          <w:rFonts w:ascii="Arial" w:hAnsi="Arial" w:cs="Arial"/>
          <w:sz w:val="21"/>
          <w:szCs w:val="21"/>
          <w:lang w:val="fr-FR"/>
        </w:rPr>
        <w:t>soixante-cinq</w:t>
      </w:r>
      <w:r w:rsidR="00A63C63" w:rsidRPr="0003055F">
        <w:rPr>
          <w:rFonts w:ascii="Arial" w:hAnsi="Arial" w:cs="Arial"/>
          <w:sz w:val="21"/>
          <w:szCs w:val="21"/>
          <w:lang w:val="fr-FR"/>
        </w:rPr>
        <w:t xml:space="preserve"> </w:t>
      </w:r>
      <w:r w:rsidRPr="0003055F">
        <w:rPr>
          <w:rFonts w:ascii="Arial" w:hAnsi="Arial" w:cs="Arial"/>
          <w:sz w:val="21"/>
          <w:szCs w:val="21"/>
          <w:lang w:val="fr-FR"/>
        </w:rPr>
        <w:t>(365)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Pr="0003055F">
        <w:rPr>
          <w:rFonts w:ascii="Arial" w:hAnsi="Arial" w:cs="Arial"/>
          <w:sz w:val="21"/>
          <w:szCs w:val="21"/>
          <w:lang w:val="fr-FR"/>
        </w:rPr>
        <w:t>cents</w:t>
      </w:r>
      <w:r w:rsidR="00A63C63" w:rsidRPr="0003055F">
        <w:rPr>
          <w:rFonts w:ascii="Arial" w:hAnsi="Arial" w:cs="Arial"/>
          <w:sz w:val="21"/>
          <w:szCs w:val="21"/>
          <w:lang w:val="fr-FR"/>
        </w:rPr>
        <w:t xml:space="preserve"> </w:t>
      </w:r>
      <w:r w:rsidRPr="0003055F">
        <w:rPr>
          <w:rFonts w:ascii="Arial" w:hAnsi="Arial" w:cs="Arial"/>
          <w:sz w:val="21"/>
          <w:szCs w:val="21"/>
          <w:lang w:val="fr-FR"/>
        </w:rPr>
        <w:t>(500)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p>
    <w:p w14:paraId="072DC106" w14:textId="0DCE6538" w:rsidR="00D02F25" w:rsidRPr="0003055F" w:rsidRDefault="00D02F25" w:rsidP="0087348C">
      <w:pPr>
        <w:pStyle w:val="BauchiEPClevel1"/>
        <w:tabs>
          <w:tab w:val="left" w:pos="709"/>
          <w:tab w:val="left" w:pos="1418"/>
          <w:tab w:val="left" w:pos="2127"/>
        </w:tabs>
        <w:snapToGrid w:val="0"/>
        <w:rPr>
          <w:rFonts w:ascii="Arial" w:hAnsi="Arial" w:cs="Arial"/>
          <w:b/>
          <w:bCs/>
          <w:sz w:val="21"/>
          <w:szCs w:val="21"/>
          <w:lang w:val="fr-FR"/>
        </w:rPr>
      </w:pPr>
      <w:r w:rsidRPr="0003055F">
        <w:rPr>
          <w:rFonts w:ascii="Arial" w:hAnsi="Arial" w:cs="Arial"/>
          <w:b/>
          <w:bCs/>
          <w:sz w:val="21"/>
          <w:szCs w:val="21"/>
          <w:lang w:val="fr-FR"/>
        </w:rPr>
        <w:t>Cas de Manquement</w:t>
      </w:r>
      <w:r w:rsidRPr="0003055F">
        <w:rPr>
          <w:rFonts w:ascii="Arial" w:hAnsi="Arial" w:cs="Arial"/>
          <w:sz w:val="21"/>
          <w:szCs w:val="21"/>
          <w:lang w:val="fr-FR"/>
        </w:rPr>
        <w:t xml:space="preserve"> a le sens donné dans le Contrat d’Achat d’Électricité.</w:t>
      </w:r>
    </w:p>
    <w:p w14:paraId="54B72714" w14:textId="79BB5E4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Certificat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Réception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Définitive</w:t>
      </w:r>
      <w:r w:rsidR="00A63C63" w:rsidRPr="0003055F">
        <w:rPr>
          <w:rFonts w:ascii="Arial" w:hAnsi="Arial" w:cs="Arial"/>
          <w:sz w:val="21"/>
          <w:szCs w:val="21"/>
          <w:lang w:val="fr-FR"/>
        </w:rPr>
        <w:t xml:space="preserve"> </w:t>
      </w:r>
      <w:proofErr w:type="spellStart"/>
      <w:r w:rsidRPr="0003055F">
        <w:rPr>
          <w:rFonts w:ascii="Arial" w:hAnsi="Arial" w:cs="Arial"/>
          <w:sz w:val="21"/>
          <w:szCs w:val="21"/>
          <w:lang w:val="fr-FR"/>
        </w:rPr>
        <w:t>a</w:t>
      </w:r>
      <w:proofErr w:type="spellEnd"/>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définition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17.2</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p>
    <w:p w14:paraId="116310B2" w14:textId="5D7F4EA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CIF</w:t>
      </w:r>
      <w:r w:rsidR="00A63C63" w:rsidRPr="0003055F">
        <w:rPr>
          <w:rFonts w:ascii="Arial" w:hAnsi="Arial" w:cs="Arial"/>
          <w:b/>
          <w:bCs/>
          <w:sz w:val="21"/>
          <w:szCs w:val="21"/>
          <w:lang w:val="fr-FR"/>
        </w:rPr>
        <w:t xml:space="preserve"> </w:t>
      </w:r>
      <w:r w:rsidR="00723C66"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Assurances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Fret</w:t>
      </w:r>
      <w:r w:rsidR="00A63C63" w:rsidRPr="0003055F">
        <w:rPr>
          <w:rFonts w:ascii="Arial" w:hAnsi="Arial" w:cs="Arial"/>
          <w:sz w:val="21"/>
          <w:szCs w:val="21"/>
          <w:lang w:val="fr-FR"/>
        </w:rPr>
        <w:t xml:space="preserve"> </w:t>
      </w:r>
      <w:r w:rsidR="00723C66"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723C66"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Incoterms.</w:t>
      </w:r>
    </w:p>
    <w:p w14:paraId="20843BC2" w14:textId="63690933"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Circonstances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Particulières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événements</w:t>
      </w:r>
      <w:r w:rsidR="00A63C63" w:rsidRPr="0003055F">
        <w:rPr>
          <w:rFonts w:ascii="Arial" w:hAnsi="Arial" w:cs="Arial"/>
          <w:sz w:val="21"/>
          <w:szCs w:val="21"/>
          <w:lang w:val="fr-FR"/>
        </w:rPr>
        <w:t xml:space="preserve"> </w:t>
      </w:r>
      <w:r w:rsidRPr="0003055F">
        <w:rPr>
          <w:rFonts w:ascii="Arial" w:hAnsi="Arial" w:cs="Arial"/>
          <w:sz w:val="21"/>
          <w:szCs w:val="21"/>
          <w:lang w:val="fr-FR"/>
        </w:rPr>
        <w:t>suivants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p>
    <w:p w14:paraId="0BF532B5" w14:textId="2E9EF09B" w:rsidR="006F4377" w:rsidRPr="0003055F" w:rsidRDefault="006F4377">
      <w:pPr>
        <w:pStyle w:val="BauchiEPClevel1"/>
        <w:numPr>
          <w:ilvl w:val="1"/>
          <w:numId w:val="215"/>
        </w:numPr>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additionnels</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8A70A31" w14:textId="54C4101B" w:rsidR="006F4377" w:rsidRPr="0003055F" w:rsidRDefault="006F4377">
      <w:pPr>
        <w:pStyle w:val="BauchiEPClevel1"/>
        <w:numPr>
          <w:ilvl w:val="1"/>
          <w:numId w:val="215"/>
        </w:numPr>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empêchement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blocage</w:t>
      </w:r>
      <w:r w:rsidR="00A63C63" w:rsidRPr="0003055F">
        <w:rPr>
          <w:rFonts w:ascii="Arial" w:hAnsi="Arial" w:cs="Arial"/>
          <w:sz w:val="21"/>
          <w:szCs w:val="21"/>
          <w:lang w:val="fr-FR"/>
        </w:rPr>
        <w:t xml:space="preserve"> </w:t>
      </w:r>
      <w:r w:rsidRPr="0003055F">
        <w:rPr>
          <w:rFonts w:ascii="Arial" w:hAnsi="Arial" w:cs="Arial"/>
          <w:sz w:val="21"/>
          <w:szCs w:val="21"/>
          <w:lang w:val="fr-FR"/>
        </w:rPr>
        <w:t>causé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remplir</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substantielles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5807E48" w14:textId="2F411BE7" w:rsidR="006F4377" w:rsidRPr="0003055F" w:rsidRDefault="2F65CC19">
      <w:pPr>
        <w:pStyle w:val="BauchiEPClevel1"/>
        <w:numPr>
          <w:ilvl w:val="1"/>
          <w:numId w:val="215"/>
        </w:numPr>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causé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6E517D" w:rsidRPr="0003055F">
        <w:rPr>
          <w:rFonts w:ascii="Arial" w:hAnsi="Arial" w:cs="Arial"/>
          <w:sz w:val="21"/>
          <w:szCs w:val="21"/>
          <w:lang w:val="fr-FR"/>
        </w:rPr>
        <w:t>Entreprise</w:t>
      </w:r>
      <w:r w:rsidR="00A63C63" w:rsidRPr="0003055F">
        <w:rPr>
          <w:rFonts w:ascii="Arial" w:hAnsi="Arial" w:cs="Arial"/>
          <w:sz w:val="21"/>
          <w:szCs w:val="21"/>
          <w:lang w:val="fr-FR"/>
        </w:rPr>
        <w:t xml:space="preserve"> </w:t>
      </w:r>
      <w:r w:rsidRPr="0003055F">
        <w:rPr>
          <w:rFonts w:ascii="Arial" w:hAnsi="Arial" w:cs="Arial"/>
          <w:sz w:val="21"/>
          <w:szCs w:val="21"/>
          <w:lang w:val="fr-FR"/>
        </w:rPr>
        <w:t>engagée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6187CF79"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agissant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déraisonnable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D7978D5" w14:textId="53ACE55A" w:rsidR="006F4377" w:rsidRPr="0003055F" w:rsidRDefault="006F4377">
      <w:pPr>
        <w:pStyle w:val="BauchiEPClevel1"/>
        <w:numPr>
          <w:ilvl w:val="1"/>
          <w:numId w:val="215"/>
        </w:numPr>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0CE0595"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00CE0595"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découverte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Structures</w:t>
      </w:r>
      <w:r w:rsidR="00A63C63" w:rsidRPr="0003055F">
        <w:rPr>
          <w:rFonts w:ascii="Arial" w:hAnsi="Arial" w:cs="Arial"/>
          <w:sz w:val="21"/>
          <w:szCs w:val="21"/>
          <w:lang w:val="fr-FR"/>
        </w:rPr>
        <w:t xml:space="preserve"> </w:t>
      </w:r>
      <w:r w:rsidRPr="0003055F">
        <w:rPr>
          <w:rFonts w:ascii="Arial" w:hAnsi="Arial" w:cs="Arial"/>
          <w:sz w:val="21"/>
          <w:szCs w:val="21"/>
          <w:lang w:val="fr-FR"/>
        </w:rPr>
        <w:t>Souterraines</w:t>
      </w:r>
      <w:r w:rsidR="00A63C63" w:rsidRPr="0003055F">
        <w:rPr>
          <w:rFonts w:ascii="Arial" w:hAnsi="Arial" w:cs="Arial"/>
          <w:sz w:val="21"/>
          <w:szCs w:val="21"/>
          <w:lang w:val="fr-FR"/>
        </w:rPr>
        <w:t xml:space="preserve"> </w:t>
      </w:r>
      <w:r w:rsidRPr="0003055F">
        <w:rPr>
          <w:rFonts w:ascii="Arial" w:hAnsi="Arial" w:cs="Arial"/>
          <w:sz w:val="21"/>
          <w:szCs w:val="21"/>
          <w:lang w:val="fr-FR"/>
        </w:rPr>
        <w:t>Artificielles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781D53B3" w14:textId="71DC48BB" w:rsidR="006F4377" w:rsidRPr="0003055F" w:rsidRDefault="006F4377">
      <w:pPr>
        <w:pStyle w:val="BauchiEPClevel1"/>
        <w:numPr>
          <w:ilvl w:val="1"/>
          <w:numId w:val="215"/>
        </w:numPr>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p>
    <w:p w14:paraId="7DD0CEE7" w14:textId="59343FD6" w:rsidR="004B68CC" w:rsidRPr="0003055F" w:rsidRDefault="004B68CC" w:rsidP="0087348C">
      <w:pPr>
        <w:pStyle w:val="BauchiEPClevel1"/>
        <w:tabs>
          <w:tab w:val="left" w:pos="709"/>
          <w:tab w:val="left" w:pos="1418"/>
          <w:tab w:val="left" w:pos="2127"/>
        </w:tabs>
        <w:snapToGrid w:val="0"/>
        <w:rPr>
          <w:rFonts w:ascii="Arial" w:hAnsi="Arial" w:cs="Arial"/>
          <w:b/>
          <w:bCs/>
          <w:sz w:val="21"/>
          <w:szCs w:val="21"/>
          <w:lang w:val="fr-FR"/>
        </w:rPr>
      </w:pPr>
      <w:r w:rsidRPr="0003055F">
        <w:rPr>
          <w:rFonts w:ascii="Arial" w:hAnsi="Arial" w:cs="Arial"/>
          <w:b/>
          <w:bCs/>
          <w:sz w:val="21"/>
          <w:szCs w:val="21"/>
          <w:lang w:val="fr-FR"/>
        </w:rPr>
        <w:t>Codes Réseaux</w:t>
      </w:r>
      <w:r w:rsidRPr="0003055F">
        <w:rPr>
          <w:rFonts w:ascii="Arial" w:hAnsi="Arial" w:cs="Arial"/>
          <w:sz w:val="21"/>
          <w:szCs w:val="21"/>
          <w:lang w:val="fr-FR"/>
        </w:rPr>
        <w:t xml:space="preserve"> désigne, le cas échéant, tout code relatif à la distribution ou au transport d’électricité tel que publié par l’Autorité de Régulation de l’Électricité ou tout autre régulateur applicable dans le Territoire à tout moment.</w:t>
      </w:r>
    </w:p>
    <w:p w14:paraId="1820EF71" w14:textId="4084D87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Comité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4C1AF9" w:rsidRPr="0003055F">
        <w:rPr>
          <w:rFonts w:ascii="Arial" w:hAnsi="Arial" w:cs="Arial"/>
          <w:sz w:val="21"/>
          <w:szCs w:val="21"/>
          <w:lang w:val="fr-FR"/>
        </w:rPr>
        <w:t>Article 37</w:t>
      </w:r>
      <w:r w:rsidRPr="0003055F">
        <w:rPr>
          <w:rFonts w:ascii="Arial" w:hAnsi="Arial" w:cs="Arial"/>
          <w:sz w:val="21"/>
          <w:szCs w:val="21"/>
          <w:lang w:val="fr-FR"/>
        </w:rPr>
        <w:t>.1b</w:t>
      </w:r>
      <w:r w:rsidR="00A63C63" w:rsidRPr="0003055F">
        <w:rPr>
          <w:rFonts w:ascii="Arial" w:hAnsi="Arial" w:cs="Arial"/>
          <w:sz w:val="21"/>
          <w:szCs w:val="21"/>
          <w:lang w:val="fr-FR"/>
        </w:rPr>
        <w:t xml:space="preserve"> </w:t>
      </w:r>
      <w:r w:rsidRPr="0003055F">
        <w:rPr>
          <w:rFonts w:ascii="Arial" w:hAnsi="Arial" w:cs="Arial"/>
          <w:sz w:val="21"/>
          <w:szCs w:val="21"/>
          <w:lang w:val="fr-FR"/>
        </w:rPr>
        <w:t>(Discussions</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cadres</w:t>
      </w:r>
      <w:r w:rsidR="00A63C63" w:rsidRPr="0003055F">
        <w:rPr>
          <w:rFonts w:ascii="Arial" w:hAnsi="Arial" w:cs="Arial"/>
          <w:sz w:val="21"/>
          <w:szCs w:val="21"/>
          <w:lang w:val="fr-FR"/>
        </w:rPr>
        <w:t xml:space="preserve"> </w:t>
      </w:r>
      <w:r w:rsidRPr="0003055F">
        <w:rPr>
          <w:rFonts w:ascii="Arial" w:hAnsi="Arial" w:cs="Arial"/>
          <w:sz w:val="21"/>
          <w:szCs w:val="21"/>
          <w:lang w:val="fr-FR"/>
        </w:rPr>
        <w:t>supérieurs).</w:t>
      </w:r>
    </w:p>
    <w:p w14:paraId="54BC1F7D" w14:textId="5AF25501" w:rsidR="00763A7E"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Commande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Modification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21.5</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Contractuelles).</w:t>
      </w:r>
    </w:p>
    <w:p w14:paraId="4DDE2B98" w14:textId="718D12B5" w:rsidR="005821D9" w:rsidRPr="0003055F" w:rsidRDefault="005821D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 xml:space="preserve">Communications </w:t>
      </w:r>
      <w:r w:rsidRPr="0003055F">
        <w:rPr>
          <w:rFonts w:ascii="Arial" w:hAnsi="Arial" w:cs="Arial"/>
          <w:sz w:val="21"/>
          <w:szCs w:val="21"/>
          <w:lang w:val="fr-FR"/>
        </w:rPr>
        <w:t xml:space="preserve">a la signification </w:t>
      </w:r>
      <w:r w:rsidR="004B68CC" w:rsidRPr="0003055F">
        <w:rPr>
          <w:rFonts w:ascii="Arial" w:hAnsi="Arial" w:cs="Arial"/>
          <w:sz w:val="21"/>
          <w:szCs w:val="21"/>
          <w:lang w:val="fr-FR"/>
        </w:rPr>
        <w:t>donnée</w:t>
      </w:r>
      <w:r w:rsidRPr="0003055F">
        <w:rPr>
          <w:rFonts w:ascii="Arial" w:hAnsi="Arial" w:cs="Arial"/>
          <w:sz w:val="21"/>
          <w:szCs w:val="21"/>
          <w:lang w:val="fr-FR"/>
        </w:rPr>
        <w:t xml:space="preserve"> à l’</w:t>
      </w:r>
      <w:r w:rsidR="0087348C" w:rsidRPr="0003055F">
        <w:rPr>
          <w:rFonts w:ascii="Arial" w:hAnsi="Arial" w:cs="Arial"/>
          <w:sz w:val="21"/>
          <w:szCs w:val="21"/>
          <w:lang w:val="fr-FR"/>
        </w:rPr>
        <w:t>Article</w:t>
      </w:r>
      <w:r w:rsidRPr="0003055F">
        <w:rPr>
          <w:rFonts w:ascii="Arial" w:hAnsi="Arial" w:cs="Arial"/>
          <w:sz w:val="21"/>
          <w:szCs w:val="21"/>
          <w:lang w:val="fr-FR"/>
        </w:rPr>
        <w:t xml:space="preserve"> 3</w:t>
      </w:r>
      <w:r w:rsidR="00CF70F5" w:rsidRPr="0003055F">
        <w:rPr>
          <w:rFonts w:ascii="Arial" w:hAnsi="Arial" w:cs="Arial"/>
          <w:sz w:val="21"/>
          <w:szCs w:val="21"/>
          <w:lang w:val="fr-FR"/>
        </w:rPr>
        <w:t>6.8</w:t>
      </w:r>
      <w:r w:rsidRPr="0003055F">
        <w:rPr>
          <w:rFonts w:ascii="Arial" w:hAnsi="Arial" w:cs="Arial"/>
          <w:sz w:val="21"/>
          <w:szCs w:val="21"/>
          <w:lang w:val="fr-FR"/>
        </w:rPr>
        <w:t>(a) (Langue du Contrat).</w:t>
      </w:r>
    </w:p>
    <w:p w14:paraId="6B0E1863" w14:textId="5B50EE66" w:rsidR="004B68CC" w:rsidRPr="0003055F" w:rsidRDefault="004B68CC" w:rsidP="0087348C">
      <w:pPr>
        <w:pStyle w:val="BauchiEPClevel1"/>
        <w:tabs>
          <w:tab w:val="left" w:pos="709"/>
          <w:tab w:val="left" w:pos="1418"/>
          <w:tab w:val="left" w:pos="2127"/>
        </w:tabs>
        <w:snapToGrid w:val="0"/>
        <w:rPr>
          <w:rFonts w:ascii="Arial" w:hAnsi="Arial" w:cs="Arial"/>
          <w:b/>
          <w:bCs/>
          <w:sz w:val="21"/>
          <w:szCs w:val="21"/>
          <w:lang w:val="fr-FR"/>
        </w:rPr>
      </w:pPr>
      <w:r w:rsidRPr="0003055F">
        <w:rPr>
          <w:rFonts w:ascii="Arial" w:hAnsi="Arial" w:cs="Arial"/>
          <w:b/>
          <w:bCs/>
          <w:sz w:val="21"/>
          <w:szCs w:val="21"/>
          <w:lang w:val="fr-FR"/>
        </w:rPr>
        <w:t>Composants</w:t>
      </w:r>
      <w:r w:rsidRPr="0003055F">
        <w:rPr>
          <w:rFonts w:ascii="Arial" w:hAnsi="Arial" w:cs="Arial"/>
          <w:sz w:val="21"/>
          <w:szCs w:val="21"/>
          <w:lang w:val="fr-FR"/>
        </w:rPr>
        <w:t xml:space="preserve"> désigne tous les Matériaux, fournitures, équipement, ordinateur, matériel informatique, logiciel, dispositif, Pièces Détachées et consommables ou tous les autres éléments qui </w:t>
      </w:r>
      <w:r w:rsidR="009B757A" w:rsidRPr="0003055F">
        <w:rPr>
          <w:rFonts w:ascii="Arial" w:hAnsi="Arial" w:cs="Arial"/>
          <w:sz w:val="21"/>
          <w:szCs w:val="21"/>
          <w:lang w:val="fr-FR"/>
        </w:rPr>
        <w:t>f</w:t>
      </w:r>
      <w:r w:rsidRPr="0003055F">
        <w:rPr>
          <w:rFonts w:ascii="Arial" w:hAnsi="Arial" w:cs="Arial"/>
          <w:sz w:val="21"/>
          <w:szCs w:val="21"/>
          <w:lang w:val="fr-FR"/>
        </w:rPr>
        <w:t xml:space="preserve">ont partie ou </w:t>
      </w:r>
      <w:r w:rsidR="009B757A" w:rsidRPr="0003055F">
        <w:rPr>
          <w:rFonts w:ascii="Arial" w:hAnsi="Arial" w:cs="Arial"/>
          <w:sz w:val="21"/>
          <w:szCs w:val="21"/>
          <w:lang w:val="fr-FR"/>
        </w:rPr>
        <w:t>sont destinés à faire</w:t>
      </w:r>
      <w:r w:rsidRPr="0003055F">
        <w:rPr>
          <w:rFonts w:ascii="Arial" w:hAnsi="Arial" w:cs="Arial"/>
          <w:sz w:val="21"/>
          <w:szCs w:val="21"/>
          <w:lang w:val="fr-FR"/>
        </w:rPr>
        <w:t xml:space="preserve"> partie de l'Installation.</w:t>
      </w:r>
    </w:p>
    <w:p w14:paraId="71E2E3CF" w14:textId="4760E3C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Compteur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Contrôle</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compteur</w:t>
      </w:r>
      <w:r w:rsidR="00A63C63" w:rsidRPr="0003055F">
        <w:rPr>
          <w:rFonts w:ascii="Arial" w:hAnsi="Arial" w:cs="Arial"/>
          <w:sz w:val="21"/>
          <w:szCs w:val="21"/>
          <w:lang w:val="fr-FR"/>
        </w:rPr>
        <w:t xml:space="preserve"> </w:t>
      </w:r>
      <w:r w:rsidRPr="0003055F">
        <w:rPr>
          <w:rFonts w:ascii="Arial" w:hAnsi="Arial" w:cs="Arial"/>
          <w:sz w:val="21"/>
          <w:szCs w:val="21"/>
          <w:lang w:val="fr-FR"/>
        </w:rPr>
        <w:t>utilisé</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vérifier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l'enregistrement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Mesurée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Compteur</w:t>
      </w:r>
      <w:r w:rsidR="00A63C63" w:rsidRPr="0003055F">
        <w:rPr>
          <w:rFonts w:ascii="Arial" w:hAnsi="Arial" w:cs="Arial"/>
          <w:sz w:val="21"/>
          <w:szCs w:val="21"/>
          <w:lang w:val="fr-FR"/>
        </w:rPr>
        <w:t xml:space="preserve"> </w:t>
      </w:r>
      <w:r w:rsidRPr="0003055F">
        <w:rPr>
          <w:rFonts w:ascii="Arial" w:hAnsi="Arial" w:cs="Arial"/>
          <w:sz w:val="21"/>
          <w:szCs w:val="21"/>
          <w:lang w:val="fr-FR"/>
        </w:rPr>
        <w:t>Principal</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associés.</w:t>
      </w:r>
      <w:r w:rsidRPr="0003055F">
        <w:rPr>
          <w:rStyle w:val="Appelnotedebasdep"/>
          <w:rFonts w:ascii="Arial" w:hAnsi="Arial" w:cs="Arial"/>
          <w:sz w:val="21"/>
          <w:szCs w:val="21"/>
          <w:lang w:val="fr-FR"/>
        </w:rPr>
        <w:footnoteReference w:id="13"/>
      </w:r>
      <w:r w:rsidR="00A63C63" w:rsidRPr="0003055F">
        <w:rPr>
          <w:rFonts w:ascii="Arial" w:hAnsi="Arial" w:cs="Arial"/>
          <w:sz w:val="21"/>
          <w:szCs w:val="21"/>
          <w:lang w:val="fr-FR"/>
        </w:rPr>
        <w:t xml:space="preserve"> </w:t>
      </w:r>
    </w:p>
    <w:p w14:paraId="207F6564" w14:textId="614D69C6" w:rsidR="005821D9" w:rsidRPr="0003055F" w:rsidDel="005821D9" w:rsidRDefault="005821D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Compteur Principal</w:t>
      </w:r>
      <w:r w:rsidRPr="0003055F">
        <w:rPr>
          <w:rFonts w:ascii="Arial" w:hAnsi="Arial" w:cs="Arial"/>
          <w:sz w:val="21"/>
          <w:szCs w:val="21"/>
          <w:lang w:val="fr-FR"/>
        </w:rPr>
        <w:t xml:space="preserve"> désigne le compteur principal utilisé pour mesurer et enregistrer l'Électricité Mesurée au Point de Livraison ainsi que tous les équipements associés, tel que plus particulièrement décrit à l’</w:t>
      </w:r>
      <w:r w:rsidR="0087348C" w:rsidRPr="0003055F">
        <w:rPr>
          <w:rFonts w:ascii="Arial" w:hAnsi="Arial" w:cs="Arial"/>
          <w:sz w:val="21"/>
          <w:szCs w:val="21"/>
          <w:lang w:val="fr-FR"/>
        </w:rPr>
        <w:t>Annexe</w:t>
      </w:r>
      <w:r w:rsidRPr="0003055F">
        <w:rPr>
          <w:rFonts w:ascii="Arial" w:hAnsi="Arial" w:cs="Arial"/>
          <w:sz w:val="21"/>
          <w:szCs w:val="21"/>
          <w:lang w:val="fr-FR"/>
        </w:rPr>
        <w:t xml:space="preserve"> 5 (Spécifications des compteurs) du Contrat d’Achat d’Électricité.</w:t>
      </w:r>
    </w:p>
    <w:p w14:paraId="284A8372" w14:textId="567F97BD"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Conditions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Générales</w:t>
      </w:r>
      <w:r w:rsidR="009B757A"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indiqués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2</w:t>
      </w:r>
      <w:r w:rsidR="00A63C63" w:rsidRPr="0003055F">
        <w:rPr>
          <w:rFonts w:ascii="Arial" w:hAnsi="Arial" w:cs="Arial"/>
          <w:sz w:val="21"/>
          <w:szCs w:val="21"/>
          <w:lang w:val="fr-FR"/>
        </w:rPr>
        <w:t xml:space="preserve"> </w:t>
      </w:r>
      <w:r w:rsidR="090ABBEF" w:rsidRPr="0003055F">
        <w:rPr>
          <w:rFonts w:ascii="Arial" w:hAnsi="Arial" w:cs="Arial"/>
          <w:sz w:val="21"/>
          <w:szCs w:val="21"/>
          <w:lang w:val="fr-FR"/>
        </w:rPr>
        <w:t>(</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Générales</w:t>
      </w:r>
      <w:r w:rsidR="15E3A721"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4DA18102" w14:textId="4BABF95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Conditions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Préalables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47DF0656" w14:textId="20F6375B" w:rsidR="006F4377" w:rsidRPr="0003055F" w:rsidRDefault="3BBB833D">
      <w:pPr>
        <w:pStyle w:val="BauchiEPClevel1"/>
        <w:numPr>
          <w:ilvl w:val="0"/>
          <w:numId w:val="21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Condition</w:t>
      </w:r>
      <w:r w:rsidR="61AC5C33"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Préalable</w:t>
      </w:r>
      <w:r w:rsidR="63D0141C"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définie</w:t>
      </w:r>
      <w:r w:rsidR="5EAED2AE"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360D4C" w:rsidRPr="0003055F">
        <w:rPr>
          <w:rFonts w:ascii="Arial" w:hAnsi="Arial" w:cs="Arial"/>
          <w:sz w:val="21"/>
          <w:szCs w:val="21"/>
          <w:lang w:val="fr-FR"/>
        </w:rPr>
        <w:t>le Contrat de Partenariat</w:t>
      </w:r>
      <w:r w:rsidR="3EB18973"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l'exception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Préalable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2B8E013D" w:rsidRPr="0003055F">
        <w:rPr>
          <w:rFonts w:ascii="Arial" w:hAnsi="Arial" w:cs="Arial"/>
          <w:sz w:val="21"/>
          <w:szCs w:val="21"/>
          <w:lang w:val="fr-FR"/>
        </w:rPr>
        <w:t>le</w:t>
      </w:r>
      <w:r w:rsidR="00A63C63" w:rsidRPr="0003055F">
        <w:rPr>
          <w:rFonts w:ascii="Arial" w:hAnsi="Arial" w:cs="Arial"/>
          <w:sz w:val="21"/>
          <w:szCs w:val="21"/>
          <w:lang w:val="fr-FR"/>
        </w:rPr>
        <w:t xml:space="preserve"> </w:t>
      </w:r>
      <w:r w:rsidR="2B8E013D"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2B8E013D" w:rsidRPr="0003055F">
        <w:rPr>
          <w:rFonts w:ascii="Arial" w:hAnsi="Arial" w:cs="Arial"/>
          <w:sz w:val="21"/>
          <w:szCs w:val="21"/>
          <w:lang w:val="fr-FR"/>
        </w:rPr>
        <w:t>C</w:t>
      </w:r>
      <w:r w:rsidR="3EB18973" w:rsidRPr="0003055F">
        <w:rPr>
          <w:rFonts w:ascii="Arial" w:hAnsi="Arial" w:cs="Arial"/>
          <w:sz w:val="21"/>
          <w:szCs w:val="21"/>
          <w:lang w:val="fr-FR"/>
        </w:rPr>
        <w:t>ontrat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exécuté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satisfaite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levée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223E15" w:rsidRPr="0003055F">
        <w:rPr>
          <w:rFonts w:ascii="Arial" w:hAnsi="Arial" w:cs="Arial"/>
          <w:sz w:val="21"/>
          <w:szCs w:val="21"/>
          <w:lang w:val="fr-FR"/>
        </w:rPr>
        <w:t xml:space="preserve">au </w:t>
      </w:r>
      <w:r w:rsidR="00360D4C" w:rsidRPr="0003055F">
        <w:rPr>
          <w:rFonts w:ascii="Arial" w:hAnsi="Arial" w:cs="Arial"/>
          <w:sz w:val="21"/>
          <w:szCs w:val="21"/>
          <w:lang w:val="fr-FR"/>
        </w:rPr>
        <w:t>Contrat de Partenariat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p>
    <w:p w14:paraId="5202FE90" w14:textId="77ED06D2" w:rsidR="006F4377" w:rsidRPr="0003055F" w:rsidRDefault="5567A313">
      <w:pPr>
        <w:pStyle w:val="BauchiEPClevel1"/>
        <w:numPr>
          <w:ilvl w:val="0"/>
          <w:numId w:val="21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56181D1F"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56181D1F" w:rsidRPr="0003055F">
        <w:rPr>
          <w:rFonts w:ascii="Arial" w:hAnsi="Arial" w:cs="Arial"/>
          <w:sz w:val="21"/>
          <w:szCs w:val="21"/>
          <w:lang w:val="fr-FR"/>
        </w:rPr>
        <w:t>à</w:t>
      </w:r>
      <w:r w:rsidR="00A63C63" w:rsidRPr="0003055F">
        <w:rPr>
          <w:rFonts w:ascii="Arial" w:hAnsi="Arial" w:cs="Arial"/>
          <w:sz w:val="21"/>
          <w:szCs w:val="21"/>
          <w:lang w:val="fr-FR"/>
        </w:rPr>
        <w:t xml:space="preserve"> </w:t>
      </w:r>
      <w:r w:rsidR="56181D1F" w:rsidRPr="0003055F">
        <w:rPr>
          <w:rFonts w:ascii="Arial" w:hAnsi="Arial" w:cs="Arial"/>
          <w:sz w:val="21"/>
          <w:szCs w:val="21"/>
          <w:lang w:val="fr-FR"/>
        </w:rPr>
        <w:t>la</w:t>
      </w:r>
      <w:r w:rsidR="00A63C63" w:rsidRPr="0003055F">
        <w:rPr>
          <w:rFonts w:ascii="Arial" w:hAnsi="Arial" w:cs="Arial"/>
          <w:sz w:val="21"/>
          <w:szCs w:val="21"/>
          <w:lang w:val="fr-FR"/>
        </w:rPr>
        <w:t xml:space="preserve"> </w:t>
      </w:r>
      <w:r w:rsidR="56181D1F"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56181D1F" w:rsidRPr="0003055F">
        <w:rPr>
          <w:rFonts w:ascii="Arial" w:hAnsi="Arial" w:cs="Arial"/>
          <w:sz w:val="21"/>
          <w:szCs w:val="21"/>
          <w:lang w:val="fr-FR"/>
        </w:rPr>
        <w:t>de</w:t>
      </w:r>
      <w:r w:rsidR="00A63C63" w:rsidRPr="0003055F">
        <w:rPr>
          <w:rFonts w:ascii="Arial" w:hAnsi="Arial" w:cs="Arial"/>
          <w:sz w:val="21"/>
          <w:szCs w:val="21"/>
          <w:lang w:val="fr-FR"/>
        </w:rPr>
        <w:t xml:space="preserve"> </w:t>
      </w:r>
      <w:r w:rsidR="56181D1F"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57C43C81" w:rsidRPr="0003055F">
        <w:rPr>
          <w:rFonts w:ascii="Arial" w:hAnsi="Arial" w:cs="Arial"/>
          <w:sz w:val="21"/>
          <w:szCs w:val="21"/>
          <w:lang w:val="fr-FR"/>
        </w:rPr>
        <w:t>:</w:t>
      </w:r>
    </w:p>
    <w:p w14:paraId="57ECB4AD" w14:textId="02294DC7" w:rsidR="006F4377" w:rsidRPr="0003055F" w:rsidRDefault="006F4377">
      <w:pPr>
        <w:pStyle w:val="BauchiEPClevel1"/>
        <w:numPr>
          <w:ilvl w:val="0"/>
          <w:numId w:val="21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copies</w:t>
      </w:r>
      <w:r w:rsidR="00A63C63" w:rsidRPr="0003055F">
        <w:rPr>
          <w:rFonts w:ascii="Arial" w:hAnsi="Arial" w:cs="Arial"/>
          <w:sz w:val="21"/>
          <w:szCs w:val="21"/>
          <w:lang w:val="fr-FR"/>
        </w:rPr>
        <w:t xml:space="preserve"> </w:t>
      </w:r>
      <w:r w:rsidRPr="0003055F">
        <w:rPr>
          <w:rFonts w:ascii="Arial" w:hAnsi="Arial" w:cs="Arial"/>
          <w:sz w:val="21"/>
          <w:szCs w:val="21"/>
          <w:lang w:val="fr-FR"/>
        </w:rPr>
        <w:t>certifiées</w:t>
      </w:r>
      <w:r w:rsidR="00A63C63" w:rsidRPr="0003055F">
        <w:rPr>
          <w:rFonts w:ascii="Arial" w:hAnsi="Arial" w:cs="Arial"/>
          <w:sz w:val="21"/>
          <w:szCs w:val="21"/>
          <w:lang w:val="fr-FR"/>
        </w:rPr>
        <w:t xml:space="preserve"> </w:t>
      </w:r>
      <w:r w:rsidRPr="0003055F">
        <w:rPr>
          <w:rFonts w:ascii="Arial" w:hAnsi="Arial" w:cs="Arial"/>
          <w:sz w:val="21"/>
          <w:szCs w:val="21"/>
          <w:lang w:val="fr-FR"/>
        </w:rPr>
        <w:t>conformes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constitutifs,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résolutions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attestations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fonction,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attestations</w:t>
      </w:r>
      <w:r w:rsidR="00A63C63" w:rsidRPr="0003055F">
        <w:rPr>
          <w:rFonts w:ascii="Arial" w:hAnsi="Arial" w:cs="Arial"/>
          <w:sz w:val="21"/>
          <w:szCs w:val="21"/>
          <w:lang w:val="fr-FR"/>
        </w:rPr>
        <w:t xml:space="preserve"> </w:t>
      </w:r>
      <w:r w:rsidRPr="0003055F">
        <w:rPr>
          <w:rFonts w:ascii="Arial" w:hAnsi="Arial" w:cs="Arial"/>
          <w:sz w:val="21"/>
          <w:szCs w:val="21"/>
          <w:lang w:val="fr-FR"/>
        </w:rPr>
        <w:t>fiscales,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extraits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registre</w:t>
      </w:r>
      <w:r w:rsidR="00A63C63" w:rsidRPr="0003055F">
        <w:rPr>
          <w:rFonts w:ascii="Arial" w:hAnsi="Arial" w:cs="Arial"/>
          <w:sz w:val="21"/>
          <w:szCs w:val="21"/>
          <w:lang w:val="fr-FR"/>
        </w:rPr>
        <w:t xml:space="preserve"> </w:t>
      </w:r>
      <w:r w:rsidRPr="0003055F">
        <w:rPr>
          <w:rFonts w:ascii="Arial" w:hAnsi="Arial" w:cs="Arial"/>
          <w:sz w:val="21"/>
          <w:szCs w:val="21"/>
          <w:lang w:val="fr-FR"/>
        </w:rPr>
        <w:t>pertinents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5B061607"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preuve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Pr="0003055F">
        <w:rPr>
          <w:rFonts w:ascii="Arial" w:hAnsi="Arial" w:cs="Arial"/>
          <w:sz w:val="21"/>
          <w:szCs w:val="21"/>
          <w:lang w:val="fr-FR"/>
        </w:rPr>
        <w:t>correspondants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540A1BD5" w:rsidRPr="0003055F">
        <w:rPr>
          <w:rFonts w:ascii="Arial" w:hAnsi="Arial" w:cs="Arial"/>
          <w:sz w:val="21"/>
          <w:szCs w:val="21"/>
          <w:lang w:val="fr-FR"/>
        </w:rPr>
        <w:t>se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représentants</w:t>
      </w:r>
      <w:r w:rsidR="00A63C63" w:rsidRPr="0003055F">
        <w:rPr>
          <w:rFonts w:ascii="Arial" w:hAnsi="Arial" w:cs="Arial"/>
          <w:sz w:val="21"/>
          <w:szCs w:val="21"/>
          <w:lang w:val="fr-FR"/>
        </w:rPr>
        <w:t xml:space="preserve"> </w:t>
      </w:r>
      <w:r w:rsidRPr="0003055F">
        <w:rPr>
          <w:rFonts w:ascii="Arial" w:hAnsi="Arial" w:cs="Arial"/>
          <w:sz w:val="21"/>
          <w:szCs w:val="21"/>
          <w:lang w:val="fr-FR"/>
        </w:rPr>
        <w:t>légaux</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EDC2CF0" w14:textId="6D4215FF" w:rsidR="006F4377" w:rsidRPr="0003055F" w:rsidRDefault="00DC2372">
      <w:pPr>
        <w:pStyle w:val="BauchiEPClevel1"/>
        <w:numPr>
          <w:ilvl w:val="0"/>
          <w:numId w:val="21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juridique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confirmant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caractère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légal,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valide,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contraignant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exécutoire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Réserves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Juridiques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1C669C8" w14:textId="6FD477F0" w:rsidR="006F4377" w:rsidRPr="0003055F" w:rsidRDefault="41794BE0">
      <w:pPr>
        <w:pStyle w:val="BauchiEPClevel1"/>
        <w:numPr>
          <w:ilvl w:val="0"/>
          <w:numId w:val="21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63127522" w:rsidRPr="0003055F">
        <w:rPr>
          <w:rFonts w:ascii="Arial" w:hAnsi="Arial" w:cs="Arial"/>
          <w:sz w:val="21"/>
          <w:szCs w:val="21"/>
          <w:lang w:val="fr-FR"/>
        </w:rPr>
        <w:t>cela</w:t>
      </w:r>
      <w:r w:rsidR="00A63C63" w:rsidRPr="0003055F">
        <w:rPr>
          <w:rFonts w:ascii="Arial" w:hAnsi="Arial" w:cs="Arial"/>
          <w:sz w:val="21"/>
          <w:szCs w:val="21"/>
          <w:lang w:val="fr-FR"/>
        </w:rPr>
        <w:t xml:space="preserve"> </w:t>
      </w:r>
      <w:r w:rsidR="63127522" w:rsidRPr="0003055F">
        <w:rPr>
          <w:rFonts w:ascii="Arial" w:hAnsi="Arial" w:cs="Arial"/>
          <w:sz w:val="21"/>
          <w:szCs w:val="21"/>
          <w:lang w:val="fr-FR"/>
        </w:rPr>
        <w:t>est</w:t>
      </w:r>
      <w:r w:rsidR="00A63C63" w:rsidRPr="0003055F">
        <w:rPr>
          <w:rFonts w:ascii="Arial" w:hAnsi="Arial" w:cs="Arial"/>
          <w:sz w:val="21"/>
          <w:szCs w:val="21"/>
          <w:lang w:val="fr-FR"/>
        </w:rPr>
        <w:t xml:space="preserve"> </w:t>
      </w:r>
      <w:r w:rsidR="63127522"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36C0B5E0"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l'Accord</w:t>
      </w:r>
      <w:r w:rsidR="00A63C63" w:rsidRPr="0003055F">
        <w:rPr>
          <w:rFonts w:ascii="Arial" w:hAnsi="Arial" w:cs="Arial"/>
          <w:sz w:val="21"/>
          <w:szCs w:val="21"/>
          <w:lang w:val="fr-FR"/>
        </w:rPr>
        <w:t xml:space="preserve"> </w:t>
      </w:r>
      <w:r w:rsidRPr="0003055F">
        <w:rPr>
          <w:rFonts w:ascii="Arial" w:hAnsi="Arial" w:cs="Arial"/>
          <w:sz w:val="21"/>
          <w:szCs w:val="21"/>
          <w:lang w:val="fr-FR"/>
        </w:rPr>
        <w:t>Direct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dûment</w:t>
      </w:r>
      <w:r w:rsidR="00A63C63" w:rsidRPr="0003055F">
        <w:rPr>
          <w:rFonts w:ascii="Arial" w:hAnsi="Arial" w:cs="Arial"/>
          <w:sz w:val="21"/>
          <w:szCs w:val="21"/>
          <w:lang w:val="fr-FR"/>
        </w:rPr>
        <w:t xml:space="preserve"> </w:t>
      </w:r>
      <w:r w:rsidRPr="0003055F">
        <w:rPr>
          <w:rFonts w:ascii="Arial" w:hAnsi="Arial" w:cs="Arial"/>
          <w:sz w:val="21"/>
          <w:szCs w:val="21"/>
          <w:lang w:val="fr-FR"/>
        </w:rPr>
        <w:t>signé</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w:t>
      </w:r>
      <w:r w:rsidR="55C4E32D" w:rsidRPr="0003055F">
        <w:rPr>
          <w:rFonts w:ascii="Arial" w:hAnsi="Arial" w:cs="Arial"/>
          <w:sz w:val="21"/>
          <w:szCs w:val="21"/>
          <w:lang w:val="fr-FR"/>
        </w:rPr>
        <w:t>4</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Direct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Assistance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p>
    <w:p w14:paraId="09DFB5A5" w14:textId="2220B071" w:rsidR="00DC2372" w:rsidRPr="0003055F" w:rsidRDefault="55C4E32D">
      <w:pPr>
        <w:pStyle w:val="BauchiEPClevel1"/>
        <w:numPr>
          <w:ilvl w:val="0"/>
          <w:numId w:val="21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déclaration</w:t>
      </w:r>
      <w:r w:rsidR="00A63C63" w:rsidRPr="0003055F">
        <w:rPr>
          <w:rFonts w:ascii="Arial" w:hAnsi="Arial" w:cs="Arial"/>
          <w:sz w:val="21"/>
          <w:szCs w:val="21"/>
          <w:lang w:val="fr-FR"/>
        </w:rPr>
        <w:t xml:space="preserve"> </w:t>
      </w:r>
      <w:r w:rsidRPr="0003055F">
        <w:rPr>
          <w:rFonts w:ascii="Arial" w:hAnsi="Arial" w:cs="Arial"/>
          <w:sz w:val="21"/>
          <w:szCs w:val="21"/>
          <w:lang w:val="fr-FR"/>
        </w:rPr>
        <w:t>confirmant</w:t>
      </w:r>
      <w:r w:rsidR="00A63C63" w:rsidRPr="0003055F">
        <w:rPr>
          <w:rFonts w:ascii="Arial" w:hAnsi="Arial" w:cs="Arial"/>
          <w:sz w:val="21"/>
          <w:szCs w:val="21"/>
          <w:lang w:val="fr-FR"/>
        </w:rPr>
        <w:t xml:space="preserve"> </w:t>
      </w:r>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Pr="0003055F">
        <w:rPr>
          <w:rFonts w:ascii="Arial" w:hAnsi="Arial" w:cs="Arial"/>
          <w:sz w:val="21"/>
          <w:szCs w:val="21"/>
          <w:lang w:val="fr-FR"/>
        </w:rPr>
        <w:t>n</w:t>
      </w:r>
      <w:r w:rsidR="7615935E" w:rsidRPr="0003055F">
        <w:rPr>
          <w:rFonts w:ascii="Arial" w:hAnsi="Arial" w:cs="Arial"/>
          <w:sz w:val="21"/>
          <w:szCs w:val="21"/>
          <w:lang w:val="fr-FR"/>
        </w:rPr>
        <w:t>e</w:t>
      </w:r>
      <w:r w:rsidR="00A63C63" w:rsidRPr="0003055F">
        <w:rPr>
          <w:rFonts w:ascii="Arial" w:hAnsi="Arial" w:cs="Arial"/>
          <w:sz w:val="21"/>
          <w:szCs w:val="21"/>
          <w:lang w:val="fr-FR"/>
        </w:rPr>
        <w:t xml:space="preserve"> </w:t>
      </w:r>
      <w:r w:rsidR="7615935E" w:rsidRPr="0003055F">
        <w:rPr>
          <w:rFonts w:ascii="Arial" w:hAnsi="Arial" w:cs="Arial"/>
          <w:sz w:val="21"/>
          <w:szCs w:val="21"/>
          <w:lang w:val="fr-FR"/>
        </w:rPr>
        <w:t>formule</w:t>
      </w:r>
      <w:r w:rsidR="00A63C63" w:rsidRPr="0003055F">
        <w:rPr>
          <w:rFonts w:ascii="Arial" w:hAnsi="Arial" w:cs="Arial"/>
          <w:sz w:val="21"/>
          <w:szCs w:val="21"/>
          <w:lang w:val="fr-FR"/>
        </w:rPr>
        <w:t xml:space="preserve"> </w:t>
      </w: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d'ajustement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supplémentaire,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3D1AF5B2"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63127522" w:rsidRPr="0003055F">
        <w:rPr>
          <w:rFonts w:ascii="Arial" w:hAnsi="Arial" w:cs="Arial"/>
          <w:sz w:val="21"/>
          <w:szCs w:val="21"/>
          <w:lang w:val="fr-FR"/>
        </w:rPr>
        <w:t>compensation</w:t>
      </w:r>
      <w:r w:rsidR="00A63C63" w:rsidRPr="0003055F">
        <w:rPr>
          <w:rFonts w:ascii="Arial" w:hAnsi="Arial" w:cs="Arial"/>
          <w:sz w:val="21"/>
          <w:szCs w:val="21"/>
          <w:lang w:val="fr-FR"/>
        </w:rPr>
        <w:t xml:space="preserve"> </w:t>
      </w:r>
      <w:r w:rsidRPr="0003055F">
        <w:rPr>
          <w:rFonts w:ascii="Arial" w:hAnsi="Arial" w:cs="Arial"/>
          <w:sz w:val="21"/>
          <w:szCs w:val="21"/>
          <w:lang w:val="fr-FR"/>
        </w:rPr>
        <w:t>antérieure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329A58D5"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329A58D5" w:rsidRPr="0003055F">
        <w:rPr>
          <w:rFonts w:ascii="Arial" w:hAnsi="Arial" w:cs="Arial"/>
          <w:sz w:val="21"/>
          <w:szCs w:val="21"/>
          <w:lang w:val="fr-FR"/>
        </w:rPr>
        <w:t>de</w:t>
      </w:r>
      <w:r w:rsidR="00A63C63" w:rsidRPr="0003055F">
        <w:rPr>
          <w:rFonts w:ascii="Arial" w:hAnsi="Arial" w:cs="Arial"/>
          <w:sz w:val="21"/>
          <w:szCs w:val="21"/>
          <w:lang w:val="fr-FR"/>
        </w:rPr>
        <w:t xml:space="preserve"> </w:t>
      </w:r>
      <w:r w:rsidR="329A58D5"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329A58D5" w:rsidRPr="0003055F">
        <w:rPr>
          <w:rFonts w:ascii="Arial" w:hAnsi="Arial" w:cs="Arial"/>
          <w:sz w:val="21"/>
          <w:szCs w:val="21"/>
          <w:lang w:val="fr-FR"/>
        </w:rPr>
        <w:t>en</w:t>
      </w:r>
      <w:r w:rsidR="00A63C63" w:rsidRPr="0003055F">
        <w:rPr>
          <w:rFonts w:ascii="Arial" w:hAnsi="Arial" w:cs="Arial"/>
          <w:sz w:val="21"/>
          <w:szCs w:val="21"/>
          <w:lang w:val="fr-FR"/>
        </w:rPr>
        <w:t xml:space="preserve"> </w:t>
      </w:r>
      <w:r w:rsidR="329A58D5"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329A58D5" w:rsidRPr="0003055F">
        <w:rPr>
          <w:rFonts w:ascii="Arial" w:hAnsi="Arial" w:cs="Arial"/>
          <w:sz w:val="21"/>
          <w:szCs w:val="21"/>
          <w:lang w:val="fr-FR"/>
        </w:rPr>
        <w:t>Commercial</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3D4F720" w14:textId="36970703" w:rsidR="006F4377" w:rsidRPr="0003055F" w:rsidRDefault="006F4377">
      <w:pPr>
        <w:pStyle w:val="BauchiEPClevel1"/>
        <w:numPr>
          <w:ilvl w:val="0"/>
          <w:numId w:val="21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Préalable</w:t>
      </w:r>
      <w:r w:rsidR="00A63C63" w:rsidRPr="0003055F">
        <w:rPr>
          <w:rFonts w:ascii="Arial" w:hAnsi="Arial" w:cs="Arial"/>
          <w:sz w:val="21"/>
          <w:szCs w:val="21"/>
          <w:lang w:val="fr-FR"/>
        </w:rPr>
        <w:t xml:space="preserve"> </w:t>
      </w:r>
      <w:r w:rsidRPr="0003055F">
        <w:rPr>
          <w:rFonts w:ascii="Arial" w:hAnsi="Arial" w:cs="Arial"/>
          <w:sz w:val="21"/>
          <w:szCs w:val="21"/>
          <w:lang w:val="fr-FR"/>
        </w:rPr>
        <w:t>Supplémentaire</w:t>
      </w:r>
      <w:r w:rsidR="00763A7E" w:rsidRPr="0003055F">
        <w:rPr>
          <w:rFonts w:ascii="Arial" w:hAnsi="Arial" w:cs="Arial"/>
          <w:sz w:val="21"/>
          <w:szCs w:val="21"/>
          <w:lang w:val="fr-FR"/>
        </w:rPr>
        <w:t>.</w:t>
      </w:r>
    </w:p>
    <w:p w14:paraId="6C193574" w14:textId="41D591EF"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Conditions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Préalables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Supplémentaires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8D7A80" w:rsidRPr="0003055F">
        <w:rPr>
          <w:rFonts w:ascii="Arial" w:hAnsi="Arial" w:cs="Arial"/>
          <w:sz w:val="21"/>
          <w:szCs w:val="21"/>
          <w:lang w:val="fr-FR"/>
        </w:rPr>
        <w:t>c</w:t>
      </w:r>
      <w:r w:rsidRPr="0003055F">
        <w:rPr>
          <w:rFonts w:ascii="Arial" w:hAnsi="Arial" w:cs="Arial"/>
          <w:sz w:val="21"/>
          <w:szCs w:val="21"/>
          <w:lang w:val="fr-FR"/>
        </w:rPr>
        <w:t>onditions</w:t>
      </w:r>
      <w:r w:rsidR="00A63C63" w:rsidRPr="0003055F">
        <w:rPr>
          <w:rFonts w:ascii="Arial" w:hAnsi="Arial" w:cs="Arial"/>
          <w:sz w:val="21"/>
          <w:szCs w:val="21"/>
          <w:lang w:val="fr-FR"/>
        </w:rPr>
        <w:t xml:space="preserve"> </w:t>
      </w:r>
      <w:r w:rsidR="008D7A80" w:rsidRPr="0003055F">
        <w:rPr>
          <w:rFonts w:ascii="Arial" w:hAnsi="Arial" w:cs="Arial"/>
          <w:sz w:val="21"/>
          <w:szCs w:val="21"/>
          <w:lang w:val="fr-FR"/>
        </w:rPr>
        <w:t>p</w:t>
      </w:r>
      <w:r w:rsidRPr="0003055F">
        <w:rPr>
          <w:rFonts w:ascii="Arial" w:hAnsi="Arial" w:cs="Arial"/>
          <w:sz w:val="21"/>
          <w:szCs w:val="21"/>
          <w:lang w:val="fr-FR"/>
        </w:rPr>
        <w:t>réalables</w:t>
      </w:r>
      <w:r w:rsidR="00A63C63" w:rsidRPr="0003055F">
        <w:rPr>
          <w:rFonts w:ascii="Arial" w:hAnsi="Arial" w:cs="Arial"/>
          <w:sz w:val="21"/>
          <w:szCs w:val="21"/>
          <w:lang w:val="fr-FR"/>
        </w:rPr>
        <w:t xml:space="preserve"> </w:t>
      </w:r>
      <w:r w:rsidR="008D7A80" w:rsidRPr="0003055F">
        <w:rPr>
          <w:rFonts w:ascii="Arial" w:hAnsi="Arial" w:cs="Arial"/>
          <w:sz w:val="21"/>
          <w:szCs w:val="21"/>
          <w:lang w:val="fr-FR"/>
        </w:rPr>
        <w:t>s</w:t>
      </w:r>
      <w:r w:rsidRPr="0003055F">
        <w:rPr>
          <w:rFonts w:ascii="Arial" w:hAnsi="Arial" w:cs="Arial"/>
          <w:sz w:val="21"/>
          <w:szCs w:val="21"/>
          <w:lang w:val="fr-FR"/>
        </w:rPr>
        <w:t>upplémentaires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l'Entrée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identifiées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1E249123" w14:textId="6768AD87"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Construire</w:t>
      </w:r>
      <w:r w:rsidR="00A63C63" w:rsidRPr="0003055F">
        <w:rPr>
          <w:rFonts w:ascii="Arial" w:hAnsi="Arial" w:cs="Arial"/>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enquêter,</w:t>
      </w:r>
      <w:r w:rsidR="00A63C63" w:rsidRPr="0003055F">
        <w:rPr>
          <w:rFonts w:ascii="Arial" w:hAnsi="Arial" w:cs="Arial"/>
          <w:sz w:val="21"/>
          <w:szCs w:val="21"/>
          <w:lang w:val="fr-FR"/>
        </w:rPr>
        <w:t xml:space="preserve"> </w:t>
      </w:r>
      <w:r w:rsidRPr="0003055F">
        <w:rPr>
          <w:rFonts w:ascii="Arial" w:hAnsi="Arial" w:cs="Arial"/>
          <w:sz w:val="21"/>
          <w:szCs w:val="21"/>
          <w:lang w:val="fr-FR"/>
        </w:rPr>
        <w:t>étudier,</w:t>
      </w:r>
      <w:r w:rsidR="00A63C63" w:rsidRPr="0003055F">
        <w:rPr>
          <w:rFonts w:ascii="Arial" w:hAnsi="Arial" w:cs="Arial"/>
          <w:sz w:val="21"/>
          <w:szCs w:val="21"/>
          <w:lang w:val="fr-FR"/>
        </w:rPr>
        <w:t xml:space="preserve"> </w:t>
      </w:r>
      <w:r w:rsidRPr="0003055F">
        <w:rPr>
          <w:rFonts w:ascii="Arial" w:hAnsi="Arial" w:cs="Arial"/>
          <w:sz w:val="21"/>
          <w:szCs w:val="21"/>
          <w:lang w:val="fr-FR"/>
        </w:rPr>
        <w:t>concevoir,</w:t>
      </w:r>
      <w:r w:rsidR="00A63C63" w:rsidRPr="0003055F">
        <w:rPr>
          <w:rFonts w:ascii="Arial" w:hAnsi="Arial" w:cs="Arial"/>
          <w:sz w:val="21"/>
          <w:szCs w:val="21"/>
          <w:lang w:val="fr-FR"/>
        </w:rPr>
        <w:t xml:space="preserve"> </w:t>
      </w:r>
      <w:r w:rsidRPr="0003055F">
        <w:rPr>
          <w:rFonts w:ascii="Arial" w:hAnsi="Arial" w:cs="Arial"/>
          <w:sz w:val="21"/>
          <w:szCs w:val="21"/>
          <w:lang w:val="fr-FR"/>
        </w:rPr>
        <w:t>designer,</w:t>
      </w:r>
      <w:r w:rsidR="00A63C63" w:rsidRPr="0003055F">
        <w:rPr>
          <w:rFonts w:ascii="Arial" w:hAnsi="Arial" w:cs="Arial"/>
          <w:sz w:val="21"/>
          <w:szCs w:val="21"/>
          <w:lang w:val="fr-FR"/>
        </w:rPr>
        <w:t xml:space="preserve"> </w:t>
      </w:r>
      <w:r w:rsidRPr="0003055F">
        <w:rPr>
          <w:rFonts w:ascii="Arial" w:hAnsi="Arial" w:cs="Arial"/>
          <w:sz w:val="21"/>
          <w:szCs w:val="21"/>
          <w:lang w:val="fr-FR"/>
        </w:rPr>
        <w:t>s’approvisionner,</w:t>
      </w:r>
      <w:r w:rsidR="00A63C63" w:rsidRPr="0003055F">
        <w:rPr>
          <w:rFonts w:ascii="Arial" w:hAnsi="Arial" w:cs="Arial"/>
          <w:sz w:val="21"/>
          <w:szCs w:val="21"/>
          <w:lang w:val="fr-FR"/>
        </w:rPr>
        <w:t xml:space="preserve"> </w:t>
      </w:r>
      <w:r w:rsidRPr="0003055F">
        <w:rPr>
          <w:rFonts w:ascii="Arial" w:hAnsi="Arial" w:cs="Arial"/>
          <w:sz w:val="21"/>
          <w:szCs w:val="21"/>
          <w:lang w:val="fr-FR"/>
        </w:rPr>
        <w:t>construire,</w:t>
      </w:r>
      <w:r w:rsidR="00A63C63" w:rsidRPr="0003055F">
        <w:rPr>
          <w:rFonts w:ascii="Arial" w:hAnsi="Arial" w:cs="Arial"/>
          <w:sz w:val="21"/>
          <w:szCs w:val="21"/>
          <w:lang w:val="fr-FR"/>
        </w:rPr>
        <w:t xml:space="preserve"> </w:t>
      </w:r>
      <w:r w:rsidRPr="0003055F">
        <w:rPr>
          <w:rFonts w:ascii="Arial" w:hAnsi="Arial" w:cs="Arial"/>
          <w:sz w:val="21"/>
          <w:szCs w:val="21"/>
          <w:lang w:val="fr-FR"/>
        </w:rPr>
        <w:t>installer,</w:t>
      </w:r>
      <w:r w:rsidR="00A63C63" w:rsidRPr="0003055F">
        <w:rPr>
          <w:rFonts w:ascii="Arial" w:hAnsi="Arial" w:cs="Arial"/>
          <w:sz w:val="21"/>
          <w:szCs w:val="21"/>
          <w:lang w:val="fr-FR"/>
        </w:rPr>
        <w:t xml:space="preserve"> </w:t>
      </w:r>
      <w:r w:rsidRPr="0003055F">
        <w:rPr>
          <w:rFonts w:ascii="Arial" w:hAnsi="Arial" w:cs="Arial"/>
          <w:sz w:val="21"/>
          <w:szCs w:val="21"/>
          <w:lang w:val="fr-FR"/>
        </w:rPr>
        <w:t>tester,</w:t>
      </w:r>
      <w:r w:rsidR="00A63C63" w:rsidRPr="0003055F">
        <w:rPr>
          <w:rFonts w:ascii="Arial" w:hAnsi="Arial" w:cs="Arial"/>
          <w:sz w:val="21"/>
          <w:szCs w:val="21"/>
          <w:lang w:val="fr-FR"/>
        </w:rPr>
        <w:t xml:space="preserve"> </w:t>
      </w:r>
      <w:r w:rsidRPr="0003055F">
        <w:rPr>
          <w:rFonts w:ascii="Arial" w:hAnsi="Arial" w:cs="Arial"/>
          <w:sz w:val="21"/>
          <w:szCs w:val="21"/>
          <w:lang w:val="fr-FR"/>
        </w:rPr>
        <w:t>mettre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chose</w:t>
      </w:r>
      <w:r w:rsidR="00A63C63" w:rsidRPr="0003055F">
        <w:rPr>
          <w:rFonts w:ascii="Arial" w:hAnsi="Arial" w:cs="Arial"/>
          <w:sz w:val="21"/>
          <w:szCs w:val="21"/>
          <w:lang w:val="fr-FR"/>
        </w:rPr>
        <w:t xml:space="preserve"> </w:t>
      </w:r>
      <w:r w:rsidRPr="0003055F">
        <w:rPr>
          <w:rFonts w:ascii="Arial" w:hAnsi="Arial" w:cs="Arial"/>
          <w:sz w:val="21"/>
          <w:szCs w:val="21"/>
          <w:lang w:val="fr-FR"/>
        </w:rPr>
        <w:t>connexe,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d’équipements</w:t>
      </w:r>
      <w:r w:rsidR="0E2A09D9"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Prudent</w:t>
      </w:r>
      <w:r w:rsidR="7EC4092A" w:rsidRPr="0003055F">
        <w:rPr>
          <w:rFonts w:ascii="Arial" w:hAnsi="Arial" w:cs="Arial"/>
          <w:sz w:val="21"/>
          <w:szCs w:val="21"/>
          <w:lang w:val="fr-FR"/>
        </w:rPr>
        <w:t>.</w:t>
      </w:r>
      <w:r w:rsidR="00A63C63" w:rsidRPr="0003055F">
        <w:rPr>
          <w:rFonts w:ascii="Arial" w:hAnsi="Arial" w:cs="Arial"/>
          <w:sz w:val="21"/>
          <w:szCs w:val="21"/>
          <w:lang w:val="fr-FR"/>
        </w:rPr>
        <w:t xml:space="preserve"> </w:t>
      </w:r>
      <w:r w:rsidR="4570CF2B"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terme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b/>
          <w:bCs/>
          <w:sz w:val="21"/>
          <w:szCs w:val="21"/>
          <w:lang w:val="fr-FR"/>
        </w:rPr>
        <w:t>Construction</w:t>
      </w:r>
      <w:r w:rsidR="00A63C63" w:rsidRPr="0003055F">
        <w:rPr>
          <w:rFonts w:ascii="Arial" w:hAnsi="Arial" w:cs="Arial"/>
          <w:b/>
          <w:bCs/>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w:t>
      </w:r>
    </w:p>
    <w:p w14:paraId="1F888633" w14:textId="2FCED4E6" w:rsidR="000B406D" w:rsidRPr="0003055F" w:rsidRDefault="000B406D"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Contrat</w:t>
      </w:r>
      <w:r w:rsidRPr="0003055F">
        <w:rPr>
          <w:rFonts w:ascii="Arial" w:hAnsi="Arial" w:cs="Arial"/>
          <w:sz w:val="21"/>
          <w:szCs w:val="21"/>
          <w:lang w:val="fr-FR"/>
        </w:rPr>
        <w:t xml:space="preserve"> désigne le présent Contrat ainsi que son préambule et ses </w:t>
      </w:r>
      <w:r w:rsidR="0087348C" w:rsidRPr="0003055F">
        <w:rPr>
          <w:rFonts w:ascii="Arial" w:hAnsi="Arial" w:cs="Arial"/>
          <w:sz w:val="21"/>
          <w:szCs w:val="21"/>
          <w:lang w:val="fr-FR"/>
        </w:rPr>
        <w:t>Annexe</w:t>
      </w:r>
      <w:r w:rsidRPr="0003055F">
        <w:rPr>
          <w:rFonts w:ascii="Arial" w:hAnsi="Arial" w:cs="Arial"/>
          <w:sz w:val="21"/>
          <w:szCs w:val="21"/>
          <w:lang w:val="fr-FR"/>
        </w:rPr>
        <w:t xml:space="preserve">s. </w:t>
      </w:r>
    </w:p>
    <w:p w14:paraId="7BE0B810" w14:textId="253CA585"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Contrat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d'Achat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374E5750" w:rsidRPr="0003055F">
        <w:rPr>
          <w:rFonts w:ascii="Arial" w:hAnsi="Arial" w:cs="Arial"/>
          <w:sz w:val="21"/>
          <w:szCs w:val="21"/>
          <w:lang w:val="fr-FR"/>
        </w:rPr>
        <w:t>c</w:t>
      </w:r>
      <w:r w:rsidRPr="0003055F">
        <w:rPr>
          <w:rFonts w:ascii="Arial" w:hAnsi="Arial" w:cs="Arial"/>
          <w:sz w:val="21"/>
          <w:szCs w:val="21"/>
          <w:lang w:val="fr-FR"/>
        </w:rPr>
        <w:t>ontrat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41290FB" w:rsidRPr="0003055F">
        <w:rPr>
          <w:rFonts w:ascii="Arial" w:hAnsi="Arial" w:cs="Arial"/>
          <w:sz w:val="21"/>
          <w:szCs w:val="21"/>
          <w:lang w:val="fr-FR"/>
        </w:rPr>
        <w:t>a</w:t>
      </w:r>
      <w:r w:rsidRPr="0003055F">
        <w:rPr>
          <w:rFonts w:ascii="Arial" w:hAnsi="Arial" w:cs="Arial"/>
          <w:sz w:val="21"/>
          <w:szCs w:val="21"/>
          <w:lang w:val="fr-FR"/>
        </w:rPr>
        <w:t>chat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D65E89B" w:rsidRPr="0003055F">
        <w:rPr>
          <w:rFonts w:ascii="Arial" w:hAnsi="Arial" w:cs="Arial"/>
          <w:sz w:val="21"/>
          <w:szCs w:val="21"/>
          <w:lang w:val="fr-FR"/>
        </w:rPr>
        <w:t>é</w:t>
      </w:r>
      <w:r w:rsidRPr="0003055F">
        <w:rPr>
          <w:rFonts w:ascii="Arial" w:hAnsi="Arial" w:cs="Arial"/>
          <w:sz w:val="21"/>
          <w:szCs w:val="21"/>
          <w:lang w:val="fr-FR"/>
        </w:rPr>
        <w:t>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conclu</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concerne</w:t>
      </w:r>
      <w:r w:rsidR="00A63C63" w:rsidRPr="0003055F">
        <w:rPr>
          <w:rFonts w:ascii="Arial" w:hAnsi="Arial" w:cs="Arial"/>
          <w:sz w:val="21"/>
          <w:szCs w:val="21"/>
          <w:lang w:val="fr-FR"/>
        </w:rPr>
        <w:t xml:space="preserve"> </w:t>
      </w:r>
      <w:r w:rsidRPr="0003055F">
        <w:rPr>
          <w:rFonts w:ascii="Arial" w:hAnsi="Arial" w:cs="Arial"/>
          <w:sz w:val="21"/>
          <w:szCs w:val="21"/>
          <w:lang w:val="fr-FR"/>
        </w:rPr>
        <w:t>l'achat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Mesurée</w:t>
      </w:r>
      <w:r w:rsidR="00A63C63" w:rsidRPr="0003055F">
        <w:rPr>
          <w:rFonts w:ascii="Arial" w:hAnsi="Arial" w:cs="Arial"/>
          <w:sz w:val="21"/>
          <w:szCs w:val="21"/>
          <w:lang w:val="fr-FR"/>
        </w:rPr>
        <w:t xml:space="preserve"> </w:t>
      </w:r>
      <w:r w:rsidRPr="0003055F">
        <w:rPr>
          <w:rFonts w:ascii="Arial" w:hAnsi="Arial" w:cs="Arial"/>
          <w:sz w:val="21"/>
          <w:szCs w:val="21"/>
          <w:lang w:val="fr-FR"/>
        </w:rPr>
        <w:t>produite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2185184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s'y</w:t>
      </w:r>
      <w:r w:rsidR="00A63C63" w:rsidRPr="0003055F">
        <w:rPr>
          <w:rFonts w:ascii="Arial" w:hAnsi="Arial" w:cs="Arial"/>
          <w:sz w:val="21"/>
          <w:szCs w:val="21"/>
          <w:lang w:val="fr-FR"/>
        </w:rPr>
        <w:t xml:space="preserve"> </w:t>
      </w:r>
      <w:r w:rsidRPr="0003055F">
        <w:rPr>
          <w:rFonts w:ascii="Arial" w:hAnsi="Arial" w:cs="Arial"/>
          <w:sz w:val="21"/>
          <w:szCs w:val="21"/>
          <w:lang w:val="fr-FR"/>
        </w:rPr>
        <w:t>substituant.</w:t>
      </w:r>
    </w:p>
    <w:p w14:paraId="77024189" w14:textId="79269565" w:rsidR="006F4377" w:rsidRPr="0003055F" w:rsidRDefault="2F65CC1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Contrat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d'Exploitation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Maintenance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l'accord</w:t>
      </w:r>
      <w:r w:rsidR="00A63C63" w:rsidRPr="0003055F">
        <w:rPr>
          <w:rFonts w:ascii="Arial" w:hAnsi="Arial" w:cs="Arial"/>
          <w:sz w:val="21"/>
          <w:szCs w:val="21"/>
          <w:lang w:val="fr-FR"/>
        </w:rPr>
        <w:t xml:space="preserve"> </w:t>
      </w:r>
      <w:r w:rsidRPr="0003055F">
        <w:rPr>
          <w:rFonts w:ascii="Arial" w:hAnsi="Arial" w:cs="Arial"/>
          <w:sz w:val="21"/>
          <w:szCs w:val="21"/>
          <w:lang w:val="fr-FR"/>
        </w:rPr>
        <w:t>conclu</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l'Exploitant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concerne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651D6AB9" w:rsidRPr="0003055F">
        <w:rPr>
          <w:rFonts w:ascii="Arial" w:hAnsi="Arial" w:cs="Arial"/>
          <w:sz w:val="21"/>
          <w:szCs w:val="21"/>
          <w:lang w:val="fr-FR"/>
        </w:rPr>
        <w:t>e</w:t>
      </w:r>
      <w:r w:rsidRPr="0003055F">
        <w:rPr>
          <w:rFonts w:ascii="Arial" w:hAnsi="Arial" w:cs="Arial"/>
          <w:sz w:val="21"/>
          <w:szCs w:val="21"/>
          <w:lang w:val="fr-FR"/>
        </w:rPr>
        <w:t>xploitation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7F662DA" w:rsidRPr="0003055F">
        <w:rPr>
          <w:rFonts w:ascii="Arial" w:hAnsi="Arial" w:cs="Arial"/>
          <w:sz w:val="21"/>
          <w:szCs w:val="21"/>
          <w:lang w:val="fr-FR"/>
        </w:rPr>
        <w:t>m</w:t>
      </w:r>
      <w:r w:rsidRPr="0003055F">
        <w:rPr>
          <w:rFonts w:ascii="Arial" w:hAnsi="Arial" w:cs="Arial"/>
          <w:sz w:val="21"/>
          <w:szCs w:val="21"/>
          <w:lang w:val="fr-FR"/>
        </w:rPr>
        <w:t>aintenance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259E621A"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05757D4" w:rsidRPr="0003055F">
        <w:rPr>
          <w:rFonts w:ascii="Arial" w:hAnsi="Arial" w:cs="Arial"/>
          <w:sz w:val="21"/>
          <w:szCs w:val="21"/>
          <w:lang w:val="fr-FR"/>
        </w:rPr>
        <w:t xml:space="preserve">contrat </w:t>
      </w:r>
      <w:r w:rsidRPr="0003055F">
        <w:rPr>
          <w:rFonts w:ascii="Arial" w:hAnsi="Arial" w:cs="Arial"/>
          <w:sz w:val="21"/>
          <w:szCs w:val="21"/>
          <w:lang w:val="fr-FR"/>
        </w:rPr>
        <w:t>s'y</w:t>
      </w:r>
      <w:r w:rsidR="00A63C63" w:rsidRPr="0003055F">
        <w:rPr>
          <w:rFonts w:ascii="Arial" w:hAnsi="Arial" w:cs="Arial"/>
          <w:sz w:val="21"/>
          <w:szCs w:val="21"/>
          <w:lang w:val="fr-FR"/>
        </w:rPr>
        <w:t xml:space="preserve"> </w:t>
      </w:r>
      <w:r w:rsidRPr="0003055F">
        <w:rPr>
          <w:rFonts w:ascii="Arial" w:hAnsi="Arial" w:cs="Arial"/>
          <w:sz w:val="21"/>
          <w:szCs w:val="21"/>
          <w:lang w:val="fr-FR"/>
        </w:rPr>
        <w:t>substituant.</w:t>
      </w:r>
    </w:p>
    <w:p w14:paraId="2C990B33" w14:textId="583E2A6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Contrat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conclu</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relatif</w:t>
      </w:r>
      <w:r w:rsidR="00A63C63" w:rsidRPr="0003055F">
        <w:rPr>
          <w:rFonts w:ascii="Arial" w:hAnsi="Arial" w:cs="Arial"/>
          <w:sz w:val="21"/>
          <w:szCs w:val="21"/>
          <w:lang w:val="fr-FR"/>
        </w:rPr>
        <w:t xml:space="preserve"> </w:t>
      </w:r>
      <w:r w:rsidR="17915FB4"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CFAB876" w:rsidRPr="0003055F">
        <w:rPr>
          <w:rFonts w:ascii="Arial" w:hAnsi="Arial" w:cs="Arial"/>
          <w:sz w:val="21"/>
          <w:szCs w:val="21"/>
          <w:lang w:val="fr-FR"/>
        </w:rPr>
        <w:t>I</w:t>
      </w:r>
      <w:r w:rsidRPr="0003055F">
        <w:rPr>
          <w:rFonts w:ascii="Arial" w:hAnsi="Arial" w:cs="Arial"/>
          <w:sz w:val="21"/>
          <w:szCs w:val="21"/>
          <w:lang w:val="fr-FR"/>
        </w:rPr>
        <w:t>nstallations</w:t>
      </w:r>
      <w:r w:rsidR="00A63C63" w:rsidRPr="0003055F">
        <w:rPr>
          <w:rFonts w:ascii="Arial" w:hAnsi="Arial" w:cs="Arial"/>
          <w:sz w:val="21"/>
          <w:szCs w:val="21"/>
          <w:lang w:val="fr-FR"/>
        </w:rPr>
        <w:t xml:space="preserve"> </w:t>
      </w:r>
      <w:r w:rsidR="6EBCBD22" w:rsidRPr="0003055F">
        <w:rPr>
          <w:rFonts w:ascii="Arial" w:hAnsi="Arial" w:cs="Arial"/>
          <w:sz w:val="21"/>
          <w:szCs w:val="21"/>
          <w:lang w:val="fr-FR"/>
        </w:rPr>
        <w:t>A</w:t>
      </w:r>
      <w:r w:rsidRPr="0003055F">
        <w:rPr>
          <w:rFonts w:ascii="Arial" w:hAnsi="Arial" w:cs="Arial"/>
          <w:sz w:val="21"/>
          <w:szCs w:val="21"/>
          <w:lang w:val="fr-FR"/>
        </w:rPr>
        <w:t>ssociées</w:t>
      </w:r>
      <w:r w:rsidR="7FDB0947"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s'y</w:t>
      </w:r>
      <w:r w:rsidR="00A63C63" w:rsidRPr="0003055F">
        <w:rPr>
          <w:rFonts w:ascii="Arial" w:hAnsi="Arial" w:cs="Arial"/>
          <w:sz w:val="21"/>
          <w:szCs w:val="21"/>
          <w:lang w:val="fr-FR"/>
        </w:rPr>
        <w:t xml:space="preserve"> </w:t>
      </w:r>
      <w:r w:rsidRPr="0003055F">
        <w:rPr>
          <w:rFonts w:ascii="Arial" w:hAnsi="Arial" w:cs="Arial"/>
          <w:sz w:val="21"/>
          <w:szCs w:val="21"/>
          <w:lang w:val="fr-FR"/>
        </w:rPr>
        <w:t>substituant.</w:t>
      </w:r>
    </w:p>
    <w:p w14:paraId="5FF1E676" w14:textId="77777777" w:rsidR="00E85B62" w:rsidRPr="0003055F" w:rsidRDefault="00E85B62"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Contrat de Partenariat</w:t>
      </w:r>
      <w:r w:rsidRPr="0003055F">
        <w:rPr>
          <w:rFonts w:ascii="Arial" w:hAnsi="Arial" w:cs="Arial"/>
          <w:sz w:val="21"/>
          <w:szCs w:val="21"/>
          <w:lang w:val="fr-FR"/>
        </w:rPr>
        <w:t xml:space="preserve"> </w:t>
      </w:r>
      <w:bookmarkStart w:id="34" w:name="_Hlk118639792"/>
      <w:r w:rsidRPr="0003055F">
        <w:rPr>
          <w:rFonts w:ascii="Arial" w:hAnsi="Arial" w:cs="Arial"/>
          <w:sz w:val="21"/>
          <w:szCs w:val="21"/>
          <w:lang w:val="fr-FR"/>
        </w:rPr>
        <w:t>désigne l'accord conclu entre la Société de Projet et le Gouvernement relatif au développement de l'Installation dans le Territoire ou tout accord s'y substituant.</w:t>
      </w:r>
      <w:bookmarkEnd w:id="34"/>
    </w:p>
    <w:p w14:paraId="064F62B2" w14:textId="0B8A34A7" w:rsidR="006F4377" w:rsidRPr="0003055F" w:rsidRDefault="3EB18973"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Contrat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Raccordement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Réseau</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l’accord</w:t>
      </w:r>
      <w:r w:rsidR="00A63C63" w:rsidRPr="0003055F">
        <w:rPr>
          <w:rFonts w:ascii="Arial" w:hAnsi="Arial" w:cs="Arial"/>
          <w:sz w:val="21"/>
          <w:szCs w:val="21"/>
          <w:lang w:val="fr-FR"/>
        </w:rPr>
        <w:t xml:space="preserve"> </w:t>
      </w:r>
      <w:r w:rsidRPr="0003055F">
        <w:rPr>
          <w:rFonts w:ascii="Arial" w:hAnsi="Arial" w:cs="Arial"/>
          <w:sz w:val="21"/>
          <w:szCs w:val="21"/>
          <w:lang w:val="fr-FR"/>
        </w:rPr>
        <w:t>conclu</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conclure)</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Gestionnaire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Réseau</w:t>
      </w:r>
      <w:r w:rsidR="00A63C63" w:rsidRPr="0003055F">
        <w:rPr>
          <w:rFonts w:ascii="Arial" w:hAnsi="Arial" w:cs="Arial"/>
          <w:sz w:val="21"/>
          <w:szCs w:val="21"/>
          <w:lang w:val="fr-FR"/>
        </w:rPr>
        <w:t xml:space="preserve"> </w:t>
      </w:r>
      <w:r w:rsidR="5FBE5510" w:rsidRPr="0003055F">
        <w:rPr>
          <w:rFonts w:ascii="Arial" w:hAnsi="Arial" w:cs="Arial"/>
          <w:sz w:val="21"/>
          <w:szCs w:val="21"/>
          <w:lang w:val="fr-FR"/>
        </w:rPr>
        <w:t>en</w:t>
      </w:r>
      <w:r w:rsidR="00A63C63" w:rsidRPr="0003055F">
        <w:rPr>
          <w:rFonts w:ascii="Arial" w:hAnsi="Arial" w:cs="Arial"/>
          <w:sz w:val="21"/>
          <w:szCs w:val="21"/>
          <w:lang w:val="fr-FR"/>
        </w:rPr>
        <w:t xml:space="preserve"> </w:t>
      </w:r>
      <w:r w:rsidR="5FBE5510" w:rsidRPr="0003055F">
        <w:rPr>
          <w:rFonts w:ascii="Arial" w:hAnsi="Arial" w:cs="Arial"/>
          <w:sz w:val="21"/>
          <w:szCs w:val="21"/>
          <w:lang w:val="fr-FR"/>
        </w:rPr>
        <w:t>vue</w:t>
      </w:r>
      <w:r w:rsidR="00A63C63" w:rsidRPr="0003055F">
        <w:rPr>
          <w:rFonts w:ascii="Arial" w:hAnsi="Arial" w:cs="Arial"/>
          <w:sz w:val="21"/>
          <w:szCs w:val="21"/>
          <w:lang w:val="fr-FR"/>
        </w:rPr>
        <w:t xml:space="preserve"> </w:t>
      </w:r>
      <w:r w:rsidR="5FBE5510" w:rsidRPr="0003055F">
        <w:rPr>
          <w:rFonts w:ascii="Arial" w:hAnsi="Arial" w:cs="Arial"/>
          <w:sz w:val="21"/>
          <w:szCs w:val="21"/>
          <w:lang w:val="fr-FR"/>
        </w:rPr>
        <w:t>du</w:t>
      </w:r>
      <w:r w:rsidR="00A63C63" w:rsidRPr="0003055F">
        <w:rPr>
          <w:rFonts w:ascii="Arial" w:hAnsi="Arial" w:cs="Arial"/>
          <w:sz w:val="21"/>
          <w:szCs w:val="21"/>
          <w:lang w:val="fr-FR"/>
        </w:rPr>
        <w:t xml:space="preserve"> </w:t>
      </w:r>
      <w:r w:rsidR="5FBE5510" w:rsidRPr="0003055F">
        <w:rPr>
          <w:rFonts w:ascii="Arial" w:hAnsi="Arial" w:cs="Arial"/>
          <w:sz w:val="21"/>
          <w:szCs w:val="21"/>
          <w:lang w:val="fr-FR"/>
        </w:rPr>
        <w:t>raccordement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Réseau</w:t>
      </w:r>
      <w:r w:rsidR="2D585B93"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s’y</w:t>
      </w:r>
      <w:r w:rsidR="00A63C63" w:rsidRPr="0003055F">
        <w:rPr>
          <w:rFonts w:ascii="Arial" w:hAnsi="Arial" w:cs="Arial"/>
          <w:sz w:val="21"/>
          <w:szCs w:val="21"/>
          <w:lang w:val="fr-FR"/>
        </w:rPr>
        <w:t xml:space="preserve"> </w:t>
      </w:r>
      <w:r w:rsidRPr="0003055F">
        <w:rPr>
          <w:rFonts w:ascii="Arial" w:hAnsi="Arial" w:cs="Arial"/>
          <w:sz w:val="21"/>
          <w:szCs w:val="21"/>
          <w:lang w:val="fr-FR"/>
        </w:rPr>
        <w:t>substituant.</w:t>
      </w:r>
    </w:p>
    <w:p w14:paraId="5012B260" w14:textId="4DC84B34" w:rsidR="00E85B62" w:rsidRPr="0003055F" w:rsidRDefault="00E85B62"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Contrat Foncier</w:t>
      </w:r>
      <w:r w:rsidRPr="0003055F">
        <w:rPr>
          <w:rFonts w:ascii="Arial" w:hAnsi="Arial" w:cs="Arial"/>
          <w:sz w:val="21"/>
          <w:szCs w:val="21"/>
          <w:lang w:val="fr-FR"/>
        </w:rPr>
        <w:t xml:space="preserve"> désigne l'accord ou les accords conclus entre la Société de Projet et le Propriétaire Foncier concernant le Site du Projet</w:t>
      </w:r>
      <w:r w:rsidRPr="0003055F">
        <w:rPr>
          <w:rStyle w:val="Appelnotedebasdep"/>
          <w:rFonts w:ascii="Arial" w:hAnsi="Arial" w:cs="Arial"/>
          <w:sz w:val="21"/>
          <w:szCs w:val="21"/>
          <w:lang w:val="fr-FR"/>
        </w:rPr>
        <w:footnoteReference w:id="14"/>
      </w:r>
      <w:r w:rsidRPr="0003055F">
        <w:rPr>
          <w:rFonts w:ascii="Arial" w:hAnsi="Arial" w:cs="Arial"/>
          <w:sz w:val="21"/>
          <w:szCs w:val="21"/>
          <w:lang w:val="fr-FR"/>
        </w:rPr>
        <w:t>.</w:t>
      </w:r>
    </w:p>
    <w:p w14:paraId="2845C754" w14:textId="681B624B" w:rsidR="003212B9" w:rsidRPr="0003055F" w:rsidRDefault="003212B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 xml:space="preserve">Contrats de Projet </w:t>
      </w:r>
      <w:r w:rsidRPr="0003055F">
        <w:rPr>
          <w:rFonts w:ascii="Arial" w:hAnsi="Arial" w:cs="Arial"/>
          <w:sz w:val="21"/>
          <w:szCs w:val="21"/>
          <w:lang w:val="fr-FR"/>
        </w:rPr>
        <w:t>désigne les contrats relatifs au Projet</w:t>
      </w:r>
      <w:r w:rsidR="00F74029" w:rsidRPr="0003055F">
        <w:rPr>
          <w:rFonts w:ascii="Arial" w:hAnsi="Arial" w:cs="Arial"/>
          <w:sz w:val="21"/>
          <w:szCs w:val="21"/>
          <w:lang w:val="fr-FR"/>
        </w:rPr>
        <w:t xml:space="preserve"> dentifiés dans le Tableau des Informations Clés</w:t>
      </w:r>
      <w:r w:rsidRPr="0003055F">
        <w:rPr>
          <w:rFonts w:ascii="Arial" w:hAnsi="Arial" w:cs="Arial"/>
          <w:sz w:val="21"/>
          <w:szCs w:val="21"/>
          <w:lang w:val="fr-FR"/>
        </w:rPr>
        <w:t xml:space="preserve">, dont la copie </w:t>
      </w:r>
      <w:r w:rsidR="00E85B62" w:rsidRPr="0003055F">
        <w:rPr>
          <w:rFonts w:ascii="Arial" w:hAnsi="Arial" w:cs="Arial"/>
          <w:sz w:val="21"/>
          <w:szCs w:val="21"/>
          <w:lang w:val="fr-FR"/>
        </w:rPr>
        <w:t>caviardée</w:t>
      </w:r>
      <w:r w:rsidRPr="0003055F">
        <w:rPr>
          <w:rFonts w:ascii="Arial" w:hAnsi="Arial" w:cs="Arial"/>
          <w:sz w:val="21"/>
          <w:szCs w:val="21"/>
          <w:lang w:val="fr-FR"/>
        </w:rPr>
        <w:t xml:space="preserve">, </w:t>
      </w:r>
      <w:r w:rsidR="00B8113C" w:rsidRPr="0003055F">
        <w:rPr>
          <w:rFonts w:ascii="Arial" w:hAnsi="Arial" w:cs="Arial"/>
          <w:sz w:val="21"/>
          <w:szCs w:val="21"/>
          <w:lang w:val="fr-FR"/>
        </w:rPr>
        <w:t>(</w:t>
      </w:r>
      <w:r w:rsidRPr="0003055F">
        <w:rPr>
          <w:rFonts w:ascii="Arial" w:hAnsi="Arial" w:cs="Arial"/>
          <w:sz w:val="21"/>
          <w:szCs w:val="21"/>
          <w:lang w:val="fr-FR"/>
        </w:rPr>
        <w:t xml:space="preserve">autre que celle du présent Contrat) est jointe en </w:t>
      </w:r>
      <w:r w:rsidR="0087348C" w:rsidRPr="0003055F">
        <w:rPr>
          <w:rFonts w:ascii="Arial" w:hAnsi="Arial" w:cs="Arial"/>
          <w:sz w:val="21"/>
          <w:szCs w:val="21"/>
          <w:lang w:val="fr-FR"/>
        </w:rPr>
        <w:t>Annexe</w:t>
      </w:r>
      <w:r w:rsidR="00812FF0" w:rsidRPr="0003055F">
        <w:rPr>
          <w:rFonts w:ascii="Arial" w:hAnsi="Arial" w:cs="Arial"/>
          <w:sz w:val="21"/>
          <w:szCs w:val="21"/>
          <w:lang w:val="fr-FR"/>
        </w:rPr>
        <w:t xml:space="preserve"> 1</w:t>
      </w:r>
      <w:r w:rsidRPr="0003055F">
        <w:rPr>
          <w:rFonts w:ascii="Arial" w:hAnsi="Arial" w:cs="Arial"/>
          <w:sz w:val="21"/>
          <w:szCs w:val="21"/>
          <w:lang w:val="fr-FR"/>
        </w:rPr>
        <w:t xml:space="preserve"> (Contrats de Projet) ou sera mise à disposition </w:t>
      </w:r>
      <w:r w:rsidR="00B8113C" w:rsidRPr="0003055F">
        <w:rPr>
          <w:rFonts w:ascii="Arial" w:hAnsi="Arial" w:cs="Arial"/>
          <w:sz w:val="21"/>
          <w:szCs w:val="21"/>
          <w:lang w:val="fr-FR"/>
        </w:rPr>
        <w:t>du Fournisseur</w:t>
      </w:r>
      <w:r w:rsidRPr="0003055F">
        <w:rPr>
          <w:rFonts w:ascii="Arial" w:hAnsi="Arial" w:cs="Arial"/>
          <w:sz w:val="21"/>
          <w:szCs w:val="21"/>
          <w:lang w:val="fr-FR"/>
        </w:rPr>
        <w:t xml:space="preserve"> en temps utile</w:t>
      </w:r>
      <w:r w:rsidRPr="0003055F">
        <w:rPr>
          <w:rFonts w:ascii="Arial" w:hAnsi="Arial" w:cs="Arial"/>
          <w:sz w:val="21"/>
          <w:szCs w:val="21"/>
          <w:vertAlign w:val="superscript"/>
        </w:rPr>
        <w:footnoteReference w:id="15"/>
      </w:r>
      <w:r w:rsidRPr="0003055F">
        <w:rPr>
          <w:rFonts w:ascii="Arial" w:hAnsi="Arial" w:cs="Arial"/>
          <w:sz w:val="21"/>
          <w:szCs w:val="21"/>
          <w:lang w:val="fr-FR"/>
        </w:rPr>
        <w:t>.</w:t>
      </w:r>
    </w:p>
    <w:p w14:paraId="36069641" w14:textId="7B05F869" w:rsidR="006F4377" w:rsidRPr="0003055F" w:rsidRDefault="3EB18973"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Coûts</w:t>
      </w:r>
      <w:r w:rsidR="00A63C63" w:rsidRPr="0003055F">
        <w:rPr>
          <w:rFonts w:ascii="Arial" w:hAnsi="Arial" w:cs="Arial"/>
          <w:b/>
          <w:bCs/>
          <w:sz w:val="21"/>
          <w:szCs w:val="21"/>
          <w:lang w:val="fr-FR"/>
        </w:rPr>
        <w:t xml:space="preserve"> </w:t>
      </w:r>
      <w:bookmarkStart w:id="35" w:name="_Hlk118644215"/>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coût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dépense</w:t>
      </w:r>
      <w:r w:rsidR="00A63C63" w:rsidRPr="0003055F">
        <w:rPr>
          <w:rFonts w:ascii="Arial" w:hAnsi="Arial" w:cs="Arial"/>
          <w:sz w:val="21"/>
          <w:szCs w:val="21"/>
          <w:lang w:val="fr-FR"/>
        </w:rPr>
        <w:t xml:space="preserve"> </w:t>
      </w:r>
      <w:r w:rsidRPr="0003055F">
        <w:rPr>
          <w:rFonts w:ascii="Arial" w:hAnsi="Arial" w:cs="Arial"/>
          <w:sz w:val="21"/>
          <w:szCs w:val="21"/>
          <w:lang w:val="fr-FR"/>
        </w:rPr>
        <w:t>lié</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47C380F3"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attribuable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engagé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subi</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couvert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assurance</w:t>
      </w:r>
      <w:r w:rsidR="0FAF474A" w:rsidRPr="0003055F">
        <w:rPr>
          <w:rFonts w:ascii="Arial" w:hAnsi="Arial" w:cs="Arial"/>
          <w:sz w:val="21"/>
          <w:szCs w:val="21"/>
          <w:lang w:val="fr-FR"/>
        </w:rPr>
        <w:t>.</w:t>
      </w:r>
      <w:r w:rsidR="00A63C63" w:rsidRPr="0003055F">
        <w:rPr>
          <w:rFonts w:ascii="Arial" w:hAnsi="Arial" w:cs="Arial"/>
          <w:sz w:val="21"/>
          <w:szCs w:val="21"/>
          <w:lang w:val="fr-FR"/>
        </w:rPr>
        <w:t xml:space="preserve"> </w:t>
      </w:r>
      <w:r w:rsidR="303273F6" w:rsidRPr="0003055F">
        <w:rPr>
          <w:rFonts w:ascii="Arial" w:hAnsi="Arial" w:cs="Arial"/>
          <w:sz w:val="21"/>
          <w:szCs w:val="21"/>
          <w:lang w:val="fr-FR"/>
        </w:rPr>
        <w:t>C</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dépenses</w:t>
      </w:r>
      <w:r w:rsidR="00A63C63" w:rsidRPr="0003055F">
        <w:rPr>
          <w:rFonts w:ascii="Arial" w:hAnsi="Arial" w:cs="Arial"/>
          <w:sz w:val="21"/>
          <w:szCs w:val="21"/>
          <w:lang w:val="fr-FR"/>
        </w:rPr>
        <w:t xml:space="preserve"> </w:t>
      </w:r>
      <w:r w:rsidRPr="0003055F">
        <w:rPr>
          <w:rFonts w:ascii="Arial" w:hAnsi="Arial" w:cs="Arial"/>
          <w:sz w:val="21"/>
          <w:szCs w:val="21"/>
          <w:lang w:val="fr-FR"/>
        </w:rPr>
        <w:t>p</w:t>
      </w:r>
      <w:r w:rsidR="7B398B44" w:rsidRPr="0003055F">
        <w:rPr>
          <w:rFonts w:ascii="Arial" w:hAnsi="Arial" w:cs="Arial"/>
          <w:sz w:val="21"/>
          <w:szCs w:val="21"/>
          <w:lang w:val="fr-FR"/>
        </w:rPr>
        <w:t>e</w:t>
      </w:r>
      <w:r w:rsidRPr="0003055F">
        <w:rPr>
          <w:rFonts w:ascii="Arial" w:hAnsi="Arial" w:cs="Arial"/>
          <w:sz w:val="21"/>
          <w:szCs w:val="21"/>
          <w:lang w:val="fr-FR"/>
        </w:rPr>
        <w:t>uv</w:t>
      </w:r>
      <w:r w:rsidR="151C8E48" w:rsidRPr="0003055F">
        <w:rPr>
          <w:rFonts w:ascii="Arial" w:hAnsi="Arial" w:cs="Arial"/>
          <w:sz w:val="21"/>
          <w:szCs w:val="21"/>
          <w:lang w:val="fr-FR"/>
        </w:rPr>
        <w:t>e</w:t>
      </w:r>
      <w:r w:rsidRPr="0003055F">
        <w:rPr>
          <w:rFonts w:ascii="Arial" w:hAnsi="Arial" w:cs="Arial"/>
          <w:sz w:val="21"/>
          <w:szCs w:val="21"/>
          <w:lang w:val="fr-FR"/>
        </w:rPr>
        <w:t>nt</w:t>
      </w:r>
      <w:r w:rsidR="00A63C63" w:rsidRPr="0003055F">
        <w:rPr>
          <w:rFonts w:ascii="Arial" w:hAnsi="Arial" w:cs="Arial"/>
          <w:sz w:val="21"/>
          <w:szCs w:val="21"/>
          <w:lang w:val="fr-FR"/>
        </w:rPr>
        <w:t xml:space="preserve"> </w:t>
      </w:r>
      <w:r w:rsidRPr="0003055F">
        <w:rPr>
          <w:rFonts w:ascii="Arial" w:hAnsi="Arial" w:cs="Arial"/>
          <w:sz w:val="21"/>
          <w:szCs w:val="21"/>
          <w:lang w:val="fr-FR"/>
        </w:rPr>
        <w:t>inclure</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capital</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(iii)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d’Exploitation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Maintenance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(iv)</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Impôts</w:t>
      </w:r>
      <w:r w:rsidR="00A63C63" w:rsidRPr="0003055F">
        <w:rPr>
          <w:rFonts w:ascii="Arial" w:hAnsi="Arial" w:cs="Arial"/>
          <w:sz w:val="21"/>
          <w:szCs w:val="21"/>
          <w:lang w:val="fr-FR"/>
        </w:rPr>
        <w:t xml:space="preserve"> </w:t>
      </w:r>
      <w:r w:rsidR="001AFA52" w:rsidRPr="0003055F">
        <w:rPr>
          <w:rFonts w:ascii="Arial" w:hAnsi="Arial" w:cs="Arial"/>
          <w:sz w:val="21"/>
          <w:szCs w:val="21"/>
          <w:lang w:val="fr-FR"/>
        </w:rPr>
        <w:t>dus</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devant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retenus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(v)</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revenus</w:t>
      </w:r>
      <w:r w:rsidR="00A63C63" w:rsidRPr="0003055F">
        <w:rPr>
          <w:rFonts w:ascii="Arial" w:hAnsi="Arial" w:cs="Arial"/>
          <w:sz w:val="21"/>
          <w:szCs w:val="21"/>
          <w:lang w:val="fr-FR"/>
        </w:rPr>
        <w:t xml:space="preserve"> </w:t>
      </w:r>
      <w:r w:rsidRPr="0003055F">
        <w:rPr>
          <w:rFonts w:ascii="Arial" w:hAnsi="Arial" w:cs="Arial"/>
          <w:sz w:val="21"/>
          <w:szCs w:val="21"/>
          <w:lang w:val="fr-FR"/>
        </w:rPr>
        <w:t>perçus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bookmarkEnd w:id="35"/>
    </w:p>
    <w:p w14:paraId="35BEFB14" w14:textId="1B255806" w:rsidR="006F4377" w:rsidRPr="0003055F" w:rsidRDefault="0945F918"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Butoir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Livraison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Système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62192756" w:rsidRPr="0003055F">
        <w:rPr>
          <w:rFonts w:ascii="Arial" w:hAnsi="Arial" w:cs="Arial"/>
          <w:sz w:val="21"/>
          <w:szCs w:val="21"/>
          <w:lang w:val="fr-FR"/>
        </w:rPr>
        <w:t>’ultime</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614E0199" w:rsidRPr="0003055F">
        <w:rPr>
          <w:rFonts w:ascii="Arial" w:hAnsi="Arial" w:cs="Arial"/>
          <w:sz w:val="21"/>
          <w:szCs w:val="21"/>
          <w:lang w:val="fr-FR"/>
        </w:rPr>
        <w:t>indiquée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pouvant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reportée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modifiée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7AB30255" w14:textId="1AB9493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Butoir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Mise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Service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d'expiration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identifiée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16FD5596"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commençant</w:t>
      </w:r>
      <w:r w:rsidR="00A63C63" w:rsidRPr="0003055F">
        <w:rPr>
          <w:rFonts w:ascii="Arial" w:hAnsi="Arial" w:cs="Arial"/>
          <w:sz w:val="21"/>
          <w:szCs w:val="21"/>
          <w:lang w:val="fr-FR"/>
        </w:rPr>
        <w:t xml:space="preserve"> </w:t>
      </w:r>
      <w:bookmarkStart w:id="36" w:name="_Hlk118644699"/>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d'Entrée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définie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déterminée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B370F3" w:rsidRPr="0003055F">
        <w:rPr>
          <w:rFonts w:ascii="Arial" w:hAnsi="Arial" w:cs="Arial"/>
          <w:sz w:val="21"/>
          <w:szCs w:val="21"/>
          <w:lang w:val="fr-FR"/>
        </w:rPr>
        <w:t>au</w:t>
      </w:r>
      <w:r w:rsidR="00360D4C" w:rsidRPr="0003055F">
        <w:rPr>
          <w:rFonts w:ascii="Arial" w:hAnsi="Arial" w:cs="Arial"/>
          <w:sz w:val="21"/>
          <w:szCs w:val="21"/>
          <w:lang w:val="fr-FR"/>
        </w:rPr>
        <w:t xml:space="preserve"> Contrat de Partenariat</w:t>
      </w:r>
      <w:r w:rsidRPr="0003055F">
        <w:rPr>
          <w:rFonts w:ascii="Arial" w:hAnsi="Arial" w:cs="Arial"/>
          <w:sz w:val="21"/>
          <w:szCs w:val="21"/>
          <w:lang w:val="fr-FR"/>
        </w:rPr>
        <w:t>).</w:t>
      </w:r>
    </w:p>
    <w:bookmarkEnd w:id="36"/>
    <w:p w14:paraId="406D6F70" w14:textId="2F1D0777"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Butoir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Réalisation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b/>
          <w:bCs/>
          <w:sz w:val="21"/>
          <w:szCs w:val="21"/>
          <w:lang w:val="fr-FR"/>
        </w:rPr>
        <w:t>Préalables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spécifiée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pouvant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reportée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2.2(a).</w:t>
      </w:r>
    </w:p>
    <w:p w14:paraId="4158FF91" w14:textId="5676434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d'Échéance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0E513C63" w14:textId="24C35D2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d'Entrée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432155"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37" w:name="_Hlk118644733"/>
      <w:r w:rsidR="00432155"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0432155"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00432155"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432155"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432155" w:rsidRPr="0003055F">
        <w:rPr>
          <w:rFonts w:ascii="Arial" w:hAnsi="Arial" w:cs="Arial"/>
          <w:sz w:val="21"/>
          <w:szCs w:val="21"/>
          <w:lang w:val="fr-FR"/>
        </w:rPr>
        <w:t>2.1</w:t>
      </w:r>
      <w:r w:rsidR="00A63C63" w:rsidRPr="0003055F">
        <w:rPr>
          <w:rFonts w:ascii="Arial" w:hAnsi="Arial" w:cs="Arial"/>
          <w:sz w:val="21"/>
          <w:szCs w:val="21"/>
          <w:lang w:val="fr-FR"/>
        </w:rPr>
        <w:t xml:space="preserve"> </w:t>
      </w:r>
      <w:r w:rsidR="00432155"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0432155" w:rsidRPr="0003055F">
        <w:rPr>
          <w:rFonts w:ascii="Arial" w:hAnsi="Arial" w:cs="Arial"/>
          <w:sz w:val="21"/>
          <w:szCs w:val="21"/>
          <w:lang w:val="fr-FR"/>
        </w:rPr>
        <w:t>d’Entrée</w:t>
      </w:r>
      <w:r w:rsidR="00A63C63" w:rsidRPr="0003055F">
        <w:rPr>
          <w:rFonts w:ascii="Arial" w:hAnsi="Arial" w:cs="Arial"/>
          <w:sz w:val="21"/>
          <w:szCs w:val="21"/>
          <w:lang w:val="fr-FR"/>
        </w:rPr>
        <w:t xml:space="preserve"> </w:t>
      </w:r>
      <w:r w:rsidR="00432155"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432155" w:rsidRPr="0003055F">
        <w:rPr>
          <w:rFonts w:ascii="Arial" w:hAnsi="Arial" w:cs="Arial"/>
          <w:sz w:val="21"/>
          <w:szCs w:val="21"/>
          <w:lang w:val="fr-FR"/>
        </w:rPr>
        <w:t>Vigueur)</w:t>
      </w:r>
      <w:r w:rsidR="004312FC" w:rsidRPr="0003055F">
        <w:rPr>
          <w:rFonts w:ascii="Arial" w:hAnsi="Arial" w:cs="Arial"/>
          <w:sz w:val="21"/>
          <w:szCs w:val="21"/>
          <w:lang w:val="fr-FR"/>
        </w:rPr>
        <w:t>,</w:t>
      </w:r>
      <w:r w:rsidR="00A63C63" w:rsidRPr="0003055F">
        <w:rPr>
          <w:rFonts w:ascii="Arial" w:hAnsi="Arial" w:cs="Arial"/>
          <w:sz w:val="21"/>
          <w:szCs w:val="21"/>
          <w:lang w:val="fr-FR"/>
        </w:rPr>
        <w:t xml:space="preserve"> </w:t>
      </w:r>
      <w:bookmarkEnd w:id="37"/>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Préalables</w:t>
      </w:r>
      <w:r w:rsidR="00A63C63" w:rsidRPr="0003055F">
        <w:rPr>
          <w:rFonts w:ascii="Arial" w:hAnsi="Arial" w:cs="Arial"/>
          <w:sz w:val="21"/>
          <w:szCs w:val="21"/>
          <w:lang w:val="fr-FR"/>
        </w:rPr>
        <w:t xml:space="preserve"> </w:t>
      </w:r>
      <w:r w:rsidRPr="0003055F">
        <w:rPr>
          <w:rFonts w:ascii="Arial" w:hAnsi="Arial" w:cs="Arial"/>
          <w:sz w:val="21"/>
          <w:szCs w:val="21"/>
          <w:lang w:val="fr-FR"/>
        </w:rPr>
        <w:t>ont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remplies</w:t>
      </w:r>
      <w:r w:rsidR="00516C28" w:rsidRPr="0003055F">
        <w:rPr>
          <w:rFonts w:ascii="Arial" w:hAnsi="Arial" w:cs="Arial"/>
          <w:sz w:val="21"/>
          <w:szCs w:val="21"/>
          <w:lang w:val="fr-FR"/>
        </w:rPr>
        <w:t>,</w:t>
      </w:r>
      <w:r w:rsidR="00A63C63" w:rsidRPr="0003055F">
        <w:rPr>
          <w:rFonts w:ascii="Arial" w:hAnsi="Arial" w:cs="Arial"/>
          <w:sz w:val="21"/>
          <w:szCs w:val="21"/>
          <w:lang w:val="fr-FR"/>
        </w:rPr>
        <w:t xml:space="preserve"> </w:t>
      </w:r>
      <w:r w:rsidR="4F3BA463"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levées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bookmarkStart w:id="38" w:name="_Hlk119419692"/>
      <w:r w:rsidR="004312FC" w:rsidRPr="0003055F">
        <w:rPr>
          <w:rStyle w:val="Appelnotedebasdep"/>
          <w:rFonts w:ascii="Arial" w:hAnsi="Arial" w:cs="Arial"/>
          <w:sz w:val="21"/>
          <w:szCs w:val="21"/>
          <w:lang w:val="fr-FR"/>
        </w:rPr>
        <w:footnoteReference w:id="16"/>
      </w:r>
      <w:bookmarkEnd w:id="38"/>
    </w:p>
    <w:p w14:paraId="5D866C38" w14:textId="4921317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p>
    <w:p w14:paraId="08F27A69" w14:textId="1DE480E1" w:rsidR="006F4377" w:rsidRPr="0003055F" w:rsidRDefault="006F4377">
      <w:pPr>
        <w:pStyle w:val="BauchiEPClevel1"/>
        <w:numPr>
          <w:ilvl w:val="1"/>
          <w:numId w:val="213"/>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spécifiée</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594ECE5B" w14:textId="249C0892" w:rsidR="006F4377" w:rsidRPr="0003055F" w:rsidRDefault="006F4377">
      <w:pPr>
        <w:pStyle w:val="BauchiEPClevel1"/>
        <w:numPr>
          <w:ilvl w:val="1"/>
          <w:numId w:val="213"/>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lastRenderedPageBreak/>
        <w:t>si</w:t>
      </w:r>
      <w:r w:rsidR="00A63C63" w:rsidRPr="0003055F">
        <w:rPr>
          <w:rFonts w:ascii="Arial" w:hAnsi="Arial" w:cs="Arial"/>
          <w:sz w:val="21"/>
          <w:szCs w:val="21"/>
          <w:lang w:val="fr-FR"/>
        </w:rPr>
        <w:t xml:space="preserve"> </w:t>
      </w: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spécifiée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tardive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3F4F6C73" w14:textId="0E7F37D2" w:rsidR="006F4377" w:rsidRPr="0003055F" w:rsidRDefault="006F4377">
      <w:pPr>
        <w:pStyle w:val="BauchiEPClevel1"/>
        <w:numPr>
          <w:ilvl w:val="0"/>
          <w:numId w:val="21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notifiée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commencement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1C42F4E9" w:rsidRPr="0003055F">
        <w:rPr>
          <w:rFonts w:ascii="Arial" w:hAnsi="Arial" w:cs="Arial"/>
          <w:sz w:val="21"/>
          <w:szCs w:val="21"/>
          <w:lang w:val="fr-FR"/>
        </w:rPr>
        <w:t>ou</w:t>
      </w:r>
    </w:p>
    <w:p w14:paraId="65004720" w14:textId="11019FA9" w:rsidR="006F4377" w:rsidRPr="0003055F" w:rsidRDefault="006F4377">
      <w:pPr>
        <w:pStyle w:val="BauchiEPClevel1"/>
        <w:numPr>
          <w:ilvl w:val="0"/>
          <w:numId w:val="214"/>
        </w:numPr>
        <w:tabs>
          <w:tab w:val="left" w:pos="709"/>
          <w:tab w:val="left" w:pos="1418"/>
          <w:tab w:val="left" w:pos="2127"/>
        </w:tabs>
        <w:snapToGrid w:val="0"/>
        <w:ind w:left="1440" w:hanging="731"/>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66CC65C9" w:rsidRPr="0003055F">
        <w:rPr>
          <w:rFonts w:ascii="Arial" w:hAnsi="Arial" w:cs="Arial"/>
          <w:sz w:val="21"/>
          <w:szCs w:val="21"/>
          <w:lang w:val="fr-FR"/>
        </w:rPr>
        <w:t>correspondant</w:t>
      </w:r>
      <w:r w:rsidR="00A63C63" w:rsidRPr="0003055F">
        <w:rPr>
          <w:rFonts w:ascii="Arial" w:hAnsi="Arial" w:cs="Arial"/>
          <w:sz w:val="21"/>
          <w:szCs w:val="21"/>
          <w:lang w:val="fr-FR"/>
        </w:rPr>
        <w:t xml:space="preserve"> </w:t>
      </w:r>
      <w:bookmarkStart w:id="39" w:name="_Hlk118644794"/>
      <w:r w:rsidR="38CFBAD3"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88CFAAD" w:rsidRPr="0003055F">
        <w:rPr>
          <w:rFonts w:ascii="Arial" w:hAnsi="Arial" w:cs="Arial"/>
          <w:sz w:val="21"/>
          <w:szCs w:val="21"/>
          <w:lang w:val="fr-FR"/>
        </w:rPr>
        <w:t>uième</w:t>
      </w:r>
      <w:r w:rsidR="00A63C63" w:rsidRPr="0003055F">
        <w:rPr>
          <w:rFonts w:ascii="Arial" w:hAnsi="Arial" w:cs="Arial"/>
          <w:sz w:val="21"/>
          <w:szCs w:val="21"/>
          <w:lang w:val="fr-FR"/>
        </w:rPr>
        <w:t xml:space="preserve"> </w:t>
      </w:r>
      <w:r w:rsidRPr="0003055F">
        <w:rPr>
          <w:rFonts w:ascii="Arial" w:hAnsi="Arial" w:cs="Arial"/>
          <w:sz w:val="21"/>
          <w:szCs w:val="21"/>
          <w:lang w:val="fr-FR"/>
        </w:rPr>
        <w:t>(5</w:t>
      </w:r>
      <w:r w:rsidR="6688AE2A" w:rsidRPr="0003055F">
        <w:rPr>
          <w:rFonts w:ascii="Arial" w:hAnsi="Arial" w:cs="Arial"/>
          <w:sz w:val="21"/>
          <w:szCs w:val="21"/>
          <w:lang w:val="fr-FR"/>
        </w:rPr>
        <w:t>ème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présumée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antérieure,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réelle</w:t>
      </w:r>
      <w:r w:rsidR="008D7A80" w:rsidRPr="0003055F">
        <w:rPr>
          <w:rFonts w:ascii="Arial" w:hAnsi="Arial" w:cs="Arial"/>
          <w:sz w:val="21"/>
          <w:szCs w:val="21"/>
          <w:lang w:val="fr-FR"/>
        </w:rPr>
        <w:t>,</w:t>
      </w:r>
      <w:r w:rsidR="00A63C63" w:rsidRPr="0003055F">
        <w:rPr>
          <w:rFonts w:ascii="Arial" w:hAnsi="Arial" w:cs="Arial"/>
          <w:sz w:val="21"/>
          <w:szCs w:val="21"/>
          <w:lang w:val="fr-FR"/>
        </w:rPr>
        <w:t xml:space="preserve"> </w:t>
      </w:r>
      <w:r w:rsidR="43E5A489"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3E5A489" w:rsidRPr="0003055F">
        <w:rPr>
          <w:rFonts w:ascii="Arial" w:hAnsi="Arial" w:cs="Arial"/>
          <w:sz w:val="21"/>
          <w:szCs w:val="21"/>
          <w:lang w:val="fr-FR"/>
        </w:rPr>
        <w:t>le</w:t>
      </w:r>
      <w:r w:rsidR="00A63C63" w:rsidRPr="0003055F">
        <w:rPr>
          <w:rFonts w:ascii="Arial" w:hAnsi="Arial" w:cs="Arial"/>
          <w:sz w:val="21"/>
          <w:szCs w:val="21"/>
          <w:lang w:val="fr-FR"/>
        </w:rPr>
        <w:t xml:space="preserve"> </w:t>
      </w:r>
      <w:r w:rsidR="43E5A489"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commencement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139A66E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139A66EA" w:rsidRPr="0003055F">
        <w:rPr>
          <w:rFonts w:ascii="Arial" w:hAnsi="Arial" w:cs="Arial"/>
          <w:sz w:val="21"/>
          <w:szCs w:val="21"/>
          <w:lang w:val="fr-FR"/>
        </w:rPr>
        <w:t>lui</w:t>
      </w:r>
      <w:r w:rsidR="00A63C63" w:rsidRPr="0003055F">
        <w:rPr>
          <w:rFonts w:ascii="Arial" w:hAnsi="Arial" w:cs="Arial"/>
          <w:sz w:val="21"/>
          <w:szCs w:val="21"/>
          <w:lang w:val="fr-FR"/>
        </w:rPr>
        <w:t xml:space="preserve"> </w:t>
      </w:r>
      <w:r w:rsidR="139A66EA" w:rsidRPr="0003055F">
        <w:rPr>
          <w:rFonts w:ascii="Arial" w:hAnsi="Arial" w:cs="Arial"/>
          <w:sz w:val="21"/>
          <w:szCs w:val="21"/>
          <w:lang w:val="fr-FR"/>
        </w:rPr>
        <w:t>a</w:t>
      </w:r>
      <w:r w:rsidR="00A63C63" w:rsidRPr="0003055F">
        <w:rPr>
          <w:rFonts w:ascii="Arial" w:hAnsi="Arial" w:cs="Arial"/>
          <w:sz w:val="21"/>
          <w:szCs w:val="21"/>
          <w:lang w:val="fr-FR"/>
        </w:rPr>
        <w:t xml:space="preserve"> </w:t>
      </w:r>
      <w:r w:rsidR="139A66EA"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139A66EA"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139A66E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bookmarkEnd w:id="39"/>
    </w:p>
    <w:p w14:paraId="56B57E2D" w14:textId="671BC50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Démarrage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Définiti</w:t>
      </w:r>
      <w:r w:rsidR="0087673B" w:rsidRPr="0003055F">
        <w:rPr>
          <w:rFonts w:ascii="Arial" w:hAnsi="Arial" w:cs="Arial"/>
          <w:b/>
          <w:bCs/>
          <w:sz w:val="21"/>
          <w:szCs w:val="21"/>
          <w:lang w:val="fr-FR"/>
        </w:rPr>
        <w:t>f</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0BB65F3D" w14:textId="0656C8F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Livraison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l'Expédition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Système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l'Expédition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certifiée</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livrée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6E70674C" w14:textId="3A0AFB7E" w:rsidR="006F4377" w:rsidRPr="0003055F" w:rsidRDefault="0945F918" w:rsidP="0087348C">
      <w:pPr>
        <w:pStyle w:val="BauchiEPClevel1"/>
        <w:tabs>
          <w:tab w:val="left" w:pos="709"/>
          <w:tab w:val="left" w:pos="1418"/>
          <w:tab w:val="left" w:pos="2127"/>
        </w:tabs>
        <w:snapToGrid w:val="0"/>
        <w:rPr>
          <w:rFonts w:ascii="Arial" w:hAnsi="Arial" w:cs="Arial"/>
          <w:sz w:val="21"/>
          <w:szCs w:val="21"/>
          <w:lang w:val="fr-FR"/>
        </w:rPr>
      </w:pPr>
      <w:bookmarkStart w:id="40" w:name="_Hlk118644980"/>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Livraison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Programmée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Expéditions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w:t>
      </w:r>
      <w:r w:rsidR="77FB9D6A" w:rsidRPr="0003055F">
        <w:rPr>
          <w:rFonts w:ascii="Arial" w:hAnsi="Arial" w:cs="Arial"/>
          <w:b/>
          <w:bCs/>
          <w:sz w:val="21"/>
          <w:szCs w:val="21"/>
          <w:lang w:val="fr-FR"/>
        </w:rPr>
        <w:t>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Système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programmées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547C721C" w:rsidRPr="0003055F">
        <w:rPr>
          <w:rFonts w:ascii="Arial" w:hAnsi="Arial" w:cs="Arial"/>
          <w:sz w:val="21"/>
          <w:szCs w:val="21"/>
          <w:lang w:val="fr-FR"/>
        </w:rPr>
        <w:t>Expédition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1838660"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52B87" w:rsidRPr="0003055F">
        <w:rPr>
          <w:rFonts w:ascii="Arial" w:hAnsi="Arial" w:cs="Arial"/>
          <w:sz w:val="21"/>
          <w:szCs w:val="21"/>
          <w:lang w:val="fr-FR"/>
        </w:rPr>
        <w:t xml:space="preserve">Livraison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listées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F0A12" w:rsidRPr="0003055F">
        <w:rPr>
          <w:rFonts w:ascii="Arial" w:hAnsi="Arial" w:cs="Arial"/>
          <w:sz w:val="21"/>
          <w:szCs w:val="21"/>
          <w:lang w:val="fr-FR"/>
        </w:rPr>
        <w:fldChar w:fldCharType="begin"/>
      </w:r>
      <w:r w:rsidR="002F0A12" w:rsidRPr="0003055F">
        <w:rPr>
          <w:rFonts w:ascii="Arial" w:hAnsi="Arial" w:cs="Arial"/>
          <w:sz w:val="21"/>
          <w:szCs w:val="21"/>
          <w:lang w:val="fr-FR"/>
        </w:rPr>
        <w:instrText xml:space="preserve"> REF _Ref120027319 \w \h </w:instrText>
      </w:r>
      <w:r w:rsidR="002F0A1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2F0A12" w:rsidRPr="0003055F">
        <w:rPr>
          <w:rFonts w:ascii="Arial" w:hAnsi="Arial" w:cs="Arial"/>
          <w:sz w:val="21"/>
          <w:szCs w:val="21"/>
          <w:lang w:val="fr-FR"/>
        </w:rPr>
        <w:fldChar w:fldCharType="separate"/>
      </w:r>
      <w:r w:rsidR="00383257" w:rsidRPr="0003055F">
        <w:rPr>
          <w:rFonts w:ascii="Arial" w:hAnsi="Arial" w:cs="Arial"/>
          <w:sz w:val="21"/>
          <w:szCs w:val="21"/>
          <w:lang w:val="fr-FR"/>
        </w:rPr>
        <w:t>Annexe 2</w:t>
      </w:r>
      <w:r w:rsidR="002F0A1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pouvant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reportées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modifiées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p>
    <w:bookmarkEnd w:id="40"/>
    <w:p w14:paraId="6937BB07" w14:textId="77B2CCA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Mise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Service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Commercial</w:t>
      </w:r>
      <w:r w:rsidR="00A74C94"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9C175F" w:rsidRPr="0003055F">
        <w:rPr>
          <w:rFonts w:ascii="Arial" w:hAnsi="Arial" w:cs="Arial"/>
          <w:sz w:val="21"/>
          <w:szCs w:val="21"/>
          <w:lang w:val="fr-FR"/>
        </w:rPr>
        <w:t xml:space="preserve">telle que </w:t>
      </w:r>
      <w:r w:rsidRPr="0003055F">
        <w:rPr>
          <w:rFonts w:ascii="Arial" w:hAnsi="Arial" w:cs="Arial"/>
          <w:sz w:val="21"/>
          <w:szCs w:val="21"/>
          <w:lang w:val="fr-FR"/>
        </w:rPr>
        <w:t>définie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certifiée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Pr="0003055F">
        <w:rPr>
          <w:rStyle w:val="Appelnotedebasdep"/>
          <w:rFonts w:ascii="Arial" w:hAnsi="Arial" w:cs="Arial"/>
          <w:sz w:val="21"/>
          <w:szCs w:val="21"/>
          <w:lang w:val="fr-FR"/>
        </w:rPr>
        <w:footnoteReference w:id="17"/>
      </w:r>
      <w:r w:rsidR="009C175F" w:rsidRPr="0003055F">
        <w:rPr>
          <w:rFonts w:ascii="Arial" w:hAnsi="Arial" w:cs="Arial"/>
          <w:sz w:val="21"/>
          <w:szCs w:val="21"/>
          <w:lang w:val="fr-FR"/>
        </w:rPr>
        <w:t>.</w:t>
      </w:r>
    </w:p>
    <w:p w14:paraId="1A0EF574" w14:textId="02870A6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Mise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Service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Commercial</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Planifiée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indiquée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pouvant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reportée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modifiée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4AEB2AEC" w14:textId="11A65D6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Date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5757D4" w:rsidRPr="0003055F">
        <w:rPr>
          <w:rFonts w:ascii="Arial" w:hAnsi="Arial" w:cs="Arial"/>
          <w:sz w:val="21"/>
          <w:szCs w:val="21"/>
          <w:lang w:val="fr-FR"/>
        </w:rPr>
        <w:t xml:space="preserve">Contrat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dûment</w:t>
      </w:r>
      <w:r w:rsidR="00A63C63" w:rsidRPr="0003055F">
        <w:rPr>
          <w:rFonts w:ascii="Arial" w:hAnsi="Arial" w:cs="Arial"/>
          <w:sz w:val="21"/>
          <w:szCs w:val="21"/>
          <w:lang w:val="fr-FR"/>
        </w:rPr>
        <w:t xml:space="preserve"> </w:t>
      </w:r>
      <w:r w:rsidRPr="0003055F">
        <w:rPr>
          <w:rFonts w:ascii="Arial" w:hAnsi="Arial" w:cs="Arial"/>
          <w:sz w:val="21"/>
          <w:szCs w:val="21"/>
          <w:lang w:val="fr-FR"/>
        </w:rPr>
        <w:t>signé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chacune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p>
    <w:p w14:paraId="60958242" w14:textId="77777777" w:rsidR="00E60466" w:rsidRPr="0003055F" w:rsidRDefault="00E60466" w:rsidP="00E60466">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sz w:val="21"/>
          <w:szCs w:val="21"/>
          <w:lang w:val="fr-FR"/>
        </w:rPr>
        <w:t>Déchéance d'Autorisation</w:t>
      </w:r>
      <w:r w:rsidRPr="0003055F">
        <w:rPr>
          <w:rFonts w:ascii="Arial" w:hAnsi="Arial" w:cs="Arial"/>
          <w:sz w:val="21"/>
          <w:szCs w:val="21"/>
          <w:lang w:val="fr-FR"/>
        </w:rPr>
        <w:t xml:space="preserve"> </w:t>
      </w:r>
      <w:bookmarkStart w:id="41" w:name="_Hlk119420449"/>
      <w:bookmarkStart w:id="42" w:name="_Hlk118645236"/>
      <w:r w:rsidRPr="0003055F">
        <w:rPr>
          <w:rFonts w:ascii="Arial" w:hAnsi="Arial" w:cs="Arial"/>
          <w:sz w:val="21"/>
          <w:szCs w:val="21"/>
          <w:lang w:val="fr-FR"/>
        </w:rPr>
        <w:t>désigne toute situation dans laquelle une Autorisation (a) cesse d’être en vigueur et de produire ses effets ; (b) n’est pas délivrée ou renouvelée, ou est devenue caduque et n’est pas délivrée à nouveau après avoir été demandée en temps utile et en bonne et due forme, et avoir fait l’objet d’un suivi diligent ; (c) est révoquée ou résiliée de toute autre manière ; (d) est soumise, après sa délivrance, au moment de son renouvellement ou de toute autre manière, à des conditions qui affectent de manière significative et négative la capacité de la Société de Projet et/ou des Entreprises à remplir leurs obligations ; ou (e) ne peut être délivrée en raison de l’absence ou de l’inadéquation de toute procédure de demande formelle et/ou de l’absence d’une Autorité appropriée ou d’une autre Autorité compétente dûment autorisée à délivrer l’Autorisation ; sauf à ce que l’Autorisation ait été annulée par une Autorité, dans l’exercice non discriminatoire des pouvoirs qu’elle détient en vertu d’une Loi, en raison d’un manquement à l’un des termes ou conditions de l’Autorisation délivrée par la Société de Projet, le Fournisseur ou toute autre partie à qui l’Autorisation est accordée.</w:t>
      </w:r>
      <w:bookmarkEnd w:id="41"/>
    </w:p>
    <w:bookmarkEnd w:id="42"/>
    <w:p w14:paraId="6A880D4C" w14:textId="29CB76F5" w:rsidR="006F4377" w:rsidRPr="0003055F" w:rsidRDefault="2B4E7D2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Défaut</w:t>
      </w:r>
      <w:r w:rsidR="00A63C63" w:rsidRPr="0003055F">
        <w:rPr>
          <w:rFonts w:ascii="Arial" w:hAnsi="Arial" w:cs="Arial"/>
          <w:sz w:val="21"/>
          <w:szCs w:val="21"/>
          <w:lang w:val="fr-FR"/>
        </w:rPr>
        <w:t xml:space="preserve"> </w:t>
      </w:r>
      <w:bookmarkStart w:id="43" w:name="_Hlk118645303"/>
      <w:r w:rsidRPr="0003055F">
        <w:rPr>
          <w:rFonts w:ascii="Arial" w:hAnsi="Arial" w:cs="Arial"/>
          <w:sz w:val="21"/>
          <w:szCs w:val="21"/>
          <w:lang w:val="fr-FR"/>
        </w:rPr>
        <w:t>désigne</w:t>
      </w:r>
      <w:r w:rsidR="4F217D58" w:rsidRPr="0003055F">
        <w:rPr>
          <w:rFonts w:ascii="Arial" w:hAnsi="Arial" w:cs="Arial"/>
          <w:sz w:val="21"/>
          <w:szCs w:val="21"/>
          <w:lang w:val="fr-FR"/>
        </w:rPr>
        <w:t>,</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ce</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ou</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la</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de</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F217D58"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72E4E0BC"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défaillance,</w:t>
      </w:r>
      <w:r w:rsidR="00A63C63" w:rsidRPr="0003055F">
        <w:rPr>
          <w:rFonts w:ascii="Arial" w:hAnsi="Arial" w:cs="Arial"/>
          <w:sz w:val="21"/>
          <w:szCs w:val="21"/>
          <w:lang w:val="fr-FR"/>
        </w:rPr>
        <w:t xml:space="preserve"> </w:t>
      </w:r>
      <w:r w:rsidRPr="0003055F">
        <w:rPr>
          <w:rFonts w:ascii="Arial" w:hAnsi="Arial" w:cs="Arial"/>
          <w:sz w:val="21"/>
          <w:szCs w:val="21"/>
          <w:lang w:val="fr-FR"/>
        </w:rPr>
        <w:t>imperfection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184A3F81"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non-conformité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attribuable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défaillances,</w:t>
      </w:r>
      <w:r w:rsidR="00A63C63" w:rsidRPr="0003055F">
        <w:rPr>
          <w:rFonts w:ascii="Arial" w:hAnsi="Arial" w:cs="Arial"/>
          <w:sz w:val="21"/>
          <w:szCs w:val="21"/>
          <w:lang w:val="fr-FR"/>
        </w:rPr>
        <w:t xml:space="preserve"> </w:t>
      </w:r>
      <w:r w:rsidRPr="0003055F">
        <w:rPr>
          <w:rFonts w:ascii="Arial" w:hAnsi="Arial" w:cs="Arial"/>
          <w:sz w:val="21"/>
          <w:szCs w:val="21"/>
          <w:lang w:val="fr-FR"/>
        </w:rPr>
        <w:t>imperfections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fautes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7E2635" w:rsidRPr="0003055F">
        <w:rPr>
          <w:rFonts w:ascii="Arial" w:hAnsi="Arial" w:cs="Arial"/>
          <w:sz w:val="21"/>
          <w:szCs w:val="21"/>
          <w:lang w:val="fr-FR"/>
        </w:rPr>
        <w:t>Fournisseur</w:t>
      </w:r>
      <w:r w:rsidR="00E853BA" w:rsidRPr="0003055F">
        <w:rPr>
          <w:rFonts w:ascii="Arial" w:hAnsi="Arial" w:cs="Arial"/>
          <w:sz w:val="21"/>
          <w:szCs w:val="21"/>
          <w:lang w:val="fr-FR"/>
        </w:rPr>
        <w:t>s</w:t>
      </w:r>
      <w:r w:rsidR="00A63C63" w:rsidRPr="0003055F">
        <w:rPr>
          <w:rFonts w:ascii="Arial" w:hAnsi="Arial" w:cs="Arial"/>
          <w:sz w:val="21"/>
          <w:szCs w:val="21"/>
          <w:lang w:val="fr-FR"/>
        </w:rPr>
        <w:t xml:space="preserve"> </w:t>
      </w:r>
      <w:r w:rsidR="007E2635"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7E2635"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007E2635" w:rsidRPr="0003055F">
        <w:rPr>
          <w:rFonts w:ascii="Arial" w:hAnsi="Arial" w:cs="Arial"/>
          <w:sz w:val="21"/>
          <w:szCs w:val="21"/>
          <w:lang w:val="fr-FR"/>
        </w:rPr>
        <w:t>Rang</w:t>
      </w:r>
      <w:r w:rsidRPr="0003055F">
        <w:rPr>
          <w:rFonts w:ascii="Arial" w:hAnsi="Arial" w:cs="Arial"/>
          <w:sz w:val="21"/>
          <w:szCs w:val="21"/>
          <w:lang w:val="fr-FR"/>
        </w:rPr>
        <w: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72754456" w:rsidRPr="0003055F">
        <w:rPr>
          <w:rFonts w:ascii="Arial" w:hAnsi="Arial" w:cs="Arial"/>
          <w:sz w:val="21"/>
          <w:szCs w:val="21"/>
          <w:lang w:val="fr-FR"/>
        </w:rPr>
        <w:t>(iii)</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Pr="0003055F">
        <w:rPr>
          <w:rFonts w:ascii="Arial" w:hAnsi="Arial" w:cs="Arial"/>
          <w:sz w:val="21"/>
          <w:szCs w:val="21"/>
          <w:lang w:val="fr-FR"/>
        </w:rPr>
        <w:t>omission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7639D5" w:rsidRPr="0003055F">
        <w:rPr>
          <w:rFonts w:ascii="Arial" w:hAnsi="Arial" w:cs="Arial"/>
          <w:sz w:val="21"/>
          <w:szCs w:val="21"/>
          <w:lang w:val="fr-FR"/>
        </w:rPr>
        <w:t>Fournisseur</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007639D5"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7639D5"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007639D5" w:rsidRPr="0003055F">
        <w:rPr>
          <w:rFonts w:ascii="Arial" w:hAnsi="Arial" w:cs="Arial"/>
          <w:sz w:val="21"/>
          <w:szCs w:val="21"/>
          <w:lang w:val="fr-FR"/>
        </w:rPr>
        <w:t>Rang</w:t>
      </w:r>
      <w:r w:rsidRPr="0003055F">
        <w:rPr>
          <w:rFonts w:ascii="Arial" w:hAnsi="Arial" w:cs="Arial"/>
          <w:sz w:val="21"/>
          <w:szCs w:val="21"/>
          <w:lang w:val="fr-FR"/>
        </w:rPr>
        <w:t>)</w:t>
      </w:r>
      <w:r w:rsidR="51D93437" w:rsidRPr="0003055F">
        <w:rPr>
          <w:rFonts w:ascii="Arial" w:hAnsi="Arial" w:cs="Arial"/>
          <w:sz w:val="21"/>
          <w:szCs w:val="21"/>
          <w:lang w:val="fr-FR"/>
        </w:rPr>
        <w:t>.</w:t>
      </w:r>
      <w:r w:rsidR="00646868" w:rsidRPr="0003055F">
        <w:rPr>
          <w:rFonts w:ascii="Arial" w:hAnsi="Arial" w:cs="Arial"/>
          <w:sz w:val="21"/>
          <w:szCs w:val="21"/>
          <w:lang w:val="fr-FR"/>
        </w:rPr>
        <w:t xml:space="preserve"> </w:t>
      </w:r>
      <w:r w:rsidR="008D7A80" w:rsidRPr="0003055F">
        <w:rPr>
          <w:rFonts w:ascii="Arial" w:hAnsi="Arial" w:cs="Arial"/>
          <w:sz w:val="21"/>
          <w:szCs w:val="21"/>
          <w:lang w:val="fr-FR"/>
        </w:rPr>
        <w:t>« </w:t>
      </w:r>
      <w:r w:rsidRPr="0003055F">
        <w:rPr>
          <w:rFonts w:ascii="Arial" w:hAnsi="Arial" w:cs="Arial"/>
          <w:b/>
          <w:bCs/>
          <w:sz w:val="21"/>
          <w:szCs w:val="21"/>
          <w:lang w:val="fr-FR"/>
        </w:rPr>
        <w:t>Défectueux</w:t>
      </w:r>
      <w:r w:rsidR="008D7A80" w:rsidRPr="0003055F">
        <w:rPr>
          <w:rFonts w:ascii="Arial" w:hAnsi="Arial" w:cs="Arial"/>
          <w:b/>
          <w:bCs/>
          <w:sz w:val="21"/>
          <w:szCs w:val="21"/>
          <w:lang w:val="fr-FR"/>
        </w:rPr>
        <w:t> </w:t>
      </w:r>
      <w:r w:rsidR="008D7A80"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w:t>
      </w:r>
      <w:r w:rsidR="00A63C63" w:rsidRPr="0003055F">
        <w:rPr>
          <w:rFonts w:ascii="Arial" w:hAnsi="Arial" w:cs="Arial"/>
          <w:sz w:val="21"/>
          <w:szCs w:val="21"/>
          <w:lang w:val="fr-FR"/>
        </w:rPr>
        <w:t xml:space="preserve"> </w:t>
      </w:r>
      <w:bookmarkEnd w:id="43"/>
    </w:p>
    <w:p w14:paraId="007303A4" w14:textId="0AD0B5DD" w:rsidR="006F4377" w:rsidRPr="0003055F" w:rsidRDefault="784DB4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Défaut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Sériel</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manifeste</w:t>
      </w:r>
      <w:r w:rsidR="00A63C63" w:rsidRPr="0003055F">
        <w:rPr>
          <w:rFonts w:ascii="Arial" w:hAnsi="Arial" w:cs="Arial"/>
          <w:sz w:val="21"/>
          <w:szCs w:val="21"/>
          <w:lang w:val="fr-FR"/>
        </w:rPr>
        <w:t xml:space="preserve"> </w:t>
      </w:r>
      <w:r w:rsidR="111F20BD" w:rsidRPr="0003055F">
        <w:rPr>
          <w:rFonts w:ascii="Arial" w:hAnsi="Arial" w:cs="Arial"/>
          <w:sz w:val="21"/>
          <w:szCs w:val="21"/>
          <w:lang w:val="fr-FR"/>
        </w:rPr>
        <w:t>sur</w:t>
      </w:r>
      <w:r w:rsidR="00A63C63" w:rsidRPr="0003055F">
        <w:rPr>
          <w:rFonts w:ascii="Arial" w:hAnsi="Arial" w:cs="Arial"/>
          <w:sz w:val="21"/>
          <w:szCs w:val="21"/>
          <w:lang w:val="fr-FR"/>
        </w:rPr>
        <w:t xml:space="preserve"> </w:t>
      </w:r>
      <w:r w:rsidR="111F20BD"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D311E3" w:rsidRPr="0003055F">
        <w:rPr>
          <w:rFonts w:ascii="Arial" w:hAnsi="Arial" w:cs="Arial"/>
          <w:sz w:val="21"/>
          <w:szCs w:val="21"/>
          <w:lang w:val="fr-FR"/>
        </w:rPr>
        <w:t>Équipement</w:t>
      </w:r>
      <w:r w:rsidR="00A63C63" w:rsidRPr="0003055F">
        <w:rPr>
          <w:rFonts w:ascii="Arial" w:hAnsi="Arial" w:cs="Arial"/>
          <w:sz w:val="21"/>
          <w:szCs w:val="21"/>
          <w:lang w:val="fr-FR"/>
        </w:rPr>
        <w:t xml:space="preserve"> </w:t>
      </w:r>
      <w:r w:rsidR="111F20BD" w:rsidRPr="0003055F">
        <w:rPr>
          <w:rFonts w:ascii="Arial" w:hAnsi="Arial" w:cs="Arial"/>
          <w:sz w:val="21"/>
          <w:szCs w:val="21"/>
          <w:lang w:val="fr-FR"/>
        </w:rPr>
        <w:t>Essentiel</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5FDC2622" w:rsidRPr="0003055F">
        <w:rPr>
          <w:rFonts w:ascii="Arial" w:hAnsi="Arial" w:cs="Arial"/>
          <w:sz w:val="21"/>
          <w:szCs w:val="21"/>
          <w:lang w:val="fr-FR"/>
        </w:rPr>
        <w:t>atteint</w:t>
      </w:r>
      <w:r w:rsidR="00A63C63" w:rsidRPr="0003055F">
        <w:rPr>
          <w:rFonts w:ascii="Arial" w:hAnsi="Arial" w:cs="Arial"/>
          <w:sz w:val="21"/>
          <w:szCs w:val="21"/>
          <w:lang w:val="fr-FR"/>
        </w:rPr>
        <w:t xml:space="preserve"> </w:t>
      </w:r>
      <w:r w:rsidR="5FDC2622" w:rsidRPr="0003055F">
        <w:rPr>
          <w:rFonts w:ascii="Arial" w:hAnsi="Arial" w:cs="Arial"/>
          <w:sz w:val="21"/>
          <w:szCs w:val="21"/>
          <w:lang w:val="fr-FR"/>
        </w:rPr>
        <w:t>ou</w:t>
      </w:r>
      <w:r w:rsidR="00A63C63" w:rsidRPr="0003055F">
        <w:rPr>
          <w:rFonts w:ascii="Arial" w:hAnsi="Arial" w:cs="Arial"/>
          <w:sz w:val="21"/>
          <w:szCs w:val="21"/>
          <w:lang w:val="fr-FR"/>
        </w:rPr>
        <w:t xml:space="preserve"> </w:t>
      </w:r>
      <w:r w:rsidR="5FDC2622" w:rsidRPr="0003055F">
        <w:rPr>
          <w:rFonts w:ascii="Arial" w:hAnsi="Arial" w:cs="Arial"/>
          <w:sz w:val="21"/>
          <w:szCs w:val="21"/>
          <w:lang w:val="fr-FR"/>
        </w:rPr>
        <w:t>dépasse</w:t>
      </w:r>
      <w:r w:rsidR="00A63C63" w:rsidRPr="0003055F">
        <w:rPr>
          <w:rFonts w:ascii="Arial" w:hAnsi="Arial" w:cs="Arial"/>
          <w:sz w:val="21"/>
          <w:szCs w:val="21"/>
          <w:lang w:val="fr-FR"/>
        </w:rPr>
        <w:t xml:space="preserve"> </w:t>
      </w:r>
      <w:r w:rsidR="081465C1"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Seuil</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Sériels</w:t>
      </w:r>
      <w:r w:rsidR="00A63C63" w:rsidRPr="0003055F">
        <w:rPr>
          <w:rFonts w:ascii="Arial" w:hAnsi="Arial" w:cs="Arial"/>
          <w:sz w:val="21"/>
          <w:szCs w:val="21"/>
          <w:lang w:val="fr-FR"/>
        </w:rPr>
        <w:t xml:space="preserve"> </w:t>
      </w:r>
      <w:r w:rsidR="75B15A64" w:rsidRPr="0003055F">
        <w:rPr>
          <w:rFonts w:ascii="Arial" w:hAnsi="Arial" w:cs="Arial"/>
          <w:sz w:val="21"/>
          <w:szCs w:val="21"/>
          <w:lang w:val="fr-FR"/>
        </w:rPr>
        <w:t>fixé</w:t>
      </w:r>
      <w:r w:rsidR="00A63C63" w:rsidRPr="0003055F">
        <w:rPr>
          <w:rFonts w:ascii="Arial" w:hAnsi="Arial" w:cs="Arial"/>
          <w:sz w:val="21"/>
          <w:szCs w:val="21"/>
          <w:lang w:val="fr-FR"/>
        </w:rPr>
        <w:t xml:space="preserve"> </w:t>
      </w:r>
      <w:r w:rsidR="711179EC"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11179EC" w:rsidRPr="0003055F">
        <w:rPr>
          <w:rFonts w:ascii="Arial" w:hAnsi="Arial" w:cs="Arial"/>
          <w:sz w:val="21"/>
          <w:szCs w:val="21"/>
          <w:lang w:val="fr-FR"/>
        </w:rPr>
        <w:t>le</w:t>
      </w:r>
      <w:r w:rsidR="00A63C63" w:rsidRPr="0003055F">
        <w:rPr>
          <w:rFonts w:ascii="Arial" w:hAnsi="Arial" w:cs="Arial"/>
          <w:sz w:val="21"/>
          <w:szCs w:val="21"/>
          <w:lang w:val="fr-FR"/>
        </w:rPr>
        <w:t xml:space="preserve"> </w:t>
      </w:r>
      <w:r w:rsidR="711179EC"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711179EC"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11179EC"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711179EC"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75B15A64"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l'Équipement</w:t>
      </w:r>
      <w:r w:rsidR="00A63C63" w:rsidRPr="0003055F">
        <w:rPr>
          <w:rFonts w:ascii="Arial" w:hAnsi="Arial" w:cs="Arial"/>
          <w:sz w:val="21"/>
          <w:szCs w:val="21"/>
          <w:lang w:val="fr-FR"/>
        </w:rPr>
        <w:t xml:space="preserve"> </w:t>
      </w:r>
      <w:r w:rsidRPr="0003055F">
        <w:rPr>
          <w:rFonts w:ascii="Arial" w:hAnsi="Arial" w:cs="Arial"/>
          <w:sz w:val="21"/>
          <w:szCs w:val="21"/>
          <w:lang w:val="fr-FR"/>
        </w:rPr>
        <w:t>Essentiel</w:t>
      </w:r>
      <w:r w:rsidR="00A63C63" w:rsidRPr="0003055F">
        <w:rPr>
          <w:rFonts w:ascii="Arial" w:hAnsi="Arial" w:cs="Arial"/>
          <w:sz w:val="21"/>
          <w:szCs w:val="21"/>
          <w:lang w:val="fr-FR"/>
        </w:rPr>
        <w:t xml:space="preserve"> </w:t>
      </w:r>
      <w:r w:rsidR="581EFC95" w:rsidRPr="0003055F">
        <w:rPr>
          <w:rFonts w:ascii="Arial" w:hAnsi="Arial" w:cs="Arial"/>
          <w:sz w:val="21"/>
          <w:szCs w:val="21"/>
          <w:lang w:val="fr-FR"/>
        </w:rPr>
        <w:t>concerné</w:t>
      </w:r>
      <w:r w:rsidRPr="0003055F">
        <w:rPr>
          <w:rFonts w:ascii="Arial" w:hAnsi="Arial" w:cs="Arial"/>
          <w:sz w:val="21"/>
          <w:szCs w:val="21"/>
          <w:lang w:val="fr-FR"/>
        </w:rPr>
        <w:t>.</w:t>
      </w:r>
      <w:r w:rsidR="00A63C63" w:rsidRPr="0003055F">
        <w:rPr>
          <w:rFonts w:ascii="Arial" w:hAnsi="Arial" w:cs="Arial"/>
          <w:sz w:val="21"/>
          <w:szCs w:val="21"/>
          <w:lang w:val="fr-FR"/>
        </w:rPr>
        <w:t xml:space="preserve"> </w:t>
      </w:r>
    </w:p>
    <w:p w14:paraId="575F54B0" w14:textId="65C38715" w:rsidR="006F4377" w:rsidRPr="0003055F" w:rsidRDefault="41794BE0"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Délégué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dirigeant,</w:t>
      </w:r>
      <w:r w:rsidR="00A63C63" w:rsidRPr="0003055F">
        <w:rPr>
          <w:rFonts w:ascii="Arial" w:hAnsi="Arial" w:cs="Arial"/>
          <w:sz w:val="21"/>
          <w:szCs w:val="21"/>
          <w:lang w:val="fr-FR"/>
        </w:rPr>
        <w:t xml:space="preserve"> </w:t>
      </w:r>
      <w:r w:rsidRPr="0003055F">
        <w:rPr>
          <w:rFonts w:ascii="Arial" w:hAnsi="Arial" w:cs="Arial"/>
          <w:sz w:val="21"/>
          <w:szCs w:val="21"/>
          <w:lang w:val="fr-FR"/>
        </w:rPr>
        <w:t>employé,</w:t>
      </w:r>
      <w:r w:rsidR="00A63C63" w:rsidRPr="0003055F">
        <w:rPr>
          <w:rFonts w:ascii="Arial" w:hAnsi="Arial" w:cs="Arial"/>
          <w:sz w:val="21"/>
          <w:szCs w:val="21"/>
          <w:lang w:val="fr-FR"/>
        </w:rPr>
        <w:t xml:space="preserve"> </w:t>
      </w:r>
      <w:r w:rsidRPr="0003055F">
        <w:rPr>
          <w:rFonts w:ascii="Arial" w:hAnsi="Arial" w:cs="Arial"/>
          <w:sz w:val="21"/>
          <w:szCs w:val="21"/>
          <w:lang w:val="fr-FR"/>
        </w:rPr>
        <w:t>consultant,</w:t>
      </w:r>
      <w:r w:rsidR="00A63C63" w:rsidRPr="0003055F">
        <w:rPr>
          <w:rFonts w:ascii="Arial" w:hAnsi="Arial" w:cs="Arial"/>
          <w:sz w:val="21"/>
          <w:szCs w:val="21"/>
          <w:lang w:val="fr-FR"/>
        </w:rPr>
        <w:t xml:space="preserve"> </w:t>
      </w:r>
      <w:r w:rsidRPr="0003055F">
        <w:rPr>
          <w:rFonts w:ascii="Arial" w:hAnsi="Arial" w:cs="Arial"/>
          <w:sz w:val="21"/>
          <w:szCs w:val="21"/>
          <w:lang w:val="fr-FR"/>
        </w:rPr>
        <w:t>auditeur,</w:t>
      </w:r>
      <w:r w:rsidR="00A63C63" w:rsidRPr="0003055F">
        <w:rPr>
          <w:rFonts w:ascii="Arial" w:hAnsi="Arial" w:cs="Arial"/>
          <w:sz w:val="21"/>
          <w:szCs w:val="21"/>
          <w:lang w:val="fr-FR"/>
        </w:rPr>
        <w:t xml:space="preserve"> </w:t>
      </w:r>
      <w:r w:rsidRPr="0003055F">
        <w:rPr>
          <w:rFonts w:ascii="Arial" w:hAnsi="Arial" w:cs="Arial"/>
          <w:sz w:val="21"/>
          <w:szCs w:val="21"/>
          <w:lang w:val="fr-FR"/>
        </w:rPr>
        <w:t>assureur,</w:t>
      </w:r>
      <w:r w:rsidR="00A63C63" w:rsidRPr="0003055F">
        <w:rPr>
          <w:rFonts w:ascii="Arial" w:hAnsi="Arial" w:cs="Arial"/>
          <w:sz w:val="21"/>
          <w:szCs w:val="21"/>
          <w:lang w:val="fr-FR"/>
        </w:rPr>
        <w:t xml:space="preserve"> </w:t>
      </w:r>
      <w:r w:rsidRPr="0003055F">
        <w:rPr>
          <w:rFonts w:ascii="Arial" w:hAnsi="Arial" w:cs="Arial"/>
          <w:sz w:val="21"/>
          <w:szCs w:val="21"/>
          <w:lang w:val="fr-FR"/>
        </w:rPr>
        <w:t>membre,</w:t>
      </w:r>
      <w:r w:rsidR="00A63C63" w:rsidRPr="0003055F">
        <w:rPr>
          <w:rFonts w:ascii="Arial" w:hAnsi="Arial" w:cs="Arial"/>
          <w:sz w:val="21"/>
          <w:szCs w:val="21"/>
          <w:lang w:val="fr-FR"/>
        </w:rPr>
        <w:t xml:space="preserve"> </w:t>
      </w:r>
      <w:r w:rsidRPr="0003055F">
        <w:rPr>
          <w:rFonts w:ascii="Arial" w:hAnsi="Arial" w:cs="Arial"/>
          <w:sz w:val="21"/>
          <w:szCs w:val="21"/>
          <w:lang w:val="fr-FR"/>
        </w:rPr>
        <w:t>financeur,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généralement</w:t>
      </w:r>
      <w:r w:rsidR="00A63C63" w:rsidRPr="0003055F">
        <w:rPr>
          <w:rFonts w:ascii="Arial" w:hAnsi="Arial" w:cs="Arial"/>
          <w:sz w:val="21"/>
          <w:szCs w:val="21"/>
          <w:lang w:val="fr-FR"/>
        </w:rPr>
        <w:t xml:space="preserve"> </w:t>
      </w:r>
      <w:r w:rsidR="6BC096DD"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conseil</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reçu</w:t>
      </w:r>
      <w:r w:rsidR="00A63C63" w:rsidRPr="0003055F">
        <w:rPr>
          <w:rFonts w:ascii="Arial" w:hAnsi="Arial" w:cs="Arial"/>
          <w:sz w:val="21"/>
          <w:szCs w:val="21"/>
          <w:lang w:val="fr-FR"/>
        </w:rPr>
        <w:t xml:space="preserve"> </w:t>
      </w:r>
      <w:r w:rsidRPr="0003055F">
        <w:rPr>
          <w:rFonts w:ascii="Arial" w:hAnsi="Arial" w:cs="Arial"/>
          <w:sz w:val="21"/>
          <w:szCs w:val="21"/>
          <w:lang w:val="fr-FR"/>
        </w:rPr>
        <w:t>mandat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délégation.</w:t>
      </w:r>
    </w:p>
    <w:p w14:paraId="7F40C0EC" w14:textId="062D325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Demande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d'Indemnisation</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10.2</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p>
    <w:p w14:paraId="723612FF" w14:textId="427262F4" w:rsidR="006F4377" w:rsidRPr="0003055F" w:rsidRDefault="41794BE0"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découlant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F80C2A" w:rsidRPr="0003055F">
        <w:rPr>
          <w:rFonts w:ascii="Arial" w:hAnsi="Arial" w:cs="Arial"/>
          <w:sz w:val="21"/>
          <w:szCs w:val="21"/>
          <w:lang w:val="fr-FR"/>
        </w:rPr>
        <w:t>Contrat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s’y</w:t>
      </w:r>
      <w:r w:rsidR="00A63C63" w:rsidRPr="0003055F">
        <w:rPr>
          <w:rFonts w:ascii="Arial" w:hAnsi="Arial" w:cs="Arial"/>
          <w:sz w:val="21"/>
          <w:szCs w:val="21"/>
          <w:lang w:val="fr-FR"/>
        </w:rPr>
        <w:t xml:space="preserve"> </w:t>
      </w:r>
      <w:r w:rsidRPr="0003055F">
        <w:rPr>
          <w:rFonts w:ascii="Arial" w:hAnsi="Arial" w:cs="Arial"/>
          <w:sz w:val="21"/>
          <w:szCs w:val="21"/>
          <w:lang w:val="fr-FR"/>
        </w:rPr>
        <w:t>rapportant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s’y</w:t>
      </w:r>
      <w:r w:rsidR="00A63C63" w:rsidRPr="0003055F">
        <w:rPr>
          <w:rFonts w:ascii="Arial" w:hAnsi="Arial" w:cs="Arial"/>
          <w:sz w:val="21"/>
          <w:szCs w:val="21"/>
          <w:lang w:val="fr-FR"/>
        </w:rPr>
        <w:t xml:space="preserve"> </w:t>
      </w:r>
      <w:r w:rsidRPr="0003055F">
        <w:rPr>
          <w:rFonts w:ascii="Arial" w:hAnsi="Arial" w:cs="Arial"/>
          <w:sz w:val="21"/>
          <w:szCs w:val="21"/>
          <w:lang w:val="fr-FR"/>
        </w:rPr>
        <w:t>rattachant,</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bookmarkStart w:id="44" w:name="_Hlk118645410"/>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Pr="0003055F">
        <w:rPr>
          <w:rFonts w:ascii="Arial" w:hAnsi="Arial" w:cs="Arial"/>
          <w:sz w:val="21"/>
          <w:szCs w:val="21"/>
          <w:lang w:val="fr-FR"/>
        </w:rPr>
        <w:t>relative</w:t>
      </w:r>
      <w:bookmarkStart w:id="45" w:name="_Hlk119420543"/>
      <w:r w:rsidR="00A63C63" w:rsidRPr="0003055F">
        <w:rPr>
          <w:rFonts w:ascii="Arial" w:hAnsi="Arial" w:cs="Arial"/>
          <w:sz w:val="21"/>
          <w:szCs w:val="21"/>
          <w:lang w:val="fr-FR"/>
        </w:rPr>
        <w:t xml:space="preserve"> </w:t>
      </w:r>
      <w:r w:rsidR="04B3537E"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l’existence,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validité,</w:t>
      </w:r>
      <w:r w:rsidR="00A63C63" w:rsidRPr="0003055F">
        <w:rPr>
          <w:rFonts w:ascii="Arial" w:hAnsi="Arial" w:cs="Arial"/>
          <w:sz w:val="21"/>
          <w:szCs w:val="21"/>
          <w:lang w:val="fr-FR"/>
        </w:rPr>
        <w:t xml:space="preserve"> </w:t>
      </w:r>
      <w:r w:rsidRPr="0003055F">
        <w:rPr>
          <w:rFonts w:ascii="Arial" w:hAnsi="Arial" w:cs="Arial"/>
          <w:sz w:val="21"/>
          <w:szCs w:val="21"/>
          <w:lang w:val="fr-FR"/>
        </w:rPr>
        <w:t>l’interprétation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7B541953"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F80C2A" w:rsidRPr="0003055F">
        <w:rPr>
          <w:rFonts w:ascii="Arial" w:hAnsi="Arial" w:cs="Arial"/>
          <w:sz w:val="21"/>
          <w:szCs w:val="21"/>
          <w:lang w:val="fr-FR"/>
        </w:rPr>
        <w:t xml:space="preserve">Contrat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7163AB90"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liée</w:t>
      </w:r>
      <w:r w:rsidR="00A63C63" w:rsidRPr="0003055F">
        <w:rPr>
          <w:rFonts w:ascii="Arial" w:hAnsi="Arial" w:cs="Arial"/>
          <w:sz w:val="21"/>
          <w:szCs w:val="21"/>
          <w:lang w:val="fr-FR"/>
        </w:rPr>
        <w:t xml:space="preserve"> </w:t>
      </w:r>
      <w:r w:rsidR="00BD0961" w:rsidRPr="0003055F">
        <w:rPr>
          <w:rFonts w:ascii="Arial" w:hAnsi="Arial" w:cs="Arial"/>
          <w:sz w:val="21"/>
          <w:szCs w:val="21"/>
          <w:lang w:val="fr-FR"/>
        </w:rPr>
        <w:t>au 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relatif</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l’application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F80C2A" w:rsidRPr="0003055F">
        <w:rPr>
          <w:rFonts w:ascii="Arial" w:hAnsi="Arial" w:cs="Arial"/>
          <w:sz w:val="21"/>
          <w:szCs w:val="21"/>
          <w:lang w:val="fr-FR"/>
        </w:rPr>
        <w:t>u Contrat</w:t>
      </w:r>
      <w:r w:rsidRPr="0003055F">
        <w:rPr>
          <w:rFonts w:ascii="Arial" w:hAnsi="Arial" w:cs="Arial"/>
          <w:sz w:val="21"/>
          <w:szCs w:val="21"/>
          <w:lang w:val="fr-FR"/>
        </w:rPr>
        <w:t>.</w:t>
      </w:r>
      <w:bookmarkEnd w:id="44"/>
      <w:bookmarkEnd w:id="45"/>
    </w:p>
    <w:p w14:paraId="042C07FE" w14:textId="525EEFDB" w:rsidR="003A75ED" w:rsidRPr="0003055F" w:rsidRDefault="3EB18973"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Document</w:t>
      </w:r>
      <w:r w:rsidR="00A5048B" w:rsidRPr="0003055F">
        <w:rPr>
          <w:rFonts w:ascii="Arial" w:hAnsi="Arial" w:cs="Arial"/>
          <w:b/>
          <w:bCs/>
          <w:sz w:val="21"/>
          <w:szCs w:val="21"/>
          <w:lang w:val="fr-FR"/>
        </w:rPr>
        <w:t>ation</w:t>
      </w:r>
      <w:r w:rsidRPr="0003055F">
        <w:rPr>
          <w:rFonts w:ascii="Arial" w:hAnsi="Arial" w:cs="Arial"/>
          <w:b/>
          <w:bCs/>
          <w:sz w:val="21"/>
          <w:szCs w:val="21"/>
          <w:lang w:val="fr-FR"/>
        </w:rPr>
        <w: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r w:rsidR="00A63C63" w:rsidRPr="0003055F">
        <w:rPr>
          <w:rFonts w:ascii="Arial" w:hAnsi="Arial" w:cs="Arial"/>
          <w:sz w:val="21"/>
          <w:szCs w:val="21"/>
          <w:lang w:val="fr-FR"/>
        </w:rPr>
        <w:t xml:space="preserve"> </w:t>
      </w:r>
      <w:bookmarkStart w:id="46" w:name="_Hlk118645477"/>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dessins,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modèles,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graphiques,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cahiers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plans,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logiciels</w:t>
      </w:r>
      <w:r w:rsidR="00A63C63" w:rsidRPr="0003055F">
        <w:rPr>
          <w:rFonts w:ascii="Arial" w:hAnsi="Arial" w:cs="Arial"/>
          <w:sz w:val="21"/>
          <w:szCs w:val="21"/>
          <w:lang w:val="fr-FR"/>
        </w:rPr>
        <w:t xml:space="preserve"> </w:t>
      </w:r>
      <w:r w:rsidRPr="0003055F">
        <w:rPr>
          <w:rFonts w:ascii="Arial" w:hAnsi="Arial" w:cs="Arial"/>
          <w:sz w:val="21"/>
          <w:szCs w:val="21"/>
          <w:lang w:val="fr-FR"/>
        </w:rPr>
        <w:t>informatiques</w:t>
      </w:r>
      <w:r w:rsidR="00A63C63" w:rsidRPr="0003055F">
        <w:rPr>
          <w:rFonts w:ascii="Arial" w:hAnsi="Arial" w:cs="Arial"/>
          <w:sz w:val="21"/>
          <w:szCs w:val="21"/>
          <w:lang w:val="fr-FR"/>
        </w:rPr>
        <w:t xml:space="preserve"> </w:t>
      </w:r>
      <w:r w:rsidR="6F65C3BE" w:rsidRPr="0003055F">
        <w:rPr>
          <w:rFonts w:ascii="Arial" w:hAnsi="Arial" w:cs="Arial"/>
          <w:sz w:val="21"/>
          <w:szCs w:val="21"/>
          <w:lang w:val="fr-FR"/>
        </w:rPr>
        <w:t>et</w:t>
      </w:r>
      <w:r w:rsidR="00A63C63" w:rsidRPr="0003055F">
        <w:rPr>
          <w:rFonts w:ascii="Arial" w:hAnsi="Arial" w:cs="Arial"/>
          <w:sz w:val="21"/>
          <w:szCs w:val="21"/>
          <w:lang w:val="fr-FR"/>
        </w:rPr>
        <w:t xml:space="preserve"> </w:t>
      </w:r>
      <w:r w:rsidR="6F65C3BE"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bookmarkEnd w:id="46"/>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4.15</w:t>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tels</w:t>
      </w:r>
      <w:r w:rsidR="00A63C63" w:rsidRPr="0003055F">
        <w:rPr>
          <w:rFonts w:ascii="Arial" w:hAnsi="Arial" w:cs="Arial"/>
          <w:sz w:val="21"/>
          <w:szCs w:val="21"/>
          <w:lang w:val="fr-FR"/>
        </w:rPr>
        <w:t xml:space="preserve"> </w:t>
      </w:r>
      <w:r w:rsidRPr="0003055F">
        <w:rPr>
          <w:rFonts w:ascii="Arial" w:hAnsi="Arial" w:cs="Arial"/>
          <w:sz w:val="21"/>
          <w:szCs w:val="21"/>
          <w:lang w:val="fr-FR"/>
        </w:rPr>
        <w:t>qu'indiqués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F0A12" w:rsidRPr="0003055F">
        <w:rPr>
          <w:rFonts w:ascii="Arial" w:hAnsi="Arial" w:cs="Arial"/>
          <w:sz w:val="21"/>
          <w:szCs w:val="21"/>
          <w:lang w:val="fr-FR"/>
        </w:rPr>
        <w:fldChar w:fldCharType="begin"/>
      </w:r>
      <w:r w:rsidR="002F0A12" w:rsidRPr="0003055F">
        <w:rPr>
          <w:rFonts w:ascii="Arial" w:hAnsi="Arial" w:cs="Arial"/>
          <w:sz w:val="21"/>
          <w:szCs w:val="21"/>
          <w:lang w:val="fr-FR"/>
        </w:rPr>
        <w:instrText xml:space="preserve"> REF _Ref120047512 \w \h </w:instrText>
      </w:r>
      <w:r w:rsidR="002F0A1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2F0A12" w:rsidRPr="0003055F">
        <w:rPr>
          <w:rFonts w:ascii="Arial" w:hAnsi="Arial" w:cs="Arial"/>
          <w:sz w:val="21"/>
          <w:szCs w:val="21"/>
          <w:lang w:val="fr-FR"/>
        </w:rPr>
        <w:fldChar w:fldCharType="separate"/>
      </w:r>
      <w:r w:rsidR="00383257" w:rsidRPr="0003055F">
        <w:rPr>
          <w:rFonts w:ascii="Arial" w:hAnsi="Arial" w:cs="Arial"/>
          <w:sz w:val="21"/>
          <w:szCs w:val="21"/>
          <w:lang w:val="fr-FR"/>
        </w:rPr>
        <w:t>Annexe 10</w:t>
      </w:r>
      <w:r w:rsidR="002F0A1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p>
    <w:p w14:paraId="1856BA39" w14:textId="09EF3D8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Droit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Applicable</w:t>
      </w:r>
      <w:r w:rsidR="00A63C63" w:rsidRPr="0003055F">
        <w:rPr>
          <w:rFonts w:ascii="Arial" w:hAnsi="Arial" w:cs="Arial"/>
          <w:sz w:val="21"/>
          <w:szCs w:val="21"/>
          <w:lang w:val="fr-FR"/>
        </w:rPr>
        <w:t xml:space="preserve"> </w:t>
      </w:r>
      <w:r w:rsidR="00A5048B" w:rsidRPr="0003055F">
        <w:rPr>
          <w:rFonts w:ascii="Arial" w:hAnsi="Arial" w:cs="Arial"/>
          <w:sz w:val="21"/>
          <w:szCs w:val="21"/>
          <w:lang w:val="fr-FR"/>
        </w:rPr>
        <w:t>désigne le droit applicable au présent Contrat tel qu'i</w:t>
      </w:r>
      <w:r w:rsidR="003A75ED" w:rsidRPr="0003055F">
        <w:rPr>
          <w:rFonts w:ascii="Arial" w:hAnsi="Arial" w:cs="Arial"/>
          <w:sz w:val="21"/>
          <w:szCs w:val="21"/>
          <w:lang w:val="fr-FR"/>
        </w:rPr>
        <w:t>dentifié</w:t>
      </w:r>
      <w:r w:rsidR="00A5048B" w:rsidRPr="0003055F">
        <w:rPr>
          <w:rFonts w:ascii="Arial" w:hAnsi="Arial" w:cs="Arial"/>
          <w:sz w:val="21"/>
          <w:szCs w:val="21"/>
          <w:lang w:val="fr-FR"/>
        </w:rPr>
        <w:t xml:space="preserve"> dans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154505A0" w14:textId="76449E02" w:rsidR="00442CF2"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Droits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Propriété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Intellectuelle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brevets,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inventions,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plans,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d'auteur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connexes,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bases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marques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incorporels</w:t>
      </w:r>
      <w:r w:rsidR="00A63C63" w:rsidRPr="0003055F">
        <w:rPr>
          <w:rFonts w:ascii="Arial" w:hAnsi="Arial" w:cs="Arial"/>
          <w:sz w:val="21"/>
          <w:szCs w:val="21"/>
          <w:lang w:val="fr-FR"/>
        </w:rPr>
        <w:t xml:space="preserve"> </w:t>
      </w:r>
      <w:r w:rsidRPr="0003055F">
        <w:rPr>
          <w:rFonts w:ascii="Arial" w:hAnsi="Arial" w:cs="Arial"/>
          <w:sz w:val="21"/>
          <w:szCs w:val="21"/>
          <w:lang w:val="fr-FR"/>
        </w:rPr>
        <w:t>assimilés,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dénominations</w:t>
      </w:r>
      <w:r w:rsidR="00A63C63" w:rsidRPr="0003055F">
        <w:rPr>
          <w:rFonts w:ascii="Arial" w:hAnsi="Arial" w:cs="Arial"/>
          <w:sz w:val="21"/>
          <w:szCs w:val="21"/>
          <w:lang w:val="fr-FR"/>
        </w:rPr>
        <w:t xml:space="preserve"> </w:t>
      </w:r>
      <w:r w:rsidRPr="0003055F">
        <w:rPr>
          <w:rFonts w:ascii="Arial" w:hAnsi="Arial" w:cs="Arial"/>
          <w:sz w:val="21"/>
          <w:szCs w:val="21"/>
          <w:lang w:val="fr-FR"/>
        </w:rPr>
        <w:t>commerciales</w:t>
      </w:r>
      <w:r w:rsidR="00A63C63" w:rsidRPr="0003055F">
        <w:rPr>
          <w:rFonts w:ascii="Arial" w:hAnsi="Arial" w:cs="Arial"/>
          <w:sz w:val="21"/>
          <w:szCs w:val="21"/>
          <w:lang w:val="fr-FR"/>
        </w:rPr>
        <w:t xml:space="preserve"> </w:t>
      </w:r>
      <w:r w:rsidRPr="0003055F">
        <w:rPr>
          <w:rFonts w:ascii="Arial" w:hAnsi="Arial" w:cs="Arial"/>
          <w:sz w:val="21"/>
          <w:szCs w:val="21"/>
          <w:lang w:val="fr-FR"/>
        </w:rPr>
        <w:t>(qu'elles</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enregistrées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d'enregistrement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noms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domaine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(iii)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savoir-faire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(iv)</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dépôts,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extensions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renouvellements</w:t>
      </w:r>
      <w:r w:rsidR="00A63C63" w:rsidRPr="0003055F">
        <w:rPr>
          <w:rFonts w:ascii="Arial" w:hAnsi="Arial" w:cs="Arial"/>
          <w:sz w:val="21"/>
          <w:szCs w:val="21"/>
          <w:lang w:val="fr-FR"/>
        </w:rPr>
        <w:t xml:space="preserve"> </w:t>
      </w:r>
      <w:r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(v)</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similaire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équivalent</w:t>
      </w:r>
      <w:r w:rsidR="00A63C63" w:rsidRPr="0003055F">
        <w:rPr>
          <w:rFonts w:ascii="Arial" w:hAnsi="Arial" w:cs="Arial"/>
          <w:sz w:val="21"/>
          <w:szCs w:val="21"/>
          <w:lang w:val="fr-FR"/>
        </w:rPr>
        <w:t xml:space="preserve"> </w:t>
      </w:r>
      <w:r w:rsidRPr="0003055F">
        <w:rPr>
          <w:rFonts w:ascii="Arial" w:hAnsi="Arial" w:cs="Arial"/>
          <w:sz w:val="21"/>
          <w:szCs w:val="21"/>
          <w:lang w:val="fr-FR"/>
        </w:rPr>
        <w:t>partout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monde.</w:t>
      </w:r>
    </w:p>
    <w:p w14:paraId="15CD624E" w14:textId="36FE4190" w:rsidR="0087673B" w:rsidRPr="0003055F" w:rsidRDefault="0087673B"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Durée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d'abandon</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indiquée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046635DC" w14:textId="0E2F9F35" w:rsidR="006F4377" w:rsidRPr="0003055F" w:rsidRDefault="784DB4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Économies</w:t>
      </w:r>
      <w:r w:rsidR="00A63C63" w:rsidRPr="0003055F">
        <w:rPr>
          <w:rFonts w:ascii="Arial" w:hAnsi="Arial" w:cs="Arial"/>
          <w:sz w:val="21"/>
          <w:szCs w:val="21"/>
          <w:lang w:val="fr-FR"/>
        </w:rPr>
        <w:t xml:space="preserve"> </w:t>
      </w:r>
      <w:bookmarkStart w:id="47" w:name="_Hlk118645695"/>
      <w:r w:rsidR="66282896"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économie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Pr="0003055F">
        <w:rPr>
          <w:rFonts w:ascii="Arial" w:hAnsi="Arial" w:cs="Arial"/>
          <w:sz w:val="21"/>
          <w:szCs w:val="21"/>
          <w:lang w:val="fr-FR"/>
        </w:rPr>
        <w:t>quantifiable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argent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dépenses</w:t>
      </w:r>
      <w:r w:rsidR="00A63C63" w:rsidRPr="0003055F">
        <w:rPr>
          <w:rFonts w:ascii="Arial" w:hAnsi="Arial" w:cs="Arial"/>
          <w:sz w:val="21"/>
          <w:szCs w:val="21"/>
          <w:lang w:val="fr-FR"/>
        </w:rPr>
        <w:t xml:space="preserve"> </w:t>
      </w:r>
      <w:r w:rsidRPr="0003055F">
        <w:rPr>
          <w:rFonts w:ascii="Arial" w:hAnsi="Arial" w:cs="Arial"/>
          <w:sz w:val="21"/>
          <w:szCs w:val="21"/>
          <w:lang w:val="fr-FR"/>
        </w:rPr>
        <w:t>engagés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02F60636" w:rsidRPr="0003055F">
        <w:rPr>
          <w:rFonts w:ascii="Arial" w:hAnsi="Arial" w:cs="Arial"/>
          <w:sz w:val="21"/>
          <w:szCs w:val="21"/>
          <w:lang w:val="fr-FR"/>
        </w:rPr>
        <w:t>lien</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92FB693"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résult</w:t>
      </w:r>
      <w:r w:rsidR="3CCD2A0B"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5EE98A79" w:rsidRPr="0003055F">
        <w:rPr>
          <w:rFonts w:ascii="Arial" w:hAnsi="Arial" w:cs="Arial"/>
          <w:sz w:val="21"/>
          <w:szCs w:val="21"/>
          <w:lang w:val="fr-FR"/>
        </w:rPr>
        <w:t>qui</w:t>
      </w:r>
      <w:r w:rsidR="00A63C63" w:rsidRPr="0003055F">
        <w:rPr>
          <w:rFonts w:ascii="Arial" w:hAnsi="Arial" w:cs="Arial"/>
          <w:sz w:val="21"/>
          <w:szCs w:val="21"/>
          <w:lang w:val="fr-FR"/>
        </w:rPr>
        <w:t xml:space="preserve"> </w:t>
      </w:r>
      <w:r w:rsidR="53E2C81F"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imputable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celle-ci</w:t>
      </w:r>
      <w:r w:rsidR="369C6FDC" w:rsidRPr="0003055F">
        <w:rPr>
          <w:rFonts w:ascii="Arial" w:hAnsi="Arial" w:cs="Arial"/>
          <w:sz w:val="21"/>
          <w:szCs w:val="21"/>
          <w:lang w:val="fr-FR"/>
        </w:rPr>
        <w:t>.</w:t>
      </w:r>
      <w:r w:rsidR="00A63C63" w:rsidRPr="0003055F">
        <w:rPr>
          <w:rFonts w:ascii="Arial" w:hAnsi="Arial" w:cs="Arial"/>
          <w:sz w:val="21"/>
          <w:szCs w:val="21"/>
          <w:lang w:val="fr-FR"/>
        </w:rPr>
        <w:t xml:space="preserve"> </w:t>
      </w:r>
      <w:r w:rsidR="22B1886A" w:rsidRPr="0003055F">
        <w:rPr>
          <w:rFonts w:ascii="Arial" w:hAnsi="Arial" w:cs="Arial"/>
          <w:sz w:val="21"/>
          <w:szCs w:val="21"/>
          <w:lang w:val="fr-FR"/>
        </w:rPr>
        <w:t>C</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dépenses</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comprendre</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capital</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(iii)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d’Exploitation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Maintenance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(iv)</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impôts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taxes</w:t>
      </w:r>
      <w:r w:rsidR="00A63C63" w:rsidRPr="0003055F">
        <w:rPr>
          <w:rFonts w:ascii="Arial" w:hAnsi="Arial" w:cs="Arial"/>
          <w:sz w:val="21"/>
          <w:szCs w:val="21"/>
          <w:lang w:val="fr-FR"/>
        </w:rPr>
        <w:t xml:space="preserve"> </w:t>
      </w:r>
      <w:r w:rsidRPr="0003055F">
        <w:rPr>
          <w:rFonts w:ascii="Arial" w:hAnsi="Arial" w:cs="Arial"/>
          <w:sz w:val="21"/>
          <w:szCs w:val="21"/>
          <w:lang w:val="fr-FR"/>
        </w:rPr>
        <w:t>imposés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payable</w:t>
      </w:r>
      <w:r w:rsidR="00AA1F2A"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lui</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(v)</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augmentation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recettes</w:t>
      </w:r>
      <w:r w:rsidR="00A63C63" w:rsidRPr="0003055F">
        <w:rPr>
          <w:rFonts w:ascii="Arial" w:hAnsi="Arial" w:cs="Arial"/>
          <w:sz w:val="21"/>
          <w:szCs w:val="21"/>
          <w:lang w:val="fr-FR"/>
        </w:rPr>
        <w:t xml:space="preserve"> </w:t>
      </w:r>
      <w:r w:rsidRPr="0003055F">
        <w:rPr>
          <w:rFonts w:ascii="Arial" w:hAnsi="Arial" w:cs="Arial"/>
          <w:sz w:val="21"/>
          <w:szCs w:val="21"/>
          <w:lang w:val="fr-FR"/>
        </w:rPr>
        <w:t>perçues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bookmarkEnd w:id="47"/>
    </w:p>
    <w:p w14:paraId="602CEB6C" w14:textId="0B1CD0A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l’énergie</w:t>
      </w:r>
      <w:r w:rsidR="00A63C63" w:rsidRPr="0003055F">
        <w:rPr>
          <w:rFonts w:ascii="Arial" w:hAnsi="Arial" w:cs="Arial"/>
          <w:sz w:val="21"/>
          <w:szCs w:val="21"/>
          <w:lang w:val="fr-FR"/>
        </w:rPr>
        <w:t xml:space="preserve"> </w:t>
      </w:r>
      <w:r w:rsidRPr="0003055F">
        <w:rPr>
          <w:rFonts w:ascii="Arial" w:hAnsi="Arial" w:cs="Arial"/>
          <w:sz w:val="21"/>
          <w:szCs w:val="21"/>
          <w:lang w:val="fr-FR"/>
        </w:rPr>
        <w:t>électrique</w:t>
      </w:r>
      <w:r w:rsidR="00A63C63" w:rsidRPr="0003055F">
        <w:rPr>
          <w:rFonts w:ascii="Arial" w:hAnsi="Arial" w:cs="Arial"/>
          <w:sz w:val="21"/>
          <w:szCs w:val="21"/>
          <w:lang w:val="fr-FR"/>
        </w:rPr>
        <w:t xml:space="preserve"> </w:t>
      </w:r>
      <w:r w:rsidRPr="0003055F">
        <w:rPr>
          <w:rFonts w:ascii="Arial" w:hAnsi="Arial" w:cs="Arial"/>
          <w:sz w:val="21"/>
          <w:szCs w:val="21"/>
          <w:lang w:val="fr-FR"/>
        </w:rPr>
        <w:t>produite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mesurée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kWh,</w:t>
      </w:r>
      <w:r w:rsidR="00A63C63" w:rsidRPr="0003055F">
        <w:rPr>
          <w:rFonts w:ascii="Arial" w:hAnsi="Arial" w:cs="Arial"/>
          <w:sz w:val="21"/>
          <w:szCs w:val="21"/>
          <w:lang w:val="fr-FR"/>
        </w:rPr>
        <w:t xml:space="preserve"> </w:t>
      </w:r>
      <w:r w:rsidRPr="0003055F">
        <w:rPr>
          <w:rFonts w:ascii="Arial" w:hAnsi="Arial" w:cs="Arial"/>
          <w:sz w:val="21"/>
          <w:szCs w:val="21"/>
          <w:lang w:val="fr-FR"/>
        </w:rPr>
        <w:t>livrée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p>
    <w:p w14:paraId="36507869" w14:textId="37613557"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Électricité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Mesurée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(exprimée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kWh),</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00AA1F2A" w:rsidRPr="0003055F">
        <w:rPr>
          <w:rFonts w:ascii="Arial" w:hAnsi="Arial" w:cs="Arial"/>
          <w:sz w:val="21"/>
          <w:szCs w:val="21"/>
          <w:lang w:val="fr-FR"/>
        </w:rPr>
        <w:t>’</w:t>
      </w:r>
      <w:r w:rsidRPr="0003055F">
        <w:rPr>
          <w:rFonts w:ascii="Arial" w:hAnsi="Arial" w:cs="Arial"/>
          <w:sz w:val="21"/>
          <w:szCs w:val="21"/>
          <w:lang w:val="fr-FR"/>
        </w:rPr>
        <w:t>enregistrée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Compteur</w:t>
      </w:r>
      <w:r w:rsidR="00A63C63" w:rsidRPr="0003055F">
        <w:rPr>
          <w:rFonts w:ascii="Arial" w:hAnsi="Arial" w:cs="Arial"/>
          <w:sz w:val="21"/>
          <w:szCs w:val="21"/>
          <w:lang w:val="fr-FR"/>
        </w:rPr>
        <w:t xml:space="preserve"> </w:t>
      </w:r>
      <w:r w:rsidRPr="0003055F">
        <w:rPr>
          <w:rFonts w:ascii="Arial" w:hAnsi="Arial" w:cs="Arial"/>
          <w:sz w:val="21"/>
          <w:szCs w:val="21"/>
          <w:lang w:val="fr-FR"/>
        </w:rPr>
        <w:t>Principal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Contrôle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estimée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calculée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Annexe</w:t>
      </w:r>
      <w:r w:rsidR="00A63C63" w:rsidRPr="0003055F">
        <w:rPr>
          <w:rFonts w:ascii="Arial" w:hAnsi="Arial" w:cs="Arial"/>
          <w:sz w:val="21"/>
          <w:szCs w:val="21"/>
          <w:lang w:val="fr-FR"/>
        </w:rPr>
        <w:t xml:space="preserve"> </w:t>
      </w:r>
      <w:r w:rsidR="006055CD" w:rsidRPr="0003055F">
        <w:rPr>
          <w:rFonts w:ascii="Arial" w:hAnsi="Arial" w:cs="Arial"/>
          <w:sz w:val="21"/>
          <w:szCs w:val="21"/>
          <w:lang w:val="fr-FR"/>
        </w:rPr>
        <w:t>4</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055CD" w:rsidRPr="0003055F">
        <w:rPr>
          <w:rFonts w:ascii="Arial" w:hAnsi="Arial" w:cs="Arial"/>
          <w:sz w:val="21"/>
          <w:szCs w:val="21"/>
          <w:lang w:val="fr-FR"/>
        </w:rPr>
        <w:t>Détermination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Quantités</w:t>
      </w:r>
      <w:r w:rsidR="00A63C63" w:rsidRPr="0003055F">
        <w:rPr>
          <w:rFonts w:ascii="Arial" w:hAnsi="Arial" w:cs="Arial"/>
          <w:sz w:val="21"/>
          <w:szCs w:val="21"/>
          <w:lang w:val="fr-FR"/>
        </w:rPr>
        <w:t xml:space="preserve"> </w:t>
      </w:r>
      <w:r w:rsidRPr="0003055F">
        <w:rPr>
          <w:rFonts w:ascii="Arial" w:hAnsi="Arial" w:cs="Arial"/>
          <w:sz w:val="21"/>
          <w:szCs w:val="21"/>
          <w:lang w:val="fr-FR"/>
        </w:rPr>
        <w:t>Mesurées)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Achat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Électricité.</w:t>
      </w:r>
    </w:p>
    <w:p w14:paraId="48281662" w14:textId="49CE75B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Émetteur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Éligible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banque</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institution</w:t>
      </w:r>
      <w:r w:rsidR="00A63C63" w:rsidRPr="0003055F">
        <w:rPr>
          <w:rFonts w:ascii="Arial" w:hAnsi="Arial" w:cs="Arial"/>
          <w:sz w:val="21"/>
          <w:szCs w:val="21"/>
          <w:lang w:val="fr-FR"/>
        </w:rPr>
        <w:t xml:space="preserve"> </w:t>
      </w:r>
      <w:r w:rsidRPr="0003055F">
        <w:rPr>
          <w:rFonts w:ascii="Arial" w:hAnsi="Arial" w:cs="Arial"/>
          <w:sz w:val="21"/>
          <w:szCs w:val="21"/>
          <w:lang w:val="fr-FR"/>
        </w:rPr>
        <w:t>financière</w:t>
      </w:r>
      <w:r w:rsidR="00AA1F2A"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p>
    <w:p w14:paraId="44EF76F5" w14:textId="4D0F4B71" w:rsidR="006F4377" w:rsidRPr="0003055F" w:rsidRDefault="006F4377">
      <w:pPr>
        <w:pStyle w:val="BauchiEPClevel1"/>
        <w:numPr>
          <w:ilvl w:val="0"/>
          <w:numId w:val="216"/>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acceptable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p>
    <w:p w14:paraId="31B3682D" w14:textId="591A1D30" w:rsidR="006F4377" w:rsidRPr="0003055F" w:rsidRDefault="4E3F381B">
      <w:pPr>
        <w:pStyle w:val="BauchiEPClevel1"/>
        <w:numPr>
          <w:ilvl w:val="0"/>
          <w:numId w:val="216"/>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bénéficiant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41794BE0" w:rsidRPr="0003055F">
        <w:rPr>
          <w:rFonts w:ascii="Arial" w:hAnsi="Arial" w:cs="Arial"/>
          <w:sz w:val="21"/>
          <w:szCs w:val="21"/>
          <w:lang w:val="fr-FR"/>
        </w:rPr>
        <w:t>une</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notation</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financière</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supérieure</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ou</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égale</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à</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la</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notation</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définie</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le</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41794BE0" w:rsidRPr="0003055F">
        <w:rPr>
          <w:rFonts w:ascii="Arial" w:hAnsi="Arial" w:cs="Arial"/>
          <w:sz w:val="21"/>
          <w:szCs w:val="21"/>
          <w:lang w:val="fr-FR"/>
        </w:rPr>
        <w:t>Clés.</w:t>
      </w:r>
      <w:r w:rsidR="00A63C63" w:rsidRPr="0003055F">
        <w:rPr>
          <w:rFonts w:ascii="Arial" w:hAnsi="Arial" w:cs="Arial"/>
          <w:sz w:val="21"/>
          <w:szCs w:val="21"/>
          <w:lang w:val="fr-FR"/>
        </w:rPr>
        <w:t xml:space="preserve"> </w:t>
      </w:r>
    </w:p>
    <w:p w14:paraId="5F0E2F77" w14:textId="77777777" w:rsidR="00707E7C" w:rsidRPr="0003055F" w:rsidRDefault="00707E7C"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 xml:space="preserve">Entreprise </w:t>
      </w:r>
      <w:r w:rsidRPr="0003055F">
        <w:rPr>
          <w:rFonts w:ascii="Arial" w:hAnsi="Arial" w:cs="Arial"/>
          <w:sz w:val="21"/>
          <w:szCs w:val="21"/>
          <w:lang w:val="fr-FR"/>
        </w:rPr>
        <w:t>désigne toute entreprise engagée par la Société de Projet pour entreprendre tout ou partie de la Construction, de l’Exploitation et de la Maintenance ou du déclassement de l’Installation.</w:t>
      </w:r>
    </w:p>
    <w:p w14:paraId="4AB051A6" w14:textId="4D25269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Environnement</w:t>
      </w:r>
      <w:r w:rsidR="00A63C63" w:rsidRPr="0003055F">
        <w:rPr>
          <w:rFonts w:ascii="Arial" w:hAnsi="Arial" w:cs="Arial"/>
          <w:b/>
          <w:bCs/>
          <w:sz w:val="21"/>
          <w:szCs w:val="21"/>
          <w:lang w:val="fr-FR"/>
        </w:rPr>
        <w:t xml:space="preserve"> </w:t>
      </w:r>
      <w:bookmarkStart w:id="48" w:name="_Hlk118645802"/>
      <w:r w:rsidRPr="0003055F">
        <w:rPr>
          <w:rFonts w:ascii="Arial" w:hAnsi="Arial" w:cs="Arial"/>
          <w:sz w:val="21"/>
          <w:szCs w:val="21"/>
          <w:lang w:val="fr-FR"/>
        </w:rPr>
        <w:t>désigne</w:t>
      </w:r>
      <w:r w:rsidR="00A63C63" w:rsidRPr="0003055F">
        <w:rPr>
          <w:rFonts w:ascii="Arial" w:hAnsi="Arial" w:cs="Arial"/>
          <w:sz w:val="21"/>
          <w:szCs w:val="21"/>
          <w:lang w:val="fr-FR"/>
        </w:rPr>
        <w:t xml:space="preserve"> </w:t>
      </w:r>
      <w:bookmarkStart w:id="49" w:name="_Hlk119420914"/>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organismes</w:t>
      </w:r>
      <w:r w:rsidR="00A63C63" w:rsidRPr="0003055F">
        <w:rPr>
          <w:rFonts w:ascii="Arial" w:hAnsi="Arial" w:cs="Arial"/>
          <w:sz w:val="21"/>
          <w:szCs w:val="21"/>
          <w:lang w:val="fr-FR"/>
        </w:rPr>
        <w:t xml:space="preserve"> </w:t>
      </w:r>
      <w:r w:rsidRPr="0003055F">
        <w:rPr>
          <w:rFonts w:ascii="Arial" w:hAnsi="Arial" w:cs="Arial"/>
          <w:sz w:val="21"/>
          <w:szCs w:val="21"/>
          <w:lang w:val="fr-FR"/>
        </w:rPr>
        <w:t>vivants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1B289274" w:rsidRPr="0003055F">
        <w:rPr>
          <w:rFonts w:ascii="Arial" w:hAnsi="Arial" w:cs="Arial"/>
          <w:sz w:val="21"/>
          <w:szCs w:val="21"/>
          <w:lang w:val="fr-FR"/>
        </w:rPr>
        <w:t>l</w:t>
      </w:r>
      <w:r w:rsidR="08E75485" w:rsidRPr="0003055F">
        <w:rPr>
          <w:rFonts w:ascii="Arial" w:hAnsi="Arial" w:cs="Arial"/>
          <w:sz w:val="21"/>
          <w:szCs w:val="21"/>
          <w:lang w:val="fr-FR"/>
        </w:rPr>
        <w:t>es</w:t>
      </w:r>
      <w:r w:rsidR="00A63C63" w:rsidRPr="0003055F">
        <w:rPr>
          <w:rFonts w:ascii="Arial" w:hAnsi="Arial" w:cs="Arial"/>
          <w:sz w:val="21"/>
          <w:szCs w:val="21"/>
          <w:lang w:val="fr-FR"/>
        </w:rPr>
        <w:t xml:space="preserve"> </w:t>
      </w:r>
      <w:r w:rsidR="1B289274" w:rsidRPr="0003055F">
        <w:rPr>
          <w:rFonts w:ascii="Arial" w:hAnsi="Arial" w:cs="Arial"/>
          <w:sz w:val="21"/>
          <w:szCs w:val="21"/>
          <w:lang w:val="fr-FR"/>
        </w:rPr>
        <w:t>être</w:t>
      </w:r>
      <w:r w:rsidR="7F131686" w:rsidRPr="0003055F">
        <w:rPr>
          <w:rFonts w:ascii="Arial" w:hAnsi="Arial" w:cs="Arial"/>
          <w:sz w:val="21"/>
          <w:szCs w:val="21"/>
          <w:lang w:val="fr-FR"/>
        </w:rPr>
        <w:t>s</w:t>
      </w:r>
      <w:r w:rsidR="00A63C63" w:rsidRPr="0003055F">
        <w:rPr>
          <w:rFonts w:ascii="Arial" w:hAnsi="Arial" w:cs="Arial"/>
          <w:sz w:val="21"/>
          <w:szCs w:val="21"/>
          <w:lang w:val="fr-FR"/>
        </w:rPr>
        <w:t xml:space="preserve"> </w:t>
      </w:r>
      <w:r w:rsidR="1B289274" w:rsidRPr="0003055F">
        <w:rPr>
          <w:rFonts w:ascii="Arial" w:hAnsi="Arial" w:cs="Arial"/>
          <w:sz w:val="21"/>
          <w:szCs w:val="21"/>
          <w:lang w:val="fr-FR"/>
        </w:rPr>
        <w:t>humain</w:t>
      </w:r>
      <w:r w:rsidR="6F904DE9" w:rsidRPr="0003055F">
        <w:rPr>
          <w:rFonts w:ascii="Arial" w:hAnsi="Arial" w:cs="Arial"/>
          <w:sz w:val="21"/>
          <w:szCs w:val="21"/>
          <w:lang w:val="fr-FR"/>
        </w:rPr>
        <w:t>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flore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faune),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écosystèmes,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2994E1EC" w:rsidRPr="0003055F">
        <w:rPr>
          <w:rFonts w:ascii="Arial" w:hAnsi="Arial" w:cs="Arial"/>
          <w:sz w:val="21"/>
          <w:szCs w:val="21"/>
          <w:lang w:val="fr-FR"/>
        </w:rPr>
        <w:t>composantes</w:t>
      </w:r>
      <w:r w:rsidR="00A63C63" w:rsidRPr="0003055F">
        <w:rPr>
          <w:rFonts w:ascii="Arial" w:hAnsi="Arial" w:cs="Arial"/>
          <w:sz w:val="21"/>
          <w:szCs w:val="21"/>
          <w:lang w:val="fr-FR"/>
        </w:rPr>
        <w:t xml:space="preserve"> </w:t>
      </w:r>
      <w:r w:rsidR="2994E1EC" w:rsidRPr="0003055F">
        <w:rPr>
          <w:rFonts w:ascii="Arial" w:hAnsi="Arial" w:cs="Arial"/>
          <w:sz w:val="21"/>
          <w:szCs w:val="21"/>
          <w:lang w:val="fr-FR"/>
        </w:rPr>
        <w:t>et</w:t>
      </w:r>
      <w:r w:rsidR="00A63C63" w:rsidRPr="0003055F">
        <w:rPr>
          <w:rFonts w:ascii="Arial" w:hAnsi="Arial" w:cs="Arial"/>
          <w:sz w:val="21"/>
          <w:szCs w:val="21"/>
          <w:lang w:val="fr-FR"/>
        </w:rPr>
        <w:t xml:space="preserve"> </w:t>
      </w:r>
      <w:r w:rsidR="2994E1EC" w:rsidRPr="0003055F">
        <w:rPr>
          <w:rFonts w:ascii="Arial" w:hAnsi="Arial" w:cs="Arial"/>
          <w:sz w:val="21"/>
          <w:szCs w:val="21"/>
          <w:lang w:val="fr-FR"/>
        </w:rPr>
        <w:t>qualités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58C49DD2" w:rsidRPr="0003055F">
        <w:rPr>
          <w:rFonts w:ascii="Arial" w:hAnsi="Arial" w:cs="Arial"/>
          <w:sz w:val="21"/>
          <w:szCs w:val="21"/>
          <w:lang w:val="fr-FR"/>
        </w:rPr>
        <w:t>l’atmosphère,</w:t>
      </w:r>
      <w:r w:rsidR="00A63C63" w:rsidRPr="0003055F">
        <w:rPr>
          <w:rFonts w:ascii="Arial" w:hAnsi="Arial" w:cs="Arial"/>
          <w:sz w:val="21"/>
          <w:szCs w:val="21"/>
          <w:lang w:val="fr-FR"/>
        </w:rPr>
        <w:t xml:space="preserve"> </w:t>
      </w:r>
      <w:r w:rsidR="58C49DD2"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l’air</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3C903589" w:rsidRPr="0003055F">
        <w:rPr>
          <w:rFonts w:ascii="Arial" w:hAnsi="Arial" w:cs="Arial"/>
          <w:sz w:val="21"/>
          <w:szCs w:val="21"/>
          <w:lang w:val="fr-FR"/>
        </w:rPr>
        <w:t>incluant</w:t>
      </w:r>
      <w:r w:rsidR="00A63C63" w:rsidRPr="0003055F">
        <w:rPr>
          <w:rFonts w:ascii="Arial" w:hAnsi="Arial" w:cs="Arial"/>
          <w:sz w:val="21"/>
          <w:szCs w:val="21"/>
          <w:lang w:val="fr-FR"/>
        </w:rPr>
        <w:t xml:space="preserve"> </w:t>
      </w:r>
      <w:r w:rsidRPr="0003055F">
        <w:rPr>
          <w:rFonts w:ascii="Arial" w:hAnsi="Arial" w:cs="Arial"/>
          <w:sz w:val="21"/>
          <w:szCs w:val="21"/>
          <w:lang w:val="fr-FR"/>
        </w:rPr>
        <w:t>l’air</w:t>
      </w:r>
      <w:r w:rsidR="00A63C63" w:rsidRPr="0003055F">
        <w:rPr>
          <w:rFonts w:ascii="Arial" w:hAnsi="Arial" w:cs="Arial"/>
          <w:sz w:val="21"/>
          <w:szCs w:val="21"/>
          <w:lang w:val="fr-FR"/>
        </w:rPr>
        <w:t xml:space="preserve"> </w:t>
      </w:r>
      <w:r w:rsidR="375B2129" w:rsidRPr="0003055F">
        <w:rPr>
          <w:rFonts w:ascii="Arial" w:hAnsi="Arial" w:cs="Arial"/>
          <w:sz w:val="21"/>
          <w:szCs w:val="21"/>
          <w:lang w:val="fr-FR"/>
        </w:rPr>
        <w:t>intérieur</w:t>
      </w:r>
      <w:r w:rsidR="00A63C63" w:rsidRPr="0003055F">
        <w:rPr>
          <w:rFonts w:ascii="Arial" w:hAnsi="Arial" w:cs="Arial"/>
          <w:sz w:val="21"/>
          <w:szCs w:val="21"/>
          <w:lang w:val="fr-FR"/>
        </w:rPr>
        <w:t xml:space="preserve"> </w:t>
      </w:r>
      <w:r w:rsidR="64F0B5DB"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bâtiments</w:t>
      </w:r>
      <w:r w:rsidR="00A63C63" w:rsidRPr="0003055F">
        <w:rPr>
          <w:rFonts w:ascii="Arial" w:hAnsi="Arial" w:cs="Arial"/>
          <w:sz w:val="21"/>
          <w:szCs w:val="21"/>
          <w:lang w:val="fr-FR"/>
        </w:rPr>
        <w:t xml:space="preserve"> </w:t>
      </w:r>
      <w:r w:rsidR="5EA70214" w:rsidRPr="0003055F">
        <w:rPr>
          <w:rFonts w:ascii="Arial" w:hAnsi="Arial" w:cs="Arial"/>
          <w:sz w:val="21"/>
          <w:szCs w:val="21"/>
          <w:lang w:val="fr-FR"/>
        </w:rPr>
        <w:t>et</w:t>
      </w:r>
      <w:r w:rsidR="00A63C63" w:rsidRPr="0003055F">
        <w:rPr>
          <w:rFonts w:ascii="Arial" w:hAnsi="Arial" w:cs="Arial"/>
          <w:sz w:val="21"/>
          <w:szCs w:val="21"/>
          <w:lang w:val="fr-FR"/>
        </w:rPr>
        <w:t xml:space="preserve"> </w:t>
      </w:r>
      <w:r w:rsidR="61F4DBE3"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structures</w:t>
      </w:r>
      <w:r w:rsidR="00A63C63" w:rsidRPr="0003055F">
        <w:rPr>
          <w:rFonts w:ascii="Arial" w:hAnsi="Arial" w:cs="Arial"/>
          <w:sz w:val="21"/>
          <w:szCs w:val="21"/>
          <w:lang w:val="fr-FR"/>
        </w:rPr>
        <w:t xml:space="preserve"> </w:t>
      </w:r>
      <w:r w:rsidRPr="0003055F">
        <w:rPr>
          <w:rFonts w:ascii="Arial" w:hAnsi="Arial" w:cs="Arial"/>
          <w:sz w:val="21"/>
          <w:szCs w:val="21"/>
          <w:lang w:val="fr-FR"/>
        </w:rPr>
        <w:t>naturelles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artificielles,</w:t>
      </w:r>
      <w:r w:rsidR="00A63C63" w:rsidRPr="0003055F">
        <w:rPr>
          <w:rFonts w:ascii="Arial" w:hAnsi="Arial" w:cs="Arial"/>
          <w:sz w:val="21"/>
          <w:szCs w:val="21"/>
          <w:lang w:val="fr-FR"/>
        </w:rPr>
        <w:t xml:space="preserve"> </w:t>
      </w:r>
      <w:r w:rsidRPr="0003055F">
        <w:rPr>
          <w:rFonts w:ascii="Arial" w:hAnsi="Arial" w:cs="Arial"/>
          <w:sz w:val="21"/>
          <w:szCs w:val="21"/>
          <w:lang w:val="fr-FR"/>
        </w:rPr>
        <w:t>souterraines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surface),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l’eau</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D355649" w:rsidRPr="0003055F">
        <w:rPr>
          <w:rFonts w:ascii="Arial" w:hAnsi="Arial" w:cs="Arial"/>
          <w:sz w:val="21"/>
          <w:szCs w:val="21"/>
          <w:lang w:val="fr-FR"/>
        </w:rPr>
        <w:t>incluant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eaux</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surface,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eaux</w:t>
      </w:r>
      <w:r w:rsidR="00A63C63" w:rsidRPr="0003055F">
        <w:rPr>
          <w:rFonts w:ascii="Arial" w:hAnsi="Arial" w:cs="Arial"/>
          <w:sz w:val="21"/>
          <w:szCs w:val="21"/>
          <w:lang w:val="fr-FR"/>
        </w:rPr>
        <w:t xml:space="preserve"> </w:t>
      </w:r>
      <w:r w:rsidRPr="0003055F">
        <w:rPr>
          <w:rFonts w:ascii="Arial" w:hAnsi="Arial" w:cs="Arial"/>
          <w:sz w:val="21"/>
          <w:szCs w:val="21"/>
          <w:lang w:val="fr-FR"/>
        </w:rPr>
        <w:t>souterraines,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nappes</w:t>
      </w:r>
      <w:r w:rsidR="00A63C63" w:rsidRPr="0003055F">
        <w:rPr>
          <w:rFonts w:ascii="Arial" w:hAnsi="Arial" w:cs="Arial"/>
          <w:sz w:val="21"/>
          <w:szCs w:val="21"/>
          <w:lang w:val="fr-FR"/>
        </w:rPr>
        <w:t xml:space="preserve"> </w:t>
      </w:r>
      <w:r w:rsidRPr="0003055F">
        <w:rPr>
          <w:rFonts w:ascii="Arial" w:hAnsi="Arial" w:cs="Arial"/>
          <w:sz w:val="21"/>
          <w:szCs w:val="21"/>
          <w:lang w:val="fr-FR"/>
        </w:rPr>
        <w:t>phréatiques,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eaux</w:t>
      </w:r>
      <w:r w:rsidR="00A63C63" w:rsidRPr="0003055F">
        <w:rPr>
          <w:rFonts w:ascii="Arial" w:hAnsi="Arial" w:cs="Arial"/>
          <w:sz w:val="21"/>
          <w:szCs w:val="21"/>
          <w:lang w:val="fr-FR"/>
        </w:rPr>
        <w:t xml:space="preserve"> </w:t>
      </w:r>
      <w:r w:rsidRPr="0003055F">
        <w:rPr>
          <w:rFonts w:ascii="Arial" w:hAnsi="Arial" w:cs="Arial"/>
          <w:sz w:val="21"/>
          <w:szCs w:val="21"/>
          <w:lang w:val="fr-FR"/>
        </w:rPr>
        <w:t>côtières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intérieures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l’eau</w:t>
      </w:r>
      <w:r w:rsidR="00A63C63" w:rsidRPr="0003055F">
        <w:rPr>
          <w:rFonts w:ascii="Arial" w:hAnsi="Arial" w:cs="Arial"/>
          <w:sz w:val="21"/>
          <w:szCs w:val="21"/>
          <w:lang w:val="fr-FR"/>
        </w:rPr>
        <w:t xml:space="preserve"> </w:t>
      </w:r>
      <w:r w:rsidR="28A1E720"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structure</w:t>
      </w:r>
      <w:r w:rsidR="00A63C63" w:rsidRPr="0003055F">
        <w:rPr>
          <w:rFonts w:ascii="Arial" w:hAnsi="Arial" w:cs="Arial"/>
          <w:sz w:val="21"/>
          <w:szCs w:val="21"/>
          <w:lang w:val="fr-FR"/>
        </w:rPr>
        <w:t xml:space="preserve"> </w:t>
      </w:r>
      <w:r w:rsidRPr="0003055F">
        <w:rPr>
          <w:rFonts w:ascii="Arial" w:hAnsi="Arial" w:cs="Arial"/>
          <w:sz w:val="21"/>
          <w:szCs w:val="21"/>
          <w:lang w:val="fr-FR"/>
        </w:rPr>
        <w:t>naturelle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artificielle)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sol</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eaux</w:t>
      </w:r>
      <w:r w:rsidR="00A63C63" w:rsidRPr="0003055F">
        <w:rPr>
          <w:rFonts w:ascii="Arial" w:hAnsi="Arial" w:cs="Arial"/>
          <w:sz w:val="21"/>
          <w:szCs w:val="21"/>
          <w:lang w:val="fr-FR"/>
        </w:rPr>
        <w:t xml:space="preserve"> </w:t>
      </w:r>
      <w:r w:rsidRPr="0003055F">
        <w:rPr>
          <w:rFonts w:ascii="Arial" w:hAnsi="Arial" w:cs="Arial"/>
          <w:sz w:val="21"/>
          <w:szCs w:val="21"/>
          <w:lang w:val="fr-FR"/>
        </w:rPr>
        <w:t>décrites</w:t>
      </w:r>
      <w:r w:rsidR="00A63C63" w:rsidRPr="0003055F">
        <w:rPr>
          <w:rFonts w:ascii="Arial" w:hAnsi="Arial" w:cs="Arial"/>
          <w:sz w:val="21"/>
          <w:szCs w:val="21"/>
          <w:lang w:val="fr-FR"/>
        </w:rPr>
        <w:t xml:space="preserve"> </w:t>
      </w:r>
      <w:r w:rsidRPr="0003055F">
        <w:rPr>
          <w:rFonts w:ascii="Arial" w:hAnsi="Arial" w:cs="Arial"/>
          <w:sz w:val="21"/>
          <w:szCs w:val="21"/>
          <w:lang w:val="fr-FR"/>
        </w:rPr>
        <w:t>ci-dessus,</w:t>
      </w:r>
      <w:r w:rsidR="00A63C63" w:rsidRPr="0003055F">
        <w:rPr>
          <w:rFonts w:ascii="Arial" w:hAnsi="Arial" w:cs="Arial"/>
          <w:sz w:val="21"/>
          <w:szCs w:val="21"/>
          <w:lang w:val="fr-FR"/>
        </w:rPr>
        <w:t xml:space="preserve"> </w:t>
      </w:r>
      <w:r w:rsidRPr="0003055F">
        <w:rPr>
          <w:rFonts w:ascii="Arial" w:hAnsi="Arial" w:cs="Arial"/>
          <w:sz w:val="21"/>
          <w:szCs w:val="21"/>
          <w:lang w:val="fr-FR"/>
        </w:rPr>
        <w:t>qu’elles</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surface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souterraines).</w:t>
      </w:r>
      <w:bookmarkEnd w:id="48"/>
    </w:p>
    <w:bookmarkEnd w:id="49"/>
    <w:p w14:paraId="69393C32" w14:textId="0C12B70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Équipements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machines,</w:t>
      </w:r>
      <w:r w:rsidR="00A63C63" w:rsidRPr="0003055F">
        <w:rPr>
          <w:rFonts w:ascii="Arial" w:hAnsi="Arial" w:cs="Arial"/>
          <w:sz w:val="21"/>
          <w:szCs w:val="21"/>
          <w:lang w:val="fr-FR"/>
        </w:rPr>
        <w:t xml:space="preserve"> </w:t>
      </w:r>
      <w:r w:rsidRPr="0003055F">
        <w:rPr>
          <w:rFonts w:ascii="Arial" w:hAnsi="Arial" w:cs="Arial"/>
          <w:sz w:val="21"/>
          <w:szCs w:val="21"/>
          <w:lang w:val="fr-FR"/>
        </w:rPr>
        <w:t>outils,</w:t>
      </w:r>
      <w:r w:rsidR="00A63C63" w:rsidRPr="0003055F">
        <w:rPr>
          <w:rFonts w:ascii="Arial" w:hAnsi="Arial" w:cs="Arial"/>
          <w:sz w:val="21"/>
          <w:szCs w:val="21"/>
          <w:lang w:val="fr-FR"/>
        </w:rPr>
        <w:t xml:space="preserve"> </w:t>
      </w:r>
      <w:r w:rsidRPr="0003055F">
        <w:rPr>
          <w:rFonts w:ascii="Arial" w:hAnsi="Arial" w:cs="Arial"/>
          <w:sz w:val="21"/>
          <w:szCs w:val="21"/>
          <w:lang w:val="fr-FR"/>
        </w:rPr>
        <w:t>appareils,</w:t>
      </w:r>
      <w:r w:rsidR="00A63C63" w:rsidRPr="0003055F">
        <w:rPr>
          <w:rFonts w:ascii="Arial" w:hAnsi="Arial" w:cs="Arial"/>
          <w:sz w:val="21"/>
          <w:szCs w:val="21"/>
          <w:lang w:val="fr-FR"/>
        </w:rPr>
        <w:t xml:space="preserve"> </w:t>
      </w:r>
      <w:r w:rsidRPr="0003055F">
        <w:rPr>
          <w:rFonts w:ascii="Arial" w:hAnsi="Arial" w:cs="Arial"/>
          <w:sz w:val="21"/>
          <w:szCs w:val="21"/>
          <w:lang w:val="fr-FR"/>
        </w:rPr>
        <w:t>dispositifs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choses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devant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fournis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A5048B" w:rsidRPr="0003055F">
        <w:rPr>
          <w:rFonts w:ascii="Arial" w:hAnsi="Arial" w:cs="Arial"/>
          <w:sz w:val="21"/>
          <w:szCs w:val="21"/>
          <w:lang w:val="fr-FR"/>
        </w:rPr>
        <w:t>à l’exclusion des</w:t>
      </w:r>
      <w:r w:rsidR="00A63C63" w:rsidRPr="0003055F">
        <w:rPr>
          <w:rFonts w:ascii="Arial" w:hAnsi="Arial" w:cs="Arial"/>
          <w:sz w:val="21"/>
          <w:szCs w:val="21"/>
          <w:lang w:val="fr-FR"/>
        </w:rPr>
        <w:t xml:space="preserve"> </w:t>
      </w:r>
      <w:r w:rsidR="00884B1B" w:rsidRPr="0003055F">
        <w:rPr>
          <w:rFonts w:ascii="Arial" w:hAnsi="Arial" w:cs="Arial"/>
          <w:sz w:val="21"/>
          <w:szCs w:val="21"/>
          <w:lang w:val="fr-FR"/>
        </w:rPr>
        <w:t>éléments</w:t>
      </w:r>
      <w:r w:rsidR="00A63C63" w:rsidRPr="0003055F">
        <w:rPr>
          <w:rFonts w:ascii="Arial" w:hAnsi="Arial" w:cs="Arial"/>
          <w:sz w:val="21"/>
          <w:szCs w:val="21"/>
          <w:lang w:val="fr-FR"/>
        </w:rPr>
        <w:t xml:space="preserve"> </w:t>
      </w:r>
      <w:r w:rsidR="00A5048B" w:rsidRPr="0003055F">
        <w:rPr>
          <w:rFonts w:ascii="Arial" w:hAnsi="Arial" w:cs="Arial"/>
          <w:sz w:val="21"/>
          <w:szCs w:val="21"/>
          <w:lang w:val="fr-FR"/>
        </w:rPr>
        <w:t xml:space="preserve">faisant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destinés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Installation.</w:t>
      </w:r>
    </w:p>
    <w:p w14:paraId="53C743C6" w14:textId="19BB2F3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Essais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Initiaux</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Installée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effectuer</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00A5048B" w:rsidRPr="0003055F">
        <w:rPr>
          <w:rFonts w:ascii="Arial" w:hAnsi="Arial" w:cs="Arial"/>
          <w:sz w:val="21"/>
          <w:szCs w:val="21"/>
          <w:lang w:val="fr-FR"/>
        </w:rPr>
        <w:t xml:space="preserve">de respecter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p>
    <w:p w14:paraId="1E7FD534" w14:textId="2525475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Événement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Réseau</w:t>
      </w:r>
      <w:r w:rsidR="00566FF5"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contrainte,</w:t>
      </w:r>
      <w:r w:rsidR="00A63C63" w:rsidRPr="0003055F">
        <w:rPr>
          <w:rFonts w:ascii="Arial" w:hAnsi="Arial" w:cs="Arial"/>
          <w:sz w:val="21"/>
          <w:szCs w:val="21"/>
          <w:lang w:val="fr-FR"/>
        </w:rPr>
        <w:t xml:space="preserve"> </w:t>
      </w:r>
      <w:r w:rsidRPr="0003055F">
        <w:rPr>
          <w:rFonts w:ascii="Arial" w:hAnsi="Arial" w:cs="Arial"/>
          <w:sz w:val="21"/>
          <w:szCs w:val="21"/>
          <w:lang w:val="fr-FR"/>
        </w:rPr>
        <w:t>indisponibilité,</w:t>
      </w:r>
      <w:r w:rsidR="00A63C63" w:rsidRPr="0003055F">
        <w:rPr>
          <w:rFonts w:ascii="Arial" w:hAnsi="Arial" w:cs="Arial"/>
          <w:sz w:val="21"/>
          <w:szCs w:val="21"/>
          <w:lang w:val="fr-FR"/>
        </w:rPr>
        <w:t xml:space="preserve"> </w:t>
      </w:r>
      <w:r w:rsidRPr="0003055F">
        <w:rPr>
          <w:rFonts w:ascii="Arial" w:hAnsi="Arial" w:cs="Arial"/>
          <w:sz w:val="21"/>
          <w:szCs w:val="21"/>
          <w:lang w:val="fr-FR"/>
        </w:rPr>
        <w:t>interruption,</w:t>
      </w:r>
      <w:r w:rsidR="00A63C63" w:rsidRPr="0003055F">
        <w:rPr>
          <w:rFonts w:ascii="Arial" w:hAnsi="Arial" w:cs="Arial"/>
          <w:sz w:val="21"/>
          <w:szCs w:val="21"/>
          <w:lang w:val="fr-FR"/>
        </w:rPr>
        <w:t xml:space="preserve"> </w:t>
      </w:r>
      <w:r w:rsidRPr="0003055F">
        <w:rPr>
          <w:rFonts w:ascii="Arial" w:hAnsi="Arial" w:cs="Arial"/>
          <w:sz w:val="21"/>
          <w:szCs w:val="21"/>
          <w:lang w:val="fr-FR"/>
        </w:rPr>
        <w:t>panne,</w:t>
      </w:r>
      <w:r w:rsidR="00A63C63" w:rsidRPr="0003055F">
        <w:rPr>
          <w:rFonts w:ascii="Arial" w:hAnsi="Arial" w:cs="Arial"/>
          <w:sz w:val="21"/>
          <w:szCs w:val="21"/>
          <w:lang w:val="fr-FR"/>
        </w:rPr>
        <w:t xml:space="preserve"> </w:t>
      </w:r>
      <w:proofErr w:type="spellStart"/>
      <w:r w:rsidRPr="0003055F">
        <w:rPr>
          <w:rFonts w:ascii="Arial" w:hAnsi="Arial" w:cs="Arial"/>
          <w:sz w:val="21"/>
          <w:szCs w:val="21"/>
          <w:lang w:val="fr-FR"/>
        </w:rPr>
        <w:t>inopérabilité</w:t>
      </w:r>
      <w:proofErr w:type="spellEnd"/>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défaillance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déconnexion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Unité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Réseau</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défaillance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6CA4FE71" w:rsidRPr="0003055F">
        <w:rPr>
          <w:rFonts w:ascii="Arial" w:hAnsi="Arial" w:cs="Arial"/>
          <w:sz w:val="21"/>
          <w:szCs w:val="21"/>
          <w:lang w:val="fr-FR"/>
        </w:rPr>
        <w:t>e</w:t>
      </w:r>
      <w:r w:rsidR="00A63C63" w:rsidRPr="0003055F">
        <w:rPr>
          <w:rFonts w:ascii="Arial" w:hAnsi="Arial" w:cs="Arial"/>
          <w:sz w:val="21"/>
          <w:szCs w:val="21"/>
          <w:lang w:val="fr-FR"/>
        </w:rPr>
        <w:t xml:space="preserve"> </w:t>
      </w:r>
      <w:r w:rsidR="6CA4FE71" w:rsidRPr="0003055F">
        <w:rPr>
          <w:rFonts w:ascii="Arial" w:hAnsi="Arial" w:cs="Arial"/>
          <w:sz w:val="21"/>
          <w:szCs w:val="21"/>
          <w:lang w:val="fr-FR"/>
        </w:rPr>
        <w:t>raccordement</w:t>
      </w:r>
      <w:r w:rsidR="00A5048B"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reconnexion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Unité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5048B" w:rsidRPr="0003055F">
        <w:rPr>
          <w:rFonts w:ascii="Arial" w:hAnsi="Arial" w:cs="Arial"/>
          <w:sz w:val="21"/>
          <w:szCs w:val="21"/>
          <w:lang w:val="fr-FR"/>
        </w:rPr>
        <w:t xml:space="preserve"> au Réseau</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celui</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cet</w:t>
      </w:r>
      <w:r w:rsidR="00A63C63" w:rsidRPr="0003055F">
        <w:rPr>
          <w:rFonts w:ascii="Arial" w:hAnsi="Arial" w:cs="Arial"/>
          <w:sz w:val="21"/>
          <w:szCs w:val="21"/>
          <w:lang w:val="fr-FR"/>
        </w:rPr>
        <w:t xml:space="preserve"> </w:t>
      </w:r>
      <w:r w:rsidRPr="0003055F">
        <w:rPr>
          <w:rFonts w:ascii="Arial" w:hAnsi="Arial" w:cs="Arial"/>
          <w:sz w:val="21"/>
          <w:szCs w:val="21"/>
          <w:lang w:val="fr-FR"/>
        </w:rPr>
        <w:t>événement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malgré</w:t>
      </w:r>
      <w:r w:rsidR="00A63C63" w:rsidRPr="0003055F">
        <w:rPr>
          <w:rFonts w:ascii="Arial" w:hAnsi="Arial" w:cs="Arial"/>
          <w:sz w:val="21"/>
          <w:szCs w:val="21"/>
          <w:lang w:val="fr-FR"/>
        </w:rPr>
        <w:t xml:space="preserve"> </w:t>
      </w:r>
      <w:r w:rsidRPr="0003055F">
        <w:rPr>
          <w:rFonts w:ascii="Arial" w:hAnsi="Arial" w:cs="Arial"/>
          <w:sz w:val="21"/>
          <w:szCs w:val="21"/>
          <w:lang w:val="fr-FR"/>
        </w:rPr>
        <w:t>l’exercice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730BED" w:rsidRPr="0003055F">
        <w:rPr>
          <w:rFonts w:ascii="Arial" w:hAnsi="Arial" w:cs="Arial"/>
          <w:sz w:val="21"/>
          <w:szCs w:val="21"/>
          <w:lang w:val="fr-FR"/>
        </w:rPr>
        <w:t>Raisonnable et Prudent</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empêché,</w:t>
      </w:r>
      <w:r w:rsidR="00A63C63" w:rsidRPr="0003055F">
        <w:rPr>
          <w:rFonts w:ascii="Arial" w:hAnsi="Arial" w:cs="Arial"/>
          <w:sz w:val="21"/>
          <w:szCs w:val="21"/>
          <w:lang w:val="fr-FR"/>
        </w:rPr>
        <w:t xml:space="preserve"> </w:t>
      </w:r>
      <w:r w:rsidRPr="0003055F">
        <w:rPr>
          <w:rFonts w:ascii="Arial" w:hAnsi="Arial" w:cs="Arial"/>
          <w:sz w:val="21"/>
          <w:szCs w:val="21"/>
          <w:lang w:val="fr-FR"/>
        </w:rPr>
        <w:t>évité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supprimé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0E853B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E853B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E853BA"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00E853BA" w:rsidRPr="0003055F">
        <w:rPr>
          <w:rFonts w:ascii="Arial" w:hAnsi="Arial" w:cs="Arial"/>
          <w:sz w:val="21"/>
          <w:szCs w:val="21"/>
          <w:lang w:val="fr-FR"/>
        </w:rPr>
        <w:t>Rang</w:t>
      </w:r>
      <w:r w:rsidRPr="0003055F">
        <w:rPr>
          <w:rFonts w:ascii="Arial" w:hAnsi="Arial" w:cs="Arial"/>
          <w:sz w:val="21"/>
          <w:szCs w:val="21"/>
          <w:lang w:val="fr-FR"/>
        </w:rPr>
        <w:t>.</w:t>
      </w:r>
    </w:p>
    <w:p w14:paraId="350516C8" w14:textId="1F2491A8" w:rsidR="00F07E1B" w:rsidRPr="0003055F" w:rsidRDefault="00F07E1B"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Expédition de Système Photovoltaïque</w:t>
      </w:r>
      <w:r w:rsidRPr="0003055F">
        <w:rPr>
          <w:rFonts w:ascii="Arial" w:hAnsi="Arial" w:cs="Arial"/>
          <w:sz w:val="21"/>
          <w:szCs w:val="21"/>
          <w:lang w:val="fr-FR"/>
        </w:rPr>
        <w:t xml:space="preserve"> désigne chaque expédition du Système Photovoltaïque transporté par le Fournisseur jusqu’au Point de Livraison du Système Photovoltaïque conformément au présent Contrat et listé dans l’</w:t>
      </w:r>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_Ref120027319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2</w:t>
      </w:r>
      <w:r w:rsidR="001C4D51" w:rsidRPr="0003055F">
        <w:rPr>
          <w:rFonts w:ascii="Arial" w:hAnsi="Arial" w:cs="Arial"/>
          <w:sz w:val="21"/>
          <w:szCs w:val="21"/>
          <w:lang w:val="fr-FR"/>
        </w:rPr>
        <w:fldChar w:fldCharType="end"/>
      </w:r>
      <w:r w:rsidRPr="0003055F">
        <w:rPr>
          <w:rFonts w:ascii="Arial" w:hAnsi="Arial" w:cs="Arial"/>
          <w:sz w:val="21"/>
          <w:szCs w:val="21"/>
          <w:lang w:val="fr-FR"/>
        </w:rPr>
        <w:t xml:space="preserve"> (Programme).</w:t>
      </w:r>
    </w:p>
    <w:p w14:paraId="2922F04D" w14:textId="2078F9B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Expert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Indépendant</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A1F2A" w:rsidRPr="0003055F">
        <w:rPr>
          <w:rFonts w:ascii="Arial" w:hAnsi="Arial" w:cs="Arial"/>
          <w:sz w:val="21"/>
          <w:szCs w:val="21"/>
          <w:lang w:val="fr-FR"/>
        </w:rPr>
        <w:t> </w:t>
      </w:r>
      <w:r w:rsidRPr="0003055F">
        <w:rPr>
          <w:rFonts w:ascii="Arial" w:hAnsi="Arial" w:cs="Arial"/>
          <w:sz w:val="21"/>
          <w:szCs w:val="21"/>
          <w:lang w:val="fr-FR"/>
        </w:rPr>
        <w:t>:</w:t>
      </w:r>
    </w:p>
    <w:p w14:paraId="18FEADEB" w14:textId="608E3BC1" w:rsidR="000B1117" w:rsidRPr="0003055F" w:rsidRDefault="000B1117">
      <w:pPr>
        <w:pStyle w:val="BauchiEPClevel1"/>
        <w:numPr>
          <w:ilvl w:val="0"/>
          <w:numId w:val="217"/>
        </w:numPr>
        <w:tabs>
          <w:tab w:val="left" w:pos="709"/>
          <w:tab w:val="left" w:pos="1418"/>
          <w:tab w:val="left" w:pos="2127"/>
        </w:tabs>
        <w:snapToGrid w:val="0"/>
        <w:rPr>
          <w:rFonts w:ascii="Arial" w:hAnsi="Arial" w:cs="Arial"/>
          <w:sz w:val="21"/>
          <w:szCs w:val="21"/>
          <w:lang w:val="fr-FR"/>
        </w:rPr>
      </w:pPr>
      <w:bookmarkStart w:id="50" w:name="_Hlk119420967"/>
      <w:r w:rsidRPr="0003055F">
        <w:rPr>
          <w:rFonts w:ascii="Arial" w:hAnsi="Arial" w:cs="Arial"/>
          <w:sz w:val="21"/>
          <w:szCs w:val="21"/>
          <w:lang w:val="fr-FR"/>
        </w:rPr>
        <w:t xml:space="preserve">si l’affaire concerne principalement une question de gestion financière ou de gestion des finances, un expert-comptable ayant au moins dix (10) ans d’expérience </w:t>
      </w:r>
      <w:r w:rsidRPr="0003055F">
        <w:rPr>
          <w:rFonts w:ascii="Arial" w:hAnsi="Arial" w:cs="Arial"/>
          <w:sz w:val="21"/>
          <w:szCs w:val="21"/>
          <w:lang w:val="fr-FR"/>
        </w:rPr>
        <w:lastRenderedPageBreak/>
        <w:t>professionnelle, nommé par les Parties d’un commun accord ou, à défaut, à la demande de l’une des Parties par l’Autorité de Nomination des Experts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Pr="0003055F">
        <w:rPr>
          <w:rFonts w:ascii="Arial" w:hAnsi="Arial" w:cs="Arial"/>
          <w:sz w:val="21"/>
          <w:szCs w:val="21"/>
          <w:lang w:val="fr-FR"/>
        </w:rPr>
        <w:t xml:space="preserve"> ou</w:t>
      </w:r>
    </w:p>
    <w:p w14:paraId="7D62CC9C" w14:textId="027B4A74" w:rsidR="000B1117" w:rsidRPr="0003055F" w:rsidRDefault="000B1117">
      <w:pPr>
        <w:pStyle w:val="BauchiEPClevel1"/>
        <w:numPr>
          <w:ilvl w:val="0"/>
          <w:numId w:val="217"/>
        </w:numPr>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si l’affaire concerne principalement une question juridique, un avocat ou un conseil ayant une expérience professionnelle d’au moins dix (10) ans, nommé par les Parties d’un commun accord ou, à défaut, à la demande de l’une des Parties par l’Autorité de Nomination des Experts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2507E5F" w14:textId="4D3AB961" w:rsidR="000B1117" w:rsidRPr="0003055F" w:rsidRDefault="000B1117">
      <w:pPr>
        <w:pStyle w:val="BauchiEPClevel1"/>
        <w:numPr>
          <w:ilvl w:val="0"/>
          <w:numId w:val="217"/>
        </w:numPr>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si l’affaire concerne principalement une question d’ingénierie, un ingénieur électricien ou électricien de puissance ayant une expérience professionnelle d’au moins dix (10) ans, nommé par les Parties d’un commun accord ou, à défaut, à la demande de l’une des Parties par l’Autorité de Nomination des Experts.</w:t>
      </w:r>
    </w:p>
    <w:bookmarkEnd w:id="50"/>
    <w:p w14:paraId="02699DD6" w14:textId="2EBA2C6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Expertise</w:t>
      </w:r>
      <w:r w:rsidR="00A63C63" w:rsidRPr="0003055F">
        <w:rPr>
          <w:rFonts w:ascii="Arial" w:hAnsi="Arial" w:cs="Arial"/>
          <w:sz w:val="21"/>
          <w:szCs w:val="21"/>
          <w:lang w:val="fr-FR"/>
        </w:rPr>
        <w:t xml:space="preserve"> </w:t>
      </w:r>
      <w:bookmarkStart w:id="51" w:name="_Hlk119420990"/>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bookmarkEnd w:id="51"/>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AA0141" w:rsidRPr="0003055F">
        <w:rPr>
          <w:rFonts w:ascii="Arial" w:hAnsi="Arial" w:cs="Arial"/>
          <w:sz w:val="21"/>
          <w:szCs w:val="21"/>
          <w:lang w:val="fr-FR"/>
        </w:rPr>
        <w:t>Article 37</w:t>
      </w:r>
      <w:r w:rsidRPr="0003055F">
        <w:rPr>
          <w:rFonts w:ascii="Arial" w:hAnsi="Arial" w:cs="Arial"/>
          <w:sz w:val="21"/>
          <w:szCs w:val="21"/>
          <w:lang w:val="fr-FR"/>
        </w:rPr>
        <w:t>.</w:t>
      </w:r>
      <w:r w:rsidR="00462DC9" w:rsidRPr="0003055F">
        <w:rPr>
          <w:rFonts w:ascii="Arial" w:hAnsi="Arial" w:cs="Arial"/>
          <w:sz w:val="21"/>
          <w:szCs w:val="21"/>
          <w:lang w:val="fr-FR"/>
        </w:rPr>
        <w:t>3</w:t>
      </w:r>
      <w:r w:rsidR="00A63C63" w:rsidRPr="0003055F">
        <w:rPr>
          <w:rFonts w:ascii="Arial" w:hAnsi="Arial" w:cs="Arial"/>
          <w:sz w:val="21"/>
          <w:szCs w:val="21"/>
          <w:lang w:val="fr-FR"/>
        </w:rPr>
        <w:t xml:space="preserve"> </w:t>
      </w:r>
      <w:r w:rsidRPr="0003055F">
        <w:rPr>
          <w:rFonts w:ascii="Arial" w:hAnsi="Arial" w:cs="Arial"/>
          <w:sz w:val="21"/>
          <w:szCs w:val="21"/>
          <w:lang w:val="fr-FR"/>
        </w:rPr>
        <w:t>(Expertise).</w:t>
      </w:r>
    </w:p>
    <w:p w14:paraId="28D8D7E3" w14:textId="57225436"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Exploitant</w:t>
      </w:r>
      <w:r w:rsidR="00A63C63" w:rsidRPr="0003055F">
        <w:rPr>
          <w:rFonts w:ascii="Arial" w:hAnsi="Arial" w:cs="Arial"/>
          <w:b/>
          <w:bCs/>
          <w:sz w:val="21"/>
          <w:szCs w:val="21"/>
          <w:lang w:val="fr-FR"/>
        </w:rPr>
        <w:t xml:space="preserve"> </w:t>
      </w:r>
      <w:r w:rsidR="000B1117" w:rsidRPr="0003055F">
        <w:rPr>
          <w:rFonts w:ascii="Arial" w:hAnsi="Arial" w:cs="Arial"/>
          <w:sz w:val="21"/>
          <w:szCs w:val="21"/>
          <w:lang w:val="fr-FR"/>
        </w:rPr>
        <w:t xml:space="preserve">désigne l’entité identifiée dans le Tableau des Informations Clés (y compris ses successeurs et ayants droits autorisés) ou toute autre </w:t>
      </w:r>
      <w:r w:rsidR="00380C7D" w:rsidRPr="0003055F">
        <w:rPr>
          <w:rFonts w:ascii="Arial" w:hAnsi="Arial" w:cs="Arial"/>
          <w:sz w:val="21"/>
          <w:szCs w:val="21"/>
          <w:lang w:val="fr-FR"/>
        </w:rPr>
        <w:t>Entreprise</w:t>
      </w:r>
      <w:r w:rsidR="000B1117" w:rsidRPr="0003055F">
        <w:rPr>
          <w:rFonts w:ascii="Arial" w:hAnsi="Arial" w:cs="Arial"/>
          <w:sz w:val="21"/>
          <w:szCs w:val="21"/>
          <w:lang w:val="fr-FR"/>
        </w:rPr>
        <w:t xml:space="preserve"> désignée à tout moment par la Société de Projet pour assurer l'exploitation et la maintenance de l'Installation à partir de la Date de Mise en Service Commercial.</w:t>
      </w:r>
    </w:p>
    <w:p w14:paraId="21DEDB56" w14:textId="5B84023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Exploiter</w:t>
      </w:r>
      <w:r w:rsidR="00A63C63" w:rsidRPr="0003055F">
        <w:rPr>
          <w:rFonts w:ascii="Arial" w:hAnsi="Arial" w:cs="Arial"/>
          <w:b/>
          <w:bCs/>
          <w:sz w:val="21"/>
          <w:szCs w:val="21"/>
          <w:lang w:val="fr-FR"/>
        </w:rPr>
        <w:t xml:space="preserve"> </w:t>
      </w:r>
      <w:bookmarkStart w:id="52" w:name="_Hlk118646179"/>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exploiter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Unités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10C72989" w:rsidRPr="0003055F">
        <w:rPr>
          <w:rFonts w:ascii="Arial" w:hAnsi="Arial" w:cs="Arial"/>
          <w:sz w:val="21"/>
          <w:szCs w:val="21"/>
          <w:lang w:val="fr-FR"/>
        </w:rPr>
        <w:t>.</w:t>
      </w:r>
      <w:r w:rsidR="00A63C63" w:rsidRPr="0003055F">
        <w:rPr>
          <w:rFonts w:ascii="Arial" w:hAnsi="Arial" w:cs="Arial"/>
          <w:sz w:val="21"/>
          <w:szCs w:val="21"/>
          <w:lang w:val="fr-FR"/>
        </w:rPr>
        <w:t xml:space="preserve"> </w:t>
      </w:r>
      <w:r w:rsidR="342CE85C"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terme</w:t>
      </w:r>
      <w:r w:rsidR="00A63C63" w:rsidRPr="0003055F">
        <w:rPr>
          <w:rFonts w:ascii="Arial" w:hAnsi="Arial" w:cs="Arial"/>
          <w:sz w:val="21"/>
          <w:szCs w:val="21"/>
          <w:lang w:val="fr-FR"/>
        </w:rPr>
        <w:t xml:space="preserve"> </w:t>
      </w:r>
      <w:r w:rsidRPr="0003055F">
        <w:rPr>
          <w:rFonts w:ascii="Arial" w:hAnsi="Arial" w:cs="Arial"/>
          <w:b/>
          <w:bCs/>
          <w:sz w:val="21"/>
          <w:szCs w:val="21"/>
          <w:lang w:val="fr-FR"/>
        </w:rPr>
        <w:t>Exploitation</w:t>
      </w:r>
      <w:r w:rsidR="00A63C63" w:rsidRPr="0003055F">
        <w:rPr>
          <w:rFonts w:ascii="Arial" w:hAnsi="Arial" w:cs="Arial"/>
          <w:b/>
          <w:bCs/>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w:t>
      </w:r>
      <w:bookmarkEnd w:id="52"/>
    </w:p>
    <w:p w14:paraId="7D9141BD" w14:textId="3198675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Expropriation</w:t>
      </w:r>
      <w:r w:rsidR="00A63C63" w:rsidRPr="0003055F">
        <w:rPr>
          <w:rFonts w:ascii="Arial" w:hAnsi="Arial" w:cs="Arial"/>
          <w:b/>
          <w:bCs/>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Pr="0003055F">
        <w:rPr>
          <w:rStyle w:val="Appelnotedebasdep"/>
          <w:rFonts w:ascii="Arial" w:hAnsi="Arial" w:cs="Arial"/>
          <w:sz w:val="21"/>
          <w:szCs w:val="21"/>
          <w:lang w:val="fr-FR"/>
        </w:rPr>
        <w:footnoteReference w:id="18"/>
      </w:r>
    </w:p>
    <w:p w14:paraId="4893E526" w14:textId="2BA06AE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Faute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Grave</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défaillance</w:t>
      </w:r>
      <w:r w:rsidR="00A63C63" w:rsidRPr="0003055F">
        <w:rPr>
          <w:rFonts w:ascii="Arial" w:hAnsi="Arial" w:cs="Arial"/>
          <w:sz w:val="21"/>
          <w:szCs w:val="21"/>
          <w:lang w:val="fr-FR"/>
        </w:rPr>
        <w:t xml:space="preserve"> </w:t>
      </w:r>
      <w:r w:rsidRPr="0003055F">
        <w:rPr>
          <w:rFonts w:ascii="Arial" w:hAnsi="Arial" w:cs="Arial"/>
          <w:sz w:val="21"/>
          <w:szCs w:val="21"/>
          <w:lang w:val="fr-FR"/>
        </w:rPr>
        <w:t>impliquant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degré</w:t>
      </w:r>
      <w:r w:rsidR="00A63C63" w:rsidRPr="0003055F">
        <w:rPr>
          <w:rFonts w:ascii="Arial" w:hAnsi="Arial" w:cs="Arial"/>
          <w:sz w:val="21"/>
          <w:szCs w:val="21"/>
          <w:lang w:val="fr-FR"/>
        </w:rPr>
        <w:t xml:space="preserve"> </w:t>
      </w:r>
      <w:r w:rsidRPr="0003055F">
        <w:rPr>
          <w:rFonts w:ascii="Arial" w:hAnsi="Arial" w:cs="Arial"/>
          <w:sz w:val="21"/>
          <w:szCs w:val="21"/>
          <w:lang w:val="fr-FR"/>
        </w:rPr>
        <w:t>élevé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risque</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00AA1F2A" w:rsidRPr="0003055F">
        <w:rPr>
          <w:rFonts w:ascii="Arial" w:hAnsi="Arial" w:cs="Arial"/>
          <w:sz w:val="21"/>
          <w:szCs w:val="21"/>
          <w:lang w:val="fr-FR"/>
        </w:rPr>
        <w:t>’</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unique,</w:t>
      </w:r>
      <w:r w:rsidR="00A63C63" w:rsidRPr="0003055F">
        <w:rPr>
          <w:rFonts w:ascii="Arial" w:hAnsi="Arial" w:cs="Arial"/>
          <w:sz w:val="21"/>
          <w:szCs w:val="21"/>
          <w:lang w:val="fr-FR"/>
        </w:rPr>
        <w:t xml:space="preserve"> </w:t>
      </w:r>
      <w:r w:rsidRPr="0003055F">
        <w:rPr>
          <w:rFonts w:ascii="Arial" w:hAnsi="Arial" w:cs="Arial"/>
          <w:sz w:val="21"/>
          <w:szCs w:val="21"/>
          <w:lang w:val="fr-FR"/>
        </w:rPr>
        <w:t>contributif,</w:t>
      </w:r>
      <w:r w:rsidR="00A63C63" w:rsidRPr="0003055F">
        <w:rPr>
          <w:rFonts w:ascii="Arial" w:hAnsi="Arial" w:cs="Arial"/>
          <w:sz w:val="21"/>
          <w:szCs w:val="21"/>
          <w:lang w:val="fr-FR"/>
        </w:rPr>
        <w:t xml:space="preserve"> </w:t>
      </w:r>
      <w:r w:rsidRPr="0003055F">
        <w:rPr>
          <w:rFonts w:ascii="Arial" w:hAnsi="Arial" w:cs="Arial"/>
          <w:sz w:val="21"/>
          <w:szCs w:val="21"/>
          <w:lang w:val="fr-FR"/>
        </w:rPr>
        <w:t>conjoint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concomitant)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00AA1F2A" w:rsidRPr="0003055F">
        <w:rPr>
          <w:rFonts w:ascii="Arial" w:hAnsi="Arial" w:cs="Arial"/>
          <w:sz w:val="21"/>
          <w:szCs w:val="21"/>
          <w:lang w:val="fr-FR"/>
        </w:rPr>
        <w:t>’</w:t>
      </w:r>
      <w:r w:rsidRPr="0003055F">
        <w:rPr>
          <w:rFonts w:ascii="Arial" w:hAnsi="Arial" w:cs="Arial"/>
          <w:sz w:val="21"/>
          <w:szCs w:val="21"/>
          <w:lang w:val="fr-FR"/>
        </w:rPr>
        <w:t>écarte</w:t>
      </w:r>
      <w:r w:rsidR="00A63C63" w:rsidRPr="0003055F">
        <w:rPr>
          <w:rFonts w:ascii="Arial" w:hAnsi="Arial" w:cs="Arial"/>
          <w:sz w:val="21"/>
          <w:szCs w:val="21"/>
          <w:lang w:val="fr-FR"/>
        </w:rPr>
        <w:t xml:space="preserve"> </w:t>
      </w:r>
      <w:r w:rsidRPr="0003055F">
        <w:rPr>
          <w:rFonts w:ascii="Arial" w:hAnsi="Arial" w:cs="Arial"/>
          <w:sz w:val="21"/>
          <w:szCs w:val="21"/>
          <w:lang w:val="fr-FR"/>
        </w:rPr>
        <w:t>sérieusement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substantiellement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ligne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conduite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accompli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mépris</w:t>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indifférence</w:t>
      </w:r>
      <w:r w:rsidR="00A63C63" w:rsidRPr="0003055F">
        <w:rPr>
          <w:rFonts w:ascii="Arial" w:hAnsi="Arial" w:cs="Arial"/>
          <w:sz w:val="21"/>
          <w:szCs w:val="21"/>
          <w:lang w:val="fr-FR"/>
        </w:rPr>
        <w:t xml:space="preserve"> </w:t>
      </w:r>
      <w:r w:rsidRPr="0003055F">
        <w:rPr>
          <w:rFonts w:ascii="Arial" w:hAnsi="Arial" w:cs="Arial"/>
          <w:sz w:val="21"/>
          <w:szCs w:val="21"/>
          <w:lang w:val="fr-FR"/>
        </w:rPr>
        <w:t>démesurée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égard</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conséquences</w:t>
      </w:r>
      <w:r w:rsidR="00A63C63" w:rsidRPr="0003055F">
        <w:rPr>
          <w:rFonts w:ascii="Arial" w:hAnsi="Arial" w:cs="Arial"/>
          <w:sz w:val="21"/>
          <w:szCs w:val="21"/>
          <w:lang w:val="fr-FR"/>
        </w:rPr>
        <w:t xml:space="preserve"> </w:t>
      </w:r>
      <w:r w:rsidRPr="0003055F">
        <w:rPr>
          <w:rFonts w:ascii="Arial" w:hAnsi="Arial" w:cs="Arial"/>
          <w:sz w:val="21"/>
          <w:szCs w:val="21"/>
          <w:lang w:val="fr-FR"/>
        </w:rPr>
        <w:t>dommageables</w:t>
      </w:r>
      <w:r w:rsidR="00A63C63" w:rsidRPr="0003055F">
        <w:rPr>
          <w:rFonts w:ascii="Arial" w:hAnsi="Arial" w:cs="Arial"/>
          <w:sz w:val="21"/>
          <w:szCs w:val="21"/>
          <w:lang w:val="fr-FR"/>
        </w:rPr>
        <w:t xml:space="preserve"> </w:t>
      </w:r>
      <w:r w:rsidRPr="0003055F">
        <w:rPr>
          <w:rFonts w:ascii="Arial" w:hAnsi="Arial" w:cs="Arial"/>
          <w:sz w:val="21"/>
          <w:szCs w:val="21"/>
          <w:lang w:val="fr-FR"/>
        </w:rPr>
        <w:t>prévisibles.</w:t>
      </w:r>
    </w:p>
    <w:p w14:paraId="6CCAB573" w14:textId="44326CE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Faute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Intentionnelle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bookmarkStart w:id="53" w:name="_Hlk118646288"/>
      <w:r w:rsidR="03F9FCC1"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act</w:t>
      </w:r>
      <w:r w:rsidR="5E352E69" w:rsidRPr="0003055F">
        <w:rPr>
          <w:rFonts w:ascii="Arial" w:hAnsi="Arial" w:cs="Arial"/>
          <w:sz w:val="21"/>
          <w:szCs w:val="21"/>
          <w:lang w:val="fr-FR"/>
        </w:rPr>
        <w:t>ion</w:t>
      </w:r>
      <w:r w:rsidR="00A63C63" w:rsidRPr="0003055F">
        <w:rPr>
          <w:rFonts w:ascii="Arial" w:hAnsi="Arial" w:cs="Arial"/>
          <w:sz w:val="21"/>
          <w:szCs w:val="21"/>
          <w:lang w:val="fr-FR"/>
        </w:rPr>
        <w:t xml:space="preserve"> </w:t>
      </w:r>
      <w:r w:rsidR="5E352E69" w:rsidRPr="0003055F">
        <w:rPr>
          <w:rFonts w:ascii="Arial" w:hAnsi="Arial" w:cs="Arial"/>
          <w:sz w:val="21"/>
          <w:szCs w:val="21"/>
          <w:lang w:val="fr-FR"/>
        </w:rPr>
        <w:t>ou</w:t>
      </w:r>
      <w:r w:rsidR="00A63C63" w:rsidRPr="0003055F">
        <w:rPr>
          <w:rFonts w:ascii="Arial" w:hAnsi="Arial" w:cs="Arial"/>
          <w:sz w:val="21"/>
          <w:szCs w:val="21"/>
          <w:lang w:val="fr-FR"/>
        </w:rPr>
        <w:t xml:space="preserve"> </w:t>
      </w:r>
      <w:r w:rsidR="5E352E69" w:rsidRPr="0003055F">
        <w:rPr>
          <w:rFonts w:ascii="Arial" w:hAnsi="Arial" w:cs="Arial"/>
          <w:sz w:val="21"/>
          <w:szCs w:val="21"/>
          <w:lang w:val="fr-FR"/>
        </w:rPr>
        <w:t>omission</w:t>
      </w:r>
      <w:r w:rsidR="00A63C63" w:rsidRPr="0003055F">
        <w:rPr>
          <w:rFonts w:ascii="Arial" w:hAnsi="Arial" w:cs="Arial"/>
          <w:sz w:val="21"/>
          <w:szCs w:val="21"/>
          <w:lang w:val="fr-FR"/>
        </w:rPr>
        <w:t xml:space="preserve"> </w:t>
      </w:r>
      <w:r w:rsidR="0A609325"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9B5082"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administrateurs,</w:t>
      </w:r>
      <w:r w:rsidR="00A63C63" w:rsidRPr="0003055F">
        <w:rPr>
          <w:rFonts w:ascii="Arial" w:hAnsi="Arial" w:cs="Arial"/>
          <w:sz w:val="21"/>
          <w:szCs w:val="21"/>
          <w:lang w:val="fr-FR"/>
        </w:rPr>
        <w:t xml:space="preserve"> </w:t>
      </w:r>
      <w:r w:rsidRPr="0003055F">
        <w:rPr>
          <w:rFonts w:ascii="Arial" w:hAnsi="Arial" w:cs="Arial"/>
          <w:sz w:val="21"/>
          <w:szCs w:val="21"/>
          <w:lang w:val="fr-FR"/>
        </w:rPr>
        <w:t>cadres</w:t>
      </w:r>
      <w:r w:rsidR="00A63C63" w:rsidRPr="0003055F">
        <w:rPr>
          <w:rFonts w:ascii="Arial" w:hAnsi="Arial" w:cs="Arial"/>
          <w:sz w:val="21"/>
          <w:szCs w:val="21"/>
          <w:lang w:val="fr-FR"/>
        </w:rPr>
        <w:t xml:space="preserve"> </w:t>
      </w:r>
      <w:r w:rsidRPr="0003055F">
        <w:rPr>
          <w:rFonts w:ascii="Arial" w:hAnsi="Arial" w:cs="Arial"/>
          <w:sz w:val="21"/>
          <w:szCs w:val="21"/>
          <w:lang w:val="fr-FR"/>
        </w:rPr>
        <w:t>dirigeants,</w:t>
      </w:r>
      <w:r w:rsidR="00A63C63" w:rsidRPr="0003055F">
        <w:rPr>
          <w:rFonts w:ascii="Arial" w:hAnsi="Arial" w:cs="Arial"/>
          <w:sz w:val="21"/>
          <w:szCs w:val="21"/>
          <w:lang w:val="fr-FR"/>
        </w:rPr>
        <w:t xml:space="preserve"> </w:t>
      </w:r>
      <w:r w:rsidRPr="0003055F">
        <w:rPr>
          <w:rFonts w:ascii="Arial" w:hAnsi="Arial" w:cs="Arial"/>
          <w:sz w:val="21"/>
          <w:szCs w:val="21"/>
          <w:lang w:val="fr-FR"/>
        </w:rPr>
        <w:t>employés,</w:t>
      </w:r>
      <w:r w:rsidR="00A63C63" w:rsidRPr="0003055F">
        <w:rPr>
          <w:rFonts w:ascii="Arial" w:hAnsi="Arial" w:cs="Arial"/>
          <w:sz w:val="21"/>
          <w:szCs w:val="21"/>
          <w:lang w:val="fr-FR"/>
        </w:rPr>
        <w:t xml:space="preserve"> </w:t>
      </w:r>
      <w:r w:rsidRPr="0003055F">
        <w:rPr>
          <w:rFonts w:ascii="Arial" w:hAnsi="Arial" w:cs="Arial"/>
          <w:sz w:val="21"/>
          <w:szCs w:val="21"/>
          <w:lang w:val="fr-FR"/>
        </w:rPr>
        <w:t>agents,</w:t>
      </w:r>
      <w:r w:rsidR="00A63C63" w:rsidRPr="0003055F">
        <w:rPr>
          <w:rFonts w:ascii="Arial" w:hAnsi="Arial" w:cs="Arial"/>
          <w:sz w:val="21"/>
          <w:szCs w:val="21"/>
          <w:lang w:val="fr-FR"/>
        </w:rPr>
        <w:t xml:space="preserve"> </w:t>
      </w:r>
      <w:r w:rsidRPr="0003055F">
        <w:rPr>
          <w:rFonts w:ascii="Arial" w:hAnsi="Arial" w:cs="Arial"/>
          <w:sz w:val="21"/>
          <w:szCs w:val="21"/>
          <w:lang w:val="fr-FR"/>
        </w:rPr>
        <w:t>co-contractants,</w:t>
      </w:r>
      <w:r w:rsidR="00A63C63" w:rsidRPr="0003055F">
        <w:rPr>
          <w:rFonts w:ascii="Arial" w:hAnsi="Arial" w:cs="Arial"/>
          <w:sz w:val="21"/>
          <w:szCs w:val="21"/>
          <w:lang w:val="fr-FR"/>
        </w:rPr>
        <w:t xml:space="preserve"> </w:t>
      </w:r>
      <w:r w:rsidRPr="0003055F">
        <w:rPr>
          <w:rFonts w:ascii="Arial" w:hAnsi="Arial" w:cs="Arial"/>
          <w:sz w:val="21"/>
          <w:szCs w:val="21"/>
          <w:lang w:val="fr-FR"/>
        </w:rPr>
        <w:t>consultants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représentants</w:t>
      </w:r>
      <w:r w:rsidR="128CF272" w:rsidRPr="0003055F">
        <w:rPr>
          <w:rFonts w:ascii="Arial" w:hAnsi="Arial" w:cs="Arial"/>
          <w:sz w:val="21"/>
          <w:szCs w:val="21"/>
          <w:lang w:val="fr-FR"/>
        </w:rPr>
        <w:t>)</w:t>
      </w:r>
      <w:r w:rsidR="6783FA68" w:rsidRPr="0003055F">
        <w:rPr>
          <w:rFonts w:ascii="Arial" w:hAnsi="Arial" w:cs="Arial"/>
          <w:sz w:val="21"/>
          <w:szCs w:val="21"/>
          <w:lang w:val="fr-FR"/>
        </w:rPr>
        <w:t>,</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réalisée</w:t>
      </w:r>
      <w:r w:rsidR="00A63C63" w:rsidRPr="0003055F">
        <w:rPr>
          <w:rFonts w:ascii="Arial" w:hAnsi="Arial" w:cs="Arial"/>
          <w:sz w:val="21"/>
          <w:szCs w:val="21"/>
          <w:lang w:val="fr-FR"/>
        </w:rPr>
        <w:t xml:space="preserve"> </w:t>
      </w:r>
      <w:r w:rsidR="1BA7305B" w:rsidRPr="0003055F">
        <w:rPr>
          <w:rFonts w:ascii="Arial" w:hAnsi="Arial" w:cs="Arial"/>
          <w:sz w:val="21"/>
          <w:szCs w:val="21"/>
          <w:lang w:val="fr-FR"/>
        </w:rPr>
        <w:t>de</w:t>
      </w:r>
      <w:r w:rsidR="00A63C63" w:rsidRPr="0003055F">
        <w:rPr>
          <w:rFonts w:ascii="Arial" w:hAnsi="Arial" w:cs="Arial"/>
          <w:sz w:val="21"/>
          <w:szCs w:val="21"/>
          <w:lang w:val="fr-FR"/>
        </w:rPr>
        <w:t xml:space="preserve"> </w:t>
      </w:r>
      <w:r w:rsidR="1BA7305B" w:rsidRPr="0003055F">
        <w:rPr>
          <w:rFonts w:ascii="Arial" w:hAnsi="Arial" w:cs="Arial"/>
          <w:sz w:val="21"/>
          <w:szCs w:val="21"/>
          <w:lang w:val="fr-FR"/>
        </w:rPr>
        <w:t>façon</w:t>
      </w:r>
      <w:r w:rsidR="00A63C63" w:rsidRPr="0003055F">
        <w:rPr>
          <w:rFonts w:ascii="Arial" w:hAnsi="Arial" w:cs="Arial"/>
          <w:sz w:val="21"/>
          <w:szCs w:val="21"/>
          <w:lang w:val="fr-FR"/>
        </w:rPr>
        <w:t xml:space="preserve"> </w:t>
      </w:r>
      <w:r w:rsidR="1BA7305B" w:rsidRPr="0003055F">
        <w:rPr>
          <w:rFonts w:ascii="Arial" w:hAnsi="Arial" w:cs="Arial"/>
          <w:sz w:val="21"/>
          <w:szCs w:val="21"/>
          <w:lang w:val="fr-FR"/>
        </w:rPr>
        <w:t>délibérée</w:t>
      </w:r>
      <w:r w:rsidR="00A63C63" w:rsidRPr="0003055F">
        <w:rPr>
          <w:rFonts w:ascii="Arial" w:hAnsi="Arial" w:cs="Arial"/>
          <w:sz w:val="21"/>
          <w:szCs w:val="21"/>
          <w:lang w:val="fr-FR"/>
        </w:rPr>
        <w:t xml:space="preserve"> </w:t>
      </w:r>
      <w:r w:rsidR="1BA7305B" w:rsidRPr="0003055F">
        <w:rPr>
          <w:rFonts w:ascii="Arial" w:hAnsi="Arial" w:cs="Arial"/>
          <w:sz w:val="21"/>
          <w:szCs w:val="21"/>
          <w:lang w:val="fr-FR"/>
        </w:rPr>
        <w:t>et</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en</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pleine</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des</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ou</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que</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action</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ou</w:t>
      </w:r>
      <w:r w:rsidR="00A63C63" w:rsidRPr="0003055F">
        <w:rPr>
          <w:rFonts w:ascii="Arial" w:hAnsi="Arial" w:cs="Arial"/>
          <w:sz w:val="21"/>
          <w:szCs w:val="21"/>
          <w:lang w:val="fr-FR"/>
        </w:rPr>
        <w:t xml:space="preserve"> </w:t>
      </w:r>
      <w:r w:rsidR="1B98F741" w:rsidRPr="0003055F">
        <w:rPr>
          <w:rFonts w:ascii="Arial" w:hAnsi="Arial" w:cs="Arial"/>
          <w:sz w:val="21"/>
          <w:szCs w:val="21"/>
          <w:lang w:val="fr-FR"/>
        </w:rPr>
        <w:t>omission</w:t>
      </w:r>
      <w:r w:rsidR="00A63C63" w:rsidRPr="0003055F">
        <w:rPr>
          <w:rFonts w:ascii="Arial" w:hAnsi="Arial" w:cs="Arial"/>
          <w:sz w:val="21"/>
          <w:szCs w:val="21"/>
          <w:lang w:val="fr-FR"/>
        </w:rPr>
        <w:t xml:space="preserve"> </w:t>
      </w:r>
      <w:r w:rsidR="693D0CB5" w:rsidRPr="0003055F">
        <w:rPr>
          <w:rFonts w:ascii="Arial" w:hAnsi="Arial" w:cs="Arial"/>
          <w:sz w:val="21"/>
          <w:szCs w:val="21"/>
          <w:lang w:val="fr-FR"/>
        </w:rPr>
        <w:t>était</w:t>
      </w:r>
      <w:r w:rsidR="00A63C63" w:rsidRPr="0003055F">
        <w:rPr>
          <w:rFonts w:ascii="Arial" w:hAnsi="Arial" w:cs="Arial"/>
          <w:sz w:val="21"/>
          <w:szCs w:val="21"/>
          <w:lang w:val="fr-FR"/>
        </w:rPr>
        <w:t xml:space="preserve"> </w:t>
      </w:r>
      <w:r w:rsidR="44DF1E87"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44DF1E87" w:rsidRPr="0003055F">
        <w:rPr>
          <w:rFonts w:ascii="Arial" w:hAnsi="Arial" w:cs="Arial"/>
          <w:sz w:val="21"/>
          <w:szCs w:val="21"/>
          <w:lang w:val="fr-FR"/>
        </w:rPr>
        <w:t>d</w:t>
      </w:r>
      <w:r w:rsidR="693D0CB5" w:rsidRPr="0003055F">
        <w:rPr>
          <w:rFonts w:ascii="Arial" w:hAnsi="Arial" w:cs="Arial"/>
          <w:sz w:val="21"/>
          <w:szCs w:val="21"/>
          <w:lang w:val="fr-FR"/>
        </w:rPr>
        <w:t>e</w:t>
      </w:r>
      <w:r w:rsidR="00A63C63" w:rsidRPr="0003055F">
        <w:rPr>
          <w:rFonts w:ascii="Arial" w:hAnsi="Arial" w:cs="Arial"/>
          <w:sz w:val="21"/>
          <w:szCs w:val="21"/>
          <w:lang w:val="fr-FR"/>
        </w:rPr>
        <w:t xml:space="preserve"> </w:t>
      </w:r>
      <w:r w:rsidR="693D0CB5"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693D0CB5" w:rsidRPr="0003055F">
        <w:rPr>
          <w:rFonts w:ascii="Arial" w:hAnsi="Arial" w:cs="Arial"/>
          <w:sz w:val="21"/>
          <w:szCs w:val="21"/>
          <w:lang w:val="fr-FR"/>
        </w:rPr>
        <w:t>à</w:t>
      </w:r>
      <w:r w:rsidR="00A63C63" w:rsidRPr="0003055F">
        <w:rPr>
          <w:rFonts w:ascii="Arial" w:hAnsi="Arial" w:cs="Arial"/>
          <w:sz w:val="21"/>
          <w:szCs w:val="21"/>
          <w:lang w:val="fr-FR"/>
        </w:rPr>
        <w:t xml:space="preserve"> </w:t>
      </w:r>
      <w:r w:rsidR="693D0CB5" w:rsidRPr="0003055F">
        <w:rPr>
          <w:rFonts w:ascii="Arial" w:hAnsi="Arial" w:cs="Arial"/>
          <w:sz w:val="21"/>
          <w:szCs w:val="21"/>
          <w:lang w:val="fr-FR"/>
        </w:rPr>
        <w:t>occasionner</w:t>
      </w:r>
      <w:r w:rsidR="00A63C63" w:rsidRPr="0003055F">
        <w:rPr>
          <w:rFonts w:ascii="Arial" w:hAnsi="Arial" w:cs="Arial"/>
          <w:sz w:val="21"/>
          <w:szCs w:val="21"/>
          <w:lang w:val="fr-FR"/>
        </w:rPr>
        <w:t xml:space="preserve"> </w:t>
      </w:r>
      <w:r w:rsidR="21BB8285"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administrateurs,</w:t>
      </w:r>
      <w:r w:rsidR="00A63C63" w:rsidRPr="0003055F">
        <w:rPr>
          <w:rFonts w:ascii="Arial" w:hAnsi="Arial" w:cs="Arial"/>
          <w:sz w:val="21"/>
          <w:szCs w:val="21"/>
          <w:lang w:val="fr-FR"/>
        </w:rPr>
        <w:t xml:space="preserve"> </w:t>
      </w:r>
      <w:r w:rsidRPr="0003055F">
        <w:rPr>
          <w:rFonts w:ascii="Arial" w:hAnsi="Arial" w:cs="Arial"/>
          <w:sz w:val="21"/>
          <w:szCs w:val="21"/>
          <w:lang w:val="fr-FR"/>
        </w:rPr>
        <w:t>cadres</w:t>
      </w:r>
      <w:r w:rsidR="00A63C63" w:rsidRPr="0003055F">
        <w:rPr>
          <w:rFonts w:ascii="Arial" w:hAnsi="Arial" w:cs="Arial"/>
          <w:sz w:val="21"/>
          <w:szCs w:val="21"/>
          <w:lang w:val="fr-FR"/>
        </w:rPr>
        <w:t xml:space="preserve"> </w:t>
      </w:r>
      <w:r w:rsidRPr="0003055F">
        <w:rPr>
          <w:rFonts w:ascii="Arial" w:hAnsi="Arial" w:cs="Arial"/>
          <w:sz w:val="21"/>
          <w:szCs w:val="21"/>
          <w:lang w:val="fr-FR"/>
        </w:rPr>
        <w:t>dirigeants,</w:t>
      </w:r>
      <w:r w:rsidR="00A63C63" w:rsidRPr="0003055F">
        <w:rPr>
          <w:rFonts w:ascii="Arial" w:hAnsi="Arial" w:cs="Arial"/>
          <w:sz w:val="21"/>
          <w:szCs w:val="21"/>
          <w:lang w:val="fr-FR"/>
        </w:rPr>
        <w:t xml:space="preserve"> </w:t>
      </w:r>
      <w:r w:rsidRPr="0003055F">
        <w:rPr>
          <w:rFonts w:ascii="Arial" w:hAnsi="Arial" w:cs="Arial"/>
          <w:sz w:val="21"/>
          <w:szCs w:val="21"/>
          <w:lang w:val="fr-FR"/>
        </w:rPr>
        <w:t>employés,</w:t>
      </w:r>
      <w:r w:rsidR="00A63C63" w:rsidRPr="0003055F">
        <w:rPr>
          <w:rFonts w:ascii="Arial" w:hAnsi="Arial" w:cs="Arial"/>
          <w:sz w:val="21"/>
          <w:szCs w:val="21"/>
          <w:lang w:val="fr-FR"/>
        </w:rPr>
        <w:t xml:space="preserve"> </w:t>
      </w:r>
      <w:r w:rsidRPr="0003055F">
        <w:rPr>
          <w:rFonts w:ascii="Arial" w:hAnsi="Arial" w:cs="Arial"/>
          <w:sz w:val="21"/>
          <w:szCs w:val="21"/>
          <w:lang w:val="fr-FR"/>
        </w:rPr>
        <w:t>agents,</w:t>
      </w:r>
      <w:r w:rsidR="00A63C63" w:rsidRPr="0003055F">
        <w:rPr>
          <w:rFonts w:ascii="Arial" w:hAnsi="Arial" w:cs="Arial"/>
          <w:sz w:val="21"/>
          <w:szCs w:val="21"/>
          <w:lang w:val="fr-FR"/>
        </w:rPr>
        <w:t xml:space="preserve"> </w:t>
      </w:r>
      <w:r w:rsidRPr="0003055F">
        <w:rPr>
          <w:rFonts w:ascii="Arial" w:hAnsi="Arial" w:cs="Arial"/>
          <w:sz w:val="21"/>
          <w:szCs w:val="21"/>
          <w:lang w:val="fr-FR"/>
        </w:rPr>
        <w:t>prestataires,</w:t>
      </w:r>
      <w:r w:rsidR="00A63C63" w:rsidRPr="0003055F">
        <w:rPr>
          <w:rFonts w:ascii="Arial" w:hAnsi="Arial" w:cs="Arial"/>
          <w:sz w:val="21"/>
          <w:szCs w:val="21"/>
          <w:lang w:val="fr-FR"/>
        </w:rPr>
        <w:t xml:space="preserve"> </w:t>
      </w:r>
      <w:r w:rsidRPr="0003055F">
        <w:rPr>
          <w:rFonts w:ascii="Arial" w:hAnsi="Arial" w:cs="Arial"/>
          <w:sz w:val="21"/>
          <w:szCs w:val="21"/>
          <w:lang w:val="fr-FR"/>
        </w:rPr>
        <w:t>consultants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représentants)</w:t>
      </w:r>
      <w:r w:rsidR="545447D2" w:rsidRPr="0003055F">
        <w:rPr>
          <w:rFonts w:ascii="Arial" w:hAnsi="Arial" w:cs="Arial"/>
          <w:sz w:val="21"/>
          <w:szCs w:val="21"/>
          <w:lang w:val="fr-FR"/>
        </w:rPr>
        <w:t>.</w:t>
      </w:r>
      <w:bookmarkEnd w:id="53"/>
    </w:p>
    <w:p w14:paraId="379FE408" w14:textId="58C083D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Fournisseur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Second</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7AF27295"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fournissant</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services</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de</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d</w:t>
      </w:r>
      <w:r w:rsidR="00AA1F2A" w:rsidRPr="0003055F">
        <w:rPr>
          <w:rFonts w:ascii="Arial" w:hAnsi="Arial" w:cs="Arial"/>
          <w:sz w:val="21"/>
          <w:szCs w:val="21"/>
          <w:lang w:val="fr-FR"/>
        </w:rPr>
        <w:t>’</w:t>
      </w:r>
      <w:r w:rsidR="4E81B9DB" w:rsidRPr="0003055F">
        <w:rPr>
          <w:rFonts w:ascii="Arial" w:hAnsi="Arial" w:cs="Arial"/>
          <w:sz w:val="21"/>
          <w:szCs w:val="21"/>
          <w:lang w:val="fr-FR"/>
        </w:rPr>
        <w:t>ingénierie,</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d</w:t>
      </w:r>
      <w:r w:rsidR="00AA1F2A" w:rsidRPr="0003055F">
        <w:rPr>
          <w:rFonts w:ascii="Arial" w:hAnsi="Arial" w:cs="Arial"/>
          <w:sz w:val="21"/>
          <w:szCs w:val="21"/>
          <w:lang w:val="fr-FR"/>
        </w:rPr>
        <w:t>’</w:t>
      </w:r>
      <w:r w:rsidR="4E81B9DB" w:rsidRPr="0003055F">
        <w:rPr>
          <w:rFonts w:ascii="Arial" w:hAnsi="Arial" w:cs="Arial"/>
          <w:sz w:val="21"/>
          <w:szCs w:val="21"/>
          <w:lang w:val="fr-FR"/>
        </w:rPr>
        <w:t>approvisionnement</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ou</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de</w:t>
      </w:r>
      <w:r w:rsidR="00A63C63" w:rsidRPr="0003055F">
        <w:rPr>
          <w:rFonts w:ascii="Arial" w:hAnsi="Arial" w:cs="Arial"/>
          <w:sz w:val="21"/>
          <w:szCs w:val="21"/>
          <w:lang w:val="fr-FR"/>
        </w:rPr>
        <w:t xml:space="preserve"> </w:t>
      </w:r>
      <w:r w:rsidR="4E81B9DB"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A679BE1"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0A679BE1"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58BC902A"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6B6F1030"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6B6F1030" w:rsidRPr="0003055F">
        <w:rPr>
          <w:rFonts w:ascii="Arial" w:hAnsi="Arial" w:cs="Arial"/>
          <w:sz w:val="21"/>
          <w:szCs w:val="21"/>
          <w:lang w:val="fr-FR"/>
        </w:rPr>
        <w:t>au</w:t>
      </w:r>
      <w:r w:rsidR="00A63C63" w:rsidRPr="0003055F">
        <w:rPr>
          <w:rFonts w:ascii="Arial" w:hAnsi="Arial" w:cs="Arial"/>
          <w:sz w:val="21"/>
          <w:szCs w:val="21"/>
          <w:lang w:val="fr-FR"/>
        </w:rPr>
        <w:t xml:space="preserve"> </w:t>
      </w:r>
      <w:r w:rsidR="6B6F1030"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6B6F1030"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5C33052B" w:rsidRPr="0003055F">
        <w:rPr>
          <w:rFonts w:ascii="Arial" w:hAnsi="Arial" w:cs="Arial"/>
          <w:sz w:val="21"/>
          <w:szCs w:val="21"/>
          <w:lang w:val="fr-FR"/>
        </w:rPr>
        <w:t>est</w:t>
      </w:r>
      <w:r w:rsidR="00A63C63" w:rsidRPr="0003055F">
        <w:rPr>
          <w:rFonts w:ascii="Arial" w:hAnsi="Arial" w:cs="Arial"/>
          <w:sz w:val="21"/>
          <w:szCs w:val="21"/>
          <w:lang w:val="fr-FR"/>
        </w:rPr>
        <w:t xml:space="preserve"> </w:t>
      </w:r>
      <w:r w:rsidR="5C33052B" w:rsidRPr="0003055F">
        <w:rPr>
          <w:rFonts w:ascii="Arial" w:hAnsi="Arial" w:cs="Arial"/>
          <w:sz w:val="21"/>
          <w:szCs w:val="21"/>
          <w:lang w:val="fr-FR"/>
        </w:rPr>
        <w:t>sous-traitée</w:t>
      </w:r>
      <w:r w:rsidR="00A63C63" w:rsidRPr="0003055F">
        <w:rPr>
          <w:rFonts w:ascii="Arial" w:hAnsi="Arial" w:cs="Arial"/>
          <w:sz w:val="21"/>
          <w:szCs w:val="21"/>
          <w:lang w:val="fr-FR"/>
        </w:rPr>
        <w:t xml:space="preserve"> </w:t>
      </w:r>
      <w:r w:rsidR="1AD7EA5D"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1AD7EA5D" w:rsidRPr="0003055F">
        <w:rPr>
          <w:rFonts w:ascii="Arial" w:hAnsi="Arial" w:cs="Arial"/>
          <w:sz w:val="21"/>
          <w:szCs w:val="21"/>
          <w:lang w:val="fr-FR"/>
        </w:rPr>
        <w:t>ou</w:t>
      </w:r>
      <w:r w:rsidR="00A63C63" w:rsidRPr="0003055F">
        <w:rPr>
          <w:rFonts w:ascii="Arial" w:hAnsi="Arial" w:cs="Arial"/>
          <w:sz w:val="21"/>
          <w:szCs w:val="21"/>
          <w:lang w:val="fr-FR"/>
        </w:rPr>
        <w:t xml:space="preserve"> </w:t>
      </w:r>
      <w:r w:rsidR="1AD7EA5D" w:rsidRPr="0003055F">
        <w:rPr>
          <w:rFonts w:ascii="Arial" w:hAnsi="Arial" w:cs="Arial"/>
          <w:sz w:val="21"/>
          <w:szCs w:val="21"/>
          <w:lang w:val="fr-FR"/>
        </w:rPr>
        <w:t>indirectement</w:t>
      </w:r>
      <w:r w:rsidR="00A63C63" w:rsidRPr="0003055F">
        <w:rPr>
          <w:rFonts w:ascii="Arial" w:hAnsi="Arial" w:cs="Arial"/>
          <w:sz w:val="21"/>
          <w:szCs w:val="21"/>
          <w:lang w:val="fr-FR"/>
        </w:rPr>
        <w:t xml:space="preserve"> </w:t>
      </w:r>
      <w:r w:rsidR="5C33052B"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C33052B" w:rsidRPr="0003055F">
        <w:rPr>
          <w:rFonts w:ascii="Arial" w:hAnsi="Arial" w:cs="Arial"/>
          <w:sz w:val="21"/>
          <w:szCs w:val="21"/>
          <w:lang w:val="fr-FR"/>
        </w:rPr>
        <w:t>le</w:t>
      </w:r>
      <w:r w:rsidR="00A63C63" w:rsidRPr="0003055F">
        <w:rPr>
          <w:rFonts w:ascii="Arial" w:hAnsi="Arial" w:cs="Arial"/>
          <w:sz w:val="21"/>
          <w:szCs w:val="21"/>
          <w:lang w:val="fr-FR"/>
        </w:rPr>
        <w:t xml:space="preserve"> </w:t>
      </w:r>
      <w:r w:rsidR="5C33052B" w:rsidRPr="0003055F">
        <w:rPr>
          <w:rFonts w:ascii="Arial" w:hAnsi="Arial" w:cs="Arial"/>
          <w:sz w:val="21"/>
          <w:szCs w:val="21"/>
          <w:lang w:val="fr-FR"/>
        </w:rPr>
        <w:t>Fournisseur</w:t>
      </w:r>
      <w:r w:rsidR="35AFDE34" w:rsidRPr="0003055F">
        <w:rPr>
          <w:rFonts w:ascii="Arial" w:hAnsi="Arial" w:cs="Arial"/>
          <w:sz w:val="21"/>
          <w:szCs w:val="21"/>
          <w:lang w:val="fr-FR"/>
        </w:rPr>
        <w:t>.</w:t>
      </w:r>
      <w:r w:rsidR="00A63C63" w:rsidRPr="0003055F">
        <w:rPr>
          <w:rFonts w:ascii="Arial" w:hAnsi="Arial" w:cs="Arial"/>
          <w:sz w:val="21"/>
          <w:szCs w:val="21"/>
          <w:lang w:val="fr-FR"/>
        </w:rPr>
        <w:t xml:space="preserve"> </w:t>
      </w:r>
      <w:r w:rsidR="35AFDE34" w:rsidRPr="0003055F">
        <w:rPr>
          <w:rFonts w:ascii="Arial" w:hAnsi="Arial" w:cs="Arial"/>
          <w:sz w:val="21"/>
          <w:szCs w:val="21"/>
          <w:lang w:val="fr-FR"/>
        </w:rPr>
        <w:t>Ce</w:t>
      </w:r>
      <w:r w:rsidR="00A63C63" w:rsidRPr="0003055F">
        <w:rPr>
          <w:rFonts w:ascii="Arial" w:hAnsi="Arial" w:cs="Arial"/>
          <w:sz w:val="21"/>
          <w:szCs w:val="21"/>
          <w:lang w:val="fr-FR"/>
        </w:rPr>
        <w:t xml:space="preserve"> </w:t>
      </w:r>
      <w:r w:rsidR="35AFDE34" w:rsidRPr="0003055F">
        <w:rPr>
          <w:rFonts w:ascii="Arial" w:hAnsi="Arial" w:cs="Arial"/>
          <w:sz w:val="21"/>
          <w:szCs w:val="21"/>
          <w:lang w:val="fr-FR"/>
        </w:rPr>
        <w:t>terme</w:t>
      </w:r>
      <w:r w:rsidR="00A63C63" w:rsidRPr="0003055F">
        <w:rPr>
          <w:rFonts w:ascii="Arial" w:hAnsi="Arial" w:cs="Arial"/>
          <w:sz w:val="21"/>
          <w:szCs w:val="21"/>
          <w:lang w:val="fr-FR"/>
        </w:rPr>
        <w:t xml:space="preserve"> </w:t>
      </w:r>
      <w:bookmarkStart w:id="54" w:name="_Hlk118721677"/>
      <w:r w:rsidR="35AFDE34" w:rsidRPr="0003055F">
        <w:rPr>
          <w:rFonts w:ascii="Arial" w:hAnsi="Arial" w:cs="Arial"/>
          <w:sz w:val="21"/>
          <w:szCs w:val="21"/>
          <w:lang w:val="fr-FR"/>
        </w:rPr>
        <w:t>inclut</w:t>
      </w:r>
      <w:r w:rsidR="00A63C63" w:rsidRPr="0003055F">
        <w:rPr>
          <w:rFonts w:ascii="Arial" w:hAnsi="Arial" w:cs="Arial"/>
          <w:sz w:val="21"/>
          <w:szCs w:val="21"/>
          <w:lang w:val="fr-FR"/>
        </w:rPr>
        <w:t xml:space="preserve"> </w:t>
      </w:r>
      <w:r w:rsidR="748BDC31"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48BDC31"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748BDC31" w:rsidRPr="0003055F">
        <w:rPr>
          <w:rFonts w:ascii="Arial" w:hAnsi="Arial" w:cs="Arial"/>
          <w:sz w:val="21"/>
          <w:szCs w:val="21"/>
          <w:lang w:val="fr-FR"/>
        </w:rPr>
        <w:t>et</w:t>
      </w:r>
      <w:r w:rsidR="00A63C63" w:rsidRPr="0003055F">
        <w:rPr>
          <w:rFonts w:ascii="Arial" w:hAnsi="Arial" w:cs="Arial"/>
          <w:sz w:val="21"/>
          <w:szCs w:val="21"/>
          <w:lang w:val="fr-FR"/>
        </w:rPr>
        <w:t xml:space="preserve"> </w:t>
      </w:r>
      <w:r w:rsidR="748BDC31" w:rsidRPr="0003055F">
        <w:rPr>
          <w:rFonts w:ascii="Arial" w:hAnsi="Arial" w:cs="Arial"/>
          <w:sz w:val="21"/>
          <w:szCs w:val="21"/>
          <w:lang w:val="fr-FR"/>
        </w:rPr>
        <w:t>vendeurs</w:t>
      </w:r>
      <w:r w:rsidR="00A63C63" w:rsidRPr="0003055F">
        <w:rPr>
          <w:rFonts w:ascii="Arial" w:hAnsi="Arial" w:cs="Arial"/>
          <w:sz w:val="21"/>
          <w:szCs w:val="21"/>
          <w:lang w:val="fr-FR"/>
        </w:rPr>
        <w:t xml:space="preserve"> </w:t>
      </w:r>
      <w:r w:rsidR="748BDC31" w:rsidRPr="0003055F">
        <w:rPr>
          <w:rFonts w:ascii="Arial" w:hAnsi="Arial" w:cs="Arial"/>
          <w:sz w:val="21"/>
          <w:szCs w:val="21"/>
          <w:lang w:val="fr-FR"/>
        </w:rPr>
        <w:t>du</w:t>
      </w:r>
      <w:r w:rsidR="00A63C63" w:rsidRPr="0003055F">
        <w:rPr>
          <w:rFonts w:ascii="Arial" w:hAnsi="Arial" w:cs="Arial"/>
          <w:sz w:val="21"/>
          <w:szCs w:val="21"/>
          <w:lang w:val="fr-FR"/>
        </w:rPr>
        <w:t xml:space="preserve"> </w:t>
      </w:r>
      <w:r w:rsidR="748BDC31" w:rsidRPr="0003055F">
        <w:rPr>
          <w:rFonts w:ascii="Arial" w:hAnsi="Arial" w:cs="Arial"/>
          <w:sz w:val="21"/>
          <w:szCs w:val="21"/>
          <w:lang w:val="fr-FR"/>
        </w:rPr>
        <w:t>Fournisseur</w:t>
      </w:r>
      <w:r w:rsidR="006F4C1F" w:rsidRPr="0003055F">
        <w:rPr>
          <w:rFonts w:ascii="Arial" w:hAnsi="Arial" w:cs="Arial"/>
          <w:sz w:val="21"/>
          <w:szCs w:val="21"/>
          <w:lang w:val="fr-FR"/>
        </w:rPr>
        <w:t xml:space="preserve"> ainsi que</w:t>
      </w:r>
      <w:r w:rsidR="00A63C63" w:rsidRPr="0003055F">
        <w:rPr>
          <w:rFonts w:ascii="Arial" w:hAnsi="Arial" w:cs="Arial"/>
          <w:sz w:val="21"/>
          <w:szCs w:val="21"/>
          <w:lang w:val="fr-FR"/>
        </w:rPr>
        <w:t xml:space="preserve"> </w:t>
      </w:r>
      <w:r w:rsidR="50B22025" w:rsidRPr="0003055F">
        <w:rPr>
          <w:rFonts w:ascii="Arial" w:hAnsi="Arial" w:cs="Arial"/>
          <w:sz w:val="21"/>
          <w:szCs w:val="21"/>
          <w:lang w:val="fr-FR"/>
        </w:rPr>
        <w:t>l</w:t>
      </w:r>
      <w:r w:rsidR="748BDC31" w:rsidRPr="0003055F">
        <w:rPr>
          <w:rFonts w:ascii="Arial" w:hAnsi="Arial" w:cs="Arial"/>
          <w:sz w:val="21"/>
          <w:szCs w:val="21"/>
          <w:lang w:val="fr-FR"/>
        </w:rPr>
        <w:t>es</w:t>
      </w:r>
      <w:r w:rsidR="00A63C63" w:rsidRPr="0003055F">
        <w:rPr>
          <w:rFonts w:ascii="Arial" w:hAnsi="Arial" w:cs="Arial"/>
          <w:sz w:val="21"/>
          <w:szCs w:val="21"/>
          <w:lang w:val="fr-FR"/>
        </w:rPr>
        <w:t xml:space="preserve"> </w:t>
      </w:r>
      <w:r w:rsidR="6516B2E6" w:rsidRPr="0003055F">
        <w:rPr>
          <w:rFonts w:ascii="Arial" w:hAnsi="Arial" w:cs="Arial"/>
          <w:sz w:val="21"/>
          <w:szCs w:val="21"/>
          <w:lang w:val="fr-FR"/>
        </w:rPr>
        <w:t>fournisseurs</w:t>
      </w:r>
      <w:r w:rsidR="006F4C1F" w:rsidRPr="0003055F">
        <w:rPr>
          <w:rFonts w:ascii="Arial" w:hAnsi="Arial" w:cs="Arial"/>
          <w:sz w:val="21"/>
          <w:szCs w:val="21"/>
          <w:lang w:val="fr-FR"/>
        </w:rPr>
        <w:t xml:space="preserve">, les </w:t>
      </w:r>
      <w:r w:rsidR="6516B2E6" w:rsidRPr="0003055F">
        <w:rPr>
          <w:rFonts w:ascii="Arial" w:hAnsi="Arial" w:cs="Arial"/>
          <w:sz w:val="21"/>
          <w:szCs w:val="21"/>
          <w:lang w:val="fr-FR"/>
        </w:rPr>
        <w:t>vendeurs</w:t>
      </w:r>
      <w:r w:rsidR="006F4C1F"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représentants</w:t>
      </w:r>
      <w:r w:rsidR="00A63C63" w:rsidRPr="0003055F">
        <w:rPr>
          <w:rFonts w:ascii="Arial" w:hAnsi="Arial" w:cs="Arial"/>
          <w:sz w:val="21"/>
          <w:szCs w:val="21"/>
          <w:lang w:val="fr-FR"/>
        </w:rPr>
        <w:t xml:space="preserve"> </w:t>
      </w:r>
      <w:r w:rsidRPr="0003055F">
        <w:rPr>
          <w:rFonts w:ascii="Arial" w:hAnsi="Arial" w:cs="Arial"/>
          <w:sz w:val="21"/>
          <w:szCs w:val="21"/>
          <w:lang w:val="fr-FR"/>
        </w:rPr>
        <w:t>légaux,</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successeurs</w:t>
      </w:r>
      <w:r w:rsidR="00A63C63" w:rsidRPr="0003055F">
        <w:rPr>
          <w:rFonts w:ascii="Arial" w:hAnsi="Arial" w:cs="Arial"/>
          <w:sz w:val="21"/>
          <w:szCs w:val="21"/>
          <w:lang w:val="fr-FR"/>
        </w:rPr>
        <w:t xml:space="preserve"> </w:t>
      </w:r>
      <w:r w:rsidR="006F4C1F" w:rsidRPr="0003055F">
        <w:rPr>
          <w:rFonts w:ascii="Arial" w:hAnsi="Arial" w:cs="Arial"/>
          <w:sz w:val="21"/>
          <w:szCs w:val="21"/>
          <w:lang w:val="fr-FR"/>
        </w:rPr>
        <w:t xml:space="preserve">et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ayants</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006F4C1F" w:rsidRPr="0003055F">
        <w:rPr>
          <w:rFonts w:ascii="Arial" w:hAnsi="Arial" w:cs="Arial"/>
          <w:sz w:val="21"/>
          <w:szCs w:val="21"/>
          <w:lang w:val="fr-FR"/>
        </w:rPr>
        <w:t xml:space="preserve">de chaque </w:t>
      </w:r>
      <w:r w:rsidR="4B403937" w:rsidRPr="0003055F">
        <w:rPr>
          <w:rFonts w:ascii="Arial" w:hAnsi="Arial" w:cs="Arial"/>
          <w:sz w:val="21"/>
          <w:szCs w:val="21"/>
          <w:lang w:val="fr-FR"/>
        </w:rPr>
        <w:t>F</w:t>
      </w:r>
      <w:r w:rsidR="00585DC8" w:rsidRPr="0003055F">
        <w:rPr>
          <w:rFonts w:ascii="Arial" w:hAnsi="Arial" w:cs="Arial"/>
          <w:sz w:val="21"/>
          <w:szCs w:val="21"/>
          <w:lang w:val="fr-FR"/>
        </w:rPr>
        <w:t>ournisseur</w:t>
      </w:r>
      <w:r w:rsidR="00A63C63" w:rsidRPr="0003055F">
        <w:rPr>
          <w:rFonts w:ascii="Arial" w:hAnsi="Arial" w:cs="Arial"/>
          <w:sz w:val="21"/>
          <w:szCs w:val="21"/>
          <w:lang w:val="fr-FR"/>
        </w:rPr>
        <w:t xml:space="preserve"> </w:t>
      </w:r>
      <w:r w:rsidR="00585DC8" w:rsidRPr="0003055F">
        <w:rPr>
          <w:rFonts w:ascii="Arial" w:hAnsi="Arial" w:cs="Arial"/>
          <w:sz w:val="21"/>
          <w:szCs w:val="21"/>
          <w:lang w:val="fr-FR"/>
        </w:rPr>
        <w:t>de</w:t>
      </w:r>
      <w:r w:rsidR="00A63C63" w:rsidRPr="0003055F">
        <w:rPr>
          <w:rFonts w:ascii="Arial" w:hAnsi="Arial" w:cs="Arial"/>
          <w:sz w:val="21"/>
          <w:szCs w:val="21"/>
          <w:lang w:val="fr-FR"/>
        </w:rPr>
        <w:t xml:space="preserve"> </w:t>
      </w:r>
      <w:r w:rsidR="5F54F8AF" w:rsidRPr="0003055F">
        <w:rPr>
          <w:rFonts w:ascii="Arial" w:hAnsi="Arial" w:cs="Arial"/>
          <w:sz w:val="21"/>
          <w:szCs w:val="21"/>
          <w:lang w:val="fr-FR"/>
        </w:rPr>
        <w:t>S</w:t>
      </w:r>
      <w:r w:rsidR="00585DC8" w:rsidRPr="0003055F">
        <w:rPr>
          <w:rFonts w:ascii="Arial" w:hAnsi="Arial" w:cs="Arial"/>
          <w:sz w:val="21"/>
          <w:szCs w:val="21"/>
          <w:lang w:val="fr-FR"/>
        </w:rPr>
        <w:t>econd</w:t>
      </w:r>
      <w:r w:rsidR="00A63C63" w:rsidRPr="0003055F">
        <w:rPr>
          <w:rFonts w:ascii="Arial" w:hAnsi="Arial" w:cs="Arial"/>
          <w:sz w:val="21"/>
          <w:szCs w:val="21"/>
          <w:lang w:val="fr-FR"/>
        </w:rPr>
        <w:t xml:space="preserve"> </w:t>
      </w:r>
      <w:r w:rsidR="2515DAD9" w:rsidRPr="0003055F">
        <w:rPr>
          <w:rFonts w:ascii="Arial" w:hAnsi="Arial" w:cs="Arial"/>
          <w:sz w:val="21"/>
          <w:szCs w:val="21"/>
          <w:lang w:val="fr-FR"/>
        </w:rPr>
        <w:t>R</w:t>
      </w:r>
      <w:r w:rsidR="00585DC8" w:rsidRPr="0003055F">
        <w:rPr>
          <w:rFonts w:ascii="Arial" w:hAnsi="Arial" w:cs="Arial"/>
          <w:sz w:val="21"/>
          <w:szCs w:val="21"/>
          <w:lang w:val="fr-FR"/>
        </w:rPr>
        <w:t>ang</w:t>
      </w:r>
      <w:r w:rsidRPr="0003055F">
        <w:rPr>
          <w:rFonts w:ascii="Arial" w:hAnsi="Arial" w:cs="Arial"/>
          <w:sz w:val="21"/>
          <w:szCs w:val="21"/>
          <w:lang w:val="fr-FR"/>
        </w:rPr>
        <w:t>.</w:t>
      </w:r>
      <w:bookmarkEnd w:id="54"/>
    </w:p>
    <w:p w14:paraId="0BFBC613" w14:textId="0A1AF6CE"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Frais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Résiliation</w:t>
      </w:r>
      <w:r w:rsidR="00A63C63" w:rsidRPr="0003055F">
        <w:rPr>
          <w:rFonts w:ascii="Arial" w:hAnsi="Arial" w:cs="Arial"/>
          <w:sz w:val="21"/>
          <w:szCs w:val="21"/>
          <w:lang w:val="fr-FR"/>
        </w:rPr>
        <w:t xml:space="preserve"> </w:t>
      </w:r>
      <w:r w:rsidR="000B1117" w:rsidRPr="0003055F">
        <w:rPr>
          <w:rFonts w:ascii="Arial" w:hAnsi="Arial" w:cs="Arial"/>
          <w:sz w:val="21"/>
          <w:szCs w:val="21"/>
          <w:lang w:val="fr-FR"/>
        </w:rPr>
        <w:t xml:space="preserve">désigne le montant spécifié dans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54EA7F19" w14:textId="579826B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Garant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5CF3E916" w:rsidRPr="0003055F">
        <w:rPr>
          <w:rFonts w:ascii="Arial" w:hAnsi="Arial" w:cs="Arial"/>
          <w:sz w:val="21"/>
          <w:szCs w:val="21"/>
          <w:lang w:val="fr-FR"/>
        </w:rPr>
        <w:t>i</w:t>
      </w:r>
      <w:r w:rsidRPr="0003055F">
        <w:rPr>
          <w:rFonts w:ascii="Arial" w:hAnsi="Arial" w:cs="Arial"/>
          <w:sz w:val="21"/>
          <w:szCs w:val="21"/>
          <w:lang w:val="fr-FR"/>
        </w:rPr>
        <w:t>dentifiée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p>
    <w:p w14:paraId="431AC4C3" w14:textId="58F49F7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Garantie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Mère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243899DC" w:rsidRPr="0003055F">
        <w:rPr>
          <w:rFonts w:ascii="Arial" w:hAnsi="Arial" w:cs="Arial"/>
          <w:sz w:val="21"/>
          <w:szCs w:val="21"/>
          <w:lang w:val="fr-FR"/>
        </w:rPr>
        <w:t>signée</w:t>
      </w:r>
      <w:r w:rsidR="00A63C63" w:rsidRPr="0003055F">
        <w:rPr>
          <w:rFonts w:ascii="Arial" w:hAnsi="Arial" w:cs="Arial"/>
          <w:sz w:val="21"/>
          <w:szCs w:val="21"/>
          <w:lang w:val="fr-FR"/>
        </w:rPr>
        <w:t xml:space="preserve"> </w:t>
      </w:r>
      <w:r w:rsidR="243899DC"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48CF3C49" w:rsidRPr="0003055F">
        <w:rPr>
          <w:rFonts w:ascii="Arial" w:hAnsi="Arial" w:cs="Arial"/>
          <w:sz w:val="21"/>
          <w:szCs w:val="21"/>
          <w:lang w:val="fr-FR"/>
        </w:rPr>
        <w:t>du</w:t>
      </w:r>
      <w:r w:rsidR="00A63C63" w:rsidRPr="0003055F">
        <w:rPr>
          <w:rFonts w:ascii="Arial" w:hAnsi="Arial" w:cs="Arial"/>
          <w:sz w:val="21"/>
          <w:szCs w:val="21"/>
          <w:lang w:val="fr-FR"/>
        </w:rPr>
        <w:t xml:space="preserve"> </w:t>
      </w:r>
      <w:r w:rsidR="48CF3C49"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48CF3C49"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8CF3C49"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000B1117"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48CF3C49" w:rsidRPr="0003055F">
        <w:rPr>
          <w:rFonts w:ascii="Arial" w:hAnsi="Arial" w:cs="Arial"/>
          <w:sz w:val="21"/>
          <w:szCs w:val="21"/>
          <w:lang w:val="fr-FR"/>
        </w:rPr>
        <w:t>se</w:t>
      </w:r>
      <w:r w:rsidR="00A63C63" w:rsidRPr="0003055F">
        <w:rPr>
          <w:rFonts w:ascii="Arial" w:hAnsi="Arial" w:cs="Arial"/>
          <w:sz w:val="21"/>
          <w:szCs w:val="21"/>
          <w:lang w:val="fr-FR"/>
        </w:rPr>
        <w:t xml:space="preserve"> </w:t>
      </w:r>
      <w:r w:rsidR="130889E5" w:rsidRPr="0003055F">
        <w:rPr>
          <w:rFonts w:ascii="Arial" w:hAnsi="Arial" w:cs="Arial"/>
          <w:sz w:val="21"/>
          <w:szCs w:val="21"/>
          <w:lang w:val="fr-FR"/>
        </w:rPr>
        <w:t>porte</w:t>
      </w:r>
      <w:r w:rsidR="00A63C63" w:rsidRPr="0003055F">
        <w:rPr>
          <w:rFonts w:ascii="Arial" w:hAnsi="Arial" w:cs="Arial"/>
          <w:sz w:val="21"/>
          <w:szCs w:val="21"/>
          <w:lang w:val="fr-FR"/>
        </w:rPr>
        <w:t xml:space="preserve"> </w:t>
      </w:r>
      <w:r w:rsidRPr="0003055F">
        <w:rPr>
          <w:rFonts w:ascii="Arial" w:hAnsi="Arial" w:cs="Arial"/>
          <w:sz w:val="21"/>
          <w:szCs w:val="21"/>
          <w:lang w:val="fr-FR"/>
        </w:rPr>
        <w:t>Garant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5FB15068" w:rsidRPr="0003055F">
        <w:rPr>
          <w:rFonts w:ascii="Arial" w:hAnsi="Arial" w:cs="Arial"/>
          <w:sz w:val="21"/>
          <w:szCs w:val="21"/>
          <w:lang w:val="fr-FR"/>
        </w:rPr>
        <w:t>.</w:t>
      </w:r>
      <w:r w:rsidR="00A63C63" w:rsidRPr="0003055F">
        <w:rPr>
          <w:rFonts w:ascii="Arial" w:hAnsi="Arial" w:cs="Arial"/>
          <w:sz w:val="21"/>
          <w:szCs w:val="21"/>
          <w:lang w:val="fr-FR"/>
        </w:rPr>
        <w:t xml:space="preserve"> </w:t>
      </w:r>
      <w:r w:rsidR="5FB15068"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5FB15068"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7CED9316"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fournie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4.1</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Pr="0003055F">
        <w:rPr>
          <w:rFonts w:ascii="Arial" w:hAnsi="Arial" w:cs="Arial"/>
          <w:sz w:val="21"/>
          <w:szCs w:val="21"/>
          <w:lang w:val="fr-FR"/>
        </w:rPr>
        <w:t>essentiellement</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indiquée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_Ref120047580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7</w:t>
      </w:r>
      <w:r w:rsidR="001C4D51" w:rsidRPr="0003055F">
        <w:rPr>
          <w:rFonts w:ascii="Arial" w:hAnsi="Arial" w:cs="Arial"/>
          <w:sz w:val="21"/>
          <w:szCs w:val="21"/>
          <w:lang w:val="fr-FR"/>
        </w:rPr>
        <w:fldChar w:fldCharType="end"/>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p>
    <w:p w14:paraId="74FB4F25" w14:textId="5963C9F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Garantie</w:t>
      </w:r>
      <w:r w:rsidR="00A63C63" w:rsidRPr="0003055F">
        <w:rPr>
          <w:rFonts w:ascii="Arial" w:hAnsi="Arial" w:cs="Arial"/>
          <w:b/>
          <w:bCs/>
          <w:sz w:val="21"/>
          <w:szCs w:val="21"/>
          <w:lang w:val="fr-FR"/>
        </w:rPr>
        <w:t xml:space="preserve"> </w:t>
      </w:r>
      <w:r w:rsidR="00AA6F01" w:rsidRPr="0003055F">
        <w:rPr>
          <w:rFonts w:ascii="Arial" w:hAnsi="Arial" w:cs="Arial"/>
          <w:b/>
          <w:bCs/>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première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émise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Émetteur Éligible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faveur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B1145D"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acceptable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68182444" w14:textId="41F557A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Garantie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Restitution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w:t>
      </w:r>
      <w:r w:rsidR="00AA1F2A" w:rsidRPr="0003055F">
        <w:rPr>
          <w:rFonts w:ascii="Arial" w:hAnsi="Arial" w:cs="Arial"/>
          <w:b/>
          <w:bCs/>
          <w:sz w:val="21"/>
          <w:szCs w:val="21"/>
          <w:lang w:val="fr-FR"/>
        </w:rPr>
        <w:t>’</w:t>
      </w:r>
      <w:r w:rsidRPr="0003055F">
        <w:rPr>
          <w:rFonts w:ascii="Arial" w:hAnsi="Arial" w:cs="Arial"/>
          <w:b/>
          <w:bCs/>
          <w:sz w:val="21"/>
          <w:szCs w:val="21"/>
          <w:lang w:val="fr-FR"/>
        </w:rPr>
        <w:t>Acompte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première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émise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bookmarkStart w:id="55" w:name="_Hlk118661481"/>
      <w:r w:rsidRPr="0003055F">
        <w:rPr>
          <w:rFonts w:ascii="Arial" w:hAnsi="Arial" w:cs="Arial"/>
          <w:sz w:val="21"/>
          <w:szCs w:val="21"/>
          <w:lang w:val="fr-FR"/>
        </w:rPr>
        <w:t>Émetteur</w:t>
      </w:r>
      <w:r w:rsidR="00A63C63" w:rsidRPr="0003055F">
        <w:rPr>
          <w:rFonts w:ascii="Arial" w:hAnsi="Arial" w:cs="Arial"/>
          <w:sz w:val="21"/>
          <w:szCs w:val="21"/>
          <w:lang w:val="fr-FR"/>
        </w:rPr>
        <w:t xml:space="preserve"> </w:t>
      </w:r>
      <w:r w:rsidRPr="0003055F">
        <w:rPr>
          <w:rFonts w:ascii="Arial" w:hAnsi="Arial" w:cs="Arial"/>
          <w:sz w:val="21"/>
          <w:szCs w:val="21"/>
          <w:lang w:val="fr-FR"/>
        </w:rPr>
        <w:t>Éligible</w:t>
      </w:r>
      <w:bookmarkEnd w:id="55"/>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faveur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B1145D"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acceptable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01343F37" w14:textId="3BBF1CA9"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Garanties</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Anticipé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Pr="0003055F">
        <w:rPr>
          <w:rFonts w:ascii="Arial" w:hAnsi="Arial" w:cs="Arial"/>
          <w:sz w:val="21"/>
          <w:szCs w:val="21"/>
          <w:lang w:val="fr-FR"/>
        </w:rPr>
        <w:t>.</w:t>
      </w:r>
    </w:p>
    <w:p w14:paraId="4C69D3C8" w14:textId="26EBBD96" w:rsidR="006F4377" w:rsidRPr="0003055F" w:rsidRDefault="0607D64A"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Garanties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Équipements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Essentiels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7BA189E3" w:rsidRPr="0003055F">
        <w:rPr>
          <w:rFonts w:ascii="Arial" w:hAnsi="Arial" w:cs="Arial"/>
          <w:sz w:val="21"/>
          <w:szCs w:val="21"/>
          <w:lang w:val="fr-FR"/>
        </w:rPr>
        <w:t>délivrées</w:t>
      </w:r>
      <w:r w:rsidR="00A63C63" w:rsidRPr="0003055F">
        <w:rPr>
          <w:rFonts w:ascii="Arial" w:hAnsi="Arial" w:cs="Arial"/>
          <w:sz w:val="21"/>
          <w:szCs w:val="21"/>
          <w:lang w:val="fr-FR"/>
        </w:rPr>
        <w:t xml:space="preserve"> </w:t>
      </w:r>
      <w:r w:rsidR="7BA189E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6245920D" w:rsidRPr="0003055F">
        <w:rPr>
          <w:rFonts w:ascii="Arial" w:hAnsi="Arial" w:cs="Arial"/>
          <w:sz w:val="21"/>
          <w:szCs w:val="21"/>
          <w:lang w:val="fr-FR"/>
        </w:rPr>
        <w:t>l</w:t>
      </w:r>
      <w:r w:rsidR="6649FC56"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fabricant</w:t>
      </w:r>
      <w:r w:rsidR="2D71010A" w:rsidRPr="0003055F">
        <w:rPr>
          <w:rFonts w:ascii="Arial" w:hAnsi="Arial" w:cs="Arial"/>
          <w:sz w:val="21"/>
          <w:szCs w:val="21"/>
          <w:lang w:val="fr-FR"/>
        </w:rPr>
        <w:t>s</w:t>
      </w:r>
      <w:r w:rsidR="00A63C63" w:rsidRPr="0003055F">
        <w:rPr>
          <w:rFonts w:ascii="Arial" w:hAnsi="Arial" w:cs="Arial"/>
          <w:sz w:val="21"/>
          <w:szCs w:val="21"/>
          <w:lang w:val="fr-FR"/>
        </w:rPr>
        <w:t xml:space="preserve"> </w:t>
      </w:r>
      <w:r w:rsidR="77742758" w:rsidRPr="0003055F">
        <w:rPr>
          <w:rFonts w:ascii="Arial" w:hAnsi="Arial" w:cs="Arial"/>
          <w:sz w:val="21"/>
          <w:szCs w:val="21"/>
          <w:lang w:val="fr-FR"/>
        </w:rPr>
        <w:t>des</w:t>
      </w:r>
      <w:r w:rsidR="00B1145D" w:rsidRPr="0003055F">
        <w:rPr>
          <w:rFonts w:ascii="Arial" w:hAnsi="Arial" w:cs="Arial"/>
          <w:sz w:val="21"/>
          <w:szCs w:val="21"/>
          <w:lang w:val="fr-FR"/>
        </w:rPr>
        <w:t xml:space="preserve"> </w:t>
      </w:r>
      <w:r w:rsidR="00646868"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6593B4AA" w:rsidRPr="0003055F">
        <w:rPr>
          <w:rFonts w:ascii="Arial" w:hAnsi="Arial" w:cs="Arial"/>
          <w:sz w:val="21"/>
          <w:szCs w:val="21"/>
          <w:lang w:val="fr-FR"/>
        </w:rPr>
        <w:t>E</w:t>
      </w:r>
      <w:r w:rsidR="0477F723" w:rsidRPr="0003055F">
        <w:rPr>
          <w:rFonts w:ascii="Arial" w:hAnsi="Arial" w:cs="Arial"/>
          <w:sz w:val="21"/>
          <w:szCs w:val="21"/>
          <w:lang w:val="fr-FR"/>
        </w:rPr>
        <w:t>ssentiels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tels</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00AA1F2A" w:rsidRPr="0003055F">
        <w:rPr>
          <w:rFonts w:ascii="Arial" w:hAnsi="Arial" w:cs="Arial"/>
          <w:sz w:val="21"/>
          <w:szCs w:val="21"/>
          <w:lang w:val="fr-FR"/>
        </w:rPr>
        <w:t>’</w:t>
      </w:r>
      <w:r w:rsidRPr="0003055F">
        <w:rPr>
          <w:rFonts w:ascii="Arial" w:hAnsi="Arial" w:cs="Arial"/>
          <w:sz w:val="21"/>
          <w:szCs w:val="21"/>
          <w:lang w:val="fr-FR"/>
        </w:rPr>
        <w:t>identifiés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p>
    <w:p w14:paraId="12EE7F58" w14:textId="7937EAA6"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Gestionnaire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Réseau</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gestionnaire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B1145D"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réseau</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d’</w:t>
      </w:r>
      <w:r w:rsidRPr="0003055F">
        <w:rPr>
          <w:rFonts w:ascii="Arial" w:hAnsi="Arial" w:cs="Arial"/>
          <w:sz w:val="21"/>
          <w:szCs w:val="21"/>
          <w:lang w:val="fr-FR"/>
        </w:rPr>
        <w:t>électri</w:t>
      </w:r>
      <w:r w:rsidR="00B1145D" w:rsidRPr="0003055F">
        <w:rPr>
          <w:rFonts w:ascii="Arial" w:hAnsi="Arial" w:cs="Arial"/>
          <w:sz w:val="21"/>
          <w:szCs w:val="21"/>
          <w:lang w:val="fr-FR"/>
        </w:rPr>
        <w:t>cité</w:t>
      </w:r>
      <w:r w:rsidR="00A63C63" w:rsidRPr="0003055F">
        <w:rPr>
          <w:rFonts w:ascii="Arial" w:hAnsi="Arial" w:cs="Arial"/>
          <w:sz w:val="21"/>
          <w:szCs w:val="21"/>
          <w:lang w:val="fr-FR"/>
        </w:rPr>
        <w:t xml:space="preserve"> </w:t>
      </w:r>
      <w:r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Pr="0003055F">
        <w:rPr>
          <w:rFonts w:ascii="Arial" w:hAnsi="Arial" w:cs="Arial"/>
          <w:sz w:val="21"/>
          <w:szCs w:val="21"/>
          <w:lang w:val="fr-FR"/>
        </w:rPr>
        <w:t>relève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D72FDC" w:rsidRPr="0003055F">
        <w:rPr>
          <w:rFonts w:ascii="Arial" w:hAnsi="Arial" w:cs="Arial"/>
          <w:sz w:val="21"/>
          <w:szCs w:val="21"/>
          <w:lang w:val="fr-FR"/>
        </w:rPr>
        <w:t xml:space="preserve"> (ou ses successeurs ou cessionnaires autorisés)</w:t>
      </w:r>
      <w:r w:rsidRPr="0003055F">
        <w:rPr>
          <w:rFonts w:ascii="Arial" w:hAnsi="Arial" w:cs="Arial"/>
          <w:sz w:val="21"/>
          <w:szCs w:val="21"/>
          <w:lang w:val="fr-FR"/>
        </w:rPr>
        <w:t>.</w:t>
      </w:r>
    </w:p>
    <w:p w14:paraId="6298102F" w14:textId="5D98283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Gouvernement</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désigne l’entité identifié</w:t>
      </w:r>
      <w:r w:rsidR="00BB06C5"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7EB1C445" w14:textId="3231920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Groupe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égard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Affiliés.</w:t>
      </w:r>
    </w:p>
    <w:p w14:paraId="04C38C2C" w14:textId="29EB462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Groupe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Divulgateur</w:t>
      </w:r>
      <w:r w:rsidR="00A63C63" w:rsidRPr="0003055F">
        <w:rPr>
          <w:rFonts w:ascii="Arial" w:hAnsi="Arial" w:cs="Arial"/>
          <w:sz w:val="21"/>
          <w:szCs w:val="21"/>
          <w:lang w:val="fr-FR"/>
        </w:rPr>
        <w:t xml:space="preserve"> </w:t>
      </w:r>
      <w:bookmarkStart w:id="56" w:name="_Hlk119421323"/>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bookmarkEnd w:id="56"/>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B36B57" w:rsidRPr="0003055F">
        <w:rPr>
          <w:rFonts w:ascii="Arial" w:hAnsi="Arial" w:cs="Arial"/>
          <w:sz w:val="21"/>
          <w:szCs w:val="21"/>
          <w:lang w:val="fr-FR"/>
        </w:rPr>
        <w:t>33</w:t>
      </w:r>
      <w:r w:rsidRPr="0003055F">
        <w:rPr>
          <w:rFonts w:ascii="Arial" w:hAnsi="Arial" w:cs="Arial"/>
          <w:sz w:val="21"/>
          <w:szCs w:val="21"/>
          <w:lang w:val="fr-FR"/>
        </w:rPr>
        <w:t>.1</w:t>
      </w:r>
      <w:r w:rsidR="00A63C63" w:rsidRPr="0003055F">
        <w:rPr>
          <w:rFonts w:ascii="Arial" w:hAnsi="Arial" w:cs="Arial"/>
          <w:sz w:val="21"/>
          <w:szCs w:val="21"/>
          <w:lang w:val="fr-FR"/>
        </w:rPr>
        <w:t xml:space="preserve"> </w:t>
      </w:r>
      <w:r w:rsidRPr="0003055F">
        <w:rPr>
          <w:rFonts w:ascii="Arial" w:hAnsi="Arial" w:cs="Arial"/>
          <w:sz w:val="21"/>
          <w:szCs w:val="21"/>
          <w:lang w:val="fr-FR"/>
        </w:rPr>
        <w:t>(Non-divulgation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p>
    <w:p w14:paraId="5CE52643" w14:textId="3EC5FC5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Groupe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Récepteur</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33.1</w:t>
      </w:r>
      <w:r w:rsidR="00A63C63" w:rsidRPr="0003055F">
        <w:rPr>
          <w:rFonts w:ascii="Arial" w:hAnsi="Arial" w:cs="Arial"/>
          <w:sz w:val="21"/>
          <w:szCs w:val="21"/>
          <w:lang w:val="fr-FR"/>
        </w:rPr>
        <w:t xml:space="preserve"> </w:t>
      </w:r>
      <w:r w:rsidRPr="0003055F">
        <w:rPr>
          <w:rFonts w:ascii="Arial" w:hAnsi="Arial" w:cs="Arial"/>
          <w:sz w:val="21"/>
          <w:szCs w:val="21"/>
          <w:lang w:val="fr-FR"/>
        </w:rPr>
        <w:t>(Non-divulgation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p>
    <w:p w14:paraId="5DF9AD9B" w14:textId="2BF5794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Impôt</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d’imposition,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prélèvement,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contribution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d’imposition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amende,</w:t>
      </w:r>
      <w:r w:rsidR="00A63C63" w:rsidRPr="0003055F">
        <w:rPr>
          <w:rFonts w:ascii="Arial" w:hAnsi="Arial" w:cs="Arial"/>
          <w:sz w:val="21"/>
          <w:szCs w:val="21"/>
          <w:lang w:val="fr-FR"/>
        </w:rPr>
        <w:t xml:space="preserve"> </w:t>
      </w:r>
      <w:r w:rsidRPr="0003055F">
        <w:rPr>
          <w:rFonts w:ascii="Arial" w:hAnsi="Arial" w:cs="Arial"/>
          <w:sz w:val="21"/>
          <w:szCs w:val="21"/>
          <w:lang w:val="fr-FR"/>
        </w:rPr>
        <w:t>pénalité,</w:t>
      </w:r>
      <w:r w:rsidR="00A63C63" w:rsidRPr="0003055F">
        <w:rPr>
          <w:rFonts w:ascii="Arial" w:hAnsi="Arial" w:cs="Arial"/>
          <w:sz w:val="21"/>
          <w:szCs w:val="21"/>
          <w:lang w:val="fr-FR"/>
        </w:rPr>
        <w:t xml:space="preserve"> </w:t>
      </w:r>
      <w:r w:rsidRPr="0003055F">
        <w:rPr>
          <w:rFonts w:ascii="Arial" w:hAnsi="Arial" w:cs="Arial"/>
          <w:sz w:val="21"/>
          <w:szCs w:val="21"/>
          <w:lang w:val="fr-FR"/>
        </w:rPr>
        <w:t>surcharge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intérêt</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afférent)</w:t>
      </w:r>
      <w:r w:rsidR="00A63C63" w:rsidRPr="0003055F">
        <w:rPr>
          <w:rFonts w:ascii="Arial" w:hAnsi="Arial" w:cs="Arial"/>
          <w:sz w:val="21"/>
          <w:szCs w:val="21"/>
          <w:lang w:val="fr-FR"/>
        </w:rPr>
        <w:t xml:space="preserve"> </w:t>
      </w:r>
      <w:r w:rsidRPr="0003055F">
        <w:rPr>
          <w:rFonts w:ascii="Arial" w:hAnsi="Arial" w:cs="Arial"/>
          <w:sz w:val="21"/>
          <w:szCs w:val="21"/>
          <w:lang w:val="fr-FR"/>
        </w:rPr>
        <w:t>imposée,</w:t>
      </w:r>
      <w:r w:rsidR="00A63C63" w:rsidRPr="0003055F">
        <w:rPr>
          <w:rFonts w:ascii="Arial" w:hAnsi="Arial" w:cs="Arial"/>
          <w:sz w:val="21"/>
          <w:szCs w:val="21"/>
          <w:lang w:val="fr-FR"/>
        </w:rPr>
        <w:t xml:space="preserve"> </w:t>
      </w:r>
      <w:r w:rsidRPr="0003055F">
        <w:rPr>
          <w:rFonts w:ascii="Arial" w:hAnsi="Arial" w:cs="Arial"/>
          <w:sz w:val="21"/>
          <w:szCs w:val="21"/>
          <w:lang w:val="fr-FR"/>
        </w:rPr>
        <w:t>perçue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évaluée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 xml:space="preserve">due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celle-ci.</w:t>
      </w:r>
    </w:p>
    <w:p w14:paraId="4E860845" w14:textId="38A03F43"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Incoterm</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Applicable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CIF</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modifié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BD0961" w:rsidRPr="0003055F">
        <w:rPr>
          <w:rFonts w:ascii="Arial" w:hAnsi="Arial" w:cs="Arial"/>
          <w:sz w:val="21"/>
          <w:szCs w:val="21"/>
          <w:lang w:val="fr-FR"/>
        </w:rPr>
        <w:t>Contrat</w:t>
      </w:r>
      <w:r w:rsidRPr="0003055F">
        <w:rPr>
          <w:rFonts w:ascii="Arial" w:hAnsi="Arial" w:cs="Arial"/>
          <w:sz w:val="21"/>
          <w:szCs w:val="21"/>
          <w:lang w:val="fr-FR"/>
        </w:rPr>
        <w:t>).</w:t>
      </w:r>
    </w:p>
    <w:p w14:paraId="06F82DAA" w14:textId="282D3CF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Incoterms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commerce</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w:t>
      </w:r>
      <w:r w:rsidR="00A63C63" w:rsidRPr="0003055F">
        <w:rPr>
          <w:rFonts w:ascii="Arial" w:hAnsi="Arial" w:cs="Arial"/>
          <w:sz w:val="21"/>
          <w:szCs w:val="21"/>
          <w:lang w:val="fr-FR"/>
        </w:rPr>
        <w:t xml:space="preserve"> </w:t>
      </w:r>
      <w:r w:rsidRPr="0003055F">
        <w:rPr>
          <w:rFonts w:ascii="Arial" w:hAnsi="Arial" w:cs="Arial"/>
          <w:sz w:val="21"/>
          <w:szCs w:val="21"/>
          <w:lang w:val="fr-FR"/>
        </w:rPr>
        <w:t>intitulés</w:t>
      </w:r>
      <w:r w:rsidR="00A63C63" w:rsidRPr="0003055F">
        <w:rPr>
          <w:rFonts w:ascii="Arial" w:hAnsi="Arial" w:cs="Arial"/>
          <w:sz w:val="21"/>
          <w:szCs w:val="21"/>
          <w:lang w:val="fr-FR"/>
        </w:rPr>
        <w:t xml:space="preserve"> </w:t>
      </w:r>
      <w:r w:rsidRPr="0003055F">
        <w:rPr>
          <w:rFonts w:ascii="Arial" w:hAnsi="Arial" w:cs="Arial"/>
          <w:sz w:val="21"/>
          <w:szCs w:val="21"/>
          <w:lang w:val="fr-FR"/>
        </w:rPr>
        <w:t>Incoterms</w:t>
      </w:r>
      <w:r w:rsidR="00A63C63" w:rsidRPr="0003055F">
        <w:rPr>
          <w:rFonts w:ascii="Arial" w:hAnsi="Arial" w:cs="Arial"/>
          <w:sz w:val="21"/>
          <w:szCs w:val="21"/>
          <w:lang w:val="fr-FR"/>
        </w:rPr>
        <w:t xml:space="preserve"> </w:t>
      </w:r>
      <w:r w:rsidRPr="0003055F">
        <w:rPr>
          <w:rFonts w:ascii="Arial" w:hAnsi="Arial" w:cs="Arial"/>
          <w:sz w:val="21"/>
          <w:szCs w:val="21"/>
          <w:lang w:val="fr-FR"/>
        </w:rPr>
        <w:t>Rules</w:t>
      </w:r>
      <w:r w:rsidR="00A63C63" w:rsidRPr="0003055F">
        <w:rPr>
          <w:rFonts w:ascii="Arial" w:hAnsi="Arial" w:cs="Arial"/>
          <w:sz w:val="21"/>
          <w:szCs w:val="21"/>
          <w:lang w:val="fr-FR"/>
        </w:rPr>
        <w:t xml:space="preserve"> </w:t>
      </w:r>
      <w:r w:rsidRPr="0003055F">
        <w:rPr>
          <w:rFonts w:ascii="Arial" w:hAnsi="Arial" w:cs="Arial"/>
          <w:sz w:val="21"/>
          <w:szCs w:val="21"/>
          <w:lang w:val="fr-FR"/>
        </w:rPr>
        <w:t>2020</w:t>
      </w:r>
      <w:r w:rsidR="00A63C63" w:rsidRPr="0003055F">
        <w:rPr>
          <w:rFonts w:ascii="Arial" w:hAnsi="Arial" w:cs="Arial"/>
          <w:sz w:val="21"/>
          <w:szCs w:val="21"/>
          <w:lang w:val="fr-FR"/>
        </w:rPr>
        <w:t xml:space="preserve"> </w:t>
      </w:r>
      <w:r w:rsidRPr="0003055F">
        <w:rPr>
          <w:rFonts w:ascii="Arial" w:hAnsi="Arial" w:cs="Arial"/>
          <w:sz w:val="21"/>
          <w:szCs w:val="21"/>
          <w:lang w:val="fr-FR"/>
        </w:rPr>
        <w:t>publiés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Chambre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C</w:t>
      </w:r>
      <w:r w:rsidRPr="0003055F">
        <w:rPr>
          <w:rFonts w:ascii="Arial" w:hAnsi="Arial" w:cs="Arial"/>
          <w:sz w:val="21"/>
          <w:szCs w:val="21"/>
          <w:lang w:val="fr-FR"/>
        </w:rPr>
        <w:t>ommerce</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I</w:t>
      </w:r>
      <w:r w:rsidRPr="0003055F">
        <w:rPr>
          <w:rFonts w:ascii="Arial" w:hAnsi="Arial" w:cs="Arial"/>
          <w:sz w:val="21"/>
          <w:szCs w:val="21"/>
          <w:lang w:val="fr-FR"/>
        </w:rPr>
        <w:t>nternationale.</w:t>
      </w:r>
    </w:p>
    <w:p w14:paraId="79FC8A20" w14:textId="4A506E0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Indemnité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Forfaitaire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Retard</w:t>
      </w:r>
      <w:r w:rsidR="00A63C63" w:rsidRPr="0003055F">
        <w:rPr>
          <w:rFonts w:ascii="Arial" w:hAnsi="Arial" w:cs="Arial"/>
          <w:sz w:val="21"/>
          <w:szCs w:val="21"/>
          <w:lang w:val="fr-FR"/>
        </w:rPr>
        <w:t xml:space="preserve"> </w:t>
      </w:r>
      <w:bookmarkStart w:id="57" w:name="_Hlk118661883"/>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indemnités</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 xml:space="preserve">dues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B1145D" w:rsidRPr="0003055F">
        <w:rPr>
          <w:rFonts w:ascii="Arial" w:hAnsi="Arial" w:cs="Arial"/>
          <w:sz w:val="21"/>
          <w:szCs w:val="21"/>
          <w:lang w:val="fr-FR"/>
        </w:rPr>
        <w:t>en application de</w:t>
      </w:r>
      <w:bookmarkEnd w:id="57"/>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12.4</w:t>
      </w:r>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Achèvement).</w:t>
      </w:r>
    </w:p>
    <w:p w14:paraId="684BF6BE" w14:textId="6499E5B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Indemnité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Forfaitaire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Sous-Performance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4545C073" w14:textId="3CC39F1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Informations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Confidentielles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w:t>
      </w:r>
      <w:r w:rsidR="00A63C63" w:rsidRPr="0003055F">
        <w:rPr>
          <w:rFonts w:ascii="Arial" w:hAnsi="Arial" w:cs="Arial"/>
          <w:sz w:val="21"/>
          <w:szCs w:val="21"/>
          <w:lang w:val="fr-FR"/>
        </w:rPr>
        <w:t xml:space="preserve"> </w:t>
      </w:r>
      <w:r w:rsidRPr="0003055F">
        <w:rPr>
          <w:rFonts w:ascii="Arial" w:hAnsi="Arial" w:cs="Arial"/>
          <w:sz w:val="21"/>
          <w:szCs w:val="21"/>
          <w:lang w:val="fr-FR"/>
        </w:rPr>
        <w:t>(qu’elles</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enregistrées</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support</w:t>
      </w:r>
      <w:r w:rsidR="00A63C63" w:rsidRPr="0003055F">
        <w:rPr>
          <w:rFonts w:ascii="Arial" w:hAnsi="Arial" w:cs="Arial"/>
          <w:sz w:val="21"/>
          <w:szCs w:val="21"/>
          <w:lang w:val="fr-FR"/>
        </w:rPr>
        <w:t xml:space="preserve"> </w:t>
      </w:r>
      <w:r w:rsidRPr="0003055F">
        <w:rPr>
          <w:rFonts w:ascii="Arial" w:hAnsi="Arial" w:cs="Arial"/>
          <w:sz w:val="21"/>
          <w:szCs w:val="21"/>
          <w:lang w:val="fr-FR"/>
        </w:rPr>
        <w:t>physique,</w:t>
      </w:r>
      <w:r w:rsidR="00A63C63" w:rsidRPr="0003055F">
        <w:rPr>
          <w:rFonts w:ascii="Arial" w:hAnsi="Arial" w:cs="Arial"/>
          <w:sz w:val="21"/>
          <w:szCs w:val="21"/>
          <w:lang w:val="fr-FR"/>
        </w:rPr>
        <w:t xml:space="preserve"> </w:t>
      </w:r>
      <w:r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Pr="0003055F">
        <w:rPr>
          <w:rFonts w:ascii="Arial" w:hAnsi="Arial" w:cs="Arial"/>
          <w:sz w:val="21"/>
          <w:szCs w:val="21"/>
          <w:lang w:val="fr-FR"/>
        </w:rPr>
        <w:t>techniques,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savoir-faire,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conceptions,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plans,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spécifications,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méthodes,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processus,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contrôles,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systèmes,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secrets</w:t>
      </w:r>
      <w:r w:rsidR="00A63C63" w:rsidRPr="0003055F">
        <w:rPr>
          <w:rFonts w:ascii="Arial" w:hAnsi="Arial" w:cs="Arial"/>
          <w:sz w:val="21"/>
          <w:szCs w:val="21"/>
          <w:lang w:val="fr-FR"/>
        </w:rPr>
        <w:t xml:space="preserve"> </w:t>
      </w:r>
      <w:r w:rsidRPr="0003055F">
        <w:rPr>
          <w:rFonts w:ascii="Arial" w:hAnsi="Arial" w:cs="Arial"/>
          <w:sz w:val="21"/>
          <w:szCs w:val="21"/>
          <w:lang w:val="fr-FR"/>
        </w:rPr>
        <w:t>commerciaux,</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recettes,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formules,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recherche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développement,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plaintes</w:t>
      </w:r>
      <w:r w:rsidR="00A63C63" w:rsidRPr="0003055F">
        <w:rPr>
          <w:rFonts w:ascii="Arial" w:hAnsi="Arial" w:cs="Arial"/>
          <w:sz w:val="21"/>
          <w:szCs w:val="21"/>
          <w:lang w:val="fr-FR"/>
        </w:rPr>
        <w:t xml:space="preserve"> </w:t>
      </w: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produits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listes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clients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développement,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l’ingénierie,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marketing,</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distribution,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vente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l’achat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biens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services,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comptes,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états</w:t>
      </w:r>
      <w:r w:rsidR="00A63C63" w:rsidRPr="0003055F">
        <w:rPr>
          <w:rFonts w:ascii="Arial" w:hAnsi="Arial" w:cs="Arial"/>
          <w:sz w:val="21"/>
          <w:szCs w:val="21"/>
          <w:lang w:val="fr-FR"/>
        </w:rPr>
        <w:t xml:space="preserve"> </w:t>
      </w:r>
      <w:r w:rsidRPr="0003055F">
        <w:rPr>
          <w:rFonts w:ascii="Arial" w:hAnsi="Arial" w:cs="Arial"/>
          <w:sz w:val="21"/>
          <w:szCs w:val="21"/>
          <w:lang w:val="fr-FR"/>
        </w:rPr>
        <w:t>financiers,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prévisions</w:t>
      </w:r>
      <w:r w:rsidR="00A63C63" w:rsidRPr="0003055F">
        <w:rPr>
          <w:rFonts w:ascii="Arial" w:hAnsi="Arial" w:cs="Arial"/>
          <w:sz w:val="21"/>
          <w:szCs w:val="21"/>
          <w:lang w:val="fr-FR"/>
        </w:rPr>
        <w:t xml:space="preserve"> </w:t>
      </w:r>
      <w:r w:rsidRPr="0003055F">
        <w:rPr>
          <w:rFonts w:ascii="Arial" w:hAnsi="Arial" w:cs="Arial"/>
          <w:sz w:val="21"/>
          <w:szCs w:val="21"/>
          <w:lang w:val="fr-FR"/>
        </w:rPr>
        <w:t>financières,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plans</w:t>
      </w:r>
      <w:r w:rsidR="00A63C63" w:rsidRPr="0003055F">
        <w:rPr>
          <w:rFonts w:ascii="Arial" w:hAnsi="Arial" w:cs="Arial"/>
          <w:sz w:val="21"/>
          <w:szCs w:val="21"/>
          <w:lang w:val="fr-FR"/>
        </w:rPr>
        <w:t xml:space="preserve"> </w:t>
      </w:r>
      <w:r w:rsidRPr="0003055F">
        <w:rPr>
          <w:rFonts w:ascii="Arial" w:hAnsi="Arial" w:cs="Arial"/>
          <w:sz w:val="21"/>
          <w:szCs w:val="21"/>
          <w:lang w:val="fr-FR"/>
        </w:rPr>
        <w:t>d’affaires,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budgets,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estimations,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ventes,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financières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w:t>
      </w:r>
      <w:r w:rsidR="00A63C63" w:rsidRPr="0003055F">
        <w:rPr>
          <w:rFonts w:ascii="Arial" w:hAnsi="Arial" w:cs="Arial"/>
          <w:sz w:val="21"/>
          <w:szCs w:val="21"/>
          <w:lang w:val="fr-FR"/>
        </w:rPr>
        <w:t xml:space="preserve"> </w:t>
      </w:r>
      <w:r w:rsidRPr="0003055F">
        <w:rPr>
          <w:rFonts w:ascii="Arial" w:hAnsi="Arial" w:cs="Arial"/>
          <w:sz w:val="21"/>
          <w:szCs w:val="21"/>
          <w:lang w:val="fr-FR"/>
        </w:rPr>
        <w:t>marquée</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Pr="0003055F">
        <w:rPr>
          <w:rFonts w:ascii="Arial" w:hAnsi="Arial" w:cs="Arial"/>
          <w:sz w:val="21"/>
          <w:szCs w:val="21"/>
          <w:lang w:val="fr-FR"/>
        </w:rPr>
        <w:t>on</w:t>
      </w:r>
      <w:r w:rsidR="00A63C63" w:rsidRPr="0003055F">
        <w:rPr>
          <w:rFonts w:ascii="Arial" w:hAnsi="Arial" w:cs="Arial"/>
          <w:sz w:val="21"/>
          <w:szCs w:val="21"/>
          <w:lang w:val="fr-FR"/>
        </w:rPr>
        <w:t xml:space="preserve"> </w:t>
      </w:r>
      <w:r w:rsidRPr="0003055F">
        <w:rPr>
          <w:rFonts w:ascii="Arial" w:hAnsi="Arial" w:cs="Arial"/>
          <w:sz w:val="21"/>
          <w:szCs w:val="21"/>
          <w:lang w:val="fr-FR"/>
        </w:rPr>
        <w:t>pourrait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s’attendre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0E2FAF" w:rsidRPr="0003055F">
        <w:rPr>
          <w:rFonts w:ascii="Arial" w:hAnsi="Arial" w:cs="Arial"/>
          <w:sz w:val="21"/>
          <w:szCs w:val="21"/>
          <w:lang w:val="fr-FR"/>
        </w:rPr>
        <w:t>soit</w:t>
      </w:r>
      <w:r w:rsidRPr="0003055F">
        <w:rPr>
          <w:rFonts w:ascii="Arial" w:hAnsi="Arial" w:cs="Arial"/>
          <w:sz w:val="21"/>
          <w:szCs w:val="21"/>
          <w:lang w:val="fr-FR"/>
        </w:rPr>
        <w:t>.</w:t>
      </w:r>
    </w:p>
    <w:p w14:paraId="1FF4C50F" w14:textId="139425E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Ingénieur</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ingénieur-conseil</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444A9C" w:rsidRPr="0003055F">
        <w:rPr>
          <w:rFonts w:ascii="Arial" w:hAnsi="Arial" w:cs="Arial"/>
          <w:sz w:val="21"/>
          <w:szCs w:val="21"/>
          <w:lang w:val="fr-FR"/>
        </w:rPr>
        <w:t>entreprise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ingénierie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réputation</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internationale</w:t>
      </w:r>
      <w:r w:rsidR="00A63C63" w:rsidRPr="0003055F">
        <w:rPr>
          <w:rFonts w:ascii="Arial" w:hAnsi="Arial" w:cs="Arial"/>
          <w:sz w:val="21"/>
          <w:szCs w:val="21"/>
          <w:lang w:val="fr-FR"/>
        </w:rPr>
        <w:t xml:space="preserve"> </w:t>
      </w:r>
      <w:r w:rsidRPr="0003055F">
        <w:rPr>
          <w:rFonts w:ascii="Arial" w:hAnsi="Arial" w:cs="Arial"/>
          <w:sz w:val="21"/>
          <w:szCs w:val="21"/>
          <w:lang w:val="fr-FR"/>
        </w:rPr>
        <w:t>nommé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Achat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Électricité.</w:t>
      </w:r>
    </w:p>
    <w:p w14:paraId="0C389CA8" w14:textId="5D25CBA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114BF4" w:rsidRPr="0003055F">
        <w:rPr>
          <w:rFonts w:ascii="Arial" w:hAnsi="Arial" w:cs="Arial"/>
          <w:sz w:val="21"/>
          <w:szCs w:val="21"/>
          <w:lang w:val="fr-FR"/>
        </w:rPr>
        <w:t>Entreprise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000E2FAF" w:rsidRPr="0003055F">
        <w:rPr>
          <w:rFonts w:ascii="Arial" w:hAnsi="Arial" w:cs="Arial"/>
          <w:sz w:val="21"/>
          <w:szCs w:val="21"/>
          <w:lang w:val="fr-FR"/>
        </w:rPr>
        <w:t xml:space="preserve">désignée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0E2FAF" w:rsidRPr="0003055F">
        <w:rPr>
          <w:rFonts w:ascii="Arial" w:hAnsi="Arial" w:cs="Arial"/>
          <w:sz w:val="21"/>
          <w:szCs w:val="21"/>
          <w:lang w:val="fr-FR"/>
        </w:rPr>
        <w:t>pour réaliser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Installation.</w:t>
      </w:r>
    </w:p>
    <w:p w14:paraId="72DE8217" w14:textId="51008A9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centrale</w:t>
      </w:r>
      <w:r w:rsidR="00A63C63" w:rsidRPr="0003055F">
        <w:rPr>
          <w:rFonts w:ascii="Arial" w:hAnsi="Arial" w:cs="Arial"/>
          <w:sz w:val="21"/>
          <w:szCs w:val="21"/>
          <w:lang w:val="fr-FR"/>
        </w:rPr>
        <w:t xml:space="preserve"> </w:t>
      </w:r>
      <w:r w:rsidRPr="0003055F">
        <w:rPr>
          <w:rFonts w:ascii="Arial" w:hAnsi="Arial" w:cs="Arial"/>
          <w:sz w:val="21"/>
          <w:szCs w:val="21"/>
          <w:lang w:val="fr-FR"/>
        </w:rPr>
        <w:t>électrique</w:t>
      </w:r>
      <w:r w:rsidR="00A63C63" w:rsidRPr="0003055F">
        <w:rPr>
          <w:rFonts w:ascii="Arial" w:hAnsi="Arial" w:cs="Arial"/>
          <w:sz w:val="21"/>
          <w:szCs w:val="21"/>
          <w:lang w:val="fr-FR"/>
        </w:rPr>
        <w:t xml:space="preserve"> </w:t>
      </w:r>
      <w:r w:rsidRPr="0003055F">
        <w:rPr>
          <w:rFonts w:ascii="Arial" w:hAnsi="Arial" w:cs="Arial"/>
          <w:sz w:val="21"/>
          <w:szCs w:val="21"/>
          <w:lang w:val="fr-FR"/>
        </w:rPr>
        <w:t>située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Installée</w:t>
      </w:r>
      <w:r w:rsidR="00A63C63" w:rsidRPr="0003055F">
        <w:rPr>
          <w:rFonts w:ascii="Arial" w:hAnsi="Arial" w:cs="Arial"/>
          <w:sz w:val="21"/>
          <w:szCs w:val="21"/>
          <w:lang w:val="fr-FR"/>
        </w:rPr>
        <w:t xml:space="preserve"> </w:t>
      </w:r>
      <w:r w:rsidR="66C9D160" w:rsidRPr="0003055F">
        <w:rPr>
          <w:rFonts w:ascii="Arial" w:hAnsi="Arial" w:cs="Arial"/>
          <w:sz w:val="21"/>
          <w:szCs w:val="21"/>
          <w:lang w:val="fr-FR"/>
        </w:rPr>
        <w:t>ne</w:t>
      </w:r>
      <w:r w:rsidR="00A63C63" w:rsidRPr="0003055F">
        <w:rPr>
          <w:rFonts w:ascii="Arial" w:hAnsi="Arial" w:cs="Arial"/>
          <w:sz w:val="21"/>
          <w:szCs w:val="21"/>
          <w:lang w:val="fr-FR"/>
        </w:rPr>
        <w:t xml:space="preserve"> </w:t>
      </w:r>
      <w:r w:rsidR="66C9D160" w:rsidRPr="0003055F">
        <w:rPr>
          <w:rFonts w:ascii="Arial" w:hAnsi="Arial" w:cs="Arial"/>
          <w:sz w:val="21"/>
          <w:szCs w:val="21"/>
          <w:lang w:val="fr-FR"/>
        </w:rPr>
        <w:t>dépasse</w:t>
      </w:r>
      <w:r w:rsidR="00A63C63" w:rsidRPr="0003055F">
        <w:rPr>
          <w:rFonts w:ascii="Arial" w:hAnsi="Arial" w:cs="Arial"/>
          <w:sz w:val="21"/>
          <w:szCs w:val="21"/>
          <w:lang w:val="fr-FR"/>
        </w:rPr>
        <w:t xml:space="preserve"> </w:t>
      </w:r>
      <w:r w:rsidR="66C9D160"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530CCD1C" w:rsidRPr="0003055F">
        <w:rPr>
          <w:rFonts w:ascii="Arial" w:hAnsi="Arial" w:cs="Arial"/>
          <w:sz w:val="21"/>
          <w:szCs w:val="21"/>
          <w:lang w:val="fr-FR"/>
        </w:rPr>
        <w:t>incluant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Compteur</w:t>
      </w:r>
      <w:r w:rsidR="00A63C63" w:rsidRPr="0003055F">
        <w:rPr>
          <w:rFonts w:ascii="Arial" w:hAnsi="Arial" w:cs="Arial"/>
          <w:sz w:val="21"/>
          <w:szCs w:val="21"/>
          <w:lang w:val="fr-FR"/>
        </w:rPr>
        <w:t xml:space="preserve"> </w:t>
      </w:r>
      <w:r w:rsidRPr="0003055F">
        <w:rPr>
          <w:rFonts w:ascii="Arial" w:hAnsi="Arial" w:cs="Arial"/>
          <w:sz w:val="21"/>
          <w:szCs w:val="21"/>
          <w:lang w:val="fr-FR"/>
        </w:rPr>
        <w:t>Principal</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connexes</w:t>
      </w:r>
      <w:r w:rsidR="00A63C63" w:rsidRPr="0003055F">
        <w:rPr>
          <w:rFonts w:ascii="Arial" w:hAnsi="Arial" w:cs="Arial"/>
          <w:sz w:val="21"/>
          <w:szCs w:val="21"/>
          <w:lang w:val="fr-FR"/>
        </w:rPr>
        <w:t xml:space="preserve"> </w:t>
      </w:r>
      <w:r w:rsidRPr="0003055F">
        <w:rPr>
          <w:rFonts w:ascii="Arial" w:hAnsi="Arial" w:cs="Arial"/>
          <w:sz w:val="21"/>
          <w:szCs w:val="21"/>
          <w:lang w:val="fr-FR"/>
        </w:rPr>
        <w:t>situées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côté</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particulièrement</w:t>
      </w:r>
      <w:r w:rsidR="00A63C63" w:rsidRPr="0003055F">
        <w:rPr>
          <w:rFonts w:ascii="Arial" w:hAnsi="Arial" w:cs="Arial"/>
          <w:sz w:val="21"/>
          <w:szCs w:val="21"/>
          <w:lang w:val="fr-FR"/>
        </w:rPr>
        <w:t xml:space="preserve"> </w:t>
      </w:r>
      <w:r w:rsidRPr="0003055F">
        <w:rPr>
          <w:rFonts w:ascii="Arial" w:hAnsi="Arial" w:cs="Arial"/>
          <w:sz w:val="21"/>
          <w:szCs w:val="21"/>
          <w:lang w:val="fr-FR"/>
        </w:rPr>
        <w:t>décrit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Annexe</w:t>
      </w:r>
      <w:r w:rsidR="00A63C63" w:rsidRPr="0003055F">
        <w:rPr>
          <w:rFonts w:ascii="Arial" w:hAnsi="Arial" w:cs="Arial"/>
          <w:sz w:val="21"/>
          <w:szCs w:val="21"/>
          <w:lang w:val="fr-FR"/>
        </w:rPr>
        <w:t xml:space="preserve"> </w:t>
      </w:r>
      <w:r w:rsidR="00C92A0D" w:rsidRPr="0003055F">
        <w:rPr>
          <w:rFonts w:ascii="Arial" w:hAnsi="Arial" w:cs="Arial"/>
          <w:sz w:val="21"/>
          <w:szCs w:val="21"/>
          <w:lang w:val="fr-FR"/>
        </w:rPr>
        <w:t>2</w:t>
      </w:r>
      <w:r w:rsidR="00A63C63" w:rsidRPr="0003055F">
        <w:rPr>
          <w:rFonts w:ascii="Arial" w:hAnsi="Arial" w:cs="Arial"/>
          <w:sz w:val="21"/>
          <w:szCs w:val="21"/>
          <w:lang w:val="fr-FR"/>
        </w:rPr>
        <w:t xml:space="preserve"> </w:t>
      </w:r>
      <w:r w:rsidRPr="0003055F">
        <w:rPr>
          <w:rFonts w:ascii="Arial" w:hAnsi="Arial" w:cs="Arial"/>
          <w:sz w:val="21"/>
          <w:szCs w:val="21"/>
          <w:lang w:val="fr-FR"/>
        </w:rPr>
        <w:t>(Spécifications</w:t>
      </w:r>
      <w:r w:rsidR="00A63C63" w:rsidRPr="0003055F">
        <w:rPr>
          <w:rFonts w:ascii="Arial" w:hAnsi="Arial" w:cs="Arial"/>
          <w:sz w:val="21"/>
          <w:szCs w:val="21"/>
          <w:lang w:val="fr-FR"/>
        </w:rPr>
        <w:t xml:space="preserve"> </w:t>
      </w:r>
      <w:r w:rsidRPr="0003055F">
        <w:rPr>
          <w:rFonts w:ascii="Arial" w:hAnsi="Arial" w:cs="Arial"/>
          <w:sz w:val="21"/>
          <w:szCs w:val="21"/>
          <w:lang w:val="fr-FR"/>
        </w:rPr>
        <w:t>Fonctionnelles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Installation)</w:t>
      </w:r>
      <w:r w:rsidR="00A63C63" w:rsidRPr="0003055F">
        <w:rPr>
          <w:rFonts w:ascii="Arial" w:hAnsi="Arial" w:cs="Arial"/>
          <w:sz w:val="21"/>
          <w:szCs w:val="21"/>
          <w:lang w:val="fr-FR"/>
        </w:rPr>
        <w:t xml:space="preserve"> </w:t>
      </w:r>
      <w:r w:rsidR="00E4335D"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E4335D"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E4335D"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00E4335D" w:rsidRPr="0003055F">
        <w:rPr>
          <w:rFonts w:ascii="Arial" w:hAnsi="Arial" w:cs="Arial"/>
          <w:sz w:val="21"/>
          <w:szCs w:val="21"/>
          <w:lang w:val="fr-FR"/>
        </w:rPr>
        <w:t>d’Électricité</w:t>
      </w:r>
      <w:r w:rsidRPr="0003055F">
        <w:rPr>
          <w:rFonts w:ascii="Arial" w:hAnsi="Arial" w:cs="Arial"/>
          <w:sz w:val="21"/>
          <w:szCs w:val="21"/>
          <w:lang w:val="fr-FR"/>
        </w:rPr>
        <w:t>.</w:t>
      </w:r>
    </w:p>
    <w:p w14:paraId="5D319AE0" w14:textId="308CD73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Installations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Associées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faisant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devant</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00E2FAF" w:rsidRPr="0003055F">
        <w:rPr>
          <w:rFonts w:ascii="Arial" w:hAnsi="Arial" w:cs="Arial"/>
          <w:sz w:val="21"/>
          <w:szCs w:val="21"/>
          <w:lang w:val="fr-FR"/>
        </w:rPr>
        <w:t xml:space="preserve">et incluant,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000E2FAF"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limiter</w:t>
      </w:r>
      <w:r w:rsidR="000E2FAF" w:rsidRPr="0003055F">
        <w:rPr>
          <w:rFonts w:ascii="Arial" w:hAnsi="Arial" w:cs="Arial"/>
          <w:sz w:val="21"/>
          <w:szCs w:val="21"/>
          <w:lang w:val="fr-FR"/>
        </w:rPr>
        <w:t>,</w:t>
      </w:r>
      <w:r w:rsidR="00A63C63" w:rsidRPr="0003055F">
        <w:rPr>
          <w:rFonts w:ascii="Arial" w:hAnsi="Arial" w:cs="Arial"/>
          <w:sz w:val="21"/>
          <w:szCs w:val="21"/>
          <w:lang w:val="fr-FR"/>
        </w:rPr>
        <w:t xml:space="preserve"> </w:t>
      </w:r>
      <w:r w:rsidR="000E2FAF"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décrits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BA3F35"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p>
    <w:p w14:paraId="530F5A37" w14:textId="2628DC5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Installations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Raccordement</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connexion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transmission,</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sous-station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ligne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transmission</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relie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005A6649" w:rsidRPr="0003055F">
        <w:rPr>
          <w:rFonts w:ascii="Arial" w:hAnsi="Arial" w:cs="Arial"/>
          <w:sz w:val="21"/>
          <w:szCs w:val="21"/>
          <w:lang w:val="fr-FR"/>
        </w:rPr>
        <w:t xml:space="preserve">du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Réseau</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ouvrage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renforcement</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celui-ci.</w:t>
      </w:r>
    </w:p>
    <w:p w14:paraId="0F04DDD4" w14:textId="3B9766D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Jalon</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jalon</w:t>
      </w:r>
      <w:r w:rsidR="00A63C63" w:rsidRPr="0003055F">
        <w:rPr>
          <w:rFonts w:ascii="Arial" w:hAnsi="Arial" w:cs="Arial"/>
          <w:sz w:val="21"/>
          <w:szCs w:val="21"/>
          <w:lang w:val="fr-FR"/>
        </w:rPr>
        <w:t xml:space="preserve"> </w:t>
      </w:r>
      <w:r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_Ref120047384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4</w:t>
      </w:r>
      <w:r w:rsidR="001C4D51"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DF72A2"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Échéancier</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Paiement</w:t>
      </w:r>
      <w:r w:rsidRPr="0003055F">
        <w:rPr>
          <w:rFonts w:ascii="Arial" w:hAnsi="Arial" w:cs="Arial"/>
          <w:sz w:val="21"/>
          <w:szCs w:val="21"/>
          <w:lang w:val="fr-FR"/>
        </w:rPr>
        <w:t>).</w:t>
      </w:r>
    </w:p>
    <w:p w14:paraId="48BECC6E" w14:textId="19FA2099"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Jour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Ouvrable</w:t>
      </w:r>
      <w:r w:rsidR="00B80DA5"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indiqués</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0631CF"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5AB57D90" w14:textId="5941DB0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kV</w:t>
      </w:r>
      <w:r w:rsidR="00A63C63" w:rsidRPr="0003055F">
        <w:rPr>
          <w:rFonts w:ascii="Arial" w:hAnsi="Arial" w:cs="Arial"/>
          <w:b/>
          <w:bCs/>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kilovolt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mille</w:t>
      </w:r>
      <w:r w:rsidR="00A63C63" w:rsidRPr="0003055F">
        <w:rPr>
          <w:rFonts w:ascii="Arial" w:hAnsi="Arial" w:cs="Arial"/>
          <w:sz w:val="21"/>
          <w:szCs w:val="21"/>
          <w:lang w:val="fr-FR"/>
        </w:rPr>
        <w:t xml:space="preserve"> </w:t>
      </w:r>
      <w:r w:rsidRPr="0003055F">
        <w:rPr>
          <w:rFonts w:ascii="Arial" w:hAnsi="Arial" w:cs="Arial"/>
          <w:sz w:val="21"/>
          <w:szCs w:val="21"/>
          <w:lang w:val="fr-FR"/>
        </w:rPr>
        <w:t>(1000)</w:t>
      </w:r>
      <w:r w:rsidR="00A63C63" w:rsidRPr="0003055F">
        <w:rPr>
          <w:rFonts w:ascii="Arial" w:hAnsi="Arial" w:cs="Arial"/>
          <w:sz w:val="21"/>
          <w:szCs w:val="21"/>
          <w:lang w:val="fr-FR"/>
        </w:rPr>
        <w:t xml:space="preserve"> </w:t>
      </w:r>
      <w:r w:rsidRPr="0003055F">
        <w:rPr>
          <w:rFonts w:ascii="Arial" w:hAnsi="Arial" w:cs="Arial"/>
          <w:sz w:val="21"/>
          <w:szCs w:val="21"/>
          <w:lang w:val="fr-FR"/>
        </w:rPr>
        <w:t>volts.</w:t>
      </w:r>
    </w:p>
    <w:p w14:paraId="7F9EE2D6" w14:textId="32DACC3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proofErr w:type="spellStart"/>
      <w:r w:rsidRPr="0003055F">
        <w:rPr>
          <w:rFonts w:ascii="Arial" w:hAnsi="Arial" w:cs="Arial"/>
          <w:b/>
          <w:bCs/>
          <w:sz w:val="21"/>
          <w:szCs w:val="21"/>
          <w:lang w:val="fr-FR"/>
        </w:rPr>
        <w:t>kVArh</w:t>
      </w:r>
      <w:proofErr w:type="spellEnd"/>
      <w:r w:rsidR="00B80DA5" w:rsidRPr="0003055F">
        <w:rPr>
          <w:rFonts w:ascii="Arial" w:hAnsi="Arial" w:cs="Arial"/>
          <w:b/>
          <w:bCs/>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kilovolts</w:t>
      </w:r>
      <w:r w:rsidR="00A63C63" w:rsidRPr="0003055F">
        <w:rPr>
          <w:rFonts w:ascii="Arial" w:hAnsi="Arial" w:cs="Arial"/>
          <w:sz w:val="21"/>
          <w:szCs w:val="21"/>
          <w:lang w:val="fr-FR"/>
        </w:rPr>
        <w:t xml:space="preserve"> </w:t>
      </w:r>
      <w:r w:rsidRPr="0003055F">
        <w:rPr>
          <w:rFonts w:ascii="Arial" w:hAnsi="Arial" w:cs="Arial"/>
          <w:sz w:val="21"/>
          <w:szCs w:val="21"/>
          <w:lang w:val="fr-FR"/>
        </w:rPr>
        <w:t>Ampère</w:t>
      </w:r>
      <w:r w:rsidR="00A63C63" w:rsidRPr="0003055F">
        <w:rPr>
          <w:rFonts w:ascii="Arial" w:hAnsi="Arial" w:cs="Arial"/>
          <w:sz w:val="21"/>
          <w:szCs w:val="21"/>
          <w:lang w:val="fr-FR"/>
        </w:rPr>
        <w:t xml:space="preserve"> </w:t>
      </w:r>
      <w:r w:rsidRPr="0003055F">
        <w:rPr>
          <w:rFonts w:ascii="Arial" w:hAnsi="Arial" w:cs="Arial"/>
          <w:sz w:val="21"/>
          <w:szCs w:val="21"/>
          <w:lang w:val="fr-FR"/>
        </w:rPr>
        <w:t>réactif</w:t>
      </w:r>
      <w:r w:rsidR="00A63C63" w:rsidRPr="0003055F">
        <w:rPr>
          <w:rFonts w:ascii="Arial" w:hAnsi="Arial" w:cs="Arial"/>
          <w:sz w:val="21"/>
          <w:szCs w:val="21"/>
          <w:lang w:val="fr-FR"/>
        </w:rPr>
        <w:t xml:space="preserve"> </w:t>
      </w:r>
      <w:r w:rsidRPr="0003055F">
        <w:rPr>
          <w:rFonts w:ascii="Arial" w:hAnsi="Arial" w:cs="Arial"/>
          <w:sz w:val="21"/>
          <w:szCs w:val="21"/>
          <w:lang w:val="fr-FR"/>
        </w:rPr>
        <w:t>heures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mille</w:t>
      </w:r>
      <w:r w:rsidR="00A63C63" w:rsidRPr="0003055F">
        <w:rPr>
          <w:rFonts w:ascii="Arial" w:hAnsi="Arial" w:cs="Arial"/>
          <w:sz w:val="21"/>
          <w:szCs w:val="21"/>
          <w:lang w:val="fr-FR"/>
        </w:rPr>
        <w:t xml:space="preserve"> </w:t>
      </w:r>
      <w:r w:rsidRPr="0003055F">
        <w:rPr>
          <w:rFonts w:ascii="Arial" w:hAnsi="Arial" w:cs="Arial"/>
          <w:sz w:val="21"/>
          <w:szCs w:val="21"/>
          <w:lang w:val="fr-FR"/>
        </w:rPr>
        <w:t>var</w:t>
      </w:r>
      <w:r w:rsidR="00A63C63" w:rsidRPr="0003055F">
        <w:rPr>
          <w:rFonts w:ascii="Arial" w:hAnsi="Arial" w:cs="Arial"/>
          <w:sz w:val="21"/>
          <w:szCs w:val="21"/>
          <w:lang w:val="fr-FR"/>
        </w:rPr>
        <w:t xml:space="preserve"> </w:t>
      </w:r>
      <w:r w:rsidRPr="0003055F">
        <w:rPr>
          <w:rFonts w:ascii="Arial" w:hAnsi="Arial" w:cs="Arial"/>
          <w:sz w:val="21"/>
          <w:szCs w:val="21"/>
          <w:lang w:val="fr-FR"/>
        </w:rPr>
        <w:t>heures.</w:t>
      </w:r>
    </w:p>
    <w:p w14:paraId="0D7130AB" w14:textId="23AE0609"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kW</w:t>
      </w:r>
      <w:r w:rsidR="00A63C63" w:rsidRPr="0003055F">
        <w:rPr>
          <w:rFonts w:ascii="Arial" w:hAnsi="Arial" w:cs="Arial"/>
          <w:b/>
          <w:bCs/>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kilowatt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1</w:t>
      </w:r>
      <w:r w:rsidR="00A63C63" w:rsidRPr="0003055F">
        <w:rPr>
          <w:rFonts w:ascii="Arial" w:hAnsi="Arial" w:cs="Arial"/>
          <w:sz w:val="21"/>
          <w:szCs w:val="21"/>
          <w:lang w:val="fr-FR"/>
        </w:rPr>
        <w:t xml:space="preserve"> </w:t>
      </w:r>
      <w:r w:rsidRPr="0003055F">
        <w:rPr>
          <w:rFonts w:ascii="Arial" w:hAnsi="Arial" w:cs="Arial"/>
          <w:sz w:val="21"/>
          <w:szCs w:val="21"/>
          <w:lang w:val="fr-FR"/>
        </w:rPr>
        <w:t>000</w:t>
      </w:r>
      <w:r w:rsidR="00A63C63" w:rsidRPr="0003055F">
        <w:rPr>
          <w:rFonts w:ascii="Arial" w:hAnsi="Arial" w:cs="Arial"/>
          <w:sz w:val="21"/>
          <w:szCs w:val="21"/>
          <w:lang w:val="fr-FR"/>
        </w:rPr>
        <w:t xml:space="preserve"> </w:t>
      </w:r>
      <w:r w:rsidRPr="0003055F">
        <w:rPr>
          <w:rFonts w:ascii="Arial" w:hAnsi="Arial" w:cs="Arial"/>
          <w:sz w:val="21"/>
          <w:szCs w:val="21"/>
          <w:lang w:val="fr-FR"/>
        </w:rPr>
        <w:t>watts.</w:t>
      </w:r>
    </w:p>
    <w:p w14:paraId="4A64CC97" w14:textId="72129E3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kWh</w:t>
      </w:r>
      <w:r w:rsidR="00A63C63" w:rsidRPr="0003055F">
        <w:rPr>
          <w:rFonts w:ascii="Arial" w:hAnsi="Arial" w:cs="Arial"/>
          <w:b/>
          <w:bCs/>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kilowatt</w:t>
      </w:r>
      <w:r w:rsidR="00A63C63" w:rsidRPr="0003055F">
        <w:rPr>
          <w:rFonts w:ascii="Arial" w:hAnsi="Arial" w:cs="Arial"/>
          <w:sz w:val="21"/>
          <w:szCs w:val="21"/>
          <w:lang w:val="fr-FR"/>
        </w:rPr>
        <w:t xml:space="preserve"> </w:t>
      </w:r>
      <w:r w:rsidRPr="0003055F">
        <w:rPr>
          <w:rFonts w:ascii="Arial" w:hAnsi="Arial" w:cs="Arial"/>
          <w:sz w:val="21"/>
          <w:szCs w:val="21"/>
          <w:lang w:val="fr-FR"/>
        </w:rPr>
        <w:t>heure.</w:t>
      </w:r>
    </w:p>
    <w:p w14:paraId="180986BD" w14:textId="1E65827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Langue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w:t>
      </w:r>
      <w:r w:rsidR="00AA1F2A" w:rsidRPr="0003055F">
        <w:rPr>
          <w:rFonts w:ascii="Arial" w:hAnsi="Arial" w:cs="Arial"/>
          <w:b/>
          <w:bCs/>
          <w:sz w:val="21"/>
          <w:szCs w:val="21"/>
          <w:lang w:val="fr-FR"/>
        </w:rPr>
        <w:t>’</w:t>
      </w:r>
      <w:r w:rsidRPr="0003055F">
        <w:rPr>
          <w:rFonts w:ascii="Arial" w:hAnsi="Arial" w:cs="Arial"/>
          <w:b/>
          <w:bCs/>
          <w:sz w:val="21"/>
          <w:szCs w:val="21"/>
          <w:lang w:val="fr-FR"/>
        </w:rPr>
        <w:t>Arbitrage</w:t>
      </w:r>
      <w:r w:rsidR="000631CF" w:rsidRPr="0003055F">
        <w:rPr>
          <w:rFonts w:ascii="Arial" w:hAnsi="Arial" w:cs="Arial"/>
          <w:b/>
          <w:bCs/>
          <w:sz w:val="21"/>
          <w:szCs w:val="21"/>
          <w:lang w:val="fr-FR"/>
        </w:rPr>
        <w:t xml:space="preserve"> </w:t>
      </w:r>
      <w:r w:rsidR="000631CF" w:rsidRPr="0003055F">
        <w:rPr>
          <w:rFonts w:ascii="Arial" w:hAnsi="Arial" w:cs="Arial"/>
          <w:sz w:val="21"/>
          <w:szCs w:val="21"/>
          <w:lang w:val="fr-FR"/>
        </w:rPr>
        <w:t xml:space="preserve">désigne la langue </w:t>
      </w:r>
      <w:r w:rsidR="005A6649" w:rsidRPr="0003055F">
        <w:rPr>
          <w:rFonts w:ascii="Arial" w:hAnsi="Arial" w:cs="Arial"/>
          <w:sz w:val="21"/>
          <w:szCs w:val="21"/>
          <w:lang w:val="fr-FR"/>
        </w:rPr>
        <w:t>identifiée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4082B7E2" w14:textId="7F71B1C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Législation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Matière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Santé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relative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questions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santé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p>
    <w:p w14:paraId="71D52DEB" w14:textId="65843E2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Litige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Technique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relatif</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problème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r w:rsidR="00A63C63" w:rsidRPr="0003055F">
        <w:rPr>
          <w:rFonts w:ascii="Arial" w:hAnsi="Arial" w:cs="Arial"/>
          <w:sz w:val="21"/>
          <w:szCs w:val="21"/>
          <w:lang w:val="fr-FR"/>
        </w:rPr>
        <w:t xml:space="preserve"> </w:t>
      </w:r>
      <w:r w:rsidRPr="0003055F">
        <w:rPr>
          <w:rFonts w:ascii="Arial" w:hAnsi="Arial" w:cs="Arial"/>
          <w:sz w:val="21"/>
          <w:szCs w:val="21"/>
          <w:lang w:val="fr-FR"/>
        </w:rPr>
        <w:t>d’ingénierie,</w:t>
      </w:r>
      <w:r w:rsidR="00A63C63" w:rsidRPr="0003055F">
        <w:rPr>
          <w:rFonts w:ascii="Arial" w:hAnsi="Arial" w:cs="Arial"/>
          <w:sz w:val="21"/>
          <w:szCs w:val="21"/>
          <w:lang w:val="fr-FR"/>
        </w:rPr>
        <w:t xml:space="preserve"> </w:t>
      </w:r>
      <w:r w:rsidRPr="0003055F">
        <w:rPr>
          <w:rFonts w:ascii="Arial" w:hAnsi="Arial" w:cs="Arial"/>
          <w:sz w:val="21"/>
          <w:szCs w:val="21"/>
          <w:lang w:val="fr-FR"/>
        </w:rPr>
        <w:t>opérationnel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comptable</w:t>
      </w:r>
      <w:r w:rsidR="00A63C63" w:rsidRPr="0003055F">
        <w:rPr>
          <w:rFonts w:ascii="Arial" w:hAnsi="Arial" w:cs="Arial"/>
          <w:sz w:val="21"/>
          <w:szCs w:val="21"/>
          <w:lang w:val="fr-FR"/>
        </w:rPr>
        <w:t xml:space="preserve"> </w:t>
      </w:r>
      <w:r w:rsidRPr="0003055F">
        <w:rPr>
          <w:rFonts w:ascii="Arial" w:hAnsi="Arial" w:cs="Arial"/>
          <w:sz w:val="21"/>
          <w:szCs w:val="21"/>
          <w:lang w:val="fr-FR"/>
        </w:rPr>
        <w:t>découlant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lié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type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problème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susceptible</w:t>
      </w:r>
      <w:r w:rsidR="00A63C63" w:rsidRPr="0003055F">
        <w:rPr>
          <w:rFonts w:ascii="Arial" w:hAnsi="Arial" w:cs="Arial"/>
          <w:sz w:val="21"/>
          <w:szCs w:val="21"/>
          <w:lang w:val="fr-FR"/>
        </w:rPr>
        <w:t xml:space="preserve"> </w:t>
      </w:r>
      <w:r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Pr="0003055F">
        <w:rPr>
          <w:rFonts w:ascii="Arial" w:hAnsi="Arial" w:cs="Arial"/>
          <w:sz w:val="21"/>
          <w:szCs w:val="21"/>
          <w:lang w:val="fr-FR"/>
        </w:rPr>
        <w:t>examiné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expert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domaines</w:t>
      </w:r>
      <w:r w:rsidR="00A63C63" w:rsidRPr="0003055F">
        <w:rPr>
          <w:rFonts w:ascii="Arial" w:hAnsi="Arial" w:cs="Arial"/>
          <w:sz w:val="21"/>
          <w:szCs w:val="21"/>
          <w:lang w:val="fr-FR"/>
        </w:rPr>
        <w:t xml:space="preserve"> </w:t>
      </w:r>
      <w:r w:rsidRPr="0003055F">
        <w:rPr>
          <w:rFonts w:ascii="Arial" w:hAnsi="Arial" w:cs="Arial"/>
          <w:sz w:val="21"/>
          <w:szCs w:val="21"/>
          <w:lang w:val="fr-FR"/>
        </w:rPr>
        <w:t>concernés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susceptible</w:t>
      </w:r>
      <w:r w:rsidR="00A63C63" w:rsidRPr="0003055F">
        <w:rPr>
          <w:rFonts w:ascii="Arial" w:hAnsi="Arial" w:cs="Arial"/>
          <w:sz w:val="21"/>
          <w:szCs w:val="21"/>
          <w:lang w:val="fr-FR"/>
        </w:rPr>
        <w:t xml:space="preserve"> </w:t>
      </w:r>
      <w:r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Pr="0003055F">
        <w:rPr>
          <w:rFonts w:ascii="Arial" w:hAnsi="Arial" w:cs="Arial"/>
          <w:sz w:val="21"/>
          <w:szCs w:val="21"/>
          <w:lang w:val="fr-FR"/>
        </w:rPr>
        <w:t>résolu</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0631CF" w:rsidRPr="0003055F">
        <w:rPr>
          <w:rFonts w:ascii="Arial" w:hAnsi="Arial" w:cs="Arial"/>
          <w:sz w:val="21"/>
          <w:szCs w:val="21"/>
          <w:lang w:val="fr-FR"/>
        </w:rPr>
        <w:t>celui-ci</w:t>
      </w:r>
      <w:r w:rsidRPr="0003055F">
        <w:rPr>
          <w:rFonts w:ascii="Arial" w:hAnsi="Arial" w:cs="Arial"/>
          <w:sz w:val="21"/>
          <w:szCs w:val="21"/>
          <w:lang w:val="fr-FR"/>
        </w:rPr>
        <w:t>.</w:t>
      </w:r>
    </w:p>
    <w:p w14:paraId="1A4F81E4" w14:textId="280553CE"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bookmarkStart w:id="58" w:name="_Hlk118662933"/>
      <w:r w:rsidRPr="0003055F">
        <w:rPr>
          <w:rFonts w:ascii="Arial" w:hAnsi="Arial" w:cs="Arial"/>
          <w:sz w:val="21"/>
          <w:szCs w:val="21"/>
          <w:lang w:val="fr-FR"/>
        </w:rPr>
        <w:t>tous</w:t>
      </w:r>
      <w:bookmarkStart w:id="59" w:name="_Hlk119421873"/>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codes</w:t>
      </w:r>
      <w:r w:rsidR="00A63C63" w:rsidRPr="0003055F">
        <w:rPr>
          <w:rFonts w:ascii="Arial" w:hAnsi="Arial" w:cs="Arial"/>
          <w:sz w:val="21"/>
          <w:szCs w:val="21"/>
          <w:lang w:val="fr-FR"/>
        </w:rPr>
        <w:t xml:space="preserve">, </w:t>
      </w:r>
      <w:r w:rsidR="30FA0F8E" w:rsidRPr="0003055F">
        <w:rPr>
          <w:rFonts w:ascii="Arial" w:hAnsi="Arial" w:cs="Arial"/>
          <w:sz w:val="21"/>
          <w:szCs w:val="21"/>
          <w:lang w:val="fr-FR"/>
        </w:rPr>
        <w:t>textes</w:t>
      </w:r>
      <w:r w:rsidR="00A63C63" w:rsidRPr="0003055F">
        <w:rPr>
          <w:rFonts w:ascii="Arial" w:hAnsi="Arial" w:cs="Arial"/>
          <w:sz w:val="21"/>
          <w:szCs w:val="21"/>
          <w:lang w:val="fr-FR"/>
        </w:rPr>
        <w:t xml:space="preserve"> </w:t>
      </w:r>
      <w:r w:rsidR="30FA0F8E"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34A1B867" w:rsidRPr="0003055F">
        <w:rPr>
          <w:rFonts w:ascii="Arial" w:hAnsi="Arial" w:cs="Arial"/>
          <w:sz w:val="21"/>
          <w:szCs w:val="21"/>
          <w:lang w:val="fr-FR"/>
        </w:rPr>
        <w:t>ordonnances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00224B31" w:rsidRPr="0003055F">
        <w:rPr>
          <w:rFonts w:ascii="Arial" w:hAnsi="Arial" w:cs="Arial"/>
          <w:sz w:val="21"/>
          <w:szCs w:val="21"/>
          <w:lang w:val="fr-FR"/>
        </w:rPr>
        <w:t>décr</w:t>
      </w:r>
      <w:r w:rsidR="47CCF8D8" w:rsidRPr="0003055F">
        <w:rPr>
          <w:rFonts w:ascii="Arial" w:hAnsi="Arial" w:cs="Arial"/>
          <w:sz w:val="21"/>
          <w:szCs w:val="21"/>
          <w:lang w:val="fr-FR"/>
        </w:rPr>
        <w:t>e</w:t>
      </w:r>
      <w:r w:rsidR="00224B31" w:rsidRPr="0003055F">
        <w:rPr>
          <w:rFonts w:ascii="Arial" w:hAnsi="Arial" w:cs="Arial"/>
          <w:sz w:val="21"/>
          <w:szCs w:val="21"/>
          <w:lang w:val="fr-FR"/>
        </w:rPr>
        <w:t>t</w:t>
      </w:r>
      <w:r w:rsidR="54EB9985"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règlements,</w:t>
      </w:r>
      <w:r w:rsidR="00A63C63" w:rsidRPr="0003055F">
        <w:rPr>
          <w:rFonts w:ascii="Arial" w:hAnsi="Arial" w:cs="Arial"/>
          <w:sz w:val="21"/>
          <w:szCs w:val="21"/>
          <w:lang w:val="fr-FR"/>
        </w:rPr>
        <w:t xml:space="preserve"> </w:t>
      </w:r>
      <w:r w:rsidRPr="0003055F">
        <w:rPr>
          <w:rFonts w:ascii="Arial" w:hAnsi="Arial" w:cs="Arial"/>
          <w:sz w:val="21"/>
          <w:szCs w:val="21"/>
          <w:lang w:val="fr-FR"/>
        </w:rPr>
        <w:t>règles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Common</w:t>
      </w:r>
      <w:r w:rsidR="00A63C63" w:rsidRPr="0003055F">
        <w:rPr>
          <w:rFonts w:ascii="Arial" w:hAnsi="Arial" w:cs="Arial"/>
          <w:sz w:val="21"/>
          <w:szCs w:val="21"/>
          <w:lang w:val="fr-FR"/>
        </w:rPr>
        <w:t xml:space="preserve"> </w:t>
      </w:r>
      <w:r w:rsidRPr="0003055F">
        <w:rPr>
          <w:rFonts w:ascii="Arial" w:hAnsi="Arial" w:cs="Arial"/>
          <w:sz w:val="21"/>
          <w:szCs w:val="21"/>
          <w:lang w:val="fr-FR"/>
        </w:rPr>
        <w:t>Law,</w:t>
      </w:r>
      <w:r w:rsidR="00A63C63" w:rsidRPr="0003055F">
        <w:rPr>
          <w:rFonts w:ascii="Arial" w:hAnsi="Arial" w:cs="Arial"/>
          <w:sz w:val="21"/>
          <w:szCs w:val="21"/>
          <w:lang w:val="fr-FR"/>
        </w:rPr>
        <w:t xml:space="preserve"> </w:t>
      </w:r>
      <w:r w:rsidRPr="0003055F">
        <w:rPr>
          <w:rFonts w:ascii="Arial" w:hAnsi="Arial" w:cs="Arial"/>
          <w:sz w:val="21"/>
          <w:szCs w:val="21"/>
          <w:lang w:val="fr-FR"/>
        </w:rPr>
        <w:t>jugements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5C24A4DC"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3E7E834"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mesures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décisions</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294BB88D"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juridiction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16784214" w:rsidRPr="0003055F">
        <w:rPr>
          <w:rFonts w:ascii="Arial" w:hAnsi="Arial" w:cs="Arial"/>
          <w:sz w:val="21"/>
          <w:szCs w:val="21"/>
          <w:lang w:val="fr-FR"/>
        </w:rPr>
        <w:t>moment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A8C73EB" w:rsidRPr="0003055F">
        <w:rPr>
          <w:rFonts w:ascii="Arial" w:hAnsi="Arial" w:cs="Arial"/>
          <w:sz w:val="21"/>
          <w:szCs w:val="21"/>
          <w:lang w:val="fr-FR"/>
        </w:rPr>
        <w:t>de</w:t>
      </w:r>
      <w:r w:rsidR="00A63C63" w:rsidRPr="0003055F">
        <w:rPr>
          <w:rFonts w:ascii="Arial" w:hAnsi="Arial" w:cs="Arial"/>
          <w:sz w:val="21"/>
          <w:szCs w:val="21"/>
          <w:lang w:val="fr-FR"/>
        </w:rPr>
        <w:t xml:space="preserve"> </w:t>
      </w:r>
      <w:r w:rsidR="0A8C73EB" w:rsidRPr="0003055F">
        <w:rPr>
          <w:rFonts w:ascii="Arial" w:hAnsi="Arial" w:cs="Arial"/>
          <w:sz w:val="21"/>
          <w:szCs w:val="21"/>
          <w:lang w:val="fr-FR"/>
        </w:rPr>
        <w:t>conclusion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limitation,</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Codes</w:t>
      </w:r>
      <w:r w:rsidR="00A63C63" w:rsidRPr="0003055F">
        <w:rPr>
          <w:rFonts w:ascii="Arial" w:hAnsi="Arial" w:cs="Arial"/>
          <w:sz w:val="21"/>
          <w:szCs w:val="21"/>
          <w:lang w:val="fr-FR"/>
        </w:rPr>
        <w:t xml:space="preserve"> </w:t>
      </w:r>
      <w:r w:rsidRPr="0003055F">
        <w:rPr>
          <w:rFonts w:ascii="Arial" w:hAnsi="Arial" w:cs="Arial"/>
          <w:sz w:val="21"/>
          <w:szCs w:val="21"/>
          <w:lang w:val="fr-FR"/>
        </w:rPr>
        <w:t>Réseaux.</w:t>
      </w:r>
      <w:bookmarkEnd w:id="59"/>
    </w:p>
    <w:bookmarkEnd w:id="58"/>
    <w:p w14:paraId="7736C27E" w14:textId="0C8BEBEE"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Lois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Environnementales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relatif</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protection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l’Environnement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protection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vie</w:t>
      </w:r>
      <w:r w:rsidR="00A63C63" w:rsidRPr="0003055F">
        <w:rPr>
          <w:rFonts w:ascii="Arial" w:hAnsi="Arial" w:cs="Arial"/>
          <w:sz w:val="21"/>
          <w:szCs w:val="21"/>
          <w:lang w:val="fr-FR"/>
        </w:rPr>
        <w:t xml:space="preserve"> </w:t>
      </w:r>
      <w:r w:rsidRPr="0003055F">
        <w:rPr>
          <w:rFonts w:ascii="Arial" w:hAnsi="Arial" w:cs="Arial"/>
          <w:sz w:val="21"/>
          <w:szCs w:val="21"/>
          <w:lang w:val="fr-FR"/>
        </w:rPr>
        <w:t>humaine,</w:t>
      </w:r>
      <w:r w:rsidR="00A63C63" w:rsidRPr="0003055F">
        <w:rPr>
          <w:rFonts w:ascii="Arial" w:hAnsi="Arial" w:cs="Arial"/>
          <w:sz w:val="21"/>
          <w:szCs w:val="21"/>
          <w:lang w:val="fr-FR"/>
        </w:rPr>
        <w:t xml:space="preserve"> </w:t>
      </w:r>
      <w:r w:rsidRPr="0003055F">
        <w:rPr>
          <w:rFonts w:ascii="Arial" w:hAnsi="Arial" w:cs="Arial"/>
          <w:sz w:val="21"/>
          <w:szCs w:val="21"/>
          <w:lang w:val="fr-FR"/>
        </w:rPr>
        <w:t>animale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végétale,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l’air</w:t>
      </w:r>
      <w:r w:rsidR="21BE55CB" w:rsidRPr="0003055F">
        <w:rPr>
          <w:rFonts w:ascii="Arial" w:hAnsi="Arial" w:cs="Arial"/>
          <w:sz w:val="21"/>
          <w:szCs w:val="21"/>
          <w:lang w:val="fr-FR"/>
        </w:rPr>
        <w:t>,</w:t>
      </w:r>
      <w:r w:rsidR="00A63C63" w:rsidRPr="0003055F">
        <w:rPr>
          <w:rFonts w:ascii="Arial" w:hAnsi="Arial" w:cs="Arial"/>
          <w:sz w:val="21"/>
          <w:szCs w:val="21"/>
          <w:lang w:val="fr-FR"/>
        </w:rPr>
        <w:t xml:space="preserve"> </w:t>
      </w:r>
      <w:r w:rsidR="21BE55CB" w:rsidRPr="0003055F">
        <w:rPr>
          <w:rFonts w:ascii="Arial" w:hAnsi="Arial" w:cs="Arial"/>
          <w:sz w:val="21"/>
          <w:szCs w:val="21"/>
          <w:lang w:val="fr-FR"/>
        </w:rPr>
        <w:t>du</w:t>
      </w:r>
      <w:r w:rsidR="00A63C63" w:rsidRPr="0003055F">
        <w:rPr>
          <w:rFonts w:ascii="Arial" w:hAnsi="Arial" w:cs="Arial"/>
          <w:sz w:val="21"/>
          <w:szCs w:val="21"/>
          <w:lang w:val="fr-FR"/>
        </w:rPr>
        <w:t xml:space="preserve"> </w:t>
      </w:r>
      <w:r w:rsidR="21BE55CB" w:rsidRPr="0003055F">
        <w:rPr>
          <w:rFonts w:ascii="Arial" w:hAnsi="Arial" w:cs="Arial"/>
          <w:sz w:val="21"/>
          <w:szCs w:val="21"/>
          <w:lang w:val="fr-FR"/>
        </w:rPr>
        <w:t>sol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masse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hydrologique.</w:t>
      </w:r>
    </w:p>
    <w:p w14:paraId="0AD06499" w14:textId="5F3E4E0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Lois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sur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w:t>
      </w:r>
      <w:r w:rsidR="00AA1F2A" w:rsidRPr="0003055F">
        <w:rPr>
          <w:rFonts w:ascii="Arial" w:hAnsi="Arial" w:cs="Arial"/>
          <w:b/>
          <w:bCs/>
          <w:sz w:val="21"/>
          <w:szCs w:val="21"/>
          <w:lang w:val="fr-FR"/>
        </w:rPr>
        <w:t>’</w:t>
      </w:r>
      <w:r w:rsidRPr="0003055F">
        <w:rPr>
          <w:rFonts w:ascii="Arial" w:hAnsi="Arial" w:cs="Arial"/>
          <w:b/>
          <w:bCs/>
          <w:sz w:val="21"/>
          <w:szCs w:val="21"/>
          <w:lang w:val="fr-FR"/>
        </w:rPr>
        <w:t>Exportation</w:t>
      </w:r>
      <w:r w:rsidR="00B80DA5"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identifiées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p>
    <w:p w14:paraId="32FD32BC" w14:textId="764FFF6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Maintenir</w:t>
      </w:r>
      <w:r w:rsidR="00A63C63" w:rsidRPr="0003055F">
        <w:rPr>
          <w:rFonts w:ascii="Arial" w:hAnsi="Arial" w:cs="Arial"/>
          <w:b/>
          <w:bCs/>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maintenir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bon</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fonctionnement</w:t>
      </w:r>
      <w:r w:rsidR="00A63C63" w:rsidRPr="0003055F">
        <w:rPr>
          <w:rFonts w:ascii="Arial" w:hAnsi="Arial" w:cs="Arial"/>
          <w:sz w:val="21"/>
          <w:szCs w:val="21"/>
          <w:lang w:val="fr-FR"/>
        </w:rPr>
        <w:t xml:space="preserve"> </w:t>
      </w:r>
      <w:r w:rsidRPr="0003055F">
        <w:rPr>
          <w:rFonts w:ascii="Arial" w:hAnsi="Arial" w:cs="Arial"/>
          <w:sz w:val="21"/>
          <w:szCs w:val="21"/>
          <w:lang w:val="fr-FR"/>
        </w:rPr>
        <w:t>général</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inspecter,</w:t>
      </w:r>
      <w:r w:rsidR="00A63C63" w:rsidRPr="0003055F">
        <w:rPr>
          <w:rFonts w:ascii="Arial" w:hAnsi="Arial" w:cs="Arial"/>
          <w:sz w:val="21"/>
          <w:szCs w:val="21"/>
          <w:lang w:val="fr-FR"/>
        </w:rPr>
        <w:t xml:space="preserve"> </w:t>
      </w:r>
      <w:r w:rsidRPr="0003055F">
        <w:rPr>
          <w:rFonts w:ascii="Arial" w:hAnsi="Arial" w:cs="Arial"/>
          <w:sz w:val="21"/>
          <w:szCs w:val="21"/>
          <w:lang w:val="fr-FR"/>
        </w:rPr>
        <w:t>remettre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neuf,</w:t>
      </w:r>
      <w:r w:rsidR="00A63C63" w:rsidRPr="0003055F">
        <w:rPr>
          <w:rFonts w:ascii="Arial" w:hAnsi="Arial" w:cs="Arial"/>
          <w:sz w:val="21"/>
          <w:szCs w:val="21"/>
          <w:lang w:val="fr-FR"/>
        </w:rPr>
        <w:t xml:space="preserve"> </w:t>
      </w:r>
      <w:r w:rsidRPr="0003055F">
        <w:rPr>
          <w:rFonts w:ascii="Arial" w:hAnsi="Arial" w:cs="Arial"/>
          <w:sz w:val="21"/>
          <w:szCs w:val="21"/>
          <w:lang w:val="fr-FR"/>
        </w:rPr>
        <w:t>réparer,</w:t>
      </w:r>
      <w:r w:rsidR="00A63C63" w:rsidRPr="0003055F">
        <w:rPr>
          <w:rFonts w:ascii="Arial" w:hAnsi="Arial" w:cs="Arial"/>
          <w:sz w:val="21"/>
          <w:szCs w:val="21"/>
          <w:lang w:val="fr-FR"/>
        </w:rPr>
        <w:t xml:space="preserve"> </w:t>
      </w:r>
      <w:r w:rsidRPr="0003055F">
        <w:rPr>
          <w:rFonts w:ascii="Arial" w:hAnsi="Arial" w:cs="Arial"/>
          <w:sz w:val="21"/>
          <w:szCs w:val="21"/>
          <w:lang w:val="fr-FR"/>
        </w:rPr>
        <w:t>remplacer,</w:t>
      </w:r>
      <w:r w:rsidR="00A63C63" w:rsidRPr="0003055F">
        <w:rPr>
          <w:rFonts w:ascii="Arial" w:hAnsi="Arial" w:cs="Arial"/>
          <w:sz w:val="21"/>
          <w:szCs w:val="21"/>
          <w:lang w:val="fr-FR"/>
        </w:rPr>
        <w:t xml:space="preserve"> </w:t>
      </w:r>
      <w:r w:rsidRPr="0003055F">
        <w:rPr>
          <w:rFonts w:ascii="Arial" w:hAnsi="Arial" w:cs="Arial"/>
          <w:sz w:val="21"/>
          <w:szCs w:val="21"/>
          <w:lang w:val="fr-FR"/>
        </w:rPr>
        <w:t>modifier,</w:t>
      </w:r>
      <w:r w:rsidR="00A63C63" w:rsidRPr="0003055F">
        <w:rPr>
          <w:rFonts w:ascii="Arial" w:hAnsi="Arial" w:cs="Arial"/>
          <w:sz w:val="21"/>
          <w:szCs w:val="21"/>
          <w:lang w:val="fr-FR"/>
        </w:rPr>
        <w:t xml:space="preserve"> </w:t>
      </w:r>
      <w:r w:rsidRPr="0003055F">
        <w:rPr>
          <w:rFonts w:ascii="Arial" w:hAnsi="Arial" w:cs="Arial"/>
          <w:sz w:val="21"/>
          <w:szCs w:val="21"/>
          <w:lang w:val="fr-FR"/>
        </w:rPr>
        <w:t>remettre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réviser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tester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l’usine,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machine,</w:t>
      </w:r>
      <w:r w:rsidR="00A63C63" w:rsidRPr="0003055F">
        <w:rPr>
          <w:rFonts w:ascii="Arial" w:hAnsi="Arial" w:cs="Arial"/>
          <w:sz w:val="21"/>
          <w:szCs w:val="21"/>
          <w:lang w:val="fr-FR"/>
        </w:rPr>
        <w:t xml:space="preserve"> </w:t>
      </w:r>
      <w:r w:rsidRPr="0003055F">
        <w:rPr>
          <w:rFonts w:ascii="Arial" w:hAnsi="Arial" w:cs="Arial"/>
          <w:sz w:val="21"/>
          <w:szCs w:val="21"/>
          <w:lang w:val="fr-FR"/>
        </w:rPr>
        <w:t>l’équipement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concernés</w:t>
      </w:r>
      <w:r w:rsidR="00A63C63" w:rsidRPr="0003055F">
        <w:rPr>
          <w:rFonts w:ascii="Arial" w:hAnsi="Arial" w:cs="Arial"/>
          <w:sz w:val="21"/>
          <w:szCs w:val="21"/>
          <w:lang w:val="fr-FR"/>
        </w:rPr>
        <w:t xml:space="preserve"> </w:t>
      </w:r>
      <w:r w:rsidRPr="0003055F">
        <w:rPr>
          <w:rFonts w:ascii="Arial" w:hAnsi="Arial" w:cs="Arial"/>
          <w:sz w:val="21"/>
          <w:szCs w:val="21"/>
          <w:lang w:val="fr-FR"/>
        </w:rPr>
        <w:t>puissent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exploités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besoins</w:t>
      </w:r>
      <w:r w:rsidR="416A7906" w:rsidRPr="0003055F">
        <w:rPr>
          <w:rFonts w:ascii="Arial" w:hAnsi="Arial" w:cs="Arial"/>
          <w:sz w:val="21"/>
          <w:szCs w:val="21"/>
          <w:lang w:val="fr-FR"/>
        </w:rPr>
        <w:t>.</w:t>
      </w:r>
      <w:r w:rsidR="00A63C63" w:rsidRPr="0003055F">
        <w:rPr>
          <w:rFonts w:ascii="Arial" w:hAnsi="Arial" w:cs="Arial"/>
          <w:sz w:val="21"/>
          <w:szCs w:val="21"/>
          <w:lang w:val="fr-FR"/>
        </w:rPr>
        <w:t xml:space="preserve"> </w:t>
      </w:r>
      <w:r w:rsidR="299E492B"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terme</w:t>
      </w:r>
      <w:r w:rsidR="00A63C63" w:rsidRPr="0003055F">
        <w:rPr>
          <w:rFonts w:ascii="Arial" w:hAnsi="Arial" w:cs="Arial"/>
          <w:sz w:val="21"/>
          <w:szCs w:val="21"/>
          <w:lang w:val="fr-FR"/>
        </w:rPr>
        <w:t xml:space="preserve"> </w:t>
      </w:r>
      <w:r w:rsidR="00D318CC" w:rsidRPr="0003055F">
        <w:rPr>
          <w:rFonts w:ascii="Arial" w:hAnsi="Arial" w:cs="Arial"/>
          <w:sz w:val="21"/>
          <w:szCs w:val="21"/>
          <w:lang w:val="fr-FR"/>
        </w:rPr>
        <w:t>« </w:t>
      </w:r>
      <w:r w:rsidRPr="0003055F">
        <w:rPr>
          <w:rFonts w:ascii="Arial" w:hAnsi="Arial" w:cs="Arial"/>
          <w:b/>
          <w:bCs/>
          <w:sz w:val="21"/>
          <w:szCs w:val="21"/>
          <w:lang w:val="fr-FR"/>
        </w:rPr>
        <w:t>Maintenance</w:t>
      </w:r>
      <w:r w:rsidR="00D318CC" w:rsidRPr="0003055F">
        <w:rPr>
          <w:rFonts w:ascii="Arial" w:hAnsi="Arial" w:cs="Arial"/>
          <w:b/>
          <w:bCs/>
          <w:sz w:val="21"/>
          <w:szCs w:val="21"/>
          <w:lang w:val="fr-FR"/>
        </w:rPr>
        <w:t> </w:t>
      </w:r>
      <w:r w:rsidR="00D318C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w:t>
      </w:r>
    </w:p>
    <w:p w14:paraId="36901B62" w14:textId="6AE6AD6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Manuels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w:t>
      </w:r>
      <w:r w:rsidR="00AA1F2A" w:rsidRPr="0003055F">
        <w:rPr>
          <w:rFonts w:ascii="Arial" w:hAnsi="Arial" w:cs="Arial"/>
          <w:b/>
          <w:bCs/>
          <w:sz w:val="21"/>
          <w:szCs w:val="21"/>
          <w:lang w:val="fr-FR"/>
        </w:rPr>
        <w:t>’</w:t>
      </w:r>
      <w:r w:rsidRPr="0003055F">
        <w:rPr>
          <w:rFonts w:ascii="Arial" w:hAnsi="Arial" w:cs="Arial"/>
          <w:b/>
          <w:bCs/>
          <w:sz w:val="21"/>
          <w:szCs w:val="21"/>
          <w:lang w:val="fr-FR"/>
        </w:rPr>
        <w:t>Exploitation-Maintenance</w:t>
      </w:r>
      <w:r w:rsidR="00B80DA5"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manuels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exploitation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maintenance</w:t>
      </w:r>
      <w:r w:rsidR="000631CF" w:rsidRPr="0003055F">
        <w:rPr>
          <w:rFonts w:ascii="Arial" w:hAnsi="Arial" w:cs="Arial"/>
          <w:sz w:val="21"/>
          <w:szCs w:val="21"/>
          <w:lang w:val="fr-FR"/>
        </w:rPr>
        <w:t> :</w:t>
      </w:r>
    </w:p>
    <w:p w14:paraId="5B70FF82" w14:textId="0DA14DD3" w:rsidR="00AE10D4" w:rsidRPr="0003055F" w:rsidRDefault="00AE10D4">
      <w:pPr>
        <w:pStyle w:val="BauchiEPClevel1"/>
        <w:numPr>
          <w:ilvl w:val="0"/>
          <w:numId w:val="22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 xml:space="preserve">fournis par l'Installateur en ce qu’ils concernent les Travaux d'Installation </w:t>
      </w:r>
      <w:r w:rsidR="0067086C" w:rsidRPr="0003055F">
        <w:rPr>
          <w:rFonts w:ascii="Arial" w:hAnsi="Arial" w:cs="Arial"/>
          <w:sz w:val="21"/>
          <w:szCs w:val="21"/>
          <w:lang w:val="fr-FR"/>
        </w:rPr>
        <w:t>;</w:t>
      </w:r>
      <w:r w:rsidRPr="0003055F">
        <w:rPr>
          <w:rFonts w:ascii="Arial" w:hAnsi="Arial" w:cs="Arial"/>
          <w:sz w:val="21"/>
          <w:szCs w:val="21"/>
          <w:lang w:val="fr-FR"/>
        </w:rPr>
        <w:t xml:space="preserve"> et </w:t>
      </w:r>
    </w:p>
    <w:p w14:paraId="397C7CB9" w14:textId="4A1B2B11" w:rsidR="000631CF" w:rsidRPr="0003055F" w:rsidRDefault="00AE10D4">
      <w:pPr>
        <w:pStyle w:val="BauchiEPClevel1"/>
        <w:numPr>
          <w:ilvl w:val="0"/>
          <w:numId w:val="22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fournis par le Fournisseur en ce qu’ils concernent le Système Photovoltaïque</w:t>
      </w:r>
      <w:r w:rsidR="003B5912" w:rsidRPr="0003055F">
        <w:rPr>
          <w:rFonts w:ascii="Arial" w:hAnsi="Arial" w:cs="Arial"/>
          <w:sz w:val="21"/>
          <w:szCs w:val="21"/>
          <w:lang w:val="fr-FR"/>
        </w:rPr>
        <w:t xml:space="preserve"> conformément au présent Contrat </w:t>
      </w:r>
      <w:r w:rsidRPr="0003055F">
        <w:rPr>
          <w:rFonts w:ascii="Arial" w:hAnsi="Arial" w:cs="Arial"/>
          <w:sz w:val="21"/>
          <w:szCs w:val="21"/>
          <w:lang w:val="fr-FR"/>
        </w:rPr>
        <w:t>.</w:t>
      </w:r>
    </w:p>
    <w:p w14:paraId="51774436" w14:textId="61A4B00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Modification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21.1</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Contractuelles).</w:t>
      </w:r>
      <w:r w:rsidR="00A63C63" w:rsidRPr="0003055F">
        <w:rPr>
          <w:rFonts w:ascii="Arial" w:hAnsi="Arial" w:cs="Arial"/>
          <w:sz w:val="21"/>
          <w:szCs w:val="21"/>
          <w:lang w:val="fr-FR"/>
        </w:rPr>
        <w:t xml:space="preserve"> </w:t>
      </w:r>
    </w:p>
    <w:p w14:paraId="67809BA3" w14:textId="0BC75EF7"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Modification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00DC44E9" w:rsidRPr="0003055F">
        <w:rPr>
          <w:rFonts w:ascii="Arial" w:hAnsi="Arial" w:cs="Arial"/>
          <w:b/>
          <w:bCs/>
          <w:sz w:val="21"/>
          <w:szCs w:val="21"/>
          <w:lang w:val="fr-FR"/>
        </w:rPr>
        <w:t>l</w:t>
      </w:r>
      <w:r w:rsidRPr="0003055F">
        <w:rPr>
          <w:rFonts w:ascii="Arial" w:hAnsi="Arial" w:cs="Arial"/>
          <w:b/>
          <w:bCs/>
          <w:sz w:val="21"/>
          <w:szCs w:val="21"/>
          <w:lang w:val="fr-FR"/>
        </w:rPr>
        <w:t>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A1F2A" w:rsidRPr="0003055F">
        <w:rPr>
          <w:rFonts w:ascii="Arial" w:hAnsi="Arial" w:cs="Arial"/>
          <w:sz w:val="21"/>
          <w:szCs w:val="21"/>
          <w:lang w:val="fr-FR"/>
        </w:rPr>
        <w:t> </w:t>
      </w:r>
      <w:r w:rsidRPr="0003055F">
        <w:rPr>
          <w:rFonts w:ascii="Arial" w:hAnsi="Arial" w:cs="Arial"/>
          <w:sz w:val="21"/>
          <w:szCs w:val="21"/>
          <w:lang w:val="fr-FR"/>
        </w:rPr>
        <w:t>:</w:t>
      </w:r>
    </w:p>
    <w:p w14:paraId="4BDFBC1E" w14:textId="1EE3C3C5" w:rsidR="006F4377" w:rsidRPr="0003055F" w:rsidRDefault="006F4377">
      <w:pPr>
        <w:pStyle w:val="BauchiEPClevel1"/>
        <w:numPr>
          <w:ilvl w:val="0"/>
          <w:numId w:val="218"/>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l’introduction,</w:t>
      </w:r>
      <w:r w:rsidR="00A63C63" w:rsidRPr="0003055F">
        <w:rPr>
          <w:rFonts w:ascii="Arial" w:hAnsi="Arial" w:cs="Arial"/>
          <w:sz w:val="21"/>
          <w:szCs w:val="21"/>
          <w:lang w:val="fr-FR"/>
        </w:rPr>
        <w:t xml:space="preserve"> </w:t>
      </w:r>
      <w:r w:rsidRPr="0003055F">
        <w:rPr>
          <w:rFonts w:ascii="Arial" w:hAnsi="Arial" w:cs="Arial"/>
          <w:sz w:val="21"/>
          <w:szCs w:val="21"/>
          <w:lang w:val="fr-FR"/>
        </w:rPr>
        <w:t>l’adoption,</w:t>
      </w:r>
      <w:r w:rsidR="00A63C63" w:rsidRPr="0003055F">
        <w:rPr>
          <w:rFonts w:ascii="Arial" w:hAnsi="Arial" w:cs="Arial"/>
          <w:sz w:val="21"/>
          <w:szCs w:val="21"/>
          <w:lang w:val="fr-FR"/>
        </w:rPr>
        <w:t xml:space="preserve"> </w:t>
      </w:r>
      <w:r w:rsidRPr="0003055F">
        <w:rPr>
          <w:rFonts w:ascii="Arial" w:hAnsi="Arial" w:cs="Arial"/>
          <w:sz w:val="21"/>
          <w:szCs w:val="21"/>
          <w:lang w:val="fr-FR"/>
        </w:rPr>
        <w:t>l’édiction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promulgation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nouvelle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ajout,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abrogation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existante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140A70F" w14:textId="24F66D07" w:rsidR="006F4377" w:rsidRPr="0003055F" w:rsidRDefault="006F4377">
      <w:pPr>
        <w:pStyle w:val="BauchiEPClevel1"/>
        <w:numPr>
          <w:ilvl w:val="0"/>
          <w:numId w:val="218"/>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changement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appliquée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00AE10D4" w:rsidRPr="0003055F">
        <w:rPr>
          <w:rFonts w:ascii="Arial" w:hAnsi="Arial" w:cs="Arial"/>
          <w:sz w:val="21"/>
          <w:szCs w:val="21"/>
          <w:lang w:val="fr-FR"/>
        </w:rPr>
        <w:t>légalement compétente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p>
    <w:p w14:paraId="0855D454" w14:textId="4571AD96" w:rsidR="006F4377" w:rsidRPr="0003055F" w:rsidRDefault="006F4377">
      <w:pPr>
        <w:pStyle w:val="BauchiEPClevel1"/>
        <w:numPr>
          <w:ilvl w:val="0"/>
          <w:numId w:val="218"/>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l’introduction,</w:t>
      </w:r>
      <w:r w:rsidR="00A63C63" w:rsidRPr="0003055F">
        <w:rPr>
          <w:rFonts w:ascii="Arial" w:hAnsi="Arial" w:cs="Arial"/>
          <w:sz w:val="21"/>
          <w:szCs w:val="21"/>
          <w:lang w:val="fr-FR"/>
        </w:rPr>
        <w:t xml:space="preserve"> </w:t>
      </w:r>
      <w:r w:rsidRPr="0003055F">
        <w:rPr>
          <w:rFonts w:ascii="Arial" w:hAnsi="Arial" w:cs="Arial"/>
          <w:sz w:val="21"/>
          <w:szCs w:val="21"/>
          <w:lang w:val="fr-FR"/>
        </w:rPr>
        <w:t>l’adoption,</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l’abrogation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matérielle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relation</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renouvellement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résulte</w:t>
      </w:r>
      <w:r w:rsidR="00A63C63" w:rsidRPr="0003055F">
        <w:rPr>
          <w:rFonts w:ascii="Arial" w:hAnsi="Arial" w:cs="Arial"/>
          <w:sz w:val="21"/>
          <w:szCs w:val="21"/>
          <w:lang w:val="fr-FR"/>
        </w:rPr>
        <w:t xml:space="preserve"> </w:t>
      </w:r>
      <w:r w:rsidR="00AE10D4" w:rsidRPr="0003055F">
        <w:rPr>
          <w:rFonts w:ascii="Arial" w:hAnsi="Arial" w:cs="Arial"/>
          <w:sz w:val="21"/>
          <w:szCs w:val="21"/>
          <w:lang w:val="fr-FR"/>
        </w:rPr>
        <w:t xml:space="preserve">de la violation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concernée</w:t>
      </w:r>
      <w:r w:rsidR="00A63C63" w:rsidRPr="0003055F">
        <w:rPr>
          <w:rFonts w:ascii="Arial" w:hAnsi="Arial" w:cs="Arial"/>
          <w:sz w:val="21"/>
          <w:szCs w:val="21"/>
          <w:lang w:val="fr-FR"/>
        </w:rPr>
        <w:t xml:space="preserve"> </w:t>
      </w:r>
      <w:r w:rsidR="005A6649"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005A6649" w:rsidRPr="0003055F">
        <w:rPr>
          <w:rFonts w:ascii="Arial" w:hAnsi="Arial" w:cs="Arial"/>
          <w:sz w:val="21"/>
          <w:szCs w:val="21"/>
          <w:lang w:val="fr-FR"/>
        </w:rPr>
        <w:t>applicable</w:t>
      </w:r>
      <w:r w:rsidRPr="0003055F">
        <w:rPr>
          <w:rFonts w:ascii="Arial" w:hAnsi="Arial" w:cs="Arial"/>
          <w:sz w:val="21"/>
          <w:szCs w:val="21"/>
          <w:lang w:val="fr-FR"/>
        </w:rPr>
        <w: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5FBF40E1" w14:textId="5D46CE12" w:rsidR="006F4377" w:rsidRPr="0003055F" w:rsidRDefault="006F4377">
      <w:pPr>
        <w:pStyle w:val="BauchiEPClevel1"/>
        <w:numPr>
          <w:ilvl w:val="0"/>
          <w:numId w:val="218"/>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impôts,</w:t>
      </w:r>
      <w:r w:rsidR="00A63C63" w:rsidRPr="0003055F">
        <w:rPr>
          <w:rFonts w:ascii="Arial" w:hAnsi="Arial" w:cs="Arial"/>
          <w:sz w:val="21"/>
          <w:szCs w:val="21"/>
          <w:lang w:val="fr-FR"/>
        </w:rPr>
        <w:t xml:space="preserve"> </w:t>
      </w:r>
      <w:r w:rsidRPr="0003055F">
        <w:rPr>
          <w:rFonts w:ascii="Arial" w:hAnsi="Arial" w:cs="Arial"/>
          <w:sz w:val="21"/>
          <w:szCs w:val="21"/>
          <w:lang w:val="fr-FR"/>
        </w:rPr>
        <w:t>taxes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introduction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impôt,</w:t>
      </w:r>
      <w:r w:rsidR="00A63C63" w:rsidRPr="0003055F">
        <w:rPr>
          <w:rFonts w:ascii="Arial" w:hAnsi="Arial" w:cs="Arial"/>
          <w:sz w:val="21"/>
          <w:szCs w:val="21"/>
          <w:lang w:val="fr-FR"/>
        </w:rPr>
        <w:t xml:space="preserve"> </w:t>
      </w:r>
      <w:r w:rsidRPr="0003055F">
        <w:rPr>
          <w:rFonts w:ascii="Arial" w:hAnsi="Arial" w:cs="Arial"/>
          <w:sz w:val="21"/>
          <w:szCs w:val="21"/>
          <w:lang w:val="fr-FR"/>
        </w:rPr>
        <w:t>taxe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p>
    <w:p w14:paraId="4728D194" w14:textId="4325479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60" w:name="_Hlk118663930"/>
      <w:r w:rsidRPr="0003055F">
        <w:rPr>
          <w:rFonts w:ascii="Arial" w:hAnsi="Arial" w:cs="Arial"/>
          <w:sz w:val="21"/>
          <w:szCs w:val="21"/>
          <w:lang w:val="fr-FR"/>
        </w:rPr>
        <w:t>qui</w:t>
      </w:r>
      <w:r w:rsidR="00144B78" w:rsidRPr="0003055F">
        <w:rPr>
          <w:rFonts w:ascii="Arial" w:hAnsi="Arial" w:cs="Arial"/>
          <w:sz w:val="21"/>
          <w:szCs w:val="21"/>
          <w:lang w:val="fr-FR"/>
        </w:rPr>
        <w:t xml:space="preserve"> </w:t>
      </w:r>
      <w:r w:rsidR="00C16D60" w:rsidRPr="0003055F">
        <w:rPr>
          <w:rFonts w:ascii="Arial" w:hAnsi="Arial" w:cs="Arial"/>
          <w:sz w:val="21"/>
          <w:szCs w:val="21"/>
          <w:lang w:val="fr-FR"/>
        </w:rPr>
        <w:t>intervient</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033958" w:rsidRPr="0003055F">
        <w:rPr>
          <w:rFonts w:ascii="Arial" w:hAnsi="Arial" w:cs="Arial"/>
          <w:sz w:val="21"/>
          <w:szCs w:val="21"/>
          <w:lang w:val="fr-FR"/>
        </w:rPr>
        <w:t>u Contrat</w:t>
      </w:r>
      <w:r w:rsidR="00C16D60"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Partenariat</w:t>
      </w:r>
      <w:r w:rsidR="00A63C63" w:rsidRPr="0003055F">
        <w:rPr>
          <w:rFonts w:ascii="Arial" w:hAnsi="Arial" w:cs="Arial"/>
          <w:sz w:val="21"/>
          <w:szCs w:val="21"/>
          <w:lang w:val="fr-FR"/>
        </w:rPr>
        <w:t xml:space="preserve"> </w:t>
      </w:r>
      <w:r w:rsidR="00C16D60" w:rsidRPr="0003055F">
        <w:rPr>
          <w:rFonts w:ascii="Arial" w:hAnsi="Arial" w:cs="Arial"/>
          <w:sz w:val="21"/>
          <w:szCs w:val="21"/>
          <w:lang w:val="fr-FR"/>
        </w:rPr>
        <w:t>ou qui</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publiée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examen</w:t>
      </w:r>
      <w:r w:rsidR="00C16D60"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C16D60" w:rsidRPr="0003055F">
        <w:rPr>
          <w:rFonts w:ascii="Arial" w:hAnsi="Arial" w:cs="Arial"/>
          <w:sz w:val="21"/>
          <w:szCs w:val="21"/>
          <w:lang w:val="fr-FR"/>
        </w:rPr>
        <w:t>m</w:t>
      </w:r>
      <w:r w:rsidRPr="0003055F">
        <w:rPr>
          <w:rFonts w:ascii="Arial" w:hAnsi="Arial" w:cs="Arial"/>
          <w:sz w:val="21"/>
          <w:szCs w:val="21"/>
          <w:lang w:val="fr-FR"/>
        </w:rPr>
        <w:t>odification</w:t>
      </w:r>
      <w:r w:rsidR="00A63C63" w:rsidRPr="0003055F">
        <w:rPr>
          <w:rFonts w:ascii="Arial" w:hAnsi="Arial" w:cs="Arial"/>
          <w:sz w:val="21"/>
          <w:szCs w:val="21"/>
          <w:lang w:val="fr-FR"/>
        </w:rPr>
        <w:t xml:space="preserve"> </w:t>
      </w:r>
      <w:r w:rsidR="00C16D60" w:rsidRPr="0003055F">
        <w:rPr>
          <w:rFonts w:ascii="Arial" w:hAnsi="Arial" w:cs="Arial"/>
          <w:sz w:val="21"/>
          <w:szCs w:val="21"/>
          <w:lang w:val="fr-FR"/>
        </w:rPr>
        <w:t>p</w:t>
      </w:r>
      <w:r w:rsidRPr="0003055F">
        <w:rPr>
          <w:rFonts w:ascii="Arial" w:hAnsi="Arial" w:cs="Arial"/>
          <w:sz w:val="21"/>
          <w:szCs w:val="21"/>
          <w:lang w:val="fr-FR"/>
        </w:rPr>
        <w:t>otentielle</w:t>
      </w:r>
      <w:r w:rsidR="00C16D60" w:rsidRPr="0003055F">
        <w:rPr>
          <w:rFonts w:ascii="Arial" w:hAnsi="Arial" w:cs="Arial"/>
          <w:sz w:val="21"/>
          <w:szCs w:val="21"/>
          <w:lang w:val="fr-FR"/>
        </w:rPr>
        <w:t xml:space="preserve"> (« </w:t>
      </w:r>
      <w:r w:rsidR="00C16D60" w:rsidRPr="0003055F">
        <w:rPr>
          <w:rFonts w:ascii="Arial" w:hAnsi="Arial" w:cs="Arial"/>
          <w:b/>
          <w:sz w:val="21"/>
          <w:szCs w:val="21"/>
          <w:lang w:val="fr-FR"/>
        </w:rPr>
        <w:t>Modification Potentielle</w:t>
      </w:r>
      <w:r w:rsidR="00C16D60" w:rsidRPr="0003055F">
        <w:rPr>
          <w:rFonts w:ascii="Arial" w:hAnsi="Arial" w:cs="Arial"/>
          <w:sz w:val="21"/>
          <w:szCs w:val="21"/>
          <w:lang w:val="fr-FR"/>
        </w:rPr>
        <w:t> »),</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00C16D60" w:rsidRPr="0003055F">
        <w:rPr>
          <w:rFonts w:ascii="Arial" w:hAnsi="Arial" w:cs="Arial"/>
          <w:sz w:val="21"/>
          <w:szCs w:val="21"/>
          <w:lang w:val="fr-FR"/>
        </w:rPr>
        <w:t>cette date.</w:t>
      </w:r>
    </w:p>
    <w:bookmarkEnd w:id="60"/>
    <w:p w14:paraId="03FCEC71" w14:textId="7A414BD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Modification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Préjudiciable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A1F2A" w:rsidRPr="0003055F">
        <w:rPr>
          <w:rFonts w:ascii="Arial" w:hAnsi="Arial" w:cs="Arial"/>
          <w:sz w:val="21"/>
          <w:szCs w:val="21"/>
          <w:lang w:val="fr-FR"/>
        </w:rPr>
        <w:t> </w:t>
      </w:r>
      <w:r w:rsidRPr="0003055F">
        <w:rPr>
          <w:rFonts w:ascii="Arial" w:hAnsi="Arial" w:cs="Arial"/>
          <w:sz w:val="21"/>
          <w:szCs w:val="21"/>
          <w:lang w:val="fr-FR"/>
        </w:rPr>
        <w:t>:</w:t>
      </w:r>
    </w:p>
    <w:p w14:paraId="19075E14" w14:textId="39C8B9EA" w:rsidR="006F4377" w:rsidRPr="0003055F" w:rsidRDefault="006F4377">
      <w:pPr>
        <w:pStyle w:val="BauchiEPClevel1"/>
        <w:numPr>
          <w:ilvl w:val="0"/>
          <w:numId w:val="219"/>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rend</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C16D60" w:rsidRPr="0003055F">
        <w:rPr>
          <w:rFonts w:ascii="Arial" w:hAnsi="Arial" w:cs="Arial"/>
          <w:sz w:val="21"/>
          <w:szCs w:val="21"/>
          <w:lang w:val="fr-FR"/>
        </w:rPr>
        <w:t xml:space="preserve">de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illégale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inapplicable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Loi</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impose</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restrictions</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limitations</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substantielles</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capacité</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à</w:t>
      </w:r>
      <w:r w:rsidR="00AA1F2A" w:rsidRPr="0003055F">
        <w:rPr>
          <w:rFonts w:ascii="Arial" w:hAnsi="Arial" w:cs="Arial"/>
          <w:sz w:val="21"/>
          <w:szCs w:val="21"/>
          <w:lang w:val="fr-FR"/>
        </w:rPr>
        <w:t> </w:t>
      </w:r>
      <w:r w:rsidR="00B834F9" w:rsidRPr="0003055F">
        <w:rPr>
          <w:rFonts w:ascii="Arial" w:hAnsi="Arial" w:cs="Arial"/>
          <w:sz w:val="21"/>
          <w:szCs w:val="21"/>
          <w:lang w:val="fr-FR"/>
        </w:rPr>
        <w:t>:</w:t>
      </w:r>
    </w:p>
    <w:p w14:paraId="61571001" w14:textId="2FE40978" w:rsidR="00B834F9" w:rsidRPr="0003055F" w:rsidRDefault="00F07E1B">
      <w:pPr>
        <w:pStyle w:val="BauchiEPClevel1"/>
        <w:numPr>
          <w:ilvl w:val="0"/>
          <w:numId w:val="22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 xml:space="preserve">rapatrier les </w:t>
      </w:r>
      <w:r w:rsidR="00B834F9" w:rsidRPr="0003055F">
        <w:rPr>
          <w:rFonts w:ascii="Arial" w:hAnsi="Arial" w:cs="Arial"/>
          <w:sz w:val="21"/>
          <w:szCs w:val="21"/>
          <w:lang w:val="fr-FR"/>
        </w:rPr>
        <w:t>dividende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les </w:t>
      </w:r>
      <w:r w:rsidR="00B834F9" w:rsidRPr="0003055F">
        <w:rPr>
          <w:rFonts w:ascii="Arial" w:hAnsi="Arial" w:cs="Arial"/>
          <w:sz w:val="21"/>
          <w:szCs w:val="21"/>
          <w:lang w:val="fr-FR"/>
        </w:rPr>
        <w:t>distribution</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capital)</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Actionnaires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B834F9" w:rsidRPr="0003055F">
        <w:rPr>
          <w:rFonts w:ascii="Arial" w:hAnsi="Arial" w:cs="Arial"/>
          <w:sz w:val="21"/>
          <w:szCs w:val="21"/>
          <w:lang w:val="fr-FR"/>
        </w:rPr>
        <w:t>ou</w:t>
      </w:r>
      <w:r w:rsidR="00A63C63" w:rsidRPr="0003055F">
        <w:rPr>
          <w:rFonts w:ascii="Arial" w:hAnsi="Arial" w:cs="Arial"/>
          <w:sz w:val="21"/>
          <w:szCs w:val="21"/>
          <w:lang w:val="fr-FR"/>
        </w:rPr>
        <w:t xml:space="preserve"> </w:t>
      </w:r>
    </w:p>
    <w:p w14:paraId="36EBE402" w14:textId="6C2BF82B" w:rsidR="00B834F9" w:rsidRPr="0003055F" w:rsidRDefault="00037904">
      <w:pPr>
        <w:pStyle w:val="BauchiEPClevel1"/>
        <w:numPr>
          <w:ilvl w:val="0"/>
          <w:numId w:val="22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transférer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fonds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ceux</w:t>
      </w:r>
      <w:r w:rsidR="00A63C63" w:rsidRPr="0003055F">
        <w:rPr>
          <w:rFonts w:ascii="Arial" w:hAnsi="Arial" w:cs="Arial"/>
          <w:sz w:val="21"/>
          <w:szCs w:val="21"/>
          <w:lang w:val="fr-FR"/>
        </w:rPr>
        <w:t xml:space="preserve"> </w:t>
      </w:r>
      <w:r w:rsidRPr="0003055F">
        <w:rPr>
          <w:rFonts w:ascii="Arial" w:hAnsi="Arial" w:cs="Arial"/>
          <w:sz w:val="21"/>
          <w:szCs w:val="21"/>
          <w:lang w:val="fr-FR"/>
        </w:rPr>
        <w:t>décrits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ci-dessus</w:t>
      </w:r>
      <w:r w:rsidR="178E2684"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dehors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F07E1B" w:rsidRPr="0003055F">
        <w:rPr>
          <w:rFonts w:ascii="Arial" w:hAnsi="Arial" w:cs="Arial"/>
          <w:sz w:val="21"/>
          <w:szCs w:val="21"/>
          <w:lang w:val="fr-FR"/>
        </w:rPr>
        <w:t xml:space="preserve">la mise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00F07E1B" w:rsidRPr="0003055F">
        <w:rPr>
          <w:rFonts w:ascii="Arial" w:hAnsi="Arial" w:cs="Arial"/>
          <w:sz w:val="21"/>
          <w:szCs w:val="21"/>
          <w:lang w:val="fr-FR"/>
        </w:rPr>
        <w:t xml:space="preserve">du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F07E1B" w:rsidRPr="0003055F">
        <w:rPr>
          <w:rFonts w:ascii="Arial" w:hAnsi="Arial" w:cs="Arial"/>
          <w:sz w:val="21"/>
          <w:szCs w:val="21"/>
          <w:lang w:val="fr-FR"/>
        </w:rPr>
        <w:t xml:space="preserve">du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conformer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0B33440" w:rsidRPr="0003055F">
        <w:rPr>
          <w:rFonts w:ascii="Arial" w:hAnsi="Arial" w:cs="Arial"/>
          <w:sz w:val="21"/>
          <w:szCs w:val="21"/>
          <w:lang w:val="fr-FR"/>
        </w:rPr>
        <w:t xml:space="preserve">Contrat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33440" w:rsidRPr="0003055F">
        <w:rPr>
          <w:rFonts w:ascii="Arial" w:hAnsi="Arial" w:cs="Arial"/>
          <w:sz w:val="21"/>
          <w:szCs w:val="21"/>
          <w:lang w:val="fr-FR"/>
        </w:rPr>
        <w:t>P</w:t>
      </w:r>
      <w:r w:rsidRPr="0003055F">
        <w:rPr>
          <w:rFonts w:ascii="Arial" w:hAnsi="Arial" w:cs="Arial"/>
          <w:sz w:val="21"/>
          <w:szCs w:val="21"/>
          <w:lang w:val="fr-FR"/>
        </w:rPr>
        <w:t>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12CE3" w:rsidRPr="0003055F">
        <w:rPr>
          <w:rFonts w:ascii="Arial" w:hAnsi="Arial" w:cs="Arial"/>
          <w:sz w:val="21"/>
          <w:szCs w:val="21"/>
          <w:lang w:val="fr-FR"/>
        </w:rPr>
        <w:t xml:space="preserve"> ou,</w:t>
      </w:r>
    </w:p>
    <w:p w14:paraId="4AB0F37E" w14:textId="4D073D48" w:rsidR="006F4377" w:rsidRPr="0003055F" w:rsidRDefault="00F07E1B">
      <w:pPr>
        <w:pStyle w:val="BauchiEPClevel1"/>
        <w:numPr>
          <w:ilvl w:val="0"/>
          <w:numId w:val="219"/>
        </w:numPr>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 xml:space="preserve">une </w:t>
      </w:r>
      <w:r w:rsidR="006F4377" w:rsidRPr="0003055F">
        <w:rPr>
          <w:rFonts w:ascii="Arial" w:hAnsi="Arial" w:cs="Arial"/>
          <w:sz w:val="21"/>
          <w:szCs w:val="21"/>
          <w:lang w:val="fr-FR"/>
        </w:rPr>
        <w:t>Autorisation</w:t>
      </w:r>
      <w:r w:rsidR="00A63C63" w:rsidRPr="0003055F">
        <w:rPr>
          <w:rFonts w:ascii="Arial" w:hAnsi="Arial" w:cs="Arial"/>
          <w:sz w:val="21"/>
          <w:szCs w:val="21"/>
          <w:lang w:val="fr-FR"/>
        </w:rPr>
        <w:t xml:space="preserve"> </w:t>
      </w:r>
      <w:r w:rsidRPr="0003055F">
        <w:rPr>
          <w:rFonts w:ascii="Arial" w:hAnsi="Arial" w:cs="Arial"/>
          <w:sz w:val="21"/>
          <w:szCs w:val="21"/>
          <w:lang w:val="fr-FR"/>
        </w:rPr>
        <w:t>qui, par l’effet de la Loi,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est</w:t>
      </w:r>
      <w:r w:rsidR="00AA1F2A" w:rsidRPr="0003055F">
        <w:rPr>
          <w:rFonts w:ascii="Arial" w:hAnsi="Arial" w:cs="Arial"/>
          <w:sz w:val="21"/>
          <w:szCs w:val="21"/>
          <w:lang w:val="fr-FR"/>
        </w:rPr>
        <w:t> </w:t>
      </w:r>
      <w:r w:rsidR="00037904" w:rsidRPr="0003055F">
        <w:rPr>
          <w:rFonts w:ascii="Arial" w:hAnsi="Arial" w:cs="Arial"/>
          <w:sz w:val="21"/>
          <w:szCs w:val="21"/>
          <w:lang w:val="fr-FR"/>
        </w:rPr>
        <w:t>:</w:t>
      </w:r>
    </w:p>
    <w:p w14:paraId="0179F488" w14:textId="5B20354C" w:rsidR="006F4377" w:rsidRPr="0003055F" w:rsidRDefault="006F4377">
      <w:pPr>
        <w:pStyle w:val="BauchiEPClevel1"/>
        <w:numPr>
          <w:ilvl w:val="0"/>
          <w:numId w:val="22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résiliée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retirée</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p>
    <w:p w14:paraId="3EA6AB05" w14:textId="6BC383AB" w:rsidR="006F4377" w:rsidRPr="0003055F" w:rsidRDefault="006F4377">
      <w:pPr>
        <w:pStyle w:val="BauchiEPClevel1"/>
        <w:numPr>
          <w:ilvl w:val="0"/>
          <w:numId w:val="22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accordée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Pr="0003055F">
        <w:rPr>
          <w:rFonts w:ascii="Arial" w:hAnsi="Arial" w:cs="Arial"/>
          <w:sz w:val="21"/>
          <w:szCs w:val="21"/>
          <w:lang w:val="fr-FR"/>
        </w:rPr>
        <w:t>limitée,</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renouvelée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C16D60"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qu’une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sens</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dûment</w:t>
      </w:r>
      <w:r w:rsidR="00A63C63" w:rsidRPr="0003055F">
        <w:rPr>
          <w:rFonts w:ascii="Arial" w:hAnsi="Arial" w:cs="Arial"/>
          <w:sz w:val="21"/>
          <w:szCs w:val="21"/>
          <w:lang w:val="fr-FR"/>
        </w:rPr>
        <w:t xml:space="preserve"> </w:t>
      </w:r>
      <w:r w:rsidRPr="0003055F">
        <w:rPr>
          <w:rFonts w:ascii="Arial" w:hAnsi="Arial" w:cs="Arial"/>
          <w:sz w:val="21"/>
          <w:szCs w:val="21"/>
          <w:lang w:val="fr-FR"/>
        </w:rPr>
        <w:t>présentée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poursuivie</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diligence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AFBBFB4" w14:textId="6760B424" w:rsidR="006F4377" w:rsidRPr="0003055F" w:rsidRDefault="00C16D60"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dont il résulte 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jouir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remplir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Contrat </w:t>
      </w:r>
      <w:r w:rsidR="006F4377"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585DC8" w:rsidRPr="0003055F">
        <w:rPr>
          <w:rFonts w:ascii="Arial" w:hAnsi="Arial" w:cs="Arial"/>
          <w:sz w:val="21"/>
          <w:szCs w:val="21"/>
          <w:lang w:val="fr-FR"/>
        </w:rPr>
        <w:t>.</w:t>
      </w:r>
    </w:p>
    <w:p w14:paraId="46F61603" w14:textId="56A6A06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Montant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00181309" w:rsidRPr="0003055F">
        <w:rPr>
          <w:rFonts w:ascii="Arial" w:hAnsi="Arial" w:cs="Arial"/>
          <w:b/>
          <w:bCs/>
          <w:sz w:val="21"/>
          <w:szCs w:val="21"/>
          <w:lang w:val="fr-FR"/>
        </w:rPr>
        <w:t>Retenue</w:t>
      </w:r>
      <w:r w:rsidR="00A63C63" w:rsidRPr="0003055F">
        <w:rPr>
          <w:rFonts w:ascii="Arial" w:hAnsi="Arial" w:cs="Arial"/>
          <w:b/>
          <w:bCs/>
          <w:sz w:val="21"/>
          <w:szCs w:val="21"/>
          <w:lang w:val="fr-FR"/>
        </w:rPr>
        <w:t xml:space="preserve"> </w:t>
      </w:r>
      <w:r w:rsidR="005F6189" w:rsidRPr="0003055F">
        <w:rPr>
          <w:rFonts w:ascii="Arial" w:hAnsi="Arial" w:cs="Arial"/>
          <w:b/>
          <w:bCs/>
          <w:sz w:val="21"/>
          <w:szCs w:val="21"/>
          <w:lang w:val="fr-FR"/>
        </w:rPr>
        <w:t>d’Achèvement</w:t>
      </w:r>
      <w:r w:rsidR="00A63C63" w:rsidRPr="0003055F">
        <w:rPr>
          <w:rFonts w:ascii="Arial" w:hAnsi="Arial" w:cs="Arial"/>
          <w:b/>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calculé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multiplication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Taux</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A71E6" w:rsidRPr="0003055F">
        <w:rPr>
          <w:rFonts w:ascii="Arial" w:hAnsi="Arial" w:cs="Arial"/>
          <w:sz w:val="21"/>
          <w:szCs w:val="21"/>
          <w:lang w:val="fr-FR"/>
        </w:rPr>
        <w:t xml:space="preserve">la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2D21AD"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payée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payable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moment-là.</w:t>
      </w:r>
    </w:p>
    <w:p w14:paraId="69B73EB7" w14:textId="03EBA50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Montant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Retenue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égal</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différence</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541985"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détenu</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00FA5A07" w:rsidRPr="0003055F">
        <w:rPr>
          <w:rFonts w:ascii="Arial" w:hAnsi="Arial" w:cs="Arial"/>
          <w:sz w:val="21"/>
          <w:szCs w:val="21"/>
          <w:lang w:val="fr-FR"/>
        </w:rPr>
        <w:t xml:space="preserve">et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Plafond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541985"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p>
    <w:p w14:paraId="35EDD337" w14:textId="54691E9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Montant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Maximum</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w:t>
      </w:r>
      <w:r w:rsidR="00AA1F2A" w:rsidRPr="0003055F">
        <w:rPr>
          <w:rFonts w:ascii="Arial" w:hAnsi="Arial" w:cs="Arial"/>
          <w:b/>
          <w:bCs/>
          <w:sz w:val="21"/>
          <w:szCs w:val="21"/>
          <w:lang w:val="fr-FR"/>
        </w:rPr>
        <w:t>’</w:t>
      </w:r>
      <w:r w:rsidRPr="0003055F">
        <w:rPr>
          <w:rFonts w:ascii="Arial" w:hAnsi="Arial" w:cs="Arial"/>
          <w:b/>
          <w:bCs/>
          <w:sz w:val="21"/>
          <w:szCs w:val="21"/>
          <w:lang w:val="fr-FR"/>
        </w:rPr>
        <w:t>Indemnité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Forfaitaire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Sous-Performance</w:t>
      </w:r>
      <w:r w:rsidR="00B80DA5"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7FCCAB8F" w14:textId="1509BF73"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Montant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Maximum</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Responsabilité</w:t>
      </w:r>
      <w:r w:rsidR="00566FF5" w:rsidRPr="0003055F">
        <w:rPr>
          <w:rFonts w:ascii="Arial" w:hAnsi="Arial" w:cs="Arial"/>
          <w:sz w:val="21"/>
          <w:szCs w:val="21"/>
          <w:lang w:val="fr-FR"/>
        </w:rPr>
        <w:t xml:space="preserve"> </w:t>
      </w:r>
      <w:r w:rsidR="006A71E6" w:rsidRPr="0003055F">
        <w:rPr>
          <w:rFonts w:ascii="Arial" w:hAnsi="Arial" w:cs="Arial"/>
          <w:sz w:val="21"/>
          <w:szCs w:val="21"/>
          <w:lang w:val="fr-FR"/>
        </w:rPr>
        <w:t>désigne le montant indiqué dans le Tableau des Informations Clés, ou si aucun montant n'est spécifié, un montant égal au Prix.</w:t>
      </w:r>
    </w:p>
    <w:p w14:paraId="69DE9132" w14:textId="18C4A967"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MW</w:t>
      </w:r>
      <w:r w:rsidR="00A63C63" w:rsidRPr="0003055F">
        <w:rPr>
          <w:rFonts w:ascii="Arial" w:hAnsi="Arial" w:cs="Arial"/>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mégawatt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1.000</w:t>
      </w:r>
      <w:r w:rsidR="00A63C63" w:rsidRPr="0003055F">
        <w:rPr>
          <w:rFonts w:ascii="Arial" w:hAnsi="Arial" w:cs="Arial"/>
          <w:sz w:val="21"/>
          <w:szCs w:val="21"/>
          <w:lang w:val="fr-FR"/>
        </w:rPr>
        <w:t xml:space="preserve"> </w:t>
      </w:r>
      <w:r w:rsidRPr="0003055F">
        <w:rPr>
          <w:rFonts w:ascii="Arial" w:hAnsi="Arial" w:cs="Arial"/>
          <w:sz w:val="21"/>
          <w:szCs w:val="21"/>
          <w:lang w:val="fr-FR"/>
        </w:rPr>
        <w:t>kW</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1.000.000</w:t>
      </w:r>
      <w:r w:rsidR="00A63C63" w:rsidRPr="0003055F">
        <w:rPr>
          <w:rFonts w:ascii="Arial" w:hAnsi="Arial" w:cs="Arial"/>
          <w:sz w:val="21"/>
          <w:szCs w:val="21"/>
          <w:lang w:val="fr-FR"/>
        </w:rPr>
        <w:t xml:space="preserve"> </w:t>
      </w:r>
      <w:r w:rsidRPr="0003055F">
        <w:rPr>
          <w:rFonts w:ascii="Arial" w:hAnsi="Arial" w:cs="Arial"/>
          <w:sz w:val="21"/>
          <w:szCs w:val="21"/>
          <w:lang w:val="fr-FR"/>
        </w:rPr>
        <w:t>watts</w:t>
      </w:r>
      <w:r w:rsidR="006A71E6" w:rsidRPr="0003055F">
        <w:rPr>
          <w:rStyle w:val="Appelnotedebasdep"/>
          <w:rFonts w:ascii="Arial" w:hAnsi="Arial" w:cs="Arial"/>
          <w:sz w:val="21"/>
          <w:szCs w:val="21"/>
          <w:lang w:val="fr-FR"/>
        </w:rPr>
        <w:footnoteReference w:id="19"/>
      </w:r>
      <w:r w:rsidRPr="0003055F">
        <w:rPr>
          <w:rFonts w:ascii="Arial" w:hAnsi="Arial" w:cs="Arial"/>
          <w:sz w:val="21"/>
          <w:szCs w:val="21"/>
          <w:lang w:val="fr-FR"/>
        </w:rPr>
        <w:t>.</w:t>
      </w:r>
    </w:p>
    <w:p w14:paraId="1A751BEF" w14:textId="13A94B1E"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MWh</w:t>
      </w:r>
      <w:r w:rsidR="00A63C63" w:rsidRPr="0003055F">
        <w:rPr>
          <w:rFonts w:ascii="Arial" w:hAnsi="Arial" w:cs="Arial"/>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mégawattheure.</w:t>
      </w:r>
    </w:p>
    <w:p w14:paraId="19BD6177" w14:textId="463DDCE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Normes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w:t>
      </w:r>
      <w:r w:rsidR="00AA1F2A" w:rsidRPr="0003055F">
        <w:rPr>
          <w:rFonts w:ascii="Arial" w:hAnsi="Arial" w:cs="Arial"/>
          <w:b/>
          <w:bCs/>
          <w:sz w:val="21"/>
          <w:szCs w:val="21"/>
          <w:lang w:val="fr-FR"/>
        </w:rPr>
        <w:t>’</w:t>
      </w:r>
      <w:r w:rsidRPr="0003055F">
        <w:rPr>
          <w:rFonts w:ascii="Arial" w:hAnsi="Arial" w:cs="Arial"/>
          <w:b/>
          <w:bCs/>
          <w:sz w:val="21"/>
          <w:szCs w:val="21"/>
          <w:lang w:val="fr-FR"/>
        </w:rPr>
        <w:t>Industrie</w:t>
      </w:r>
      <w:r w:rsidR="00717DBC"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1150CA35" w14:textId="1705FEF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Normes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Performance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bookmarkStart w:id="61" w:name="_Hlk118665265"/>
      <w:r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Pr="0003055F">
        <w:rPr>
          <w:rFonts w:ascii="Arial" w:hAnsi="Arial" w:cs="Arial"/>
          <w:sz w:val="21"/>
          <w:szCs w:val="21"/>
          <w:lang w:val="fr-FR"/>
        </w:rPr>
        <w:t>environnementales,</w:t>
      </w:r>
      <w:r w:rsidR="00A63C63" w:rsidRPr="0003055F">
        <w:rPr>
          <w:rFonts w:ascii="Arial" w:hAnsi="Arial" w:cs="Arial"/>
          <w:sz w:val="21"/>
          <w:szCs w:val="21"/>
          <w:lang w:val="fr-FR"/>
        </w:rPr>
        <w:t xml:space="preserve"> </w:t>
      </w:r>
      <w:r w:rsidRPr="0003055F">
        <w:rPr>
          <w:rFonts w:ascii="Arial" w:hAnsi="Arial" w:cs="Arial"/>
          <w:sz w:val="21"/>
          <w:szCs w:val="21"/>
          <w:lang w:val="fr-FR"/>
        </w:rPr>
        <w:t>sociales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économiques</w:t>
      </w:r>
      <w:r w:rsidR="00A63C63" w:rsidRPr="0003055F">
        <w:rPr>
          <w:rFonts w:ascii="Arial" w:hAnsi="Arial" w:cs="Arial"/>
          <w:sz w:val="21"/>
          <w:szCs w:val="21"/>
          <w:lang w:val="fr-FR"/>
        </w:rPr>
        <w:t xml:space="preserve"> </w:t>
      </w:r>
      <w:r w:rsidRPr="0003055F">
        <w:rPr>
          <w:rFonts w:ascii="Arial" w:hAnsi="Arial" w:cs="Arial"/>
          <w:sz w:val="21"/>
          <w:szCs w:val="21"/>
          <w:lang w:val="fr-FR"/>
        </w:rPr>
        <w:t>identifiées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bookmarkEnd w:id="61"/>
    </w:p>
    <w:p w14:paraId="0CF97435" w14:textId="6562519F" w:rsidR="008923F6" w:rsidRPr="0003055F" w:rsidRDefault="008923F6"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Notation Financière Acceptable</w:t>
      </w:r>
      <w:r w:rsidRPr="0003055F">
        <w:rPr>
          <w:rFonts w:ascii="Arial" w:hAnsi="Arial" w:cs="Arial"/>
          <w:sz w:val="21"/>
          <w:szCs w:val="21"/>
          <w:lang w:val="fr-FR"/>
        </w:rPr>
        <w:t xml:space="preserve"> désigne la notation financière identifiée dans le Tableau des Informations Clés.</w:t>
      </w:r>
    </w:p>
    <w:p w14:paraId="386740F0" w14:textId="35CE8688" w:rsidR="006A71E6" w:rsidRPr="0003055F" w:rsidRDefault="006A71E6"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Notification de Cas de Force Majeure</w:t>
      </w:r>
      <w:r w:rsidRPr="0003055F">
        <w:rPr>
          <w:rFonts w:ascii="Arial" w:hAnsi="Arial" w:cs="Arial"/>
          <w:sz w:val="21"/>
          <w:szCs w:val="21"/>
          <w:lang w:val="fr-FR"/>
        </w:rPr>
        <w:t xml:space="preserve"> </w:t>
      </w:r>
      <w:proofErr w:type="spellStart"/>
      <w:r w:rsidRPr="0003055F">
        <w:rPr>
          <w:rFonts w:ascii="Arial" w:hAnsi="Arial" w:cs="Arial"/>
          <w:sz w:val="21"/>
          <w:szCs w:val="21"/>
          <w:lang w:val="fr-FR"/>
        </w:rPr>
        <w:t>a</w:t>
      </w:r>
      <w:proofErr w:type="spellEnd"/>
      <w:r w:rsidRPr="0003055F">
        <w:rPr>
          <w:rFonts w:ascii="Arial" w:hAnsi="Arial" w:cs="Arial"/>
          <w:sz w:val="21"/>
          <w:szCs w:val="21"/>
          <w:lang w:val="fr-FR"/>
        </w:rPr>
        <w:t xml:space="preserve"> la signification donnée à l’</w:t>
      </w:r>
      <w:r w:rsidR="0087348C" w:rsidRPr="0003055F">
        <w:rPr>
          <w:rFonts w:ascii="Arial" w:hAnsi="Arial" w:cs="Arial"/>
          <w:sz w:val="21"/>
          <w:szCs w:val="21"/>
          <w:lang w:val="fr-FR"/>
        </w:rPr>
        <w:t>Article</w:t>
      </w:r>
      <w:r w:rsidRPr="0003055F">
        <w:rPr>
          <w:rFonts w:ascii="Arial" w:hAnsi="Arial" w:cs="Arial"/>
          <w:sz w:val="21"/>
          <w:szCs w:val="21"/>
          <w:lang w:val="fr-FR"/>
        </w:rPr>
        <w:t xml:space="preserve"> 30.1(a) (Responsabilités des Parties lors d’un Cas de Force Majeure).</w:t>
      </w:r>
    </w:p>
    <w:p w14:paraId="6369FAAA" w14:textId="307616E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Notification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émise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w:t>
      </w:r>
      <w:r w:rsidR="00525FA9" w:rsidRPr="0003055F">
        <w:rPr>
          <w:rFonts w:ascii="Arial" w:hAnsi="Arial" w:cs="Arial"/>
          <w:sz w:val="21"/>
          <w:szCs w:val="21"/>
          <w:lang w:val="fr-FR"/>
        </w:rPr>
        <w:t>3</w:t>
      </w:r>
      <w:r w:rsidRPr="0003055F">
        <w:rPr>
          <w:rFonts w:ascii="Arial" w:hAnsi="Arial" w:cs="Arial"/>
          <w:sz w:val="21"/>
          <w:szCs w:val="21"/>
          <w:lang w:val="fr-FR"/>
        </w:rPr>
        <w:t>.1</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525FA9" w:rsidRPr="0003055F">
        <w:rPr>
          <w:rFonts w:ascii="Arial" w:hAnsi="Arial" w:cs="Arial"/>
          <w:sz w:val="21"/>
          <w:szCs w:val="21"/>
          <w:lang w:val="fr-FR"/>
        </w:rPr>
        <w:t>b</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525FA9"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525FA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25FA9"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474808" w:rsidRPr="0003055F">
        <w:rPr>
          <w:rFonts w:ascii="Arial" w:hAnsi="Arial" w:cs="Arial"/>
          <w:sz w:val="21"/>
          <w:szCs w:val="21"/>
          <w:lang w:val="fr-FR"/>
        </w:rPr>
        <w:t>imputable</w:t>
      </w:r>
      <w:r w:rsidR="00401432" w:rsidRPr="0003055F">
        <w:rPr>
          <w:rFonts w:ascii="Arial" w:hAnsi="Arial" w:cs="Arial"/>
          <w:sz w:val="21"/>
          <w:szCs w:val="21"/>
          <w:lang w:val="fr-FR"/>
        </w:rPr>
        <w:t>s</w:t>
      </w:r>
      <w:r w:rsidR="00A63C63" w:rsidRPr="0003055F">
        <w:rPr>
          <w:rFonts w:ascii="Arial" w:hAnsi="Arial" w:cs="Arial"/>
          <w:sz w:val="21"/>
          <w:szCs w:val="21"/>
          <w:lang w:val="fr-FR"/>
        </w:rPr>
        <w:t xml:space="preserve"> </w:t>
      </w:r>
      <w:r w:rsidR="00474808"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525FA9" w:rsidRPr="0003055F">
        <w:rPr>
          <w:rFonts w:ascii="Arial" w:hAnsi="Arial" w:cs="Arial"/>
          <w:sz w:val="21"/>
          <w:szCs w:val="21"/>
          <w:lang w:val="fr-FR"/>
        </w:rPr>
        <w:t>Fournisseur</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émise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w:t>
      </w:r>
      <w:r w:rsidR="0026250C" w:rsidRPr="0003055F">
        <w:rPr>
          <w:rFonts w:ascii="Arial" w:hAnsi="Arial" w:cs="Arial"/>
          <w:sz w:val="21"/>
          <w:szCs w:val="21"/>
          <w:lang w:val="fr-FR"/>
        </w:rPr>
        <w:t>4</w:t>
      </w:r>
      <w:r w:rsidRPr="0003055F">
        <w:rPr>
          <w:rFonts w:ascii="Arial" w:hAnsi="Arial" w:cs="Arial"/>
          <w:sz w:val="21"/>
          <w:szCs w:val="21"/>
          <w:lang w:val="fr-FR"/>
        </w:rPr>
        <w:t>.</w:t>
      </w:r>
      <w:r w:rsidR="0026250C" w:rsidRPr="0003055F">
        <w:rPr>
          <w:rFonts w:ascii="Arial" w:hAnsi="Arial" w:cs="Arial"/>
          <w:sz w:val="21"/>
          <w:szCs w:val="21"/>
          <w:lang w:val="fr-FR"/>
        </w:rPr>
        <w:t>1</w:t>
      </w:r>
      <w:r w:rsidR="00A63C63" w:rsidRPr="0003055F">
        <w:rPr>
          <w:rFonts w:ascii="Arial" w:hAnsi="Arial" w:cs="Arial"/>
          <w:sz w:val="21"/>
          <w:szCs w:val="21"/>
          <w:lang w:val="fr-FR"/>
        </w:rPr>
        <w:t xml:space="preserve"> </w:t>
      </w:r>
      <w:r w:rsidRPr="0003055F">
        <w:rPr>
          <w:rFonts w:ascii="Arial" w:hAnsi="Arial" w:cs="Arial"/>
          <w:sz w:val="21"/>
          <w:szCs w:val="21"/>
          <w:lang w:val="fr-FR"/>
        </w:rPr>
        <w:t>(b)</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401432"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401432"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401432" w:rsidRPr="0003055F">
        <w:rPr>
          <w:rFonts w:ascii="Arial" w:hAnsi="Arial" w:cs="Arial"/>
          <w:sz w:val="21"/>
          <w:szCs w:val="21"/>
          <w:lang w:val="fr-FR"/>
        </w:rPr>
        <w:t>imputables</w:t>
      </w:r>
      <w:r w:rsidR="00A63C63" w:rsidRPr="0003055F">
        <w:rPr>
          <w:rFonts w:ascii="Arial" w:hAnsi="Arial" w:cs="Arial"/>
          <w:sz w:val="21"/>
          <w:szCs w:val="21"/>
          <w:lang w:val="fr-FR"/>
        </w:rPr>
        <w:t xml:space="preserve"> </w:t>
      </w:r>
      <w:r w:rsidR="0026250C" w:rsidRPr="0003055F">
        <w:rPr>
          <w:rFonts w:ascii="Arial" w:hAnsi="Arial" w:cs="Arial"/>
          <w:sz w:val="21"/>
          <w:szCs w:val="21"/>
          <w:lang w:val="fr-FR"/>
        </w:rPr>
        <w:t>à la Société de Projet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p>
    <w:p w14:paraId="6A9FAABD" w14:textId="654D2E0C" w:rsidR="0087430D" w:rsidRPr="0003055F" w:rsidRDefault="0087430D"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 xml:space="preserve">Offre </w:t>
      </w:r>
      <w:proofErr w:type="spellStart"/>
      <w:r w:rsidRPr="0003055F">
        <w:rPr>
          <w:rFonts w:ascii="Arial" w:hAnsi="Arial" w:cs="Arial"/>
          <w:sz w:val="21"/>
          <w:szCs w:val="21"/>
          <w:lang w:val="fr-FR"/>
        </w:rPr>
        <w:t>a</w:t>
      </w:r>
      <w:proofErr w:type="spellEnd"/>
      <w:r w:rsidRPr="0003055F">
        <w:rPr>
          <w:rFonts w:ascii="Arial" w:hAnsi="Arial" w:cs="Arial"/>
          <w:sz w:val="21"/>
          <w:szCs w:val="21"/>
          <w:lang w:val="fr-FR"/>
        </w:rPr>
        <w:t xml:space="preserve"> la signification donnée à l'</w:t>
      </w:r>
      <w:r w:rsidR="0087348C" w:rsidRPr="0003055F">
        <w:rPr>
          <w:rFonts w:ascii="Arial" w:hAnsi="Arial" w:cs="Arial"/>
          <w:sz w:val="21"/>
          <w:szCs w:val="21"/>
          <w:lang w:val="fr-FR"/>
        </w:rPr>
        <w:t>Article</w:t>
      </w:r>
      <w:r w:rsidRPr="0003055F">
        <w:rPr>
          <w:rFonts w:ascii="Arial" w:hAnsi="Arial" w:cs="Arial"/>
          <w:sz w:val="21"/>
          <w:szCs w:val="21"/>
          <w:lang w:val="fr-FR"/>
        </w:rPr>
        <w:t xml:space="preserve"> </w:t>
      </w:r>
      <w:r w:rsidR="00D318CC" w:rsidRPr="0003055F">
        <w:rPr>
          <w:rFonts w:ascii="Arial" w:hAnsi="Arial" w:cs="Arial"/>
          <w:sz w:val="21"/>
          <w:szCs w:val="21"/>
          <w:lang w:val="fr-FR"/>
        </w:rPr>
        <w:fldChar w:fldCharType="begin"/>
      </w:r>
      <w:r w:rsidR="00D318CC" w:rsidRPr="0003055F">
        <w:rPr>
          <w:rFonts w:ascii="Arial" w:hAnsi="Arial" w:cs="Arial"/>
          <w:sz w:val="21"/>
          <w:szCs w:val="21"/>
          <w:lang w:val="fr-FR"/>
        </w:rPr>
        <w:instrText xml:space="preserve"> REF _Ref119918761 \r \h </w:instrText>
      </w:r>
      <w:r w:rsidR="00F12AA8" w:rsidRPr="0003055F">
        <w:rPr>
          <w:rFonts w:ascii="Arial" w:hAnsi="Arial" w:cs="Arial"/>
          <w:sz w:val="21"/>
          <w:szCs w:val="21"/>
          <w:lang w:val="fr-FR"/>
        </w:rPr>
        <w:instrText xml:space="preserve"> \* MERGEFORMAT </w:instrText>
      </w:r>
      <w:r w:rsidR="00D318CC" w:rsidRPr="0003055F">
        <w:rPr>
          <w:rFonts w:ascii="Arial" w:hAnsi="Arial" w:cs="Arial"/>
          <w:sz w:val="21"/>
          <w:szCs w:val="21"/>
          <w:lang w:val="fr-FR"/>
        </w:rPr>
      </w:r>
      <w:r w:rsidR="00D318CC" w:rsidRPr="0003055F">
        <w:rPr>
          <w:rFonts w:ascii="Arial" w:hAnsi="Arial" w:cs="Arial"/>
          <w:sz w:val="21"/>
          <w:szCs w:val="21"/>
          <w:lang w:val="fr-FR"/>
        </w:rPr>
        <w:fldChar w:fldCharType="separate"/>
      </w:r>
      <w:r w:rsidR="00383257" w:rsidRPr="0003055F">
        <w:rPr>
          <w:rFonts w:ascii="Arial" w:hAnsi="Arial" w:cs="Arial"/>
          <w:sz w:val="21"/>
          <w:szCs w:val="21"/>
          <w:lang w:val="fr-FR"/>
        </w:rPr>
        <w:t>21.3</w:t>
      </w:r>
      <w:r w:rsidR="00D318CC" w:rsidRPr="0003055F">
        <w:rPr>
          <w:rFonts w:ascii="Arial" w:hAnsi="Arial" w:cs="Arial"/>
          <w:sz w:val="21"/>
          <w:szCs w:val="21"/>
          <w:lang w:val="fr-FR"/>
        </w:rPr>
        <w:fldChar w:fldCharType="end"/>
      </w:r>
      <w:r w:rsidRPr="0003055F">
        <w:rPr>
          <w:rFonts w:ascii="Arial" w:hAnsi="Arial" w:cs="Arial"/>
          <w:sz w:val="21"/>
          <w:szCs w:val="21"/>
          <w:lang w:val="fr-FR"/>
        </w:rPr>
        <w:t>(Modifications Contractuelles).</w:t>
      </w:r>
    </w:p>
    <w:p w14:paraId="73C23A6D" w14:textId="660F0E2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Option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Résolution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Litiges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Techniques</w:t>
      </w:r>
      <w:r w:rsidR="00A63C63" w:rsidRPr="0003055F">
        <w:rPr>
          <w:rFonts w:ascii="Arial" w:hAnsi="Arial" w:cs="Arial"/>
          <w:sz w:val="21"/>
          <w:szCs w:val="21"/>
          <w:lang w:val="fr-FR"/>
        </w:rPr>
        <w:t xml:space="preserve"> </w:t>
      </w:r>
      <w:r w:rsidR="00007B77"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méthode</w:t>
      </w:r>
      <w:r w:rsidR="00A63C63" w:rsidRPr="0003055F">
        <w:rPr>
          <w:rFonts w:ascii="Arial" w:hAnsi="Arial" w:cs="Arial"/>
          <w:sz w:val="21"/>
          <w:szCs w:val="21"/>
          <w:lang w:val="fr-FR"/>
        </w:rPr>
        <w:t xml:space="preserve"> </w:t>
      </w:r>
      <w:r w:rsidRPr="0003055F">
        <w:rPr>
          <w:rFonts w:ascii="Arial" w:hAnsi="Arial" w:cs="Arial"/>
          <w:sz w:val="21"/>
          <w:szCs w:val="21"/>
          <w:lang w:val="fr-FR"/>
        </w:rPr>
        <w:t>permettant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trancher</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7D484C4C" w14:textId="539AF887"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Panneaux</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Solaires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Panneaux</w:t>
      </w:r>
      <w:r w:rsidR="00A63C63" w:rsidRPr="0003055F">
        <w:rPr>
          <w:rFonts w:ascii="Arial" w:hAnsi="Arial" w:cs="Arial"/>
          <w:sz w:val="21"/>
          <w:szCs w:val="21"/>
          <w:lang w:val="fr-FR"/>
        </w:rPr>
        <w:t xml:space="preserve"> </w:t>
      </w:r>
      <w:r w:rsidRPr="0003055F">
        <w:rPr>
          <w:rFonts w:ascii="Arial" w:hAnsi="Arial" w:cs="Arial"/>
          <w:sz w:val="21"/>
          <w:szCs w:val="21"/>
          <w:lang w:val="fr-FR"/>
        </w:rPr>
        <w:t>Solaires</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spécifiquement</w:t>
      </w:r>
      <w:r w:rsidR="00A63C63" w:rsidRPr="0003055F">
        <w:rPr>
          <w:rFonts w:ascii="Arial" w:hAnsi="Arial" w:cs="Arial"/>
          <w:sz w:val="21"/>
          <w:szCs w:val="21"/>
          <w:lang w:val="fr-FR"/>
        </w:rPr>
        <w:t xml:space="preserve"> </w:t>
      </w:r>
      <w:r w:rsidRPr="0003055F">
        <w:rPr>
          <w:rFonts w:ascii="Arial" w:hAnsi="Arial" w:cs="Arial"/>
          <w:sz w:val="21"/>
          <w:szCs w:val="21"/>
          <w:lang w:val="fr-FR"/>
        </w:rPr>
        <w:t>décrits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p>
    <w:p w14:paraId="59A4049B" w14:textId="6ACFF02E"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Partie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Affectée</w:t>
      </w:r>
      <w:r w:rsidR="00A63C63" w:rsidRPr="0003055F">
        <w:rPr>
          <w:rFonts w:ascii="Arial" w:hAnsi="Arial" w:cs="Arial"/>
          <w:b/>
          <w:bCs/>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définition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p>
    <w:p w14:paraId="04519809" w14:textId="641646B9"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Partie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Divulgatrice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33.1</w:t>
      </w:r>
      <w:r w:rsidR="00A63C63" w:rsidRPr="0003055F">
        <w:rPr>
          <w:rFonts w:ascii="Arial" w:hAnsi="Arial" w:cs="Arial"/>
          <w:sz w:val="21"/>
          <w:szCs w:val="21"/>
          <w:lang w:val="fr-FR"/>
        </w:rPr>
        <w:t xml:space="preserve"> </w:t>
      </w:r>
      <w:r w:rsidRPr="0003055F">
        <w:rPr>
          <w:rFonts w:ascii="Arial" w:hAnsi="Arial" w:cs="Arial"/>
          <w:sz w:val="21"/>
          <w:szCs w:val="21"/>
          <w:lang w:val="fr-FR"/>
        </w:rPr>
        <w:t>(Non-divulgation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p>
    <w:p w14:paraId="1B3BEF57" w14:textId="76AD5340" w:rsidR="0026250C" w:rsidRPr="0003055F" w:rsidRDefault="0026250C"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Partie Indemnisante</w:t>
      </w:r>
      <w:r w:rsidRPr="0003055F">
        <w:rPr>
          <w:rFonts w:ascii="Arial" w:hAnsi="Arial" w:cs="Arial"/>
          <w:sz w:val="21"/>
          <w:szCs w:val="21"/>
          <w:lang w:val="fr-FR"/>
        </w:rPr>
        <w:t xml:space="preserve"> a la signification donnée à l’</w:t>
      </w:r>
      <w:r w:rsidR="0087348C" w:rsidRPr="0003055F">
        <w:rPr>
          <w:rFonts w:ascii="Arial" w:hAnsi="Arial" w:cs="Arial"/>
          <w:sz w:val="21"/>
          <w:szCs w:val="21"/>
          <w:lang w:val="fr-FR"/>
        </w:rPr>
        <w:t>Article</w:t>
      </w:r>
      <w:r w:rsidRPr="0003055F">
        <w:rPr>
          <w:rFonts w:ascii="Arial" w:hAnsi="Arial" w:cs="Arial"/>
          <w:sz w:val="21"/>
          <w:szCs w:val="21"/>
          <w:lang w:val="fr-FR"/>
        </w:rPr>
        <w:t xml:space="preserve"> </w:t>
      </w:r>
      <w:r w:rsidR="00D318CC" w:rsidRPr="0003055F">
        <w:rPr>
          <w:rFonts w:ascii="Arial" w:hAnsi="Arial" w:cs="Arial"/>
          <w:sz w:val="21"/>
          <w:szCs w:val="21"/>
          <w:lang w:val="fr-FR"/>
        </w:rPr>
        <w:fldChar w:fldCharType="begin"/>
      </w:r>
      <w:r w:rsidR="00D318CC" w:rsidRPr="0003055F">
        <w:rPr>
          <w:rFonts w:ascii="Arial" w:hAnsi="Arial" w:cs="Arial"/>
          <w:sz w:val="21"/>
          <w:szCs w:val="21"/>
          <w:lang w:val="fr-FR"/>
        </w:rPr>
        <w:instrText xml:space="preserve"> REF _Ref119918860 \r \h </w:instrText>
      </w:r>
      <w:r w:rsidR="00F12AA8" w:rsidRPr="0003055F">
        <w:rPr>
          <w:rFonts w:ascii="Arial" w:hAnsi="Arial" w:cs="Arial"/>
          <w:sz w:val="21"/>
          <w:szCs w:val="21"/>
          <w:lang w:val="fr-FR"/>
        </w:rPr>
        <w:instrText xml:space="preserve"> \* MERGEFORMAT </w:instrText>
      </w:r>
      <w:r w:rsidR="00D318CC" w:rsidRPr="0003055F">
        <w:rPr>
          <w:rFonts w:ascii="Arial" w:hAnsi="Arial" w:cs="Arial"/>
          <w:sz w:val="21"/>
          <w:szCs w:val="21"/>
          <w:lang w:val="fr-FR"/>
        </w:rPr>
      </w:r>
      <w:r w:rsidR="00D318CC" w:rsidRPr="0003055F">
        <w:rPr>
          <w:rFonts w:ascii="Arial" w:hAnsi="Arial" w:cs="Arial"/>
          <w:sz w:val="21"/>
          <w:szCs w:val="21"/>
          <w:lang w:val="fr-FR"/>
        </w:rPr>
        <w:fldChar w:fldCharType="separate"/>
      </w:r>
      <w:r w:rsidR="00383257" w:rsidRPr="0003055F">
        <w:rPr>
          <w:rFonts w:ascii="Arial" w:hAnsi="Arial" w:cs="Arial"/>
          <w:sz w:val="21"/>
          <w:szCs w:val="21"/>
          <w:lang w:val="fr-FR"/>
        </w:rPr>
        <w:t>27.3</w:t>
      </w:r>
      <w:r w:rsidR="00D318CC" w:rsidRPr="0003055F">
        <w:rPr>
          <w:rFonts w:ascii="Arial" w:hAnsi="Arial" w:cs="Arial"/>
          <w:sz w:val="21"/>
          <w:szCs w:val="21"/>
          <w:lang w:val="fr-FR"/>
        </w:rPr>
        <w:fldChar w:fldCharType="end"/>
      </w:r>
      <w:r w:rsidRPr="0003055F">
        <w:rPr>
          <w:rFonts w:ascii="Arial" w:hAnsi="Arial" w:cs="Arial"/>
          <w:sz w:val="21"/>
          <w:szCs w:val="21"/>
          <w:lang w:val="fr-FR"/>
        </w:rPr>
        <w:t>(Indemnités).</w:t>
      </w:r>
    </w:p>
    <w:p w14:paraId="74FD8EAD" w14:textId="5E119A33" w:rsidR="0026250C" w:rsidRPr="0003055F" w:rsidRDefault="0026250C"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Partie Indemnisée</w:t>
      </w:r>
      <w:r w:rsidRPr="0003055F">
        <w:rPr>
          <w:rFonts w:ascii="Arial" w:hAnsi="Arial" w:cs="Arial"/>
          <w:sz w:val="21"/>
          <w:szCs w:val="21"/>
          <w:lang w:val="fr-FR"/>
        </w:rPr>
        <w:t xml:space="preserve"> a la signification donnée à l’</w:t>
      </w:r>
      <w:r w:rsidR="0087348C" w:rsidRPr="0003055F">
        <w:rPr>
          <w:rFonts w:ascii="Arial" w:hAnsi="Arial" w:cs="Arial"/>
          <w:sz w:val="21"/>
          <w:szCs w:val="21"/>
          <w:lang w:val="fr-FR"/>
        </w:rPr>
        <w:t>Article</w:t>
      </w:r>
      <w:r w:rsidRPr="0003055F">
        <w:rPr>
          <w:rFonts w:ascii="Arial" w:hAnsi="Arial" w:cs="Arial"/>
          <w:sz w:val="21"/>
          <w:szCs w:val="21"/>
          <w:lang w:val="fr-FR"/>
        </w:rPr>
        <w:t xml:space="preserve"> </w:t>
      </w:r>
      <w:r w:rsidR="00D318CC" w:rsidRPr="0003055F">
        <w:rPr>
          <w:rFonts w:ascii="Arial" w:hAnsi="Arial" w:cs="Arial"/>
          <w:sz w:val="21"/>
          <w:szCs w:val="21"/>
          <w:lang w:val="fr-FR"/>
        </w:rPr>
        <w:fldChar w:fldCharType="begin"/>
      </w:r>
      <w:r w:rsidR="00D318CC" w:rsidRPr="0003055F">
        <w:rPr>
          <w:rFonts w:ascii="Arial" w:hAnsi="Arial" w:cs="Arial"/>
          <w:sz w:val="21"/>
          <w:szCs w:val="21"/>
          <w:lang w:val="fr-FR"/>
        </w:rPr>
        <w:instrText xml:space="preserve"> REF _Ref119918876 \r \h </w:instrText>
      </w:r>
      <w:r w:rsidR="00F12AA8" w:rsidRPr="0003055F">
        <w:rPr>
          <w:rFonts w:ascii="Arial" w:hAnsi="Arial" w:cs="Arial"/>
          <w:sz w:val="21"/>
          <w:szCs w:val="21"/>
          <w:lang w:val="fr-FR"/>
        </w:rPr>
        <w:instrText xml:space="preserve"> \* MERGEFORMAT </w:instrText>
      </w:r>
      <w:r w:rsidR="00D318CC" w:rsidRPr="0003055F">
        <w:rPr>
          <w:rFonts w:ascii="Arial" w:hAnsi="Arial" w:cs="Arial"/>
          <w:sz w:val="21"/>
          <w:szCs w:val="21"/>
          <w:lang w:val="fr-FR"/>
        </w:rPr>
      </w:r>
      <w:r w:rsidR="00D318CC" w:rsidRPr="0003055F">
        <w:rPr>
          <w:rFonts w:ascii="Arial" w:hAnsi="Arial" w:cs="Arial"/>
          <w:sz w:val="21"/>
          <w:szCs w:val="21"/>
          <w:lang w:val="fr-FR"/>
        </w:rPr>
        <w:fldChar w:fldCharType="separate"/>
      </w:r>
      <w:r w:rsidR="00383257" w:rsidRPr="0003055F">
        <w:rPr>
          <w:rFonts w:ascii="Arial" w:hAnsi="Arial" w:cs="Arial"/>
          <w:sz w:val="21"/>
          <w:szCs w:val="21"/>
          <w:lang w:val="fr-FR"/>
        </w:rPr>
        <w:t>27.4</w:t>
      </w:r>
      <w:r w:rsidR="00D318CC" w:rsidRPr="0003055F">
        <w:rPr>
          <w:rFonts w:ascii="Arial" w:hAnsi="Arial" w:cs="Arial"/>
          <w:sz w:val="21"/>
          <w:szCs w:val="21"/>
          <w:lang w:val="fr-FR"/>
        </w:rPr>
        <w:fldChar w:fldCharType="end"/>
      </w:r>
      <w:r w:rsidR="00D318CC" w:rsidRPr="0003055F">
        <w:rPr>
          <w:rFonts w:ascii="Arial" w:hAnsi="Arial" w:cs="Arial"/>
          <w:sz w:val="21"/>
          <w:szCs w:val="21"/>
          <w:lang w:val="fr-FR"/>
        </w:rPr>
        <w:t xml:space="preserve"> </w:t>
      </w:r>
      <w:r w:rsidRPr="0003055F">
        <w:rPr>
          <w:rFonts w:ascii="Arial" w:hAnsi="Arial" w:cs="Arial"/>
          <w:sz w:val="21"/>
          <w:szCs w:val="21"/>
          <w:lang w:val="fr-FR"/>
        </w:rPr>
        <w:t>(Indemnités).</w:t>
      </w:r>
    </w:p>
    <w:p w14:paraId="4942500F" w14:textId="47CBEAD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Partie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Non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définition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p>
    <w:p w14:paraId="10063189" w14:textId="3E90832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Partie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Réceptrice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00D665D2" w:rsidRPr="0003055F">
        <w:rPr>
          <w:rFonts w:ascii="Arial" w:hAnsi="Arial" w:cs="Arial"/>
          <w:sz w:val="21"/>
          <w:szCs w:val="21"/>
          <w:lang w:val="fr-FR"/>
        </w:rPr>
        <w:t xml:space="preserve">donnée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D318CC" w:rsidRPr="0003055F">
        <w:rPr>
          <w:rFonts w:ascii="Arial" w:hAnsi="Arial" w:cs="Arial"/>
          <w:sz w:val="21"/>
          <w:szCs w:val="21"/>
          <w:lang w:val="fr-FR"/>
        </w:rPr>
        <w:fldChar w:fldCharType="begin"/>
      </w:r>
      <w:r w:rsidR="00D318CC" w:rsidRPr="0003055F">
        <w:rPr>
          <w:rFonts w:ascii="Arial" w:hAnsi="Arial" w:cs="Arial"/>
          <w:sz w:val="21"/>
          <w:szCs w:val="21"/>
          <w:lang w:val="fr-FR"/>
        </w:rPr>
        <w:instrText xml:space="preserve"> REF _Ref29577010 \r \h </w:instrText>
      </w:r>
      <w:r w:rsidR="00F12AA8" w:rsidRPr="0003055F">
        <w:rPr>
          <w:rFonts w:ascii="Arial" w:hAnsi="Arial" w:cs="Arial"/>
          <w:sz w:val="21"/>
          <w:szCs w:val="21"/>
          <w:lang w:val="fr-FR"/>
        </w:rPr>
        <w:instrText xml:space="preserve"> \* MERGEFORMAT </w:instrText>
      </w:r>
      <w:r w:rsidR="00D318CC" w:rsidRPr="0003055F">
        <w:rPr>
          <w:rFonts w:ascii="Arial" w:hAnsi="Arial" w:cs="Arial"/>
          <w:sz w:val="21"/>
          <w:szCs w:val="21"/>
          <w:lang w:val="fr-FR"/>
        </w:rPr>
      </w:r>
      <w:r w:rsidR="00D318CC" w:rsidRPr="0003055F">
        <w:rPr>
          <w:rFonts w:ascii="Arial" w:hAnsi="Arial" w:cs="Arial"/>
          <w:sz w:val="21"/>
          <w:szCs w:val="21"/>
          <w:lang w:val="fr-FR"/>
        </w:rPr>
        <w:fldChar w:fldCharType="separate"/>
      </w:r>
      <w:r w:rsidR="00383257" w:rsidRPr="0003055F">
        <w:rPr>
          <w:rFonts w:ascii="Arial" w:hAnsi="Arial" w:cs="Arial"/>
          <w:sz w:val="21"/>
          <w:szCs w:val="21"/>
          <w:lang w:val="fr-FR"/>
        </w:rPr>
        <w:t>33.1</w:t>
      </w:r>
      <w:r w:rsidR="00D318CC"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(Non-divulgation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p>
    <w:p w14:paraId="58A6FF54" w14:textId="59F0DEA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Parties</w:t>
      </w:r>
      <w:r w:rsidR="00D318CC"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p>
    <w:p w14:paraId="199E19F3" w14:textId="6B227FD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Parties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Liées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administrateurs,</w:t>
      </w:r>
      <w:r w:rsidR="00A63C63" w:rsidRPr="0003055F">
        <w:rPr>
          <w:rFonts w:ascii="Arial" w:hAnsi="Arial" w:cs="Arial"/>
          <w:sz w:val="21"/>
          <w:szCs w:val="21"/>
          <w:lang w:val="fr-FR"/>
        </w:rPr>
        <w:t xml:space="preserve"> </w:t>
      </w:r>
      <w:r w:rsidRPr="0003055F">
        <w:rPr>
          <w:rFonts w:ascii="Arial" w:hAnsi="Arial" w:cs="Arial"/>
          <w:sz w:val="21"/>
          <w:szCs w:val="21"/>
          <w:lang w:val="fr-FR"/>
        </w:rPr>
        <w:t>cadres</w:t>
      </w:r>
      <w:r w:rsidR="00A63C63" w:rsidRPr="0003055F">
        <w:rPr>
          <w:rFonts w:ascii="Arial" w:hAnsi="Arial" w:cs="Arial"/>
          <w:sz w:val="21"/>
          <w:szCs w:val="21"/>
          <w:lang w:val="fr-FR"/>
        </w:rPr>
        <w:t xml:space="preserve"> </w:t>
      </w:r>
      <w:r w:rsidRPr="0003055F">
        <w:rPr>
          <w:rFonts w:ascii="Arial" w:hAnsi="Arial" w:cs="Arial"/>
          <w:sz w:val="21"/>
          <w:szCs w:val="21"/>
          <w:lang w:val="fr-FR"/>
        </w:rPr>
        <w:t>dirigeants,</w:t>
      </w:r>
      <w:r w:rsidR="00A63C63" w:rsidRPr="0003055F">
        <w:rPr>
          <w:rFonts w:ascii="Arial" w:hAnsi="Arial" w:cs="Arial"/>
          <w:sz w:val="21"/>
          <w:szCs w:val="21"/>
          <w:lang w:val="fr-FR"/>
        </w:rPr>
        <w:t xml:space="preserve"> </w:t>
      </w:r>
      <w:r w:rsidRPr="0003055F">
        <w:rPr>
          <w:rFonts w:ascii="Arial" w:hAnsi="Arial" w:cs="Arial"/>
          <w:sz w:val="21"/>
          <w:szCs w:val="21"/>
          <w:lang w:val="fr-FR"/>
        </w:rPr>
        <w:t>employés,</w:t>
      </w:r>
      <w:r w:rsidR="00A63C63" w:rsidRPr="0003055F">
        <w:rPr>
          <w:rFonts w:ascii="Arial" w:hAnsi="Arial" w:cs="Arial"/>
          <w:sz w:val="21"/>
          <w:szCs w:val="21"/>
          <w:lang w:val="fr-FR"/>
        </w:rPr>
        <w:t xml:space="preserve"> </w:t>
      </w:r>
      <w:r w:rsidRPr="0003055F">
        <w:rPr>
          <w:rFonts w:ascii="Arial" w:hAnsi="Arial" w:cs="Arial"/>
          <w:sz w:val="21"/>
          <w:szCs w:val="21"/>
          <w:lang w:val="fr-FR"/>
        </w:rPr>
        <w:t>agents,</w:t>
      </w:r>
      <w:r w:rsidR="00A63C63" w:rsidRPr="0003055F">
        <w:rPr>
          <w:rFonts w:ascii="Arial" w:hAnsi="Arial" w:cs="Arial"/>
          <w:sz w:val="21"/>
          <w:szCs w:val="21"/>
          <w:lang w:val="fr-FR"/>
        </w:rPr>
        <w:t xml:space="preserve"> </w:t>
      </w:r>
      <w:r w:rsidRPr="0003055F">
        <w:rPr>
          <w:rFonts w:ascii="Arial" w:hAnsi="Arial" w:cs="Arial"/>
          <w:sz w:val="21"/>
          <w:szCs w:val="21"/>
          <w:lang w:val="fr-FR"/>
        </w:rPr>
        <w:t>co-contractants,</w:t>
      </w:r>
      <w:r w:rsidR="00A63C63" w:rsidRPr="0003055F">
        <w:rPr>
          <w:rFonts w:ascii="Arial" w:hAnsi="Arial" w:cs="Arial"/>
          <w:sz w:val="21"/>
          <w:szCs w:val="21"/>
          <w:lang w:val="fr-FR"/>
        </w:rPr>
        <w:t xml:space="preserve"> </w:t>
      </w:r>
      <w:r w:rsidRPr="0003055F">
        <w:rPr>
          <w:rFonts w:ascii="Arial" w:hAnsi="Arial" w:cs="Arial"/>
          <w:sz w:val="21"/>
          <w:szCs w:val="21"/>
          <w:lang w:val="fr-FR"/>
        </w:rPr>
        <w:t>consultants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représentants</w:t>
      </w:r>
      <w:r w:rsidR="00A63C63" w:rsidRPr="0003055F">
        <w:rPr>
          <w:rFonts w:ascii="Arial" w:hAnsi="Arial" w:cs="Arial"/>
          <w:sz w:val="21"/>
          <w:szCs w:val="21"/>
          <w:lang w:val="fr-FR"/>
        </w:rPr>
        <w:t xml:space="preserve"> </w:t>
      </w:r>
      <w:r w:rsidRPr="0003055F">
        <w:rPr>
          <w:rFonts w:ascii="Arial" w:hAnsi="Arial" w:cs="Arial"/>
          <w:sz w:val="21"/>
          <w:szCs w:val="21"/>
          <w:lang w:val="fr-FR"/>
        </w:rPr>
        <w:t>respectifs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D665D2" w:rsidRPr="0003055F">
        <w:rPr>
          <w:rFonts w:ascii="Arial" w:hAnsi="Arial" w:cs="Arial"/>
          <w:sz w:val="21"/>
          <w:szCs w:val="21"/>
          <w:lang w:val="fr-FR"/>
        </w:rPr>
        <w:t xml:space="preserve">et </w:t>
      </w:r>
      <w:r w:rsidRPr="0003055F">
        <w:rPr>
          <w:rFonts w:ascii="Arial" w:hAnsi="Arial" w:cs="Arial"/>
          <w:sz w:val="21"/>
          <w:szCs w:val="21"/>
          <w:lang w:val="fr-FR"/>
        </w:rPr>
        <w:t>d</w:t>
      </w:r>
      <w:r w:rsidR="00D665D2" w:rsidRPr="0003055F">
        <w:rPr>
          <w:rFonts w:ascii="Arial" w:hAnsi="Arial" w:cs="Arial"/>
          <w:sz w:val="21"/>
          <w:szCs w:val="21"/>
          <w:lang w:val="fr-FR"/>
        </w:rPr>
        <w:t>es</w:t>
      </w:r>
      <w:r w:rsidR="00A63C63" w:rsidRPr="0003055F">
        <w:rPr>
          <w:rFonts w:ascii="Arial" w:hAnsi="Arial" w:cs="Arial"/>
          <w:sz w:val="21"/>
          <w:szCs w:val="21"/>
          <w:lang w:val="fr-FR"/>
        </w:rPr>
        <w:t xml:space="preserve"> </w:t>
      </w:r>
      <w:r w:rsidR="0088484A" w:rsidRPr="0003055F">
        <w:rPr>
          <w:rFonts w:ascii="Arial" w:hAnsi="Arial" w:cs="Arial"/>
          <w:sz w:val="21"/>
          <w:szCs w:val="21"/>
          <w:lang w:val="fr-FR"/>
        </w:rPr>
        <w:t>Fournisseur</w:t>
      </w:r>
      <w:r w:rsidR="00D665D2" w:rsidRPr="0003055F">
        <w:rPr>
          <w:rFonts w:ascii="Arial" w:hAnsi="Arial" w:cs="Arial"/>
          <w:sz w:val="21"/>
          <w:szCs w:val="21"/>
          <w:lang w:val="fr-FR"/>
        </w:rPr>
        <w:t>s</w:t>
      </w:r>
      <w:r w:rsidR="00A63C63" w:rsidRPr="0003055F">
        <w:rPr>
          <w:rFonts w:ascii="Arial" w:hAnsi="Arial" w:cs="Arial"/>
          <w:sz w:val="21"/>
          <w:szCs w:val="21"/>
          <w:lang w:val="fr-FR"/>
        </w:rPr>
        <w:t xml:space="preserve"> </w:t>
      </w:r>
      <w:r w:rsidR="008848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88484A"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0088484A" w:rsidRPr="0003055F">
        <w:rPr>
          <w:rFonts w:ascii="Arial" w:hAnsi="Arial" w:cs="Arial"/>
          <w:sz w:val="21"/>
          <w:szCs w:val="21"/>
          <w:lang w:val="fr-FR"/>
        </w:rPr>
        <w:t>Rang</w:t>
      </w:r>
      <w:r w:rsidRPr="0003055F">
        <w:rPr>
          <w:rFonts w:ascii="Arial" w:hAnsi="Arial" w:cs="Arial"/>
          <w:sz w:val="21"/>
          <w:szCs w:val="21"/>
          <w:lang w:val="fr-FR"/>
        </w:rPr>
        <w:t>.</w:t>
      </w:r>
    </w:p>
    <w:p w14:paraId="61565059" w14:textId="7794872E"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Période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Défauts</w:t>
      </w:r>
      <w:r w:rsidRPr="0003055F">
        <w:rPr>
          <w:rStyle w:val="Appelnotedebasdep"/>
          <w:rFonts w:ascii="Arial" w:hAnsi="Arial" w:cs="Arial"/>
          <w:b/>
          <w:bCs/>
          <w:sz w:val="21"/>
          <w:szCs w:val="21"/>
          <w:lang w:val="fr-FR"/>
        </w:rPr>
        <w:footnoteReference w:id="20"/>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identifiée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E94A6F"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commençant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E94A6F" w:rsidRPr="0003055F">
        <w:rPr>
          <w:rFonts w:ascii="Arial" w:hAnsi="Arial" w:cs="Arial"/>
          <w:sz w:val="21"/>
          <w:szCs w:val="21"/>
          <w:lang w:val="fr-FR"/>
        </w:rPr>
        <w:t xml:space="preserve"> et susceptibles d’être</w:t>
      </w:r>
      <w:r w:rsidR="00A63C63" w:rsidRPr="0003055F">
        <w:rPr>
          <w:rFonts w:ascii="Arial" w:hAnsi="Arial" w:cs="Arial"/>
          <w:sz w:val="21"/>
          <w:szCs w:val="21"/>
          <w:lang w:val="fr-FR"/>
        </w:rPr>
        <w:t xml:space="preserve"> </w:t>
      </w:r>
      <w:r w:rsidR="00D318CC" w:rsidRPr="0003055F">
        <w:rPr>
          <w:rFonts w:ascii="Arial" w:hAnsi="Arial" w:cs="Arial"/>
          <w:sz w:val="21"/>
          <w:szCs w:val="21"/>
          <w:lang w:val="fr-FR"/>
        </w:rPr>
        <w:t xml:space="preserve">prolongée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475554B4" w14:textId="370200A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Période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Remédiation</w:t>
      </w:r>
      <w:r w:rsidR="00A63C63" w:rsidRPr="0003055F">
        <w:rPr>
          <w:rFonts w:ascii="Arial" w:hAnsi="Arial" w:cs="Arial"/>
          <w:sz w:val="21"/>
          <w:szCs w:val="21"/>
          <w:lang w:val="fr-FR"/>
        </w:rPr>
        <w:t xml:space="preserve"> </w:t>
      </w:r>
      <w:r w:rsidR="00F67554" w:rsidRPr="0003055F">
        <w:rPr>
          <w:rFonts w:ascii="Arial" w:hAnsi="Arial" w:cs="Arial"/>
          <w:sz w:val="21"/>
          <w:szCs w:val="21"/>
          <w:lang w:val="fr-FR"/>
        </w:rPr>
        <w:t>est définie dans le Tableau des Informations Clés</w:t>
      </w:r>
      <w:r w:rsidRPr="0003055F">
        <w:rPr>
          <w:rFonts w:ascii="Arial" w:hAnsi="Arial" w:cs="Arial"/>
          <w:sz w:val="21"/>
          <w:szCs w:val="21"/>
          <w:lang w:val="fr-FR"/>
        </w:rPr>
        <w:t>.</w:t>
      </w:r>
    </w:p>
    <w:p w14:paraId="2F9F4639" w14:textId="358EC956"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Période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Test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démarrant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terminant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deuxième</w:t>
      </w:r>
      <w:r w:rsidR="00A63C63" w:rsidRPr="0003055F">
        <w:rPr>
          <w:rFonts w:ascii="Arial" w:hAnsi="Arial" w:cs="Arial"/>
          <w:sz w:val="21"/>
          <w:szCs w:val="21"/>
          <w:lang w:val="fr-FR"/>
        </w:rPr>
        <w:t xml:space="preserve"> </w:t>
      </w:r>
      <w:r w:rsidRPr="0003055F">
        <w:rPr>
          <w:rFonts w:ascii="Arial" w:hAnsi="Arial" w:cs="Arial"/>
          <w:sz w:val="21"/>
          <w:szCs w:val="21"/>
          <w:lang w:val="fr-FR"/>
        </w:rPr>
        <w:t>anniversaire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p>
    <w:p w14:paraId="0C55C177" w14:textId="47DF20D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Périodicité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Rapports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w:t>
      </w:r>
      <w:r w:rsidR="00AA1F2A" w:rsidRPr="0003055F">
        <w:rPr>
          <w:rFonts w:ascii="Arial" w:hAnsi="Arial" w:cs="Arial"/>
          <w:b/>
          <w:bCs/>
          <w:sz w:val="21"/>
          <w:szCs w:val="21"/>
          <w:lang w:val="fr-FR"/>
        </w:rPr>
        <w:t>’</w:t>
      </w:r>
      <w:r w:rsidRPr="0003055F">
        <w:rPr>
          <w:rFonts w:ascii="Arial" w:hAnsi="Arial" w:cs="Arial"/>
          <w:b/>
          <w:bCs/>
          <w:sz w:val="21"/>
          <w:szCs w:val="21"/>
          <w:lang w:val="fr-FR"/>
        </w:rPr>
        <w:t>Avancement</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identifiée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50EBB404" w14:textId="4D6EFC8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62" w:name="_Hlk118719027"/>
      <w:r w:rsidRPr="0003055F">
        <w:rPr>
          <w:rFonts w:ascii="Arial" w:hAnsi="Arial" w:cs="Arial"/>
          <w:b/>
          <w:bCs/>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entreprise,</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corporation,</w:t>
      </w:r>
      <w:r w:rsidR="00A63C63" w:rsidRPr="0003055F">
        <w:rPr>
          <w:rFonts w:ascii="Arial" w:hAnsi="Arial" w:cs="Arial"/>
          <w:sz w:val="21"/>
          <w:szCs w:val="21"/>
          <w:lang w:val="fr-FR"/>
        </w:rPr>
        <w:t xml:space="preserve"> </w:t>
      </w:r>
      <w:r w:rsidRPr="0003055F">
        <w:rPr>
          <w:rFonts w:ascii="Arial" w:hAnsi="Arial" w:cs="Arial"/>
          <w:sz w:val="21"/>
          <w:szCs w:val="21"/>
          <w:lang w:val="fr-FR"/>
        </w:rPr>
        <w:t>trust,</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organisme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88484A"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association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partenariat</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personnalité</w:t>
      </w:r>
      <w:r w:rsidR="00A63C63" w:rsidRPr="0003055F">
        <w:rPr>
          <w:rFonts w:ascii="Arial" w:hAnsi="Arial" w:cs="Arial"/>
          <w:sz w:val="21"/>
          <w:szCs w:val="21"/>
          <w:lang w:val="fr-FR"/>
        </w:rPr>
        <w:t xml:space="preserve"> </w:t>
      </w:r>
      <w:r w:rsidRPr="0003055F">
        <w:rPr>
          <w:rFonts w:ascii="Arial" w:hAnsi="Arial" w:cs="Arial"/>
          <w:sz w:val="21"/>
          <w:szCs w:val="21"/>
          <w:lang w:val="fr-FR"/>
        </w:rPr>
        <w:t>juridique</w:t>
      </w:r>
      <w:r w:rsidR="00A63C63" w:rsidRPr="0003055F">
        <w:rPr>
          <w:rFonts w:ascii="Arial" w:hAnsi="Arial" w:cs="Arial"/>
          <w:sz w:val="21"/>
          <w:szCs w:val="21"/>
          <w:lang w:val="fr-FR"/>
        </w:rPr>
        <w:t xml:space="preserve"> </w:t>
      </w:r>
      <w:r w:rsidRPr="0003055F">
        <w:rPr>
          <w:rFonts w:ascii="Arial" w:hAnsi="Arial" w:cs="Arial"/>
          <w:sz w:val="21"/>
          <w:szCs w:val="21"/>
          <w:lang w:val="fr-FR"/>
        </w:rPr>
        <w:t>distincte).</w:t>
      </w:r>
    </w:p>
    <w:bookmarkEnd w:id="62"/>
    <w:p w14:paraId="7D65E9B9" w14:textId="35D9894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Personnel</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utilise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49C44A1A" w14:textId="31C8AD33" w:rsidR="006F4377" w:rsidRPr="0003055F" w:rsidRDefault="0607D64A"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Personnel</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1EC63366"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1EC63366"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utilise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(inclu</w:t>
      </w:r>
      <w:r w:rsidR="1E922726" w:rsidRPr="0003055F">
        <w:rPr>
          <w:rFonts w:ascii="Arial" w:hAnsi="Arial" w:cs="Arial"/>
          <w:sz w:val="21"/>
          <w:szCs w:val="21"/>
          <w:lang w:val="fr-FR"/>
        </w:rPr>
        <w:t>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salariés,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main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A1F2A" w:rsidRPr="0003055F">
        <w:rPr>
          <w:rFonts w:ascii="Arial" w:hAnsi="Arial" w:cs="Arial"/>
          <w:sz w:val="21"/>
          <w:szCs w:val="21"/>
          <w:lang w:val="fr-FR"/>
        </w:rPr>
        <w:t>’</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employé</w:t>
      </w:r>
      <w:r w:rsidR="00A63C63" w:rsidRPr="0003055F">
        <w:rPr>
          <w:rFonts w:ascii="Arial" w:hAnsi="Arial" w:cs="Arial"/>
          <w:sz w:val="21"/>
          <w:szCs w:val="21"/>
          <w:lang w:val="fr-FR"/>
        </w:rPr>
        <w:t xml:space="preserve"> </w:t>
      </w:r>
      <w:r w:rsidR="00E94A6F" w:rsidRPr="0003055F">
        <w:rPr>
          <w:rFonts w:ascii="Arial" w:hAnsi="Arial" w:cs="Arial"/>
          <w:sz w:val="21"/>
          <w:szCs w:val="21"/>
          <w:lang w:val="fr-FR"/>
        </w:rPr>
        <w:t xml:space="preserve">du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E94A6F" w:rsidRPr="0003055F">
        <w:rPr>
          <w:rFonts w:ascii="Arial" w:hAnsi="Arial" w:cs="Arial"/>
          <w:sz w:val="21"/>
          <w:szCs w:val="21"/>
          <w:lang w:val="fr-FR"/>
        </w:rPr>
        <w:t xml:space="preserve">de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00E94A6F" w:rsidRPr="0003055F">
        <w:rPr>
          <w:rFonts w:ascii="Arial" w:hAnsi="Arial" w:cs="Arial"/>
          <w:sz w:val="21"/>
          <w:szCs w:val="21"/>
          <w:lang w:val="fr-FR"/>
        </w:rPr>
        <w:t>Fournisseur de Second Rang</w:t>
      </w:r>
      <w:r w:rsidR="00A63C63" w:rsidRPr="0003055F">
        <w:rPr>
          <w:rFonts w:ascii="Arial" w:hAnsi="Arial" w:cs="Arial"/>
          <w:sz w:val="21"/>
          <w:szCs w:val="21"/>
          <w:lang w:val="fr-FR"/>
        </w:rPr>
        <w:t xml:space="preserve"> </w:t>
      </w:r>
      <w:r w:rsidRPr="0003055F">
        <w:rPr>
          <w:rFonts w:ascii="Arial" w:hAnsi="Arial" w:cs="Arial"/>
          <w:sz w:val="21"/>
          <w:szCs w:val="21"/>
          <w:lang w:val="fr-FR"/>
        </w:rPr>
        <w:t>assistant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p>
    <w:p w14:paraId="0A5BB6DE" w14:textId="2BC06FE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Perte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Directe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D318CC"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00D318CC" w:rsidRPr="0003055F">
        <w:rPr>
          <w:rFonts w:ascii="Arial" w:hAnsi="Arial" w:cs="Arial"/>
          <w:sz w:val="21"/>
          <w:szCs w:val="21"/>
          <w:lang w:val="fr-FR"/>
        </w:rPr>
        <w:t xml:space="preserve">subie </w:t>
      </w:r>
      <w:r w:rsidR="00DB1014" w:rsidRPr="0003055F">
        <w:rPr>
          <w:rFonts w:ascii="Arial" w:hAnsi="Arial" w:cs="Arial"/>
          <w:sz w:val="21"/>
          <w:szCs w:val="21"/>
          <w:lang w:val="fr-FR"/>
        </w:rPr>
        <w:t xml:space="preserve">ou encourue </w:t>
      </w:r>
      <w:r w:rsidR="00D318CC" w:rsidRPr="0003055F">
        <w:rPr>
          <w:rFonts w:ascii="Arial" w:hAnsi="Arial" w:cs="Arial"/>
          <w:sz w:val="21"/>
          <w:szCs w:val="21"/>
          <w:lang w:val="fr-FR"/>
        </w:rPr>
        <w:t xml:space="preserve">par une Partie en conséquence </w:t>
      </w:r>
      <w:r w:rsidRPr="0003055F">
        <w:rPr>
          <w:rFonts w:ascii="Arial" w:hAnsi="Arial" w:cs="Arial"/>
          <w:sz w:val="21"/>
          <w:szCs w:val="21"/>
          <w:lang w:val="fr-FR"/>
        </w:rPr>
        <w:t>directe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7B8319F1" w14:textId="580A7DD9" w:rsidR="006F4377" w:rsidRPr="0003055F" w:rsidRDefault="360BFF33"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Perte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Spéciale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771E3306"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Pr="0003055F">
        <w:rPr>
          <w:rFonts w:ascii="Arial" w:hAnsi="Arial" w:cs="Arial"/>
          <w:sz w:val="21"/>
          <w:szCs w:val="21"/>
          <w:lang w:val="fr-FR"/>
        </w:rPr>
        <w:t>subie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encourue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constitue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Pr="0003055F">
        <w:rPr>
          <w:rFonts w:ascii="Arial" w:hAnsi="Arial" w:cs="Arial"/>
          <w:sz w:val="21"/>
          <w:szCs w:val="21"/>
          <w:lang w:val="fr-FR"/>
        </w:rPr>
        <w:t>Directe.</w:t>
      </w:r>
      <w:r w:rsidR="00BE77C4" w:rsidRPr="0003055F">
        <w:rPr>
          <w:rFonts w:ascii="Arial" w:hAnsi="Arial" w:cs="Arial"/>
          <w:sz w:val="21"/>
          <w:szCs w:val="21"/>
          <w:lang w:val="fr-FR"/>
        </w:rPr>
        <w:t xml:space="preserve"> Elle comprend les pertes indirectes, les dommages consécutifs ou les pertes spéciales, les pertes de bénéfices ou les autres formes de perte économiques et frais généraux.</w:t>
      </w:r>
    </w:p>
    <w:p w14:paraId="6F8734B3" w14:textId="48AA2B3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Pertes</w:t>
      </w:r>
      <w:r w:rsidR="00DB1014"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actions,</w:t>
      </w:r>
      <w:r w:rsidR="00A63C63" w:rsidRPr="0003055F">
        <w:rPr>
          <w:rFonts w:ascii="Arial" w:hAnsi="Arial" w:cs="Arial"/>
          <w:sz w:val="21"/>
          <w:szCs w:val="21"/>
          <w:lang w:val="fr-FR"/>
        </w:rPr>
        <w:t xml:space="preserve"> </w:t>
      </w:r>
      <w:r w:rsidRPr="0003055F">
        <w:rPr>
          <w:rFonts w:ascii="Arial" w:hAnsi="Arial" w:cs="Arial"/>
          <w:sz w:val="21"/>
          <w:szCs w:val="21"/>
          <w:lang w:val="fr-FR"/>
        </w:rPr>
        <w:t>procédures,</w:t>
      </w:r>
      <w:r w:rsidR="00A63C63" w:rsidRPr="0003055F">
        <w:rPr>
          <w:rFonts w:ascii="Arial" w:hAnsi="Arial" w:cs="Arial"/>
          <w:sz w:val="21"/>
          <w:szCs w:val="21"/>
          <w:lang w:val="fr-FR"/>
        </w:rPr>
        <w:t xml:space="preserve"> </w:t>
      </w:r>
      <w:r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responsabilités,</w:t>
      </w:r>
      <w:r w:rsidR="00A63C63" w:rsidRPr="0003055F">
        <w:rPr>
          <w:rFonts w:ascii="Arial" w:hAnsi="Arial" w:cs="Arial"/>
          <w:sz w:val="21"/>
          <w:szCs w:val="21"/>
          <w:lang w:val="fr-FR"/>
        </w:rPr>
        <w:t xml:space="preserve"> </w:t>
      </w:r>
      <w:r w:rsidRPr="0003055F">
        <w:rPr>
          <w:rFonts w:ascii="Arial" w:hAnsi="Arial" w:cs="Arial"/>
          <w:sz w:val="21"/>
          <w:szCs w:val="21"/>
          <w:lang w:val="fr-FR"/>
        </w:rPr>
        <w:t>réclamations,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dépenses,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amendes,</w:t>
      </w:r>
      <w:r w:rsidR="00A63C63" w:rsidRPr="0003055F">
        <w:rPr>
          <w:rFonts w:ascii="Arial" w:hAnsi="Arial" w:cs="Arial"/>
          <w:sz w:val="21"/>
          <w:szCs w:val="21"/>
          <w:lang w:val="fr-FR"/>
        </w:rPr>
        <w:t xml:space="preserve"> </w:t>
      </w:r>
      <w:r w:rsidRPr="0003055F">
        <w:rPr>
          <w:rFonts w:ascii="Arial" w:hAnsi="Arial" w:cs="Arial"/>
          <w:sz w:val="21"/>
          <w:szCs w:val="21"/>
          <w:lang w:val="fr-FR"/>
        </w:rPr>
        <w:t>pénalités,</w:t>
      </w:r>
      <w:r w:rsidR="00A63C63" w:rsidRPr="0003055F">
        <w:rPr>
          <w:rFonts w:ascii="Arial" w:hAnsi="Arial" w:cs="Arial"/>
          <w:sz w:val="21"/>
          <w:szCs w:val="21"/>
          <w:lang w:val="fr-FR"/>
        </w:rPr>
        <w:t xml:space="preserve"> </w:t>
      </w:r>
      <w:r w:rsidRPr="0003055F">
        <w:rPr>
          <w:rFonts w:ascii="Arial" w:hAnsi="Arial" w:cs="Arial"/>
          <w:sz w:val="21"/>
          <w:szCs w:val="21"/>
          <w:lang w:val="fr-FR"/>
        </w:rPr>
        <w:t>honoraires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juridiques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raisonnables</w:t>
      </w:r>
      <w:r w:rsidR="00A63C63" w:rsidRPr="0003055F">
        <w:rPr>
          <w:rFonts w:ascii="Arial" w:hAnsi="Arial" w:cs="Arial"/>
          <w:sz w:val="21"/>
          <w:szCs w:val="21"/>
          <w:lang w:val="fr-FR"/>
        </w:rPr>
        <w:t xml:space="preserve"> </w:t>
      </w:r>
      <w:r w:rsidRPr="0003055F">
        <w:rPr>
          <w:rFonts w:ascii="Arial" w:hAnsi="Arial" w:cs="Arial"/>
          <w:sz w:val="21"/>
          <w:szCs w:val="21"/>
          <w:lang w:val="fr-FR"/>
        </w:rPr>
        <w:t>d’enquête,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défense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poursuite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actions,</w:t>
      </w:r>
      <w:r w:rsidR="00A63C63" w:rsidRPr="0003055F">
        <w:rPr>
          <w:rFonts w:ascii="Arial" w:hAnsi="Arial" w:cs="Arial"/>
          <w:sz w:val="21"/>
          <w:szCs w:val="21"/>
          <w:lang w:val="fr-FR"/>
        </w:rPr>
        <w:t xml:space="preserve"> </w:t>
      </w:r>
      <w:r w:rsidRPr="0003055F">
        <w:rPr>
          <w:rFonts w:ascii="Arial" w:hAnsi="Arial" w:cs="Arial"/>
          <w:sz w:val="21"/>
          <w:szCs w:val="21"/>
          <w:lang w:val="fr-FR"/>
        </w:rPr>
        <w:t>d’exécution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tentative</w:t>
      </w:r>
      <w:r w:rsidR="00A63C63" w:rsidRPr="0003055F">
        <w:rPr>
          <w:rFonts w:ascii="Arial" w:hAnsi="Arial" w:cs="Arial"/>
          <w:sz w:val="21"/>
          <w:szCs w:val="21"/>
          <w:lang w:val="fr-FR"/>
        </w:rPr>
        <w:t xml:space="preserve"> </w:t>
      </w:r>
      <w:r w:rsidRPr="0003055F">
        <w:rPr>
          <w:rFonts w:ascii="Arial" w:hAnsi="Arial" w:cs="Arial"/>
          <w:sz w:val="21"/>
          <w:szCs w:val="21"/>
          <w:lang w:val="fr-FR"/>
        </w:rPr>
        <w:t>d’exécution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pertinents)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suite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contribution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délit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p>
    <w:p w14:paraId="30FDA480" w14:textId="2AD8D370" w:rsidR="006F4377" w:rsidRPr="0003055F" w:rsidRDefault="0607D64A" w:rsidP="0087348C">
      <w:pPr>
        <w:pStyle w:val="BauchiEPClevel1"/>
        <w:tabs>
          <w:tab w:val="left" w:pos="709"/>
          <w:tab w:val="left" w:pos="1418"/>
          <w:tab w:val="left" w:pos="2127"/>
        </w:tabs>
        <w:snapToGrid w:val="0"/>
        <w:rPr>
          <w:rFonts w:ascii="Arial" w:hAnsi="Arial" w:cs="Arial"/>
          <w:sz w:val="21"/>
          <w:szCs w:val="21"/>
          <w:lang w:val="fr-FR"/>
        </w:rPr>
      </w:pPr>
      <w:bookmarkStart w:id="63" w:name="_Hlk118720589"/>
      <w:r w:rsidRPr="0003055F">
        <w:rPr>
          <w:rFonts w:ascii="Arial" w:hAnsi="Arial" w:cs="Arial"/>
          <w:b/>
          <w:bCs/>
          <w:sz w:val="21"/>
          <w:szCs w:val="21"/>
          <w:lang w:val="fr-FR"/>
        </w:rPr>
        <w:t>Pièces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éléments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893C680"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2A54B5E5" w:rsidRPr="0003055F">
        <w:rPr>
          <w:rFonts w:ascii="Arial" w:hAnsi="Arial" w:cs="Arial"/>
          <w:sz w:val="21"/>
          <w:szCs w:val="21"/>
          <w:lang w:val="fr-FR"/>
        </w:rPr>
        <w:t>F</w:t>
      </w:r>
      <w:r w:rsidRPr="0003055F">
        <w:rPr>
          <w:rFonts w:ascii="Arial" w:hAnsi="Arial" w:cs="Arial"/>
          <w:sz w:val="21"/>
          <w:szCs w:val="21"/>
          <w:lang w:val="fr-FR"/>
        </w:rPr>
        <w:t>ourniture</w:t>
      </w:r>
      <w:r w:rsidR="00A63C63" w:rsidRPr="0003055F">
        <w:rPr>
          <w:rFonts w:ascii="Arial" w:hAnsi="Arial" w:cs="Arial"/>
          <w:sz w:val="21"/>
          <w:szCs w:val="21"/>
          <w:lang w:val="fr-FR"/>
        </w:rPr>
        <w:t xml:space="preserve"> </w:t>
      </w:r>
      <w:r w:rsidR="315C55B8" w:rsidRPr="0003055F">
        <w:rPr>
          <w:rFonts w:ascii="Arial" w:hAnsi="Arial" w:cs="Arial"/>
          <w:sz w:val="21"/>
          <w:szCs w:val="21"/>
          <w:lang w:val="fr-FR"/>
        </w:rPr>
        <w:t>à</w:t>
      </w:r>
      <w:r w:rsidR="00A63C63" w:rsidRPr="0003055F">
        <w:rPr>
          <w:rFonts w:ascii="Arial" w:hAnsi="Arial" w:cs="Arial"/>
          <w:sz w:val="21"/>
          <w:szCs w:val="21"/>
          <w:lang w:val="fr-FR"/>
        </w:rPr>
        <w:t xml:space="preserve"> </w:t>
      </w:r>
      <w:r w:rsidR="315C55B8" w:rsidRPr="0003055F">
        <w:rPr>
          <w:rFonts w:ascii="Arial" w:hAnsi="Arial" w:cs="Arial"/>
          <w:sz w:val="21"/>
          <w:szCs w:val="21"/>
          <w:lang w:val="fr-FR"/>
        </w:rPr>
        <w:t>la</w:t>
      </w:r>
      <w:r w:rsidR="00A63C63" w:rsidRPr="0003055F">
        <w:rPr>
          <w:rFonts w:ascii="Arial" w:hAnsi="Arial" w:cs="Arial"/>
          <w:sz w:val="21"/>
          <w:szCs w:val="21"/>
          <w:lang w:val="fr-FR"/>
        </w:rPr>
        <w:t xml:space="preserve"> </w:t>
      </w:r>
      <w:r w:rsidR="315C55B8"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315C55B8"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9E0CD6" w:rsidRPr="0003055F">
        <w:rPr>
          <w:rFonts w:ascii="Arial" w:hAnsi="Arial" w:cs="Arial"/>
          <w:sz w:val="21"/>
          <w:szCs w:val="21"/>
          <w:lang w:val="fr-FR"/>
        </w:rPr>
        <w:t>’</w:t>
      </w:r>
      <w:r w:rsidRPr="0003055F">
        <w:rPr>
          <w:rFonts w:ascii="Arial" w:hAnsi="Arial" w:cs="Arial"/>
          <w:sz w:val="21"/>
          <w:szCs w:val="21"/>
          <w:lang w:val="fr-FR"/>
        </w:rPr>
        <w:t>exclusion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w:t>
      </w:r>
      <w:r w:rsidR="009E0CD6" w:rsidRPr="0003055F">
        <w:rPr>
          <w:rFonts w:ascii="Arial" w:hAnsi="Arial" w:cs="Arial"/>
          <w:sz w:val="21"/>
          <w:szCs w:val="21"/>
          <w:lang w:val="fr-FR"/>
        </w:rPr>
        <w:t>’</w:t>
      </w:r>
      <w:r w:rsidRPr="0003055F">
        <w:rPr>
          <w:rFonts w:ascii="Arial" w:hAnsi="Arial" w:cs="Arial"/>
          <w:sz w:val="21"/>
          <w:szCs w:val="21"/>
          <w:lang w:val="fr-FR"/>
        </w:rPr>
        <w:t>exerce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option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9E0CD6" w:rsidRPr="0003055F">
        <w:rPr>
          <w:rFonts w:ascii="Arial" w:hAnsi="Arial" w:cs="Arial"/>
          <w:sz w:val="21"/>
          <w:szCs w:val="21"/>
          <w:lang w:val="fr-FR"/>
        </w:rPr>
        <w:t>’</w:t>
      </w:r>
      <w:r w:rsidRPr="0003055F">
        <w:rPr>
          <w:rFonts w:ascii="Arial" w:hAnsi="Arial" w:cs="Arial"/>
          <w:sz w:val="21"/>
          <w:szCs w:val="21"/>
          <w:lang w:val="fr-FR"/>
        </w:rPr>
        <w:t>achat</w:t>
      </w:r>
      <w:r w:rsidR="00A63C63" w:rsidRPr="0003055F">
        <w:rPr>
          <w:rFonts w:ascii="Arial" w:hAnsi="Arial" w:cs="Arial"/>
          <w:sz w:val="21"/>
          <w:szCs w:val="21"/>
          <w:lang w:val="fr-FR"/>
        </w:rPr>
        <w:t xml:space="preserve"> </w:t>
      </w:r>
      <w:r w:rsidR="4B3B2B0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4B3B2B03"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Clause</w:t>
      </w:r>
      <w:r w:rsidR="00A63C63" w:rsidRPr="0003055F">
        <w:rPr>
          <w:rFonts w:ascii="Arial" w:hAnsi="Arial" w:cs="Arial"/>
          <w:sz w:val="21"/>
          <w:szCs w:val="21"/>
          <w:lang w:val="fr-FR"/>
        </w:rPr>
        <w:t xml:space="preserve"> </w:t>
      </w:r>
      <w:r w:rsidRPr="0003055F">
        <w:rPr>
          <w:rFonts w:ascii="Arial" w:hAnsi="Arial" w:cs="Arial"/>
          <w:sz w:val="21"/>
          <w:szCs w:val="21"/>
          <w:lang w:val="fr-FR"/>
        </w:rPr>
        <w:t>4.7(b)(i)</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66237CAC"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66237CAC" w:rsidRPr="0003055F">
        <w:rPr>
          <w:rFonts w:ascii="Arial" w:hAnsi="Arial" w:cs="Arial"/>
          <w:sz w:val="21"/>
          <w:szCs w:val="21"/>
          <w:lang w:val="fr-FR"/>
        </w:rPr>
        <w:t>Détachées</w:t>
      </w:r>
      <w:r w:rsidRPr="0003055F">
        <w:rPr>
          <w:rFonts w:ascii="Arial" w:hAnsi="Arial" w:cs="Arial"/>
          <w:sz w:val="21"/>
          <w:szCs w:val="21"/>
          <w:lang w:val="fr-FR"/>
        </w:rPr>
        <w:t>).</w:t>
      </w:r>
    </w:p>
    <w:bookmarkEnd w:id="63"/>
    <w:p w14:paraId="0D9C8484" w14:textId="06602FA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Pièces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Détachées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Substitution</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00DB1014" w:rsidRPr="0003055F">
        <w:rPr>
          <w:rFonts w:ascii="Arial" w:hAnsi="Arial" w:cs="Arial"/>
          <w:sz w:val="21"/>
          <w:szCs w:val="21"/>
          <w:lang w:val="fr-FR"/>
        </w:rPr>
        <w:t xml:space="preserve">à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4.7(g)</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p>
    <w:p w14:paraId="48947067" w14:textId="2EFBA11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Pièces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Détachées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Réapprovisionnées</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1F2A"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4.7(</w:t>
      </w:r>
      <w:r w:rsidR="00E16430" w:rsidRPr="0003055F">
        <w:rPr>
          <w:rFonts w:ascii="Arial" w:hAnsi="Arial" w:cs="Arial"/>
          <w:sz w:val="21"/>
          <w:szCs w:val="21"/>
          <w:lang w:val="fr-FR"/>
        </w:rPr>
        <w:t>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p>
    <w:p w14:paraId="01A8FEF5" w14:textId="66085C1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Plafond</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d'Indemnité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Forfaitaire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Plafond</w:t>
      </w:r>
      <w:r w:rsidR="00A63C63" w:rsidRPr="0003055F">
        <w:rPr>
          <w:rFonts w:ascii="Arial" w:hAnsi="Arial" w:cs="Arial"/>
          <w:sz w:val="21"/>
          <w:szCs w:val="21"/>
          <w:lang w:val="fr-FR"/>
        </w:rPr>
        <w:t xml:space="preserve"> </w:t>
      </w:r>
      <w:r w:rsidRPr="0003055F">
        <w:rPr>
          <w:rFonts w:ascii="Arial" w:hAnsi="Arial" w:cs="Arial"/>
          <w:sz w:val="21"/>
          <w:szCs w:val="21"/>
          <w:lang w:val="fr-FR"/>
        </w:rPr>
        <w:t>d'Indemnité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005135C8"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4B49A0D2" w14:textId="57C36CE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Plafond</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00181309" w:rsidRPr="0003055F">
        <w:rPr>
          <w:rFonts w:ascii="Arial" w:hAnsi="Arial" w:cs="Arial"/>
          <w:b/>
          <w:bCs/>
          <w:sz w:val="21"/>
          <w:szCs w:val="21"/>
          <w:lang w:val="fr-FR"/>
        </w:rPr>
        <w:t>Retenue</w:t>
      </w:r>
      <w:r w:rsidR="00A63C63" w:rsidRPr="0003055F">
        <w:rPr>
          <w:rFonts w:ascii="Arial" w:hAnsi="Arial" w:cs="Arial"/>
          <w:b/>
          <w:bCs/>
          <w:sz w:val="21"/>
          <w:szCs w:val="21"/>
          <w:lang w:val="fr-FR"/>
        </w:rPr>
        <w:t xml:space="preserve"> </w:t>
      </w:r>
      <w:r w:rsidR="00ED2C62" w:rsidRPr="0003055F">
        <w:rPr>
          <w:rFonts w:ascii="Arial" w:hAnsi="Arial" w:cs="Arial"/>
          <w:b/>
          <w:bCs/>
          <w:sz w:val="21"/>
          <w:szCs w:val="21"/>
          <w:lang w:val="fr-FR"/>
        </w:rPr>
        <w:t>d’Achèvement</w:t>
      </w:r>
      <w:r w:rsidR="00A63C63" w:rsidRPr="0003055F">
        <w:rPr>
          <w:rFonts w:ascii="Arial" w:hAnsi="Arial" w:cs="Arial"/>
          <w:b/>
          <w:sz w:val="21"/>
          <w:szCs w:val="21"/>
          <w:lang w:val="fr-FR"/>
        </w:rPr>
        <w:t xml:space="preserve"> </w:t>
      </w:r>
      <w:r w:rsidRPr="0003055F">
        <w:rPr>
          <w:rFonts w:ascii="Arial" w:hAnsi="Arial" w:cs="Arial"/>
          <w:sz w:val="21"/>
          <w:szCs w:val="21"/>
          <w:lang w:val="fr-FR"/>
        </w:rPr>
        <w:t>signifie,</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mentionnée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62AB6B62" w14:textId="646DC4A8" w:rsidR="006F4377" w:rsidRPr="0003055F" w:rsidRDefault="006F4377">
      <w:pPr>
        <w:pStyle w:val="BauchiEPClevel1"/>
        <w:numPr>
          <w:ilvl w:val="1"/>
          <w:numId w:val="22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dix</w:t>
      </w:r>
      <w:r w:rsidR="00A63C63" w:rsidRPr="0003055F">
        <w:rPr>
          <w:rFonts w:ascii="Arial" w:hAnsi="Arial" w:cs="Arial"/>
          <w:sz w:val="21"/>
          <w:szCs w:val="21"/>
          <w:lang w:val="fr-FR"/>
        </w:rPr>
        <w:t xml:space="preserve"> </w:t>
      </w:r>
      <w:r w:rsidRPr="0003055F">
        <w:rPr>
          <w:rFonts w:ascii="Arial" w:hAnsi="Arial" w:cs="Arial"/>
          <w:sz w:val="21"/>
          <w:szCs w:val="21"/>
          <w:lang w:val="fr-FR"/>
        </w:rPr>
        <w:t>pourcent</w:t>
      </w:r>
      <w:r w:rsidR="00A63C63" w:rsidRPr="0003055F">
        <w:rPr>
          <w:rFonts w:ascii="Arial" w:hAnsi="Arial" w:cs="Arial"/>
          <w:sz w:val="21"/>
          <w:szCs w:val="21"/>
          <w:lang w:val="fr-FR"/>
        </w:rPr>
        <w:t xml:space="preserve"> </w:t>
      </w:r>
      <w:r w:rsidRPr="0003055F">
        <w:rPr>
          <w:rFonts w:ascii="Arial" w:hAnsi="Arial" w:cs="Arial"/>
          <w:sz w:val="21"/>
          <w:szCs w:val="21"/>
          <w:lang w:val="fr-FR"/>
        </w:rPr>
        <w:t>(10</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54384C3" w14:textId="0B085706" w:rsidR="006F4377" w:rsidRPr="0003055F" w:rsidRDefault="006F4377">
      <w:pPr>
        <w:pStyle w:val="BauchiEPClevel1"/>
        <w:numPr>
          <w:ilvl w:val="1"/>
          <w:numId w:val="220"/>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partir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cent</w:t>
      </w:r>
      <w:r w:rsidR="00A63C63" w:rsidRPr="0003055F">
        <w:rPr>
          <w:rFonts w:ascii="Arial" w:hAnsi="Arial" w:cs="Arial"/>
          <w:sz w:val="21"/>
          <w:szCs w:val="21"/>
          <w:lang w:val="fr-FR"/>
        </w:rPr>
        <w:t xml:space="preserve"> </w:t>
      </w:r>
      <w:r w:rsidRPr="0003055F">
        <w:rPr>
          <w:rFonts w:ascii="Arial" w:hAnsi="Arial" w:cs="Arial"/>
          <w:sz w:val="21"/>
          <w:szCs w:val="21"/>
          <w:lang w:val="fr-FR"/>
        </w:rPr>
        <w:t>(5</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p>
    <w:p w14:paraId="6A4917D6" w14:textId="439D864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Plan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d'Inspection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Usine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7.5</w:t>
      </w:r>
      <w:r w:rsidR="00A63C63" w:rsidRPr="0003055F">
        <w:rPr>
          <w:rFonts w:ascii="Arial" w:hAnsi="Arial" w:cs="Arial"/>
          <w:sz w:val="21"/>
          <w:szCs w:val="21"/>
          <w:lang w:val="fr-FR"/>
        </w:rPr>
        <w:t xml:space="preserve"> </w:t>
      </w:r>
      <w:r w:rsidRPr="0003055F">
        <w:rPr>
          <w:rFonts w:ascii="Arial" w:hAnsi="Arial" w:cs="Arial"/>
          <w:sz w:val="21"/>
          <w:szCs w:val="21"/>
          <w:lang w:val="fr-FR"/>
        </w:rPr>
        <w:t>(Inspections).</w:t>
      </w:r>
    </w:p>
    <w:p w14:paraId="11245545" w14:textId="44FF1DF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64" w:name="_Hlk118719662"/>
      <w:r w:rsidRPr="0003055F">
        <w:rPr>
          <w:rFonts w:ascii="Arial" w:hAnsi="Arial" w:cs="Arial"/>
          <w:b/>
          <w:bCs/>
          <w:sz w:val="21"/>
          <w:szCs w:val="21"/>
          <w:lang w:val="fr-FR"/>
        </w:rPr>
        <w:t>Plan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Gestion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Environnementale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Sociale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plan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environnementale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sociale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approuvé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p>
    <w:bookmarkEnd w:id="64"/>
    <w:p w14:paraId="39E7FA74" w14:textId="78FB2FA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Plan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Sécurité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9.1(b)</w:t>
      </w:r>
      <w:r w:rsidR="00A63C63" w:rsidRPr="0003055F">
        <w:rPr>
          <w:rFonts w:ascii="Arial" w:hAnsi="Arial" w:cs="Arial"/>
          <w:sz w:val="21"/>
          <w:szCs w:val="21"/>
          <w:lang w:val="fr-FR"/>
        </w:rPr>
        <w:t xml:space="preserve"> </w:t>
      </w:r>
      <w:r w:rsidRPr="0003055F">
        <w:rPr>
          <w:rFonts w:ascii="Arial" w:hAnsi="Arial" w:cs="Arial"/>
          <w:sz w:val="21"/>
          <w:szCs w:val="21"/>
          <w:lang w:val="fr-FR"/>
        </w:rPr>
        <w:t>(Santé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p>
    <w:p w14:paraId="13800B6F" w14:textId="6FF0071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Point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physique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Pr="0003055F">
        <w:rPr>
          <w:rFonts w:ascii="Arial" w:hAnsi="Arial" w:cs="Arial"/>
          <w:sz w:val="21"/>
          <w:szCs w:val="21"/>
          <w:lang w:val="fr-FR"/>
        </w:rPr>
        <w:t>reçoit</w:t>
      </w:r>
      <w:r w:rsidR="00A63C63" w:rsidRPr="0003055F">
        <w:rPr>
          <w:rFonts w:ascii="Arial" w:hAnsi="Arial" w:cs="Arial"/>
          <w:sz w:val="21"/>
          <w:szCs w:val="21"/>
          <w:lang w:val="fr-FR"/>
        </w:rPr>
        <w:t xml:space="preserve"> </w:t>
      </w:r>
      <w:r w:rsidRPr="0003055F">
        <w:rPr>
          <w:rFonts w:ascii="Arial" w:hAnsi="Arial" w:cs="Arial"/>
          <w:sz w:val="21"/>
          <w:szCs w:val="21"/>
          <w:lang w:val="fr-FR"/>
        </w:rPr>
        <w:t>l'Électricité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savoir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schéma</w:t>
      </w:r>
      <w:r w:rsidR="00A63C63" w:rsidRPr="0003055F">
        <w:rPr>
          <w:rFonts w:ascii="Arial" w:hAnsi="Arial" w:cs="Arial"/>
          <w:sz w:val="21"/>
          <w:szCs w:val="21"/>
          <w:lang w:val="fr-FR"/>
        </w:rPr>
        <w:t xml:space="preserve"> </w:t>
      </w:r>
      <w:r w:rsidRPr="0003055F">
        <w:rPr>
          <w:rFonts w:ascii="Arial" w:hAnsi="Arial" w:cs="Arial"/>
          <w:sz w:val="21"/>
          <w:szCs w:val="21"/>
          <w:lang w:val="fr-FR"/>
        </w:rPr>
        <w:t>unifilaire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Annexe</w:t>
      </w:r>
      <w:r w:rsidR="00A63C63" w:rsidRPr="0003055F">
        <w:rPr>
          <w:rFonts w:ascii="Arial" w:hAnsi="Arial" w:cs="Arial"/>
          <w:sz w:val="21"/>
          <w:szCs w:val="21"/>
          <w:lang w:val="fr-FR"/>
        </w:rPr>
        <w:t xml:space="preserve"> </w:t>
      </w:r>
      <w:r w:rsidRPr="0003055F">
        <w:rPr>
          <w:rFonts w:ascii="Arial" w:hAnsi="Arial" w:cs="Arial"/>
          <w:sz w:val="21"/>
          <w:szCs w:val="21"/>
          <w:lang w:val="fr-FR"/>
        </w:rPr>
        <w:t>2</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p>
    <w:p w14:paraId="32436C41" w14:textId="5912AB0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Point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009E0CD6" w:rsidRPr="0003055F">
        <w:rPr>
          <w:rFonts w:ascii="Arial" w:hAnsi="Arial" w:cs="Arial"/>
          <w:b/>
          <w:bCs/>
          <w:sz w:val="21"/>
          <w:szCs w:val="21"/>
          <w:lang w:val="fr-FR"/>
        </w:rPr>
        <w:t xml:space="preserve">Livraison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Système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lieu</w:t>
      </w:r>
      <w:r w:rsidR="00A63C63" w:rsidRPr="0003055F">
        <w:rPr>
          <w:rFonts w:ascii="Arial" w:hAnsi="Arial" w:cs="Arial"/>
          <w:sz w:val="21"/>
          <w:szCs w:val="21"/>
          <w:lang w:val="fr-FR"/>
        </w:rPr>
        <w:t xml:space="preserve"> </w:t>
      </w:r>
      <w:r w:rsidRPr="0003055F">
        <w:rPr>
          <w:rFonts w:ascii="Arial" w:hAnsi="Arial" w:cs="Arial"/>
          <w:sz w:val="21"/>
          <w:szCs w:val="21"/>
          <w:lang w:val="fr-FR"/>
        </w:rPr>
        <w:t>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5F9CC5AA" w14:textId="7B2F14F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Pourcentage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Remboursement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BC4239" w:rsidRPr="0003055F">
        <w:rPr>
          <w:rFonts w:ascii="Arial" w:hAnsi="Arial" w:cs="Arial"/>
          <w:sz w:val="21"/>
          <w:szCs w:val="21"/>
          <w:lang w:val="fr-FR"/>
        </w:rPr>
        <w:t>a</w:t>
      </w:r>
      <w:r w:rsidR="00A63C63" w:rsidRPr="0003055F">
        <w:rPr>
          <w:rFonts w:ascii="Arial" w:hAnsi="Arial" w:cs="Arial"/>
          <w:sz w:val="21"/>
          <w:szCs w:val="21"/>
          <w:lang w:val="fr-FR"/>
        </w:rPr>
        <w:t xml:space="preserve"> </w:t>
      </w:r>
      <w:r w:rsidR="00BC4239" w:rsidRPr="0003055F">
        <w:rPr>
          <w:rFonts w:ascii="Arial" w:hAnsi="Arial" w:cs="Arial"/>
          <w:sz w:val="21"/>
          <w:szCs w:val="21"/>
          <w:lang w:val="fr-FR"/>
        </w:rPr>
        <w:t>fraction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9E0CD6" w:rsidRPr="0003055F">
        <w:rPr>
          <w:rFonts w:ascii="Arial" w:hAnsi="Arial" w:cs="Arial"/>
          <w:sz w:val="21"/>
          <w:szCs w:val="21"/>
          <w:lang w:val="fr-FR"/>
        </w:rPr>
        <w:t xml:space="preserve">le </w:t>
      </w:r>
      <w:r w:rsidRPr="0003055F">
        <w:rPr>
          <w:rFonts w:ascii="Arial" w:hAnsi="Arial" w:cs="Arial"/>
          <w:sz w:val="21"/>
          <w:szCs w:val="21"/>
          <w:lang w:val="fr-FR"/>
        </w:rPr>
        <w:t>qu'identifié</w:t>
      </w:r>
      <w:r w:rsidR="00BC4239"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pourcen</w:t>
      </w:r>
      <w:r w:rsidR="009E0CD6" w:rsidRPr="0003055F">
        <w:rPr>
          <w:rFonts w:ascii="Arial" w:hAnsi="Arial" w:cs="Arial"/>
          <w:sz w:val="21"/>
          <w:szCs w:val="21"/>
          <w:lang w:val="fr-FR"/>
        </w:rPr>
        <w:t>t</w:t>
      </w:r>
      <w:r w:rsidR="00A63C63" w:rsidRPr="0003055F">
        <w:rPr>
          <w:rFonts w:ascii="Arial" w:hAnsi="Arial" w:cs="Arial"/>
          <w:sz w:val="21"/>
          <w:szCs w:val="21"/>
          <w:lang w:val="fr-FR"/>
        </w:rPr>
        <w:t xml:space="preserve"> </w:t>
      </w:r>
      <w:r w:rsidRPr="0003055F">
        <w:rPr>
          <w:rFonts w:ascii="Arial" w:hAnsi="Arial" w:cs="Arial"/>
          <w:sz w:val="21"/>
          <w:szCs w:val="21"/>
          <w:lang w:val="fr-FR"/>
        </w:rPr>
        <w:t>d'insuffisance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réalisé</w:t>
      </w:r>
      <w:r w:rsidR="00A63C63" w:rsidRPr="0003055F">
        <w:rPr>
          <w:rFonts w:ascii="Arial" w:hAnsi="Arial" w:cs="Arial"/>
          <w:sz w:val="21"/>
          <w:szCs w:val="21"/>
          <w:lang w:val="fr-FR"/>
        </w:rPr>
        <w:t xml:space="preserve"> </w:t>
      </w:r>
      <w:r w:rsidR="452218CF"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15.3(c)</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w:t>
      </w:r>
    </w:p>
    <w:p w14:paraId="1C57F29C" w14:textId="1EFA8CFC" w:rsidR="006F4377" w:rsidRPr="0003055F" w:rsidRDefault="0607D64A"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Prestations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Fourniture</w:t>
      </w:r>
      <w:r w:rsidR="00A63C63" w:rsidRPr="0003055F">
        <w:rPr>
          <w:rFonts w:ascii="Arial" w:hAnsi="Arial" w:cs="Arial"/>
          <w:sz w:val="21"/>
          <w:szCs w:val="21"/>
          <w:lang w:val="fr-FR"/>
        </w:rPr>
        <w:t xml:space="preserve"> </w:t>
      </w:r>
      <w:bookmarkStart w:id="65" w:name="_Hlk118720481"/>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310B6AA6"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310B6AA6"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d'ingénierie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w:t>
      </w:r>
      <w:r w:rsidR="3A47D97C"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00DB1014" w:rsidRPr="0003055F">
        <w:rPr>
          <w:rFonts w:ascii="Arial" w:hAnsi="Arial" w:cs="Arial"/>
          <w:sz w:val="21"/>
          <w:szCs w:val="21"/>
          <w:lang w:val="fr-FR"/>
        </w:rPr>
        <w:t>Détachées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Pr="0003055F">
        <w:rPr>
          <w:rFonts w:ascii="Arial" w:hAnsi="Arial" w:cs="Arial"/>
          <w:sz w:val="21"/>
          <w:szCs w:val="21"/>
          <w:lang w:val="fr-FR"/>
        </w:rPr>
        <w:t>l'approvisionnement,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transport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jusqu'au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w:t>
      </w:r>
      <w:r w:rsidR="00DB1014" w:rsidRPr="0003055F">
        <w:rPr>
          <w:rFonts w:ascii="Arial" w:hAnsi="Arial" w:cs="Arial"/>
          <w:sz w:val="21"/>
          <w:szCs w:val="21"/>
          <w:lang w:val="fr-FR"/>
        </w:rPr>
        <w:t>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l'assistance</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d'effectuer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d'achever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8A62CC"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services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effectuer</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63A3209E"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00A63C63" w:rsidRPr="0003055F">
        <w:rPr>
          <w:rFonts w:ascii="Arial" w:hAnsi="Arial" w:cs="Arial"/>
          <w:sz w:val="21"/>
          <w:szCs w:val="21"/>
          <w:lang w:val="fr-FR"/>
        </w:rPr>
        <w:t xml:space="preserve"> </w:t>
      </w:r>
      <w:r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déduits</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D699993" w:rsidRPr="0003055F">
        <w:rPr>
          <w:rFonts w:ascii="Arial" w:hAnsi="Arial" w:cs="Arial"/>
          <w:sz w:val="21"/>
          <w:szCs w:val="21"/>
          <w:lang w:val="fr-FR"/>
        </w:rPr>
        <w:t>C</w:t>
      </w:r>
      <w:r w:rsidRPr="0003055F">
        <w:rPr>
          <w:rFonts w:ascii="Arial" w:hAnsi="Arial" w:cs="Arial"/>
          <w:sz w:val="21"/>
          <w:szCs w:val="21"/>
          <w:lang w:val="fr-FR"/>
        </w:rPr>
        <w:t>ontrat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63A3209E"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773656A1"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574727C0" w:rsidRPr="0003055F">
        <w:rPr>
          <w:rFonts w:ascii="Arial" w:hAnsi="Arial" w:cs="Arial"/>
          <w:sz w:val="21"/>
          <w:szCs w:val="21"/>
          <w:lang w:val="fr-FR"/>
        </w:rPr>
        <w:t>,</w:t>
      </w:r>
      <w:r w:rsidR="00A63C63" w:rsidRPr="0003055F">
        <w:rPr>
          <w:rFonts w:ascii="Arial" w:hAnsi="Arial" w:cs="Arial"/>
          <w:sz w:val="21"/>
          <w:szCs w:val="21"/>
          <w:lang w:val="fr-FR"/>
        </w:rPr>
        <w:t xml:space="preserve"> </w:t>
      </w:r>
      <w:r w:rsidR="68FEEB18"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68FEEB18" w:rsidRPr="0003055F">
        <w:rPr>
          <w:rFonts w:ascii="Arial" w:hAnsi="Arial" w:cs="Arial"/>
          <w:sz w:val="21"/>
          <w:szCs w:val="21"/>
          <w:lang w:val="fr-FR"/>
        </w:rPr>
        <w:t>que</w:t>
      </w:r>
      <w:r w:rsidR="00A63C63" w:rsidRPr="0003055F">
        <w:rPr>
          <w:rFonts w:ascii="Arial" w:hAnsi="Arial" w:cs="Arial"/>
          <w:sz w:val="21"/>
          <w:szCs w:val="21"/>
          <w:lang w:val="fr-FR"/>
        </w:rPr>
        <w:t xml:space="preserve"> </w:t>
      </w:r>
      <w:r w:rsidR="68FEEB18" w:rsidRPr="0003055F">
        <w:rPr>
          <w:rFonts w:ascii="Arial" w:hAnsi="Arial" w:cs="Arial"/>
          <w:sz w:val="21"/>
          <w:szCs w:val="21"/>
          <w:lang w:val="fr-FR"/>
        </w:rPr>
        <w:t>les</w:t>
      </w:r>
      <w:r w:rsidR="00A63C63" w:rsidRPr="0003055F">
        <w:rPr>
          <w:rFonts w:ascii="Arial" w:hAnsi="Arial" w:cs="Arial"/>
          <w:sz w:val="21"/>
          <w:szCs w:val="21"/>
          <w:lang w:val="fr-FR"/>
        </w:rPr>
        <w:t xml:space="preserve"> </w:t>
      </w:r>
      <w:r w:rsidR="574727C0"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574727C0" w:rsidRPr="0003055F">
        <w:rPr>
          <w:rFonts w:ascii="Arial" w:hAnsi="Arial" w:cs="Arial"/>
          <w:sz w:val="21"/>
          <w:szCs w:val="21"/>
          <w:lang w:val="fr-FR"/>
        </w:rPr>
        <w:t>d’Installation</w:t>
      </w:r>
      <w:r w:rsidRPr="0003055F">
        <w:rPr>
          <w:rFonts w:ascii="Arial" w:hAnsi="Arial" w:cs="Arial"/>
          <w:sz w:val="21"/>
          <w:szCs w:val="21"/>
          <w:lang w:val="fr-FR"/>
        </w:rPr>
        <w:t>.</w:t>
      </w:r>
      <w:bookmarkEnd w:id="65"/>
    </w:p>
    <w:p w14:paraId="75031B11" w14:textId="26D5C9D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66" w:name="_Hlk118720793"/>
      <w:r w:rsidRPr="0003055F">
        <w:rPr>
          <w:rFonts w:ascii="Arial" w:hAnsi="Arial" w:cs="Arial"/>
          <w:b/>
          <w:bCs/>
          <w:sz w:val="21"/>
          <w:szCs w:val="21"/>
          <w:lang w:val="fr-FR"/>
        </w:rPr>
        <w:t>Prêt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d'Actionnaire</w:t>
      </w:r>
      <w:r w:rsidR="00A63C63" w:rsidRPr="0003055F">
        <w:rPr>
          <w:rFonts w:ascii="Arial" w:hAnsi="Arial" w:cs="Arial"/>
          <w:sz w:val="21"/>
          <w:szCs w:val="21"/>
          <w:lang w:val="fr-FR"/>
        </w:rPr>
        <w:t xml:space="preserve"> </w:t>
      </w:r>
      <w:bookmarkStart w:id="67" w:name="_Hlk119504690"/>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00F83323"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F8332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1E7E4FBE" w:rsidRPr="0003055F">
        <w:rPr>
          <w:rFonts w:ascii="Arial" w:hAnsi="Arial" w:cs="Arial"/>
          <w:sz w:val="21"/>
          <w:szCs w:val="21"/>
          <w:lang w:val="fr-FR"/>
        </w:rPr>
        <w:t>Actionnaires</w:t>
      </w:r>
      <w:r w:rsidR="00A63C63" w:rsidRPr="0003055F">
        <w:rPr>
          <w:rFonts w:ascii="Arial" w:hAnsi="Arial" w:cs="Arial"/>
          <w:sz w:val="21"/>
          <w:szCs w:val="21"/>
          <w:lang w:val="fr-FR"/>
        </w:rPr>
        <w:t xml:space="preserve"> </w:t>
      </w:r>
      <w:r w:rsidR="00F83323" w:rsidRPr="0003055F">
        <w:rPr>
          <w:rFonts w:ascii="Arial" w:hAnsi="Arial" w:cs="Arial"/>
          <w:sz w:val="21"/>
          <w:szCs w:val="21"/>
          <w:lang w:val="fr-FR"/>
        </w:rPr>
        <w:t>mettent</w:t>
      </w:r>
      <w:r w:rsidR="00A63C63" w:rsidRPr="0003055F">
        <w:rPr>
          <w:rFonts w:ascii="Arial" w:hAnsi="Arial" w:cs="Arial"/>
          <w:sz w:val="21"/>
          <w:szCs w:val="21"/>
          <w:lang w:val="fr-FR"/>
        </w:rPr>
        <w:t xml:space="preserve"> </w:t>
      </w:r>
      <w:r w:rsidR="00F83323"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F83323"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0F7F1F7B" w:rsidRPr="0003055F">
        <w:rPr>
          <w:rFonts w:ascii="Arial" w:hAnsi="Arial" w:cs="Arial"/>
          <w:sz w:val="21"/>
          <w:szCs w:val="21"/>
          <w:lang w:val="fr-FR"/>
        </w:rPr>
        <w:t>du</w:t>
      </w:r>
      <w:r w:rsidR="00A63C63" w:rsidRPr="0003055F">
        <w:rPr>
          <w:rFonts w:ascii="Arial" w:hAnsi="Arial" w:cs="Arial"/>
          <w:sz w:val="21"/>
          <w:szCs w:val="21"/>
          <w:lang w:val="fr-FR"/>
        </w:rPr>
        <w:t xml:space="preserve"> </w:t>
      </w:r>
      <w:r w:rsidR="0F7F1F7B"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21264C41" w:rsidRPr="0003055F">
        <w:rPr>
          <w:rFonts w:ascii="Arial" w:hAnsi="Arial" w:cs="Arial"/>
          <w:sz w:val="21"/>
          <w:szCs w:val="21"/>
          <w:lang w:val="fr-FR"/>
        </w:rPr>
        <w:t>à</w:t>
      </w:r>
      <w:r w:rsidR="00A63C63" w:rsidRPr="0003055F">
        <w:rPr>
          <w:rFonts w:ascii="Arial" w:hAnsi="Arial" w:cs="Arial"/>
          <w:sz w:val="21"/>
          <w:szCs w:val="21"/>
          <w:lang w:val="fr-FR"/>
        </w:rPr>
        <w:t xml:space="preserve"> </w:t>
      </w:r>
      <w:r w:rsidR="21264C41" w:rsidRPr="0003055F">
        <w:rPr>
          <w:rFonts w:ascii="Arial" w:hAnsi="Arial" w:cs="Arial"/>
          <w:sz w:val="21"/>
          <w:szCs w:val="21"/>
          <w:lang w:val="fr-FR"/>
        </w:rPr>
        <w:t>l’exclusion</w:t>
      </w:r>
      <w:r w:rsidR="00A63C63" w:rsidRPr="0003055F">
        <w:rPr>
          <w:rFonts w:ascii="Arial" w:hAnsi="Arial" w:cs="Arial"/>
          <w:sz w:val="21"/>
          <w:szCs w:val="21"/>
          <w:lang w:val="fr-FR"/>
        </w:rPr>
        <w:t xml:space="preserve"> </w:t>
      </w:r>
      <w:r w:rsidR="21264C41" w:rsidRPr="0003055F">
        <w:rPr>
          <w:rFonts w:ascii="Arial" w:hAnsi="Arial" w:cs="Arial"/>
          <w:sz w:val="21"/>
          <w:szCs w:val="21"/>
          <w:lang w:val="fr-FR"/>
        </w:rPr>
        <w:t>d</w:t>
      </w:r>
      <w:r w:rsidR="09188917" w:rsidRPr="0003055F">
        <w:rPr>
          <w:rFonts w:ascii="Arial" w:hAnsi="Arial" w:cs="Arial"/>
          <w:sz w:val="21"/>
          <w:szCs w:val="21"/>
          <w:lang w:val="fr-FR"/>
        </w:rPr>
        <w:t>es</w:t>
      </w:r>
      <w:r w:rsidR="00A63C63" w:rsidRPr="0003055F">
        <w:rPr>
          <w:rFonts w:ascii="Arial" w:hAnsi="Arial" w:cs="Arial"/>
          <w:sz w:val="21"/>
          <w:szCs w:val="21"/>
          <w:lang w:val="fr-FR"/>
        </w:rPr>
        <w:t xml:space="preserve"> </w:t>
      </w:r>
      <w:r w:rsidR="09188917" w:rsidRPr="0003055F">
        <w:rPr>
          <w:rFonts w:ascii="Arial" w:hAnsi="Arial" w:cs="Arial"/>
          <w:sz w:val="21"/>
          <w:szCs w:val="21"/>
          <w:lang w:val="fr-FR"/>
        </w:rPr>
        <w:t>apports</w:t>
      </w:r>
      <w:r w:rsidR="00A63C63" w:rsidRPr="0003055F">
        <w:rPr>
          <w:rFonts w:ascii="Arial" w:hAnsi="Arial" w:cs="Arial"/>
          <w:sz w:val="21"/>
          <w:szCs w:val="21"/>
          <w:lang w:val="fr-FR"/>
        </w:rPr>
        <w:t xml:space="preserve"> </w:t>
      </w:r>
      <w:r w:rsidR="00F83323"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capital</w:t>
      </w:r>
      <w:r w:rsidR="00A63C63" w:rsidRPr="0003055F">
        <w:rPr>
          <w:rFonts w:ascii="Arial" w:hAnsi="Arial" w:cs="Arial"/>
          <w:sz w:val="21"/>
          <w:szCs w:val="21"/>
          <w:lang w:val="fr-FR"/>
        </w:rPr>
        <w:t xml:space="preserve"> </w:t>
      </w:r>
      <w:r w:rsidRPr="0003055F">
        <w:rPr>
          <w:rFonts w:ascii="Arial" w:hAnsi="Arial" w:cs="Arial"/>
          <w:sz w:val="21"/>
          <w:szCs w:val="21"/>
          <w:lang w:val="fr-FR"/>
        </w:rPr>
        <w:t>social,</w:t>
      </w:r>
      <w:r w:rsidR="00A63C63" w:rsidRPr="0003055F">
        <w:rPr>
          <w:rFonts w:ascii="Arial" w:hAnsi="Arial" w:cs="Arial"/>
          <w:sz w:val="21"/>
          <w:szCs w:val="21"/>
          <w:lang w:val="fr-FR"/>
        </w:rPr>
        <w:t xml:space="preserve"> </w:t>
      </w:r>
      <w:r w:rsidR="174DE1A7" w:rsidRPr="0003055F">
        <w:rPr>
          <w:rFonts w:ascii="Arial" w:hAnsi="Arial" w:cs="Arial"/>
          <w:sz w:val="21"/>
          <w:szCs w:val="21"/>
          <w:lang w:val="fr-FR"/>
        </w:rPr>
        <w:t>de</w:t>
      </w:r>
      <w:r w:rsidR="1780B17E"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prime</w:t>
      </w:r>
      <w:r w:rsidR="175131C5"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d'émission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101F130D"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42580BCA" w:rsidRPr="0003055F">
        <w:rPr>
          <w:rFonts w:ascii="Arial" w:hAnsi="Arial" w:cs="Arial"/>
          <w:sz w:val="21"/>
          <w:szCs w:val="21"/>
          <w:lang w:val="fr-FR"/>
        </w:rPr>
        <w:t>s</w:t>
      </w:r>
      <w:r w:rsidR="00A63C63" w:rsidRPr="0003055F">
        <w:rPr>
          <w:rFonts w:ascii="Arial" w:hAnsi="Arial" w:cs="Arial"/>
          <w:sz w:val="21"/>
          <w:szCs w:val="21"/>
          <w:lang w:val="fr-FR"/>
        </w:rPr>
        <w:t xml:space="preserve"> </w:t>
      </w:r>
      <w:r w:rsidR="42580BCA" w:rsidRPr="0003055F">
        <w:rPr>
          <w:rFonts w:ascii="Arial" w:hAnsi="Arial" w:cs="Arial"/>
          <w:sz w:val="21"/>
          <w:szCs w:val="21"/>
          <w:lang w:val="fr-FR"/>
        </w:rPr>
        <w:t>octroyés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5641B588" w:rsidRPr="0003055F">
        <w:rPr>
          <w:rFonts w:ascii="Arial" w:hAnsi="Arial" w:cs="Arial"/>
          <w:sz w:val="21"/>
          <w:szCs w:val="21"/>
          <w:lang w:val="fr-FR"/>
        </w:rPr>
        <w:t>.</w:t>
      </w:r>
      <w:r w:rsidR="00A63C63" w:rsidRPr="0003055F">
        <w:rPr>
          <w:rFonts w:ascii="Arial" w:hAnsi="Arial" w:cs="Arial"/>
          <w:sz w:val="21"/>
          <w:szCs w:val="21"/>
          <w:lang w:val="fr-FR"/>
        </w:rPr>
        <w:t xml:space="preserve"> </w:t>
      </w:r>
      <w:r w:rsidR="00611904" w:rsidRPr="0003055F">
        <w:rPr>
          <w:rFonts w:ascii="Arial" w:hAnsi="Arial" w:cs="Arial"/>
          <w:sz w:val="21"/>
          <w:szCs w:val="21"/>
          <w:lang w:val="fr-FR"/>
        </w:rPr>
        <w:t>L</w:t>
      </w:r>
      <w:r w:rsidR="5641B588" w:rsidRPr="0003055F">
        <w:rPr>
          <w:rFonts w:ascii="Arial" w:hAnsi="Arial" w:cs="Arial"/>
          <w:sz w:val="21"/>
          <w:szCs w:val="21"/>
          <w:lang w:val="fr-FR"/>
        </w:rPr>
        <w:t>e</w:t>
      </w:r>
      <w:r w:rsidR="00A63C63" w:rsidRPr="0003055F">
        <w:rPr>
          <w:rFonts w:ascii="Arial" w:hAnsi="Arial" w:cs="Arial"/>
          <w:sz w:val="21"/>
          <w:szCs w:val="21"/>
          <w:lang w:val="fr-FR"/>
        </w:rPr>
        <w:t xml:space="preserve"> </w:t>
      </w:r>
      <w:r w:rsidR="5641B588"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5641B588" w:rsidRPr="0003055F">
        <w:rPr>
          <w:rFonts w:ascii="Arial" w:hAnsi="Arial" w:cs="Arial"/>
          <w:sz w:val="21"/>
          <w:szCs w:val="21"/>
          <w:lang w:val="fr-FR"/>
        </w:rPr>
        <w:t>du</w:t>
      </w:r>
      <w:r w:rsidR="00A63C63" w:rsidRPr="0003055F">
        <w:rPr>
          <w:rFonts w:ascii="Arial" w:hAnsi="Arial" w:cs="Arial"/>
          <w:sz w:val="21"/>
          <w:szCs w:val="21"/>
          <w:lang w:val="fr-FR"/>
        </w:rPr>
        <w:t xml:space="preserve"> </w:t>
      </w:r>
      <w:r w:rsidR="5641B588" w:rsidRPr="0003055F">
        <w:rPr>
          <w:rFonts w:ascii="Arial" w:hAnsi="Arial" w:cs="Arial"/>
          <w:sz w:val="21"/>
          <w:szCs w:val="21"/>
          <w:lang w:val="fr-FR"/>
        </w:rPr>
        <w:t>Prêt</w:t>
      </w:r>
      <w:r w:rsidR="00A63C63" w:rsidRPr="0003055F">
        <w:rPr>
          <w:rFonts w:ascii="Arial" w:hAnsi="Arial" w:cs="Arial"/>
          <w:sz w:val="21"/>
          <w:szCs w:val="21"/>
          <w:lang w:val="fr-FR"/>
        </w:rPr>
        <w:t xml:space="preserve"> </w:t>
      </w:r>
      <w:r w:rsidR="5641B588" w:rsidRPr="0003055F">
        <w:rPr>
          <w:rFonts w:ascii="Arial" w:hAnsi="Arial" w:cs="Arial"/>
          <w:sz w:val="21"/>
          <w:szCs w:val="21"/>
          <w:lang w:val="fr-FR"/>
        </w:rPr>
        <w:t>d’Actionnaire</w:t>
      </w:r>
      <w:r w:rsidR="00A63C63" w:rsidRPr="0003055F">
        <w:rPr>
          <w:rFonts w:ascii="Arial" w:hAnsi="Arial" w:cs="Arial"/>
          <w:sz w:val="21"/>
          <w:szCs w:val="21"/>
          <w:lang w:val="fr-FR"/>
        </w:rPr>
        <w:t xml:space="preserve"> </w:t>
      </w:r>
      <w:r w:rsidR="00611904" w:rsidRPr="0003055F">
        <w:rPr>
          <w:rFonts w:ascii="Arial" w:hAnsi="Arial" w:cs="Arial"/>
          <w:sz w:val="21"/>
          <w:szCs w:val="21"/>
          <w:lang w:val="fr-FR"/>
        </w:rPr>
        <w:t>correspond</w:t>
      </w:r>
      <w:r w:rsidR="00A63C63" w:rsidRPr="0003055F">
        <w:rPr>
          <w:rFonts w:ascii="Arial" w:hAnsi="Arial" w:cs="Arial"/>
          <w:sz w:val="21"/>
          <w:szCs w:val="21"/>
          <w:lang w:val="fr-FR"/>
        </w:rPr>
        <w:t xml:space="preserve"> </w:t>
      </w:r>
      <w:r w:rsidR="00314263"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principal</w:t>
      </w:r>
      <w:r w:rsidR="00A63C63" w:rsidRPr="0003055F">
        <w:rPr>
          <w:rFonts w:ascii="Arial" w:hAnsi="Arial" w:cs="Arial"/>
          <w:sz w:val="21"/>
          <w:szCs w:val="21"/>
          <w:lang w:val="fr-FR"/>
        </w:rPr>
        <w:t xml:space="preserve"> </w:t>
      </w:r>
      <w:r w:rsidRPr="0003055F">
        <w:rPr>
          <w:rFonts w:ascii="Arial" w:hAnsi="Arial" w:cs="Arial"/>
          <w:sz w:val="21"/>
          <w:szCs w:val="21"/>
          <w:lang w:val="fr-FR"/>
        </w:rPr>
        <w:t>impayé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11904" w:rsidRPr="0003055F">
        <w:rPr>
          <w:rFonts w:ascii="Arial" w:hAnsi="Arial" w:cs="Arial"/>
          <w:sz w:val="21"/>
          <w:szCs w:val="21"/>
          <w:lang w:val="fr-FR"/>
        </w:rPr>
        <w:t>une</w:t>
      </w:r>
      <w:r w:rsidR="00A63C63" w:rsidRPr="0003055F">
        <w:rPr>
          <w:rFonts w:ascii="Arial" w:hAnsi="Arial" w:cs="Arial"/>
          <w:sz w:val="21"/>
          <w:szCs w:val="21"/>
          <w:lang w:val="fr-FR"/>
        </w:rPr>
        <w:t xml:space="preserve"> </w:t>
      </w:r>
      <w:r w:rsidR="5A6CFF52"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0611904" w:rsidRPr="0003055F">
        <w:rPr>
          <w:rFonts w:ascii="Arial" w:hAnsi="Arial" w:cs="Arial"/>
          <w:sz w:val="21"/>
          <w:szCs w:val="21"/>
          <w:lang w:val="fr-FR"/>
        </w:rPr>
        <w:t>considérée</w:t>
      </w:r>
      <w:r w:rsidR="0087430D" w:rsidRPr="0003055F">
        <w:rPr>
          <w:rFonts w:ascii="Arial" w:hAnsi="Arial" w:cs="Arial"/>
          <w:sz w:val="21"/>
          <w:szCs w:val="21"/>
          <w:lang w:val="fr-FR"/>
        </w:rPr>
        <w:t>,</w:t>
      </w:r>
      <w:r w:rsidR="00A63C63" w:rsidRPr="0003055F">
        <w:rPr>
          <w:rFonts w:ascii="Arial" w:hAnsi="Arial" w:cs="Arial"/>
          <w:sz w:val="21"/>
          <w:szCs w:val="21"/>
          <w:lang w:val="fr-FR"/>
        </w:rPr>
        <w:t xml:space="preserve"> </w:t>
      </w:r>
      <w:r w:rsidR="00611904" w:rsidRPr="0003055F">
        <w:rPr>
          <w:rFonts w:ascii="Arial" w:hAnsi="Arial" w:cs="Arial"/>
          <w:sz w:val="21"/>
          <w:szCs w:val="21"/>
          <w:lang w:val="fr-FR"/>
        </w:rPr>
        <w:t>augmenté</w:t>
      </w:r>
      <w:r w:rsidR="00A63C63" w:rsidRPr="0003055F">
        <w:rPr>
          <w:rFonts w:ascii="Arial" w:hAnsi="Arial" w:cs="Arial"/>
          <w:sz w:val="21"/>
          <w:szCs w:val="21"/>
          <w:lang w:val="fr-FR"/>
        </w:rPr>
        <w:t xml:space="preserve"> </w:t>
      </w:r>
      <w:r w:rsidR="00611904" w:rsidRPr="0003055F">
        <w:rPr>
          <w:rFonts w:ascii="Arial" w:hAnsi="Arial" w:cs="Arial"/>
          <w:sz w:val="21"/>
          <w:szCs w:val="21"/>
          <w:lang w:val="fr-FR"/>
        </w:rPr>
        <w:t>d</w:t>
      </w:r>
      <w:r w:rsidR="5A6CFF52"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intérêts</w:t>
      </w:r>
      <w:r w:rsidR="00A63C63" w:rsidRPr="0003055F">
        <w:rPr>
          <w:rFonts w:ascii="Arial" w:hAnsi="Arial" w:cs="Arial"/>
          <w:sz w:val="21"/>
          <w:szCs w:val="21"/>
          <w:lang w:val="fr-FR"/>
        </w:rPr>
        <w:t xml:space="preserve"> </w:t>
      </w:r>
      <w:r w:rsidRPr="0003055F">
        <w:rPr>
          <w:rFonts w:ascii="Arial" w:hAnsi="Arial" w:cs="Arial"/>
          <w:sz w:val="21"/>
          <w:szCs w:val="21"/>
          <w:lang w:val="fr-FR"/>
        </w:rPr>
        <w:t>capitalisés.</w:t>
      </w:r>
      <w:bookmarkEnd w:id="67"/>
    </w:p>
    <w:bookmarkEnd w:id="66"/>
    <w:p w14:paraId="1332578F" w14:textId="46892D4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Prêteur</w:t>
      </w:r>
      <w:r w:rsidR="00A63C63" w:rsidRPr="0003055F">
        <w:rPr>
          <w:rFonts w:ascii="Arial" w:hAnsi="Arial" w:cs="Arial"/>
          <w:b/>
          <w:bCs/>
          <w:sz w:val="21"/>
          <w:szCs w:val="21"/>
          <w:lang w:val="fr-FR"/>
        </w:rPr>
        <w:t xml:space="preserve"> </w:t>
      </w:r>
      <w:bookmarkStart w:id="68" w:name="_Hlk119504716"/>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banques,</w:t>
      </w:r>
      <w:r w:rsidR="00A63C63" w:rsidRPr="0003055F">
        <w:rPr>
          <w:rFonts w:ascii="Arial" w:hAnsi="Arial" w:cs="Arial"/>
          <w:sz w:val="21"/>
          <w:szCs w:val="21"/>
          <w:lang w:val="fr-FR"/>
        </w:rPr>
        <w:t xml:space="preserve"> </w:t>
      </w:r>
      <w:r w:rsidRPr="0003055F">
        <w:rPr>
          <w:rFonts w:ascii="Arial" w:hAnsi="Arial" w:cs="Arial"/>
          <w:sz w:val="21"/>
          <w:szCs w:val="21"/>
          <w:lang w:val="fr-FR"/>
        </w:rPr>
        <w:t>institutions</w:t>
      </w:r>
      <w:r w:rsidR="00A63C63" w:rsidRPr="0003055F">
        <w:rPr>
          <w:rFonts w:ascii="Arial" w:hAnsi="Arial" w:cs="Arial"/>
          <w:sz w:val="21"/>
          <w:szCs w:val="21"/>
          <w:lang w:val="fr-FR"/>
        </w:rPr>
        <w:t xml:space="preserve"> </w:t>
      </w:r>
      <w:r w:rsidRPr="0003055F">
        <w:rPr>
          <w:rFonts w:ascii="Arial" w:hAnsi="Arial" w:cs="Arial"/>
          <w:sz w:val="21"/>
          <w:szCs w:val="21"/>
          <w:lang w:val="fr-FR"/>
        </w:rPr>
        <w:t>financières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prêteurs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leurs</w:t>
      </w:r>
      <w:r w:rsidR="00A63C63" w:rsidRPr="0003055F">
        <w:rPr>
          <w:rFonts w:ascii="Arial" w:hAnsi="Arial" w:cs="Arial"/>
          <w:sz w:val="21"/>
          <w:szCs w:val="21"/>
          <w:lang w:val="fr-FR"/>
        </w:rPr>
        <w:t xml:space="preserve"> </w:t>
      </w:r>
      <w:r w:rsidRPr="0003055F">
        <w:rPr>
          <w:rFonts w:ascii="Arial" w:hAnsi="Arial" w:cs="Arial"/>
          <w:sz w:val="21"/>
          <w:szCs w:val="21"/>
          <w:lang w:val="fr-FR"/>
        </w:rPr>
        <w:t>successeurs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ayants</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désignés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272AC105" w:rsidRPr="0003055F">
        <w:rPr>
          <w:rFonts w:ascii="Arial" w:hAnsi="Arial" w:cs="Arial"/>
          <w:sz w:val="21"/>
          <w:szCs w:val="21"/>
          <w:lang w:val="fr-FR"/>
        </w:rPr>
        <w:t>octroient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145D687" w:rsidRPr="0003055F">
        <w:rPr>
          <w:rFonts w:ascii="Arial" w:hAnsi="Arial" w:cs="Arial"/>
          <w:sz w:val="21"/>
          <w:szCs w:val="21"/>
          <w:lang w:val="fr-FR"/>
        </w:rPr>
        <w:t>.</w:t>
      </w:r>
      <w:r w:rsidR="00A63C63" w:rsidRPr="0003055F">
        <w:rPr>
          <w:rFonts w:ascii="Arial" w:hAnsi="Arial" w:cs="Arial"/>
          <w:sz w:val="21"/>
          <w:szCs w:val="21"/>
          <w:lang w:val="fr-FR"/>
        </w:rPr>
        <w:t xml:space="preserve"> </w:t>
      </w:r>
      <w:r w:rsidR="0EF42675" w:rsidRPr="0003055F">
        <w:rPr>
          <w:rFonts w:ascii="Arial" w:hAnsi="Arial" w:cs="Arial"/>
          <w:sz w:val="21"/>
          <w:szCs w:val="21"/>
          <w:lang w:val="fr-FR"/>
        </w:rPr>
        <w:t>U</w:t>
      </w:r>
      <w:r w:rsidRPr="0003055F">
        <w:rPr>
          <w:rFonts w:ascii="Arial" w:hAnsi="Arial" w:cs="Arial"/>
          <w:sz w:val="21"/>
          <w:szCs w:val="21"/>
          <w:lang w:val="fr-FR"/>
        </w:rPr>
        <w:t>n</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détient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participation</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qualité</w:t>
      </w:r>
      <w:r w:rsidR="00A63C63" w:rsidRPr="0003055F">
        <w:rPr>
          <w:rFonts w:ascii="Arial" w:hAnsi="Arial" w:cs="Arial"/>
          <w:sz w:val="21"/>
          <w:szCs w:val="21"/>
          <w:lang w:val="fr-FR"/>
        </w:rPr>
        <w:t xml:space="preserve"> </w:t>
      </w:r>
      <w:r w:rsidRPr="0003055F">
        <w:rPr>
          <w:rFonts w:ascii="Arial" w:hAnsi="Arial" w:cs="Arial"/>
          <w:sz w:val="21"/>
          <w:szCs w:val="21"/>
          <w:lang w:val="fr-FR"/>
        </w:rPr>
        <w:t>d’Actionnaire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considéré</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agissant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3BBC6120" w:rsidRPr="0003055F">
        <w:rPr>
          <w:rFonts w:ascii="Arial" w:hAnsi="Arial" w:cs="Arial"/>
          <w:sz w:val="21"/>
          <w:szCs w:val="21"/>
          <w:lang w:val="fr-FR"/>
        </w:rPr>
        <w:t>lorsqu’</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5CAB7A7C" w:rsidRPr="0003055F">
        <w:rPr>
          <w:rFonts w:ascii="Arial" w:hAnsi="Arial" w:cs="Arial"/>
          <w:sz w:val="21"/>
          <w:szCs w:val="21"/>
          <w:lang w:val="fr-FR"/>
        </w:rPr>
        <w:t>octroie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crédit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F51B14" w:rsidRPr="0003055F">
        <w:rPr>
          <w:rFonts w:ascii="Arial" w:hAnsi="Arial" w:cs="Arial"/>
          <w:sz w:val="21"/>
          <w:szCs w:val="21"/>
          <w:lang w:val="fr-FR"/>
        </w:rPr>
        <w:t>soutien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crédit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qualité</w:t>
      </w:r>
      <w:r w:rsidR="00A63C63" w:rsidRPr="0003055F">
        <w:rPr>
          <w:rFonts w:ascii="Arial" w:hAnsi="Arial" w:cs="Arial"/>
          <w:sz w:val="21"/>
          <w:szCs w:val="21"/>
          <w:lang w:val="fr-FR"/>
        </w:rPr>
        <w:t xml:space="preserve"> </w:t>
      </w:r>
      <w:r w:rsidRPr="0003055F">
        <w:rPr>
          <w:rFonts w:ascii="Arial" w:hAnsi="Arial" w:cs="Arial"/>
          <w:sz w:val="21"/>
          <w:szCs w:val="21"/>
          <w:lang w:val="fr-FR"/>
        </w:rPr>
        <w:t>d'Actionnaire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bookmarkEnd w:id="68"/>
    </w:p>
    <w:p w14:paraId="0D55D082" w14:textId="3A51E7B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spécifié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_Ref120047384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4</w:t>
      </w:r>
      <w:r w:rsidR="001C4D51"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DF72A2"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Échéancier</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Paiement</w:t>
      </w:r>
      <w:r w:rsidRPr="0003055F">
        <w:rPr>
          <w:rFonts w:ascii="Arial" w:hAnsi="Arial" w:cs="Arial"/>
          <w:sz w:val="21"/>
          <w:szCs w:val="21"/>
          <w:lang w:val="fr-FR"/>
        </w:rPr>
        <w:t>).</w:t>
      </w:r>
    </w:p>
    <w:p w14:paraId="150CAFE0" w14:textId="082DA2DB" w:rsidR="00D3706A"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Professionnel</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Raisonnable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Prudent</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cherche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Pr="0003055F">
        <w:rPr>
          <w:rFonts w:ascii="Arial" w:hAnsi="Arial" w:cs="Arial"/>
          <w:sz w:val="21"/>
          <w:szCs w:val="21"/>
          <w:lang w:val="fr-FR"/>
        </w:rPr>
        <w:t>foi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faisant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conduite</w:t>
      </w:r>
      <w:r w:rsidR="00A63C63" w:rsidRPr="0003055F">
        <w:rPr>
          <w:rFonts w:ascii="Arial" w:hAnsi="Arial" w:cs="Arial"/>
          <w:sz w:val="21"/>
          <w:szCs w:val="21"/>
          <w:lang w:val="fr-FR"/>
        </w:rPr>
        <w:t xml:space="preserve"> </w:t>
      </w:r>
      <w:r w:rsidRPr="0003055F">
        <w:rPr>
          <w:rFonts w:ascii="Arial" w:hAnsi="Arial" w:cs="Arial"/>
          <w:sz w:val="21"/>
          <w:szCs w:val="21"/>
          <w:lang w:val="fr-FR"/>
        </w:rPr>
        <w:t>générale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entreprise,</w:t>
      </w:r>
      <w:r w:rsidR="00A63C63" w:rsidRPr="0003055F">
        <w:rPr>
          <w:rFonts w:ascii="Arial" w:hAnsi="Arial" w:cs="Arial"/>
          <w:sz w:val="21"/>
          <w:szCs w:val="21"/>
          <w:lang w:val="fr-FR"/>
        </w:rPr>
        <w:t xml:space="preserve"> </w:t>
      </w:r>
      <w:r w:rsidRPr="0003055F">
        <w:rPr>
          <w:rFonts w:ascii="Arial" w:hAnsi="Arial" w:cs="Arial"/>
          <w:sz w:val="21"/>
          <w:szCs w:val="21"/>
          <w:lang w:val="fr-FR"/>
        </w:rPr>
        <w:t>exerce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degré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compétence,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diligence,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prudence,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prévoyance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l’on</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normalement</w:t>
      </w:r>
      <w:r w:rsidR="00A63C63" w:rsidRPr="0003055F">
        <w:rPr>
          <w:rFonts w:ascii="Arial" w:hAnsi="Arial" w:cs="Arial"/>
          <w:sz w:val="21"/>
          <w:szCs w:val="21"/>
          <w:lang w:val="fr-FR"/>
        </w:rPr>
        <w:t xml:space="preserve"> </w:t>
      </w:r>
      <w:r w:rsidRPr="0003055F">
        <w:rPr>
          <w:rFonts w:ascii="Arial" w:hAnsi="Arial" w:cs="Arial"/>
          <w:sz w:val="21"/>
          <w:szCs w:val="21"/>
          <w:lang w:val="fr-FR"/>
        </w:rPr>
        <w:t>attendre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développeurs,</w:t>
      </w:r>
      <w:r w:rsidR="00A63C63" w:rsidRPr="0003055F">
        <w:rPr>
          <w:rFonts w:ascii="Arial" w:hAnsi="Arial" w:cs="Arial"/>
          <w:sz w:val="21"/>
          <w:szCs w:val="21"/>
          <w:lang w:val="fr-FR"/>
        </w:rPr>
        <w:t xml:space="preserve"> </w:t>
      </w:r>
      <w:r w:rsidRPr="0003055F">
        <w:rPr>
          <w:rFonts w:ascii="Arial" w:hAnsi="Arial" w:cs="Arial"/>
          <w:sz w:val="21"/>
          <w:szCs w:val="21"/>
          <w:lang w:val="fr-FR"/>
        </w:rPr>
        <w:t>entrepreneurs,</w:t>
      </w:r>
      <w:r w:rsidR="00A63C63" w:rsidRPr="0003055F">
        <w:rPr>
          <w:rFonts w:ascii="Arial" w:hAnsi="Arial" w:cs="Arial"/>
          <w:sz w:val="21"/>
          <w:szCs w:val="21"/>
          <w:lang w:val="fr-FR"/>
        </w:rPr>
        <w:t xml:space="preserve"> </w:t>
      </w:r>
      <w:r w:rsidRPr="0003055F">
        <w:rPr>
          <w:rFonts w:ascii="Arial" w:hAnsi="Arial" w:cs="Arial"/>
          <w:sz w:val="21"/>
          <w:szCs w:val="21"/>
          <w:lang w:val="fr-FR"/>
        </w:rPr>
        <w:t>propriétaires,</w:t>
      </w:r>
      <w:r w:rsidR="00A63C63" w:rsidRPr="0003055F">
        <w:rPr>
          <w:rFonts w:ascii="Arial" w:hAnsi="Arial" w:cs="Arial"/>
          <w:sz w:val="21"/>
          <w:szCs w:val="21"/>
          <w:lang w:val="fr-FR"/>
        </w:rPr>
        <w:t xml:space="preserve"> </w:t>
      </w:r>
      <w:r w:rsidRPr="0003055F">
        <w:rPr>
          <w:rFonts w:ascii="Arial" w:hAnsi="Arial" w:cs="Arial"/>
          <w:sz w:val="21"/>
          <w:szCs w:val="21"/>
          <w:lang w:val="fr-FR"/>
        </w:rPr>
        <w:t>opérateurs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acheteurs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DB1014" w:rsidRPr="0003055F">
        <w:rPr>
          <w:rFonts w:ascii="Arial" w:hAnsi="Arial" w:cs="Arial"/>
          <w:sz w:val="21"/>
          <w:szCs w:val="21"/>
          <w:lang w:val="fr-FR"/>
        </w:rPr>
        <w:t>é</w:t>
      </w:r>
      <w:r w:rsidRPr="0003055F">
        <w:rPr>
          <w:rFonts w:ascii="Arial" w:hAnsi="Arial" w:cs="Arial"/>
          <w:sz w:val="21"/>
          <w:szCs w:val="21"/>
          <w:lang w:val="fr-FR"/>
        </w:rPr>
        <w:t>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internationaux</w:t>
      </w:r>
      <w:r w:rsidR="00A63C63" w:rsidRPr="0003055F">
        <w:rPr>
          <w:rFonts w:ascii="Arial" w:hAnsi="Arial" w:cs="Arial"/>
          <w:sz w:val="21"/>
          <w:szCs w:val="21"/>
          <w:lang w:val="fr-FR"/>
        </w:rPr>
        <w:t xml:space="preserve"> </w:t>
      </w:r>
      <w:r w:rsidRPr="0003055F">
        <w:rPr>
          <w:rFonts w:ascii="Arial" w:hAnsi="Arial" w:cs="Arial"/>
          <w:sz w:val="21"/>
          <w:szCs w:val="21"/>
          <w:lang w:val="fr-FR"/>
        </w:rPr>
        <w:t>compétents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expérimentés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respectent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exercent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type</w:t>
      </w:r>
      <w:r w:rsidR="00A63C63" w:rsidRPr="0003055F">
        <w:rPr>
          <w:rFonts w:ascii="Arial" w:hAnsi="Arial" w:cs="Arial"/>
          <w:sz w:val="21"/>
          <w:szCs w:val="21"/>
          <w:lang w:val="fr-FR"/>
        </w:rPr>
        <w:t xml:space="preserve"> </w:t>
      </w:r>
      <w:r w:rsidRPr="0003055F">
        <w:rPr>
          <w:rFonts w:ascii="Arial" w:hAnsi="Arial" w:cs="Arial"/>
          <w:sz w:val="21"/>
          <w:szCs w:val="21"/>
          <w:lang w:val="fr-FR"/>
        </w:rPr>
        <w:t>d’activités</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activités</w:t>
      </w:r>
      <w:r w:rsidR="00A63C63" w:rsidRPr="0003055F">
        <w:rPr>
          <w:rFonts w:ascii="Arial" w:hAnsi="Arial" w:cs="Arial"/>
          <w:sz w:val="21"/>
          <w:szCs w:val="21"/>
          <w:lang w:val="fr-FR"/>
        </w:rPr>
        <w:t xml:space="preserve"> </w:t>
      </w:r>
      <w:r w:rsidRPr="0003055F">
        <w:rPr>
          <w:rFonts w:ascii="Arial" w:hAnsi="Arial" w:cs="Arial"/>
          <w:sz w:val="21"/>
          <w:szCs w:val="21"/>
          <w:lang w:val="fr-FR"/>
        </w:rPr>
        <w:t>similaires,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identiques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similaires</w:t>
      </w:r>
      <w:r w:rsidR="0087430D" w:rsidRPr="0003055F">
        <w:rPr>
          <w:rFonts w:ascii="Arial" w:hAnsi="Arial" w:cs="Arial"/>
          <w:sz w:val="21"/>
          <w:szCs w:val="21"/>
          <w:lang w:val="fr-FR"/>
        </w:rPr>
        <w:t>. T</w:t>
      </w:r>
      <w:r w:rsidRPr="0003055F">
        <w:rPr>
          <w:rFonts w:ascii="Arial" w:hAnsi="Arial" w:cs="Arial"/>
          <w:sz w:val="21"/>
          <w:szCs w:val="21"/>
          <w:lang w:val="fr-FR"/>
        </w:rPr>
        <w:t>oute</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DB1014" w:rsidRPr="0003055F">
        <w:rPr>
          <w:rFonts w:ascii="Arial" w:hAnsi="Arial" w:cs="Arial"/>
          <w:sz w:val="21"/>
          <w:szCs w:val="21"/>
          <w:lang w:val="fr-FR"/>
        </w:rPr>
        <w:t>« </w:t>
      </w:r>
      <w:r w:rsidRPr="0003055F">
        <w:rPr>
          <w:rFonts w:ascii="Arial" w:hAnsi="Arial" w:cs="Arial"/>
          <w:b/>
          <w:sz w:val="21"/>
          <w:szCs w:val="21"/>
          <w:lang w:val="fr-FR"/>
        </w:rPr>
        <w:t>normes</w:t>
      </w:r>
      <w:r w:rsidR="00A63C63" w:rsidRPr="0003055F">
        <w:rPr>
          <w:rFonts w:ascii="Arial" w:hAnsi="Arial" w:cs="Arial"/>
          <w:b/>
          <w:sz w:val="21"/>
          <w:szCs w:val="21"/>
          <w:lang w:val="fr-FR"/>
        </w:rPr>
        <w:t xml:space="preserve"> </w:t>
      </w:r>
      <w:r w:rsidRPr="0003055F">
        <w:rPr>
          <w:rFonts w:ascii="Arial" w:hAnsi="Arial" w:cs="Arial"/>
          <w:b/>
          <w:sz w:val="21"/>
          <w:szCs w:val="21"/>
          <w:lang w:val="fr-FR"/>
        </w:rPr>
        <w:t>d’un</w:t>
      </w:r>
      <w:r w:rsidR="00A63C63" w:rsidRPr="0003055F">
        <w:rPr>
          <w:rFonts w:ascii="Arial" w:hAnsi="Arial" w:cs="Arial"/>
          <w:b/>
          <w:sz w:val="21"/>
          <w:szCs w:val="21"/>
          <w:lang w:val="fr-FR"/>
        </w:rPr>
        <w:t xml:space="preserve"> </w:t>
      </w:r>
      <w:r w:rsidRPr="0003055F">
        <w:rPr>
          <w:rFonts w:ascii="Arial" w:hAnsi="Arial" w:cs="Arial"/>
          <w:b/>
          <w:sz w:val="21"/>
          <w:szCs w:val="21"/>
          <w:lang w:val="fr-FR"/>
        </w:rPr>
        <w:t>Professionnel</w:t>
      </w:r>
      <w:r w:rsidR="00A63C63" w:rsidRPr="0003055F">
        <w:rPr>
          <w:rFonts w:ascii="Arial" w:hAnsi="Arial" w:cs="Arial"/>
          <w:b/>
          <w:sz w:val="21"/>
          <w:szCs w:val="21"/>
          <w:lang w:val="fr-FR"/>
        </w:rPr>
        <w:t xml:space="preserve"> </w:t>
      </w:r>
      <w:r w:rsidRPr="0003055F">
        <w:rPr>
          <w:rFonts w:ascii="Arial" w:hAnsi="Arial" w:cs="Arial"/>
          <w:b/>
          <w:sz w:val="21"/>
          <w:szCs w:val="21"/>
          <w:lang w:val="fr-FR"/>
        </w:rPr>
        <w:t>Raisonnable</w:t>
      </w:r>
      <w:r w:rsidR="00A63C63" w:rsidRPr="0003055F">
        <w:rPr>
          <w:rFonts w:ascii="Arial" w:hAnsi="Arial" w:cs="Arial"/>
          <w:b/>
          <w:sz w:val="21"/>
          <w:szCs w:val="21"/>
          <w:lang w:val="fr-FR"/>
        </w:rPr>
        <w:t xml:space="preserve"> </w:t>
      </w:r>
      <w:r w:rsidRPr="0003055F">
        <w:rPr>
          <w:rFonts w:ascii="Arial" w:hAnsi="Arial" w:cs="Arial"/>
          <w:b/>
          <w:sz w:val="21"/>
          <w:szCs w:val="21"/>
          <w:lang w:val="fr-FR"/>
        </w:rPr>
        <w:t>et</w:t>
      </w:r>
      <w:r w:rsidR="00A63C63" w:rsidRPr="0003055F">
        <w:rPr>
          <w:rFonts w:ascii="Arial" w:hAnsi="Arial" w:cs="Arial"/>
          <w:b/>
          <w:sz w:val="21"/>
          <w:szCs w:val="21"/>
          <w:lang w:val="fr-FR"/>
        </w:rPr>
        <w:t xml:space="preserve"> </w:t>
      </w:r>
      <w:r w:rsidRPr="0003055F">
        <w:rPr>
          <w:rFonts w:ascii="Arial" w:hAnsi="Arial" w:cs="Arial"/>
          <w:b/>
          <w:sz w:val="21"/>
          <w:szCs w:val="21"/>
          <w:lang w:val="fr-FR"/>
        </w:rPr>
        <w:t>Prudent</w:t>
      </w:r>
      <w:r w:rsidR="00DB1014" w:rsidRPr="0003055F">
        <w:rPr>
          <w:rFonts w:ascii="Arial" w:hAnsi="Arial" w:cs="Arial"/>
          <w:b/>
          <w:bCs/>
          <w:sz w:val="21"/>
          <w:szCs w:val="21"/>
          <w:lang w:val="fr-FR"/>
        </w:rPr>
        <w:t> </w:t>
      </w:r>
      <w:r w:rsidR="00DB1014" w:rsidRPr="0003055F">
        <w:rPr>
          <w:rFonts w:ascii="Arial" w:hAnsi="Arial" w:cs="Arial"/>
          <w:sz w:val="21"/>
          <w:szCs w:val="21"/>
          <w:lang w:val="fr-FR"/>
        </w:rPr>
        <w:t>»</w:t>
      </w:r>
      <w:r w:rsidR="00A63C63" w:rsidRPr="0003055F">
        <w:rPr>
          <w:rFonts w:ascii="Arial" w:hAnsi="Arial" w:cs="Arial"/>
          <w:b/>
          <w:bCs/>
          <w:sz w:val="21"/>
          <w:szCs w:val="21"/>
          <w:lang w:val="fr-FR"/>
        </w:rPr>
        <w:t xml:space="preserve"> </w:t>
      </w:r>
      <w:r w:rsidR="00DB1014" w:rsidRPr="0003055F">
        <w:rPr>
          <w:rFonts w:ascii="Arial" w:hAnsi="Arial" w:cs="Arial"/>
          <w:sz w:val="21"/>
          <w:szCs w:val="21"/>
          <w:lang w:val="fr-FR"/>
        </w:rPr>
        <w:t xml:space="preserve">ou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b/>
          <w:sz w:val="21"/>
          <w:szCs w:val="21"/>
          <w:lang w:val="fr-FR"/>
        </w:rPr>
        <w:t xml:space="preserve"> </w:t>
      </w:r>
      <w:r w:rsidR="00DB1014" w:rsidRPr="0003055F">
        <w:rPr>
          <w:rFonts w:ascii="Arial" w:hAnsi="Arial" w:cs="Arial"/>
          <w:b/>
          <w:bCs/>
          <w:sz w:val="21"/>
          <w:szCs w:val="21"/>
          <w:lang w:val="fr-FR"/>
        </w:rPr>
        <w:t>« </w:t>
      </w:r>
      <w:r w:rsidRPr="0003055F">
        <w:rPr>
          <w:rFonts w:ascii="Arial" w:hAnsi="Arial" w:cs="Arial"/>
          <w:b/>
          <w:sz w:val="21"/>
          <w:szCs w:val="21"/>
          <w:lang w:val="fr-FR"/>
        </w:rPr>
        <w:t>Pratique</w:t>
      </w:r>
      <w:r w:rsidR="00A63C63" w:rsidRPr="0003055F">
        <w:rPr>
          <w:rFonts w:ascii="Arial" w:hAnsi="Arial" w:cs="Arial"/>
          <w:b/>
          <w:sz w:val="21"/>
          <w:szCs w:val="21"/>
          <w:lang w:val="fr-FR"/>
        </w:rPr>
        <w:t xml:space="preserve"> </w:t>
      </w:r>
      <w:r w:rsidRPr="0003055F">
        <w:rPr>
          <w:rFonts w:ascii="Arial" w:hAnsi="Arial" w:cs="Arial"/>
          <w:b/>
          <w:sz w:val="21"/>
          <w:szCs w:val="21"/>
          <w:lang w:val="fr-FR"/>
        </w:rPr>
        <w:t>Professionnelle</w:t>
      </w:r>
      <w:r w:rsidR="008D7A80" w:rsidRPr="0003055F">
        <w:rPr>
          <w:rFonts w:ascii="Arial" w:hAnsi="Arial" w:cs="Arial"/>
          <w:b/>
          <w:bCs/>
          <w:sz w:val="21"/>
          <w:szCs w:val="21"/>
          <w:lang w:val="fr-FR"/>
        </w:rPr>
        <w:t xml:space="preserve"> Raisonnable et Prudente</w:t>
      </w:r>
      <w:r w:rsidR="00DB1014" w:rsidRPr="0003055F">
        <w:rPr>
          <w:rFonts w:ascii="Arial" w:hAnsi="Arial" w:cs="Arial"/>
          <w:b/>
          <w:bCs/>
          <w:sz w:val="21"/>
          <w:szCs w:val="21"/>
          <w:lang w:val="fr-FR"/>
        </w:rPr>
        <w:t> </w:t>
      </w:r>
      <w:r w:rsidR="00DB1014"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w:t>
      </w:r>
      <w:r w:rsidR="7F12017B" w:rsidRPr="0003055F">
        <w:rPr>
          <w:rFonts w:ascii="Arial" w:hAnsi="Arial" w:cs="Arial"/>
          <w:sz w:val="21"/>
          <w:szCs w:val="21"/>
          <w:lang w:val="fr-FR"/>
        </w:rPr>
        <w:t>.</w:t>
      </w:r>
    </w:p>
    <w:p w14:paraId="424BD227" w14:textId="7332BFC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Programme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calendrier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qu'indiqué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_Ref120027319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2</w:t>
      </w:r>
      <w:r w:rsidR="001C4D51"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p>
    <w:p w14:paraId="71CA0811" w14:textId="58B0345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6EA47593" w14:textId="234C38D2" w:rsidR="006F4377" w:rsidRPr="0003055F" w:rsidRDefault="006F4377">
      <w:pPr>
        <w:pStyle w:val="BauchiEPClevel1"/>
        <w:numPr>
          <w:ilvl w:val="0"/>
          <w:numId w:val="222"/>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développement,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l’approvisionnement,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Construction,</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montage,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l’Exploitation,</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Maintenance,</w:t>
      </w:r>
      <w:r w:rsidR="00A63C63" w:rsidRPr="0003055F">
        <w:rPr>
          <w:rFonts w:ascii="Arial" w:hAnsi="Arial" w:cs="Arial"/>
          <w:sz w:val="21"/>
          <w:szCs w:val="21"/>
          <w:lang w:val="fr-FR"/>
        </w:rPr>
        <w:t xml:space="preserve"> </w:t>
      </w:r>
      <w:r w:rsidRPr="0003055F">
        <w:rPr>
          <w:rFonts w:ascii="Arial" w:hAnsi="Arial" w:cs="Arial"/>
          <w:sz w:val="21"/>
          <w:szCs w:val="21"/>
          <w:lang w:val="fr-FR"/>
        </w:rPr>
        <w:t>l’assurance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déclassement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F80C2A" w:rsidRPr="0003055F">
        <w:rPr>
          <w:rFonts w:ascii="Arial" w:hAnsi="Arial" w:cs="Arial"/>
          <w:sz w:val="21"/>
          <w:szCs w:val="21"/>
          <w:lang w:val="fr-FR"/>
        </w:rPr>
        <w:t xml:space="preserve">Contrat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63F7CEB" w14:textId="0F2BD1E2" w:rsidR="006F4377" w:rsidRPr="0003055F" w:rsidRDefault="006F4377">
      <w:pPr>
        <w:pStyle w:val="BauchiEPClevel1"/>
        <w:numPr>
          <w:ilvl w:val="0"/>
          <w:numId w:val="222"/>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l’utilisation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servitudes,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d’accès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connexes</w:t>
      </w:r>
      <w:r w:rsidR="00A63C63" w:rsidRPr="0003055F">
        <w:rPr>
          <w:rFonts w:ascii="Arial" w:hAnsi="Arial" w:cs="Arial"/>
          <w:sz w:val="21"/>
          <w:szCs w:val="21"/>
          <w:lang w:val="fr-FR"/>
        </w:rPr>
        <w:t xml:space="preserve"> </w:t>
      </w:r>
      <w:r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parcelles</w:t>
      </w:r>
      <w:r w:rsidR="00A63C63" w:rsidRPr="0003055F">
        <w:rPr>
          <w:rFonts w:ascii="Arial" w:hAnsi="Arial" w:cs="Arial"/>
          <w:sz w:val="21"/>
          <w:szCs w:val="21"/>
          <w:lang w:val="fr-FR"/>
        </w:rPr>
        <w:t xml:space="preserve"> </w:t>
      </w:r>
      <w:r w:rsidRPr="0003055F">
        <w:rPr>
          <w:rFonts w:ascii="Arial" w:hAnsi="Arial" w:cs="Arial"/>
          <w:sz w:val="21"/>
          <w:szCs w:val="21"/>
          <w:lang w:val="fr-FR"/>
        </w:rPr>
        <w:t>adjacentes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223E15" w:rsidRPr="0003055F">
        <w:rPr>
          <w:rFonts w:ascii="Arial" w:hAnsi="Arial" w:cs="Arial"/>
          <w:sz w:val="21"/>
          <w:szCs w:val="21"/>
          <w:lang w:val="fr-FR"/>
        </w:rPr>
        <w:t xml:space="preserve">au </w:t>
      </w:r>
      <w:r w:rsidR="00566FF5" w:rsidRPr="0003055F">
        <w:rPr>
          <w:rFonts w:ascii="Arial" w:hAnsi="Arial" w:cs="Arial"/>
          <w:sz w:val="21"/>
          <w:szCs w:val="21"/>
          <w:lang w:val="fr-FR"/>
        </w:rPr>
        <w:t>Contrat Foncier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garantissant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cet</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CA8083B" w14:textId="77DF2A7B" w:rsidR="006F4377" w:rsidRPr="0003055F" w:rsidRDefault="006F4377">
      <w:pPr>
        <w:pStyle w:val="BauchiEPClevel1"/>
        <w:numPr>
          <w:ilvl w:val="0"/>
          <w:numId w:val="222"/>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vente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livrée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15509681" w14:textId="68226EEF" w:rsidR="006F4377" w:rsidRPr="0003055F" w:rsidRDefault="006F4377">
      <w:pPr>
        <w:pStyle w:val="BauchiEPClevel1"/>
        <w:numPr>
          <w:ilvl w:val="0"/>
          <w:numId w:val="222"/>
        </w:numPr>
        <w:tabs>
          <w:tab w:val="left" w:pos="709"/>
          <w:tab w:val="left" w:pos="1418"/>
          <w:tab w:val="left" w:pos="2127"/>
        </w:tabs>
        <w:snapToGrid w:val="0"/>
        <w:ind w:left="709" w:hanging="709"/>
        <w:rPr>
          <w:rFonts w:ascii="Arial" w:hAnsi="Arial" w:cs="Arial"/>
          <w:sz w:val="21"/>
          <w:szCs w:val="21"/>
          <w:lang w:val="fr-FR"/>
        </w:rPr>
      </w:pP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activités</w:t>
      </w:r>
      <w:r w:rsidR="00A63C63" w:rsidRPr="0003055F">
        <w:rPr>
          <w:rFonts w:ascii="Arial" w:hAnsi="Arial" w:cs="Arial"/>
          <w:sz w:val="21"/>
          <w:szCs w:val="21"/>
          <w:lang w:val="fr-FR"/>
        </w:rPr>
        <w:t xml:space="preserve"> </w:t>
      </w:r>
      <w:r w:rsidRPr="0003055F">
        <w:rPr>
          <w:rFonts w:ascii="Arial" w:hAnsi="Arial" w:cs="Arial"/>
          <w:sz w:val="21"/>
          <w:szCs w:val="21"/>
          <w:lang w:val="fr-FR"/>
        </w:rPr>
        <w:t>accessoires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précède,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F80C2A" w:rsidRPr="0003055F">
        <w:rPr>
          <w:rFonts w:ascii="Arial" w:hAnsi="Arial" w:cs="Arial"/>
          <w:sz w:val="21"/>
          <w:szCs w:val="21"/>
          <w:lang w:val="fr-FR"/>
        </w:rPr>
        <w:t xml:space="preserve">Contrat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p>
    <w:p w14:paraId="4FAA88E3" w14:textId="47DA36E3"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Propriétaire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Foncier</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l’entité</w:t>
      </w:r>
      <w:r w:rsidR="00A63C63" w:rsidRPr="0003055F">
        <w:rPr>
          <w:rFonts w:ascii="Arial" w:hAnsi="Arial" w:cs="Arial"/>
          <w:sz w:val="21"/>
          <w:szCs w:val="21"/>
          <w:lang w:val="fr-FR"/>
        </w:rPr>
        <w:t xml:space="preserve"> </w:t>
      </w:r>
      <w:r w:rsidRPr="0003055F">
        <w:rPr>
          <w:rFonts w:ascii="Arial" w:hAnsi="Arial" w:cs="Arial"/>
          <w:sz w:val="21"/>
          <w:szCs w:val="21"/>
          <w:lang w:val="fr-FR"/>
        </w:rPr>
        <w:t>identifiée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successeurs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cessionnaires</w:t>
      </w:r>
      <w:r w:rsidR="00A63C63" w:rsidRPr="0003055F">
        <w:rPr>
          <w:rFonts w:ascii="Arial" w:hAnsi="Arial" w:cs="Arial"/>
          <w:sz w:val="21"/>
          <w:szCs w:val="21"/>
          <w:lang w:val="fr-FR"/>
        </w:rPr>
        <w:t xml:space="preserve"> </w:t>
      </w:r>
      <w:r w:rsidRPr="0003055F">
        <w:rPr>
          <w:rFonts w:ascii="Arial" w:hAnsi="Arial" w:cs="Arial"/>
          <w:sz w:val="21"/>
          <w:szCs w:val="21"/>
          <w:lang w:val="fr-FR"/>
        </w:rPr>
        <w:t>autorisés.</w:t>
      </w:r>
    </w:p>
    <w:p w14:paraId="5C5244E1" w14:textId="41D55FC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Puissance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capacité</w:t>
      </w:r>
      <w:r w:rsidR="00A63C63" w:rsidRPr="0003055F">
        <w:rPr>
          <w:rFonts w:ascii="Arial" w:hAnsi="Arial" w:cs="Arial"/>
          <w:sz w:val="21"/>
          <w:szCs w:val="21"/>
          <w:lang w:val="fr-FR"/>
        </w:rPr>
        <w:t xml:space="preserve"> </w:t>
      </w:r>
      <w:r w:rsidRPr="0003055F">
        <w:rPr>
          <w:rFonts w:ascii="Arial" w:hAnsi="Arial" w:cs="Arial"/>
          <w:sz w:val="21"/>
          <w:szCs w:val="21"/>
          <w:lang w:val="fr-FR"/>
        </w:rPr>
        <w:t>installée</w:t>
      </w:r>
      <w:r w:rsidR="00A63C63" w:rsidRPr="0003055F">
        <w:rPr>
          <w:rFonts w:ascii="Arial" w:hAnsi="Arial" w:cs="Arial"/>
          <w:sz w:val="21"/>
          <w:szCs w:val="21"/>
          <w:lang w:val="fr-FR"/>
        </w:rPr>
        <w:t xml:space="preserve"> </w:t>
      </w:r>
      <w:r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C17C81" w:rsidRPr="0003055F">
        <w:rPr>
          <w:rFonts w:ascii="Arial" w:hAnsi="Arial" w:cs="Arial"/>
          <w:sz w:val="21"/>
          <w:szCs w:val="21"/>
          <w:lang w:val="fr-FR"/>
        </w:rPr>
        <w:t xml:space="preserve"> en MW</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qu'indiquée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modifiée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5.4</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Minimale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49461A" w:rsidRPr="0003055F">
        <w:rPr>
          <w:rFonts w:ascii="Arial" w:hAnsi="Arial" w:cs="Arial"/>
          <w:sz w:val="21"/>
          <w:szCs w:val="21"/>
          <w:lang w:val="fr-FR"/>
        </w:rPr>
        <w:t>au-dessus)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p>
    <w:p w14:paraId="5B295277" w14:textId="7646C35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Puissance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Installée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installée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certifiée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l'Ingénieur</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Initiaux.</w:t>
      </w:r>
      <w:r w:rsidR="00A63C63" w:rsidRPr="0003055F">
        <w:rPr>
          <w:rFonts w:ascii="Arial" w:hAnsi="Arial" w:cs="Arial"/>
          <w:sz w:val="21"/>
          <w:szCs w:val="21"/>
          <w:lang w:val="fr-FR"/>
        </w:rPr>
        <w:t xml:space="preserve"> </w:t>
      </w:r>
    </w:p>
    <w:p w14:paraId="5B4D7A31" w14:textId="252AE2C7"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Puissance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Minimale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Garantie</w:t>
      </w:r>
      <w:r w:rsidR="00DB1014"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requise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87430D" w:rsidRPr="0003055F">
        <w:rPr>
          <w:rFonts w:ascii="Arial" w:hAnsi="Arial" w:cs="Arial"/>
          <w:sz w:val="21"/>
          <w:szCs w:val="21"/>
          <w:lang w:val="fr-FR"/>
        </w:rPr>
        <w:t xml:space="preserve">respecter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spécifié</w:t>
      </w:r>
      <w:r w:rsidR="3E33E871"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p>
    <w:p w14:paraId="46559745" w14:textId="690B031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Ratio</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Performance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Minimum</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Définitif</w:t>
      </w:r>
      <w:r w:rsidR="00A63C63" w:rsidRPr="0003055F">
        <w:rPr>
          <w:rFonts w:ascii="Arial" w:hAnsi="Arial" w:cs="Arial"/>
          <w:b/>
          <w:bCs/>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5C991A5D" w14:textId="3600832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Ratio</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Performance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78955BFD" w14:textId="5EC2A29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Réduction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Maximale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37CD520D" w:rsidRPr="0003055F">
        <w:rPr>
          <w:rFonts w:ascii="Arial" w:hAnsi="Arial" w:cs="Arial"/>
          <w:sz w:val="21"/>
          <w:szCs w:val="21"/>
          <w:lang w:val="fr-FR"/>
        </w:rPr>
        <w:t>.</w:t>
      </w:r>
    </w:p>
    <w:p w14:paraId="14F702EE" w14:textId="3A0729B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Règlement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Médiation</w:t>
      </w:r>
      <w:r w:rsidR="00A63C63" w:rsidRPr="0003055F">
        <w:rPr>
          <w:rFonts w:ascii="Arial" w:hAnsi="Arial" w:cs="Arial"/>
          <w:sz w:val="21"/>
          <w:szCs w:val="21"/>
          <w:lang w:val="fr-FR"/>
        </w:rPr>
        <w:t xml:space="preserve"> </w:t>
      </w:r>
      <w:r w:rsidR="00C17C81" w:rsidRPr="0003055F">
        <w:rPr>
          <w:rFonts w:ascii="Arial" w:hAnsi="Arial" w:cs="Arial"/>
          <w:sz w:val="21"/>
          <w:szCs w:val="21"/>
          <w:lang w:val="fr-FR"/>
        </w:rPr>
        <w:t xml:space="preserve">désigne le règlement de médiation identifié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2EA7E893" w:rsidRPr="0003055F">
        <w:rPr>
          <w:rFonts w:ascii="Arial" w:hAnsi="Arial" w:cs="Arial"/>
          <w:sz w:val="21"/>
          <w:szCs w:val="21"/>
          <w:lang w:val="fr-FR"/>
        </w:rPr>
        <w:t>.</w:t>
      </w:r>
    </w:p>
    <w:p w14:paraId="63382E6A" w14:textId="5DFDF803"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Représentant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Projet</w:t>
      </w:r>
      <w:r w:rsidR="00B80DA5" w:rsidRPr="0003055F">
        <w:rPr>
          <w:rFonts w:ascii="Arial" w:hAnsi="Arial" w:cs="Arial"/>
          <w:sz w:val="21"/>
          <w:szCs w:val="21"/>
          <w:lang w:val="fr-FR"/>
        </w:rPr>
        <w:t xml:space="preserve"> </w:t>
      </w:r>
      <w:bookmarkStart w:id="69" w:name="_Hlk118721314"/>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bookmarkEnd w:id="69"/>
    </w:p>
    <w:p w14:paraId="7D597D0F" w14:textId="3D25EC2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Représentant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r w:rsidR="00B80DA5"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6D1F9F82" w14:textId="1BCDE7D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Réseau</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transmission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distribution</w:t>
      </w:r>
      <w:r w:rsidR="00A63C63" w:rsidRPr="0003055F">
        <w:rPr>
          <w:rFonts w:ascii="Arial" w:hAnsi="Arial" w:cs="Arial"/>
          <w:sz w:val="21"/>
          <w:szCs w:val="21"/>
          <w:lang w:val="fr-FR"/>
        </w:rPr>
        <w:t xml:space="preserve"> </w:t>
      </w:r>
      <w:r w:rsidR="15121336" w:rsidRPr="0003055F">
        <w:rPr>
          <w:rFonts w:ascii="Arial" w:hAnsi="Arial" w:cs="Arial"/>
          <w:sz w:val="21"/>
          <w:szCs w:val="21"/>
          <w:lang w:val="fr-FR"/>
        </w:rPr>
        <w:t>d’électricité</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lignes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transmission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distribution,</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transformateurs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associés,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relais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commutation</w:t>
      </w:r>
      <w:r w:rsidR="00A63C63" w:rsidRPr="0003055F">
        <w:rPr>
          <w:rFonts w:ascii="Arial" w:hAnsi="Arial" w:cs="Arial"/>
          <w:sz w:val="21"/>
          <w:szCs w:val="21"/>
          <w:lang w:val="fr-FR"/>
        </w:rPr>
        <w:t xml:space="preserve"> </w:t>
      </w:r>
      <w:r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dispositifs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protection,</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communication</w:t>
      </w:r>
      <w:r w:rsidR="00A63C63" w:rsidRPr="0003055F">
        <w:rPr>
          <w:rFonts w:ascii="Arial" w:hAnsi="Arial" w:cs="Arial"/>
          <w:sz w:val="21"/>
          <w:szCs w:val="21"/>
          <w:lang w:val="fr-FR"/>
        </w:rPr>
        <w:t xml:space="preserve"> </w:t>
      </w:r>
      <w:r w:rsidRPr="0003055F">
        <w:rPr>
          <w:rFonts w:ascii="Arial" w:hAnsi="Arial" w:cs="Arial"/>
          <w:sz w:val="21"/>
          <w:szCs w:val="21"/>
          <w:lang w:val="fr-FR"/>
        </w:rPr>
        <w:t>appartenant</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exploités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Gestionnaire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Réseau</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2720E0" w:rsidRPr="0003055F">
        <w:rPr>
          <w:rFonts w:ascii="Arial" w:hAnsi="Arial" w:cs="Arial"/>
          <w:sz w:val="21"/>
          <w:szCs w:val="21"/>
          <w:lang w:val="fr-FR"/>
        </w:rPr>
        <w:t>Contrat d’Achat d’Électricité</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(b)</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A57CAA" w:rsidRPr="0003055F">
        <w:rPr>
          <w:rFonts w:ascii="Arial" w:hAnsi="Arial" w:cs="Arial"/>
          <w:sz w:val="21"/>
          <w:szCs w:val="21"/>
          <w:lang w:val="fr-FR"/>
        </w:rPr>
        <w:t>e</w:t>
      </w:r>
      <w:r w:rsidR="00A63C63" w:rsidRPr="0003055F">
        <w:rPr>
          <w:rFonts w:ascii="Arial" w:hAnsi="Arial" w:cs="Arial"/>
          <w:sz w:val="21"/>
          <w:szCs w:val="21"/>
          <w:lang w:val="fr-FR"/>
        </w:rPr>
        <w:t xml:space="preserve"> </w:t>
      </w:r>
      <w:r w:rsidR="00A57CAA" w:rsidRPr="0003055F">
        <w:rPr>
          <w:rFonts w:ascii="Arial" w:hAnsi="Arial" w:cs="Arial"/>
          <w:sz w:val="21"/>
          <w:szCs w:val="21"/>
          <w:lang w:val="fr-FR"/>
        </w:rPr>
        <w:t>Raccordement</w:t>
      </w:r>
      <w:r w:rsidRPr="0003055F">
        <w:rPr>
          <w:rFonts w:ascii="Arial" w:hAnsi="Arial" w:cs="Arial"/>
          <w:sz w:val="21"/>
          <w:szCs w:val="21"/>
          <w:lang w:val="fr-FR"/>
        </w:rPr>
        <w:t>.</w:t>
      </w:r>
    </w:p>
    <w:p w14:paraId="71373031" w14:textId="538C05F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Réunions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Concertation</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4.6</w:t>
      </w:r>
      <w:r w:rsidR="00A63C63" w:rsidRPr="0003055F">
        <w:rPr>
          <w:rFonts w:ascii="Arial" w:hAnsi="Arial" w:cs="Arial"/>
          <w:sz w:val="21"/>
          <w:szCs w:val="21"/>
          <w:lang w:val="fr-FR"/>
        </w:rPr>
        <w:t xml:space="preserve"> </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(Coopération).</w:t>
      </w:r>
    </w:p>
    <w:p w14:paraId="6D40AC47" w14:textId="5919AB0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Seuil</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Coûts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ou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d'Économies</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équivalent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devise</w:t>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p>
    <w:p w14:paraId="651E0FF5" w14:textId="4B9E3862" w:rsidR="006F4377" w:rsidRPr="0003055F" w:rsidRDefault="41794BE0"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Seuil</w:t>
      </w:r>
      <w:r w:rsidR="5FF49DFB" w:rsidRPr="0003055F">
        <w:rPr>
          <w:rFonts w:ascii="Arial" w:hAnsi="Arial" w:cs="Arial"/>
          <w:b/>
          <w:bCs/>
          <w:sz w:val="21"/>
          <w:szCs w:val="21"/>
          <w:lang w:val="fr-FR"/>
        </w:rPr>
        <w: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Défauts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Sériels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seuils</w:t>
      </w:r>
      <w:r w:rsidR="00A63C63" w:rsidRPr="0003055F">
        <w:rPr>
          <w:rFonts w:ascii="Arial" w:hAnsi="Arial" w:cs="Arial"/>
          <w:sz w:val="21"/>
          <w:szCs w:val="21"/>
          <w:lang w:val="fr-FR"/>
        </w:rPr>
        <w:t xml:space="preserve"> </w:t>
      </w:r>
      <w:r w:rsidRPr="0003055F">
        <w:rPr>
          <w:rFonts w:ascii="Arial" w:hAnsi="Arial" w:cs="Arial"/>
          <w:sz w:val="21"/>
          <w:szCs w:val="21"/>
          <w:lang w:val="fr-FR"/>
        </w:rPr>
        <w:t>identifiés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4D57270F" w14:textId="2C4DC7B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Siège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l'Arbitrage</w:t>
      </w:r>
      <w:r w:rsidR="00A63C63" w:rsidRPr="0003055F">
        <w:rPr>
          <w:rFonts w:ascii="Arial" w:hAnsi="Arial" w:cs="Arial"/>
          <w:sz w:val="21"/>
          <w:szCs w:val="21"/>
          <w:lang w:val="fr-FR"/>
        </w:rPr>
        <w:t xml:space="preserve"> </w:t>
      </w:r>
      <w:r w:rsidR="008E284F" w:rsidRPr="0003055F">
        <w:rPr>
          <w:rFonts w:ascii="Arial" w:hAnsi="Arial" w:cs="Arial"/>
          <w:sz w:val="21"/>
          <w:szCs w:val="21"/>
          <w:lang w:val="fr-FR"/>
        </w:rPr>
        <w:t>désigne le siège d’arbitrage 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70081313" w14:textId="7E742A88" w:rsidR="0087430D"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00AD8075"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zone</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qu'identifiée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3F5265A6" w:rsidRPr="0003055F">
        <w:rPr>
          <w:rFonts w:ascii="Arial" w:hAnsi="Arial" w:cs="Arial"/>
          <w:sz w:val="21"/>
          <w:szCs w:val="21"/>
          <w:lang w:val="fr-FR"/>
        </w:rPr>
        <w:t>au</w:t>
      </w:r>
      <w:r w:rsidR="00A63C63" w:rsidRPr="0003055F">
        <w:rPr>
          <w:rFonts w:ascii="Arial" w:hAnsi="Arial" w:cs="Arial"/>
          <w:sz w:val="21"/>
          <w:szCs w:val="21"/>
          <w:lang w:val="fr-FR"/>
        </w:rPr>
        <w:t xml:space="preserve"> </w:t>
      </w:r>
      <w:r w:rsidR="3F5265A6" w:rsidRPr="0003055F">
        <w:rPr>
          <w:rFonts w:ascii="Arial" w:hAnsi="Arial" w:cs="Arial"/>
          <w:sz w:val="21"/>
          <w:szCs w:val="21"/>
          <w:lang w:val="fr-FR"/>
        </w:rPr>
        <w:t>sein</w:t>
      </w:r>
      <w:r w:rsidR="00A63C63" w:rsidRPr="0003055F">
        <w:rPr>
          <w:rFonts w:ascii="Arial" w:hAnsi="Arial" w:cs="Arial"/>
          <w:sz w:val="21"/>
          <w:szCs w:val="21"/>
          <w:lang w:val="fr-FR"/>
        </w:rPr>
        <w:t xml:space="preserve"> </w:t>
      </w:r>
      <w:r w:rsidR="3F5265A6"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zones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déchargement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chantier</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l'Exploitant</w:t>
      </w:r>
      <w:r w:rsidR="00A63C63" w:rsidRPr="0003055F">
        <w:rPr>
          <w:rFonts w:ascii="Arial" w:hAnsi="Arial" w:cs="Arial"/>
          <w:sz w:val="21"/>
          <w:szCs w:val="21"/>
          <w:lang w:val="fr-FR"/>
        </w:rPr>
        <w:t xml:space="preserve"> </w:t>
      </w:r>
      <w:r w:rsidR="4FF3F02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4FF3F02A" w:rsidRPr="0003055F">
        <w:rPr>
          <w:rFonts w:ascii="Arial" w:hAnsi="Arial" w:cs="Arial"/>
          <w:sz w:val="21"/>
          <w:szCs w:val="21"/>
          <w:lang w:val="fr-FR"/>
        </w:rPr>
        <w:t>la</w:t>
      </w:r>
      <w:r w:rsidRPr="0003055F">
        <w:rPr>
          <w:rFonts w:ascii="Arial" w:hAnsi="Arial" w:cs="Arial"/>
          <w:sz w:val="21"/>
          <w:szCs w:val="21"/>
          <w:lang w:val="fr-FR"/>
        </w:rPr>
        <w:t xml:space="preserve"> </w:t>
      </w:r>
      <w:r w:rsidR="5FB15424"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5FB15424"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8E284F" w:rsidRPr="0003055F">
        <w:rPr>
          <w:rFonts w:ascii="Arial" w:hAnsi="Arial" w:cs="Arial"/>
          <w:sz w:val="21"/>
          <w:szCs w:val="21"/>
          <w:lang w:val="fr-FR"/>
        </w:rPr>
        <w:t xml:space="preserve"> doivent être implantées</w:t>
      </w:r>
      <w:r w:rsidR="0087430D" w:rsidRPr="0003055F">
        <w:rPr>
          <w:rFonts w:ascii="Arial" w:hAnsi="Arial" w:cs="Arial"/>
          <w:sz w:val="21"/>
          <w:szCs w:val="21"/>
          <w:lang w:val="fr-FR"/>
        </w:rPr>
        <w:t>.</w:t>
      </w:r>
    </w:p>
    <w:p w14:paraId="586B7214" w14:textId="710E7A1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Stock</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Pièces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4.7(a)</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p>
    <w:p w14:paraId="2D044E1F" w14:textId="49FBDD2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Structures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Souterraines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Artificielles</w:t>
      </w:r>
      <w:r w:rsidR="00DB1014"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structures</w:t>
      </w:r>
      <w:r w:rsidR="00A63C63" w:rsidRPr="0003055F">
        <w:rPr>
          <w:rFonts w:ascii="Arial" w:hAnsi="Arial" w:cs="Arial"/>
          <w:sz w:val="21"/>
          <w:szCs w:val="21"/>
          <w:lang w:val="fr-FR"/>
        </w:rPr>
        <w:t xml:space="preserve"> </w:t>
      </w:r>
      <w:r w:rsidRPr="0003055F">
        <w:rPr>
          <w:rFonts w:ascii="Arial" w:hAnsi="Arial" w:cs="Arial"/>
          <w:sz w:val="21"/>
          <w:szCs w:val="21"/>
          <w:lang w:val="fr-FR"/>
        </w:rPr>
        <w:t>artificielles</w:t>
      </w:r>
      <w:r w:rsidR="467AE13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submergées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211F83E3" w:rsidRPr="0003055F">
        <w:rPr>
          <w:rFonts w:ascii="Arial" w:hAnsi="Arial" w:cs="Arial"/>
          <w:sz w:val="21"/>
          <w:szCs w:val="21"/>
          <w:lang w:val="fr-FR"/>
        </w:rPr>
        <w:t>enterrées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n'avait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A7DF88D"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70" w:name="_Hlk118721924"/>
      <w:r w:rsidR="0A7DF88D"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54227110" w:rsidRPr="0003055F">
        <w:rPr>
          <w:rFonts w:ascii="Arial" w:hAnsi="Arial" w:cs="Arial"/>
          <w:sz w:val="21"/>
          <w:szCs w:val="21"/>
          <w:lang w:val="fr-FR"/>
        </w:rPr>
        <w:t>en</w:t>
      </w:r>
      <w:r w:rsidR="00A63C63" w:rsidRPr="0003055F">
        <w:rPr>
          <w:rFonts w:ascii="Arial" w:hAnsi="Arial" w:cs="Arial"/>
          <w:sz w:val="21"/>
          <w:szCs w:val="21"/>
          <w:lang w:val="fr-FR"/>
        </w:rPr>
        <w:t xml:space="preserve"> </w:t>
      </w:r>
      <w:r w:rsidR="54227110"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54227110" w:rsidRPr="0003055F">
        <w:rPr>
          <w:rFonts w:ascii="Arial" w:hAnsi="Arial" w:cs="Arial"/>
          <w:sz w:val="21"/>
          <w:szCs w:val="21"/>
          <w:lang w:val="fr-FR"/>
        </w:rPr>
        <w:t>d’erreurs</w:t>
      </w:r>
      <w:r w:rsidR="00A63C63" w:rsidRPr="0003055F">
        <w:rPr>
          <w:rFonts w:ascii="Arial" w:hAnsi="Arial" w:cs="Arial"/>
          <w:sz w:val="21"/>
          <w:szCs w:val="21"/>
          <w:lang w:val="fr-FR"/>
        </w:rPr>
        <w:t xml:space="preserve"> </w:t>
      </w:r>
      <w:r w:rsidR="54227110" w:rsidRPr="0003055F">
        <w:rPr>
          <w:rFonts w:ascii="Arial" w:hAnsi="Arial" w:cs="Arial"/>
          <w:sz w:val="21"/>
          <w:szCs w:val="21"/>
          <w:lang w:val="fr-FR"/>
        </w:rPr>
        <w:t>ou</w:t>
      </w:r>
      <w:r w:rsidR="00A63C63" w:rsidRPr="0003055F">
        <w:rPr>
          <w:rFonts w:ascii="Arial" w:hAnsi="Arial" w:cs="Arial"/>
          <w:sz w:val="21"/>
          <w:szCs w:val="21"/>
          <w:lang w:val="fr-FR"/>
        </w:rPr>
        <w:t xml:space="preserve"> </w:t>
      </w:r>
      <w:r w:rsidR="54227110" w:rsidRPr="0003055F">
        <w:rPr>
          <w:rFonts w:ascii="Arial" w:hAnsi="Arial" w:cs="Arial"/>
          <w:sz w:val="21"/>
          <w:szCs w:val="21"/>
          <w:lang w:val="fr-FR"/>
        </w:rPr>
        <w:t>carences</w:t>
      </w:r>
      <w:r w:rsidR="00A63C63" w:rsidRPr="0003055F">
        <w:rPr>
          <w:rFonts w:ascii="Arial" w:hAnsi="Arial" w:cs="Arial"/>
          <w:sz w:val="21"/>
          <w:szCs w:val="21"/>
          <w:lang w:val="fr-FR"/>
        </w:rPr>
        <w:t xml:space="preserve"> </w:t>
      </w:r>
      <w:r w:rsidR="1A3C1D6B"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déclarations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6.2</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3FBDDE4F" w:rsidRPr="0003055F">
        <w:rPr>
          <w:rFonts w:ascii="Arial" w:hAnsi="Arial" w:cs="Arial"/>
          <w:sz w:val="21"/>
          <w:szCs w:val="21"/>
          <w:lang w:val="fr-FR"/>
        </w:rPr>
        <w:t>.</w:t>
      </w:r>
      <w:bookmarkEnd w:id="70"/>
    </w:p>
    <w:p w14:paraId="1935C179" w14:textId="7C6D0943"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Substances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Dangereuses</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bookmarkStart w:id="71" w:name="_Hlk118721947"/>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Pr="0003055F">
        <w:rPr>
          <w:rFonts w:ascii="Arial" w:hAnsi="Arial" w:cs="Arial"/>
          <w:sz w:val="21"/>
          <w:szCs w:val="21"/>
          <w:lang w:val="fr-FR"/>
        </w:rPr>
        <w:t>substance,</w:t>
      </w:r>
      <w:r w:rsidR="00A63C63" w:rsidRPr="0003055F">
        <w:rPr>
          <w:rFonts w:ascii="Arial" w:hAnsi="Arial" w:cs="Arial"/>
          <w:sz w:val="21"/>
          <w:szCs w:val="21"/>
          <w:lang w:val="fr-FR"/>
        </w:rPr>
        <w:t xml:space="preserve"> </w:t>
      </w:r>
      <w:r w:rsidRPr="0003055F">
        <w:rPr>
          <w:rFonts w:ascii="Arial" w:hAnsi="Arial" w:cs="Arial"/>
          <w:sz w:val="21"/>
          <w:szCs w:val="21"/>
          <w:lang w:val="fr-FR"/>
        </w:rPr>
        <w:t>constituant,</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chimique,</w:t>
      </w:r>
      <w:r w:rsidR="00A63C63" w:rsidRPr="0003055F">
        <w:rPr>
          <w:rFonts w:ascii="Arial" w:hAnsi="Arial" w:cs="Arial"/>
          <w:sz w:val="21"/>
          <w:szCs w:val="21"/>
          <w:lang w:val="fr-FR"/>
        </w:rPr>
        <w:t xml:space="preserve"> </w:t>
      </w:r>
      <w:r w:rsidRPr="0003055F">
        <w:rPr>
          <w:rFonts w:ascii="Arial" w:hAnsi="Arial" w:cs="Arial"/>
          <w:sz w:val="21"/>
          <w:szCs w:val="21"/>
          <w:lang w:val="fr-FR"/>
        </w:rPr>
        <w:t>mélange,</w:t>
      </w:r>
      <w:r w:rsidR="00A63C63" w:rsidRPr="0003055F">
        <w:rPr>
          <w:rFonts w:ascii="Arial" w:hAnsi="Arial" w:cs="Arial"/>
          <w:sz w:val="21"/>
          <w:szCs w:val="21"/>
          <w:lang w:val="fr-FR"/>
        </w:rPr>
        <w:t xml:space="preserve"> </w:t>
      </w:r>
      <w:r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Pr="0003055F">
        <w:rPr>
          <w:rFonts w:ascii="Arial" w:hAnsi="Arial" w:cs="Arial"/>
          <w:sz w:val="21"/>
          <w:szCs w:val="21"/>
          <w:lang w:val="fr-FR"/>
        </w:rPr>
        <w:t>première,</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intermédiaire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sous-produit</w:t>
      </w:r>
      <w:r w:rsidR="00A63C63" w:rsidRPr="0003055F">
        <w:rPr>
          <w:rFonts w:ascii="Arial" w:hAnsi="Arial" w:cs="Arial"/>
          <w:sz w:val="21"/>
          <w:szCs w:val="21"/>
          <w:lang w:val="fr-FR"/>
        </w:rPr>
        <w:t xml:space="preserve"> </w:t>
      </w:r>
      <w:r w:rsidRPr="0003055F">
        <w:rPr>
          <w:rFonts w:ascii="Arial" w:hAnsi="Arial" w:cs="Arial"/>
          <w:sz w:val="21"/>
          <w:szCs w:val="21"/>
          <w:lang w:val="fr-FR"/>
        </w:rPr>
        <w:t>solide,</w:t>
      </w:r>
      <w:r w:rsidR="00A63C63" w:rsidRPr="0003055F">
        <w:rPr>
          <w:rFonts w:ascii="Arial" w:hAnsi="Arial" w:cs="Arial"/>
          <w:sz w:val="21"/>
          <w:szCs w:val="21"/>
          <w:lang w:val="fr-FR"/>
        </w:rPr>
        <w:t xml:space="preserve"> </w:t>
      </w:r>
      <w:r w:rsidRPr="0003055F">
        <w:rPr>
          <w:rFonts w:ascii="Arial" w:hAnsi="Arial" w:cs="Arial"/>
          <w:sz w:val="21"/>
          <w:szCs w:val="21"/>
          <w:lang w:val="fr-FR"/>
        </w:rPr>
        <w:t>liquide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gazeux</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déchet</w:t>
      </w:r>
      <w:r w:rsidR="00A63C63" w:rsidRPr="0003055F">
        <w:rPr>
          <w:rFonts w:ascii="Arial" w:hAnsi="Arial" w:cs="Arial"/>
          <w:sz w:val="21"/>
          <w:szCs w:val="21"/>
          <w:lang w:val="fr-FR"/>
        </w:rPr>
        <w:t xml:space="preserve"> </w:t>
      </w:r>
      <w:r w:rsidRPr="0003055F">
        <w:rPr>
          <w:rFonts w:ascii="Arial" w:hAnsi="Arial" w:cs="Arial"/>
          <w:sz w:val="21"/>
          <w:szCs w:val="21"/>
          <w:lang w:val="fr-FR"/>
        </w:rPr>
        <w:t>dangereux,</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Pr="0003055F">
        <w:rPr>
          <w:rFonts w:ascii="Arial" w:hAnsi="Arial" w:cs="Arial"/>
          <w:sz w:val="21"/>
          <w:szCs w:val="21"/>
          <w:lang w:val="fr-FR"/>
        </w:rPr>
        <w:t>dangereuse,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substance</w:t>
      </w:r>
      <w:r w:rsidR="00A63C63" w:rsidRPr="0003055F">
        <w:rPr>
          <w:rFonts w:ascii="Arial" w:hAnsi="Arial" w:cs="Arial"/>
          <w:sz w:val="21"/>
          <w:szCs w:val="21"/>
          <w:lang w:val="fr-FR"/>
        </w:rPr>
        <w:t xml:space="preserve"> </w:t>
      </w:r>
      <w:r w:rsidRPr="0003055F">
        <w:rPr>
          <w:rFonts w:ascii="Arial" w:hAnsi="Arial" w:cs="Arial"/>
          <w:sz w:val="21"/>
          <w:szCs w:val="21"/>
          <w:lang w:val="fr-FR"/>
        </w:rPr>
        <w:t>toxique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polluant</w:t>
      </w:r>
      <w:r w:rsidR="00A63C63" w:rsidRPr="0003055F">
        <w:rPr>
          <w:rFonts w:ascii="Arial" w:hAnsi="Arial" w:cs="Arial"/>
          <w:sz w:val="21"/>
          <w:szCs w:val="21"/>
          <w:lang w:val="fr-FR"/>
        </w:rPr>
        <w:t xml:space="preserve"> </w:t>
      </w:r>
      <w:r w:rsidRPr="0003055F">
        <w:rPr>
          <w:rFonts w:ascii="Arial" w:hAnsi="Arial" w:cs="Arial"/>
          <w:sz w:val="21"/>
          <w:szCs w:val="21"/>
          <w:lang w:val="fr-FR"/>
        </w:rPr>
        <w:t>toxique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Environnementales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réglementé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celles-ci.</w:t>
      </w:r>
      <w:bookmarkEnd w:id="71"/>
    </w:p>
    <w:p w14:paraId="3E4BFA00" w14:textId="63EC01E9"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Système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Comptage</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Compteur</w:t>
      </w:r>
      <w:r w:rsidR="00A63C63" w:rsidRPr="0003055F">
        <w:rPr>
          <w:rFonts w:ascii="Arial" w:hAnsi="Arial" w:cs="Arial"/>
          <w:sz w:val="21"/>
          <w:szCs w:val="21"/>
          <w:lang w:val="fr-FR"/>
        </w:rPr>
        <w:t xml:space="preserve"> </w:t>
      </w:r>
      <w:r w:rsidRPr="0003055F">
        <w:rPr>
          <w:rFonts w:ascii="Arial" w:hAnsi="Arial" w:cs="Arial"/>
          <w:sz w:val="21"/>
          <w:szCs w:val="21"/>
          <w:lang w:val="fr-FR"/>
        </w:rPr>
        <w:t>Principal</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Contrôle.</w:t>
      </w:r>
      <w:r w:rsidRPr="0003055F">
        <w:rPr>
          <w:rStyle w:val="Appelnotedebasdep"/>
          <w:rFonts w:ascii="Arial" w:hAnsi="Arial" w:cs="Arial"/>
          <w:sz w:val="21"/>
          <w:szCs w:val="21"/>
          <w:lang w:val="fr-FR"/>
        </w:rPr>
        <w:footnoteReference w:id="21"/>
      </w:r>
    </w:p>
    <w:p w14:paraId="03C2B0F0" w14:textId="1B026D2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Système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6F4C1F" w:rsidRPr="0003055F">
        <w:rPr>
          <w:rFonts w:ascii="Arial" w:hAnsi="Arial" w:cs="Arial"/>
          <w:sz w:val="21"/>
          <w:szCs w:val="21"/>
          <w:lang w:val="fr-FR"/>
        </w:rPr>
        <w:t>. Il</w:t>
      </w:r>
      <w:r w:rsidR="00A63C63" w:rsidRPr="0003055F">
        <w:rPr>
          <w:rFonts w:ascii="Arial" w:hAnsi="Arial" w:cs="Arial"/>
          <w:sz w:val="21"/>
          <w:szCs w:val="21"/>
          <w:lang w:val="fr-FR"/>
        </w:rPr>
        <w:t xml:space="preserve"> </w:t>
      </w:r>
      <w:r w:rsidRPr="0003055F">
        <w:rPr>
          <w:rFonts w:ascii="Arial" w:hAnsi="Arial" w:cs="Arial"/>
          <w:sz w:val="21"/>
          <w:szCs w:val="21"/>
          <w:lang w:val="fr-FR"/>
        </w:rPr>
        <w:t>inclu</w:t>
      </w:r>
      <w:r w:rsidR="006F4C1F" w:rsidRPr="0003055F">
        <w:rPr>
          <w:rFonts w:ascii="Arial" w:hAnsi="Arial" w:cs="Arial"/>
          <w:sz w:val="21"/>
          <w:szCs w:val="21"/>
          <w:lang w:val="fr-FR"/>
        </w:rPr>
        <w:t>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CDAEFC7" w:rsidRPr="0003055F">
        <w:rPr>
          <w:rFonts w:ascii="Arial" w:hAnsi="Arial" w:cs="Arial"/>
          <w:sz w:val="21"/>
          <w:szCs w:val="21"/>
          <w:lang w:val="fr-FR"/>
        </w:rPr>
        <w:t>exerce</w:t>
      </w:r>
      <w:r w:rsidR="00A63C63" w:rsidRPr="0003055F">
        <w:rPr>
          <w:rFonts w:ascii="Arial" w:hAnsi="Arial" w:cs="Arial"/>
          <w:sz w:val="21"/>
          <w:szCs w:val="21"/>
          <w:lang w:val="fr-FR"/>
        </w:rPr>
        <w:t xml:space="preserve"> </w:t>
      </w:r>
      <w:r w:rsidR="7CDAEFC7" w:rsidRPr="0003055F">
        <w:rPr>
          <w:rFonts w:ascii="Arial" w:hAnsi="Arial" w:cs="Arial"/>
          <w:sz w:val="21"/>
          <w:szCs w:val="21"/>
          <w:lang w:val="fr-FR"/>
        </w:rPr>
        <w:t>son</w:t>
      </w:r>
      <w:r w:rsidR="00A63C63" w:rsidRPr="0003055F">
        <w:rPr>
          <w:rFonts w:ascii="Arial" w:hAnsi="Arial" w:cs="Arial"/>
          <w:sz w:val="21"/>
          <w:szCs w:val="21"/>
          <w:lang w:val="fr-FR"/>
        </w:rPr>
        <w:t xml:space="preserve"> </w:t>
      </w:r>
      <w:r w:rsidR="7CDAEFC7" w:rsidRPr="0003055F">
        <w:rPr>
          <w:rFonts w:ascii="Arial" w:hAnsi="Arial" w:cs="Arial"/>
          <w:sz w:val="21"/>
          <w:szCs w:val="21"/>
          <w:lang w:val="fr-FR"/>
        </w:rPr>
        <w:t>option</w:t>
      </w:r>
      <w:r w:rsidR="00A63C63" w:rsidRPr="0003055F">
        <w:rPr>
          <w:rFonts w:ascii="Arial" w:hAnsi="Arial" w:cs="Arial"/>
          <w:sz w:val="21"/>
          <w:szCs w:val="21"/>
          <w:lang w:val="fr-FR"/>
        </w:rPr>
        <w:t xml:space="preserve"> </w:t>
      </w:r>
      <w:r w:rsidR="7CDAEFC7"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7CDAEFC7" w:rsidRPr="0003055F">
        <w:rPr>
          <w:rFonts w:ascii="Arial" w:hAnsi="Arial" w:cs="Arial"/>
          <w:sz w:val="21"/>
          <w:szCs w:val="21"/>
          <w:lang w:val="fr-FR"/>
        </w:rPr>
        <w:t>sur</w:t>
      </w:r>
      <w:r w:rsidR="00A63C63" w:rsidRPr="0003055F">
        <w:rPr>
          <w:rFonts w:ascii="Arial" w:hAnsi="Arial" w:cs="Arial"/>
          <w:sz w:val="21"/>
          <w:szCs w:val="21"/>
          <w:lang w:val="fr-FR"/>
        </w:rPr>
        <w:t xml:space="preserve"> </w:t>
      </w:r>
      <w:r w:rsidR="7CDAEFC7"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4.7</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p>
    <w:p w14:paraId="5F0A9FFB" w14:textId="6C26B93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Système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SCADA</w:t>
      </w:r>
      <w:r w:rsidRPr="0003055F">
        <w:rPr>
          <w:rStyle w:val="Appelnotedebasdep"/>
          <w:rFonts w:ascii="Arial" w:hAnsi="Arial" w:cs="Arial"/>
          <w:b/>
          <w:bCs/>
          <w:sz w:val="21"/>
          <w:szCs w:val="21"/>
          <w:lang w:val="fr-FR"/>
        </w:rPr>
        <w:footnoteReference w:id="22"/>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contrôle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d'acquisition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F173D9" w:rsidRPr="0003055F">
        <w:rPr>
          <w:rFonts w:ascii="Arial" w:hAnsi="Arial" w:cs="Arial"/>
          <w:sz w:val="21"/>
          <w:szCs w:val="21"/>
          <w:lang w:val="fr-FR"/>
        </w:rPr>
        <w:t>C</w:t>
      </w:r>
      <w:r w:rsidR="6088A1B7" w:rsidRPr="0003055F">
        <w:rPr>
          <w:rFonts w:ascii="Arial" w:hAnsi="Arial" w:cs="Arial"/>
          <w:sz w:val="21"/>
          <w:szCs w:val="21"/>
          <w:lang w:val="fr-FR"/>
        </w:rPr>
        <w:t>omposant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74E708E8" w:rsidRPr="0003055F">
        <w:rPr>
          <w:rFonts w:ascii="Arial" w:hAnsi="Arial" w:cs="Arial"/>
          <w:sz w:val="21"/>
          <w:szCs w:val="21"/>
          <w:lang w:val="fr-FR"/>
        </w:rPr>
        <w:t>S</w:t>
      </w:r>
      <w:r w:rsidRPr="0003055F">
        <w:rPr>
          <w:rFonts w:ascii="Arial" w:hAnsi="Arial" w:cs="Arial"/>
          <w:sz w:val="21"/>
          <w:szCs w:val="21"/>
          <w:lang w:val="fr-FR"/>
        </w:rPr>
        <w:t>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installé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d'Installation.</w:t>
      </w:r>
    </w:p>
    <w:p w14:paraId="35A85440" w14:textId="0680E30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lastRenderedPageBreak/>
        <w:t>Tableau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Informations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Clés</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1</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15B4DC97" w14:textId="0C6ECB8E"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Taux</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d'Indemnité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Forfaitaire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Retard</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taux</w:t>
      </w:r>
      <w:r w:rsidR="00A63C63" w:rsidRPr="0003055F">
        <w:rPr>
          <w:rFonts w:ascii="Arial" w:hAnsi="Arial" w:cs="Arial"/>
          <w:sz w:val="21"/>
          <w:szCs w:val="21"/>
          <w:lang w:val="fr-FR"/>
        </w:rPr>
        <w:t xml:space="preserve"> </w:t>
      </w:r>
      <w:r w:rsidRPr="0003055F">
        <w:rPr>
          <w:rFonts w:ascii="Arial" w:hAnsi="Arial" w:cs="Arial"/>
          <w:sz w:val="21"/>
          <w:szCs w:val="21"/>
          <w:lang w:val="fr-FR"/>
        </w:rPr>
        <w:t>d'Indemnité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spécifié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567F4F51" w14:textId="651F8E5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Taux</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00181309" w:rsidRPr="0003055F">
        <w:rPr>
          <w:rFonts w:ascii="Arial" w:hAnsi="Arial" w:cs="Arial"/>
          <w:b/>
          <w:bCs/>
          <w:sz w:val="21"/>
          <w:szCs w:val="21"/>
          <w:lang w:val="fr-FR"/>
        </w:rPr>
        <w:t>Retenue</w:t>
      </w:r>
      <w:r w:rsidR="00A63C63" w:rsidRPr="0003055F">
        <w:rPr>
          <w:rFonts w:ascii="Arial" w:hAnsi="Arial" w:cs="Arial"/>
          <w:b/>
          <w:bCs/>
          <w:sz w:val="21"/>
          <w:szCs w:val="21"/>
          <w:lang w:val="fr-FR"/>
        </w:rPr>
        <w:t xml:space="preserve"> </w:t>
      </w:r>
      <w:r w:rsidR="00ED2C62" w:rsidRPr="0003055F">
        <w:rPr>
          <w:rFonts w:ascii="Arial" w:hAnsi="Arial" w:cs="Arial"/>
          <w:b/>
          <w:bCs/>
          <w:sz w:val="21"/>
          <w:szCs w:val="21"/>
          <w:lang w:val="fr-FR"/>
        </w:rPr>
        <w:t>d’Achèvement</w:t>
      </w:r>
      <w:r w:rsidR="00A63C63" w:rsidRPr="0003055F">
        <w:rPr>
          <w:rFonts w:ascii="Arial" w:hAnsi="Arial" w:cs="Arial"/>
          <w:b/>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bookmarkStart w:id="72" w:name="_Hlk118722066"/>
      <w:r w:rsidRPr="0003055F">
        <w:rPr>
          <w:rFonts w:ascii="Arial" w:hAnsi="Arial" w:cs="Arial"/>
          <w:sz w:val="21"/>
          <w:szCs w:val="21"/>
          <w:lang w:val="fr-FR"/>
        </w:rPr>
        <w:t>dix</w:t>
      </w:r>
      <w:r w:rsidR="00A63C63" w:rsidRPr="0003055F">
        <w:rPr>
          <w:rFonts w:ascii="Arial" w:hAnsi="Arial" w:cs="Arial"/>
          <w:sz w:val="21"/>
          <w:szCs w:val="21"/>
          <w:lang w:val="fr-FR"/>
        </w:rPr>
        <w:t xml:space="preserve"> </w:t>
      </w:r>
      <w:r w:rsidRPr="0003055F">
        <w:rPr>
          <w:rFonts w:ascii="Arial" w:hAnsi="Arial" w:cs="Arial"/>
          <w:sz w:val="21"/>
          <w:szCs w:val="21"/>
          <w:lang w:val="fr-FR"/>
        </w:rPr>
        <w:t>pourcent</w:t>
      </w:r>
      <w:r w:rsidR="00A63C63" w:rsidRPr="0003055F">
        <w:rPr>
          <w:rFonts w:ascii="Arial" w:hAnsi="Arial" w:cs="Arial"/>
          <w:sz w:val="21"/>
          <w:szCs w:val="21"/>
          <w:lang w:val="fr-FR"/>
        </w:rPr>
        <w:t xml:space="preserve"> </w:t>
      </w:r>
      <w:r w:rsidRPr="0003055F">
        <w:rPr>
          <w:rFonts w:ascii="Arial" w:hAnsi="Arial" w:cs="Arial"/>
          <w:sz w:val="21"/>
          <w:szCs w:val="21"/>
          <w:lang w:val="fr-FR"/>
        </w:rPr>
        <w:t>(10%)</w:t>
      </w:r>
      <w:r w:rsidR="00A63C63" w:rsidRPr="0003055F">
        <w:rPr>
          <w:rFonts w:ascii="Arial" w:hAnsi="Arial" w:cs="Arial"/>
          <w:sz w:val="21"/>
          <w:szCs w:val="21"/>
          <w:lang w:val="fr-FR"/>
        </w:rPr>
        <w:t xml:space="preserve"> </w:t>
      </w:r>
      <w:r w:rsidR="13FCE884" w:rsidRPr="0003055F">
        <w:rPr>
          <w:rFonts w:ascii="Arial" w:hAnsi="Arial" w:cs="Arial"/>
          <w:sz w:val="21"/>
          <w:szCs w:val="21"/>
          <w:lang w:val="fr-FR"/>
        </w:rPr>
        <w:t>de</w:t>
      </w:r>
      <w:r w:rsidR="00A63C63" w:rsidRPr="0003055F">
        <w:rPr>
          <w:rFonts w:ascii="Arial" w:hAnsi="Arial" w:cs="Arial"/>
          <w:sz w:val="21"/>
          <w:szCs w:val="21"/>
          <w:lang w:val="fr-FR"/>
        </w:rPr>
        <w:t xml:space="preserve"> </w:t>
      </w:r>
      <w:r w:rsidR="13FCE884" w:rsidRPr="0003055F">
        <w:rPr>
          <w:rFonts w:ascii="Arial" w:hAnsi="Arial" w:cs="Arial"/>
          <w:sz w:val="21"/>
          <w:szCs w:val="21"/>
          <w:lang w:val="fr-FR"/>
        </w:rPr>
        <w:t>XX</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mentionnée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bookmarkEnd w:id="72"/>
    <w:p w14:paraId="6D12B4AF" w14:textId="1647451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Taux</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Majoré</w:t>
      </w:r>
      <w:r w:rsidR="00A63C63" w:rsidRPr="0003055F">
        <w:rPr>
          <w:rFonts w:ascii="Arial" w:hAnsi="Arial" w:cs="Arial"/>
          <w:sz w:val="21"/>
          <w:szCs w:val="21"/>
          <w:lang w:val="fr-FR"/>
        </w:rPr>
        <w:t xml:space="preserve"> </w:t>
      </w:r>
      <w:r w:rsidR="008E284F" w:rsidRPr="0003055F">
        <w:rPr>
          <w:rFonts w:ascii="Arial" w:hAnsi="Arial" w:cs="Arial"/>
          <w:sz w:val="21"/>
          <w:szCs w:val="21"/>
          <w:lang w:val="fr-FR"/>
        </w:rPr>
        <w:t xml:space="preserve">désigne le taux d'intérêt identifié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01AA8AC0" w14:textId="1CB8470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Territoire</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pays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Pr="0003055F">
        <w:rPr>
          <w:rFonts w:ascii="Arial" w:hAnsi="Arial" w:cs="Arial"/>
          <w:sz w:val="21"/>
          <w:szCs w:val="21"/>
          <w:lang w:val="fr-FR"/>
        </w:rPr>
        <w:t>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06998DE4" w14:textId="6BE38A1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Travaux</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lorsqu'ils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employés</w:t>
      </w:r>
      <w:r w:rsidR="00A63C63" w:rsidRPr="0003055F">
        <w:rPr>
          <w:rFonts w:ascii="Arial" w:hAnsi="Arial" w:cs="Arial"/>
          <w:sz w:val="21"/>
          <w:szCs w:val="21"/>
          <w:lang w:val="fr-FR"/>
        </w:rPr>
        <w:t xml:space="preserve"> </w:t>
      </w:r>
      <w:r w:rsidRPr="0003055F">
        <w:rPr>
          <w:rFonts w:ascii="Arial" w:hAnsi="Arial" w:cs="Arial"/>
          <w:sz w:val="21"/>
          <w:szCs w:val="21"/>
          <w:lang w:val="fr-FR"/>
        </w:rPr>
        <w:t>ensemble,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d'Installation.</w:t>
      </w:r>
    </w:p>
    <w:p w14:paraId="4BE528C4" w14:textId="76B2FD1A" w:rsidR="006F4377" w:rsidRPr="0003055F" w:rsidRDefault="0607D64A"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Travaux</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d'Installation</w:t>
      </w:r>
      <w:r w:rsidR="00DB1014"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transport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d'ingénierie,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Associées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d'Installation</w:t>
      </w:r>
      <w:r w:rsidR="00D6172D" w:rsidRPr="0003055F">
        <w:rPr>
          <w:rFonts w:ascii="Arial" w:hAnsi="Arial" w:cs="Arial"/>
          <w:sz w:val="21"/>
          <w:szCs w:val="21"/>
          <w:lang w:val="fr-FR"/>
        </w:rPr>
        <w:t xml:space="preserve"> et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l'assistance</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réparer</w:t>
      </w:r>
      <w:r w:rsidR="00A63C63" w:rsidRPr="0003055F">
        <w:rPr>
          <w:rFonts w:ascii="Arial" w:hAnsi="Arial" w:cs="Arial"/>
          <w:sz w:val="21"/>
          <w:szCs w:val="21"/>
          <w:lang w:val="fr-FR"/>
        </w:rPr>
        <w:t xml:space="preserve"> </w:t>
      </w:r>
      <w:r w:rsidR="2353D9E5"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services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réaliser</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d'Installation</w:t>
      </w:r>
      <w:r w:rsidR="2353D9E5" w:rsidRPr="0003055F">
        <w:rPr>
          <w:rFonts w:ascii="Arial" w:hAnsi="Arial" w:cs="Arial"/>
          <w:sz w:val="21"/>
          <w:szCs w:val="21"/>
          <w:lang w:val="fr-FR"/>
        </w:rPr>
        <w:t>,</w:t>
      </w:r>
      <w:r w:rsidR="00A63C63" w:rsidRPr="0003055F">
        <w:rPr>
          <w:rFonts w:ascii="Arial" w:hAnsi="Arial" w:cs="Arial"/>
          <w:sz w:val="21"/>
          <w:szCs w:val="21"/>
          <w:lang w:val="fr-FR"/>
        </w:rPr>
        <w:t xml:space="preserve"> </w:t>
      </w:r>
      <w:r w:rsidR="2353D9E5"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2353D9E5" w:rsidRPr="0003055F">
        <w:rPr>
          <w:rFonts w:ascii="Arial" w:hAnsi="Arial" w:cs="Arial"/>
          <w:sz w:val="21"/>
          <w:szCs w:val="21"/>
          <w:lang w:val="fr-FR"/>
        </w:rPr>
        <w:t>que</w:t>
      </w:r>
      <w:r w:rsidR="00A63C63" w:rsidRPr="0003055F">
        <w:rPr>
          <w:rFonts w:ascii="Arial" w:hAnsi="Arial" w:cs="Arial"/>
          <w:sz w:val="21"/>
          <w:szCs w:val="21"/>
          <w:lang w:val="fr-FR"/>
        </w:rPr>
        <w:t xml:space="preserve"> </w:t>
      </w:r>
      <w:r w:rsidR="2353D9E5" w:rsidRPr="0003055F">
        <w:rPr>
          <w:rFonts w:ascii="Arial" w:hAnsi="Arial" w:cs="Arial"/>
          <w:sz w:val="21"/>
          <w:szCs w:val="21"/>
          <w:lang w:val="fr-FR"/>
        </w:rPr>
        <w:t>les</w:t>
      </w:r>
      <w:r w:rsidR="00A63C63" w:rsidRPr="0003055F">
        <w:rPr>
          <w:rFonts w:ascii="Arial" w:hAnsi="Arial" w:cs="Arial"/>
          <w:sz w:val="21"/>
          <w:szCs w:val="21"/>
          <w:lang w:val="fr-FR"/>
        </w:rPr>
        <w:t xml:space="preserve"> </w:t>
      </w:r>
      <w:r w:rsidR="66237CAC"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2353D9E5" w:rsidRPr="0003055F">
        <w:rPr>
          <w:rFonts w:ascii="Arial" w:hAnsi="Arial" w:cs="Arial"/>
          <w:sz w:val="21"/>
          <w:szCs w:val="21"/>
          <w:lang w:val="fr-FR"/>
        </w:rPr>
        <w:t>de</w:t>
      </w:r>
      <w:r w:rsidR="00A63C63" w:rsidRPr="0003055F">
        <w:rPr>
          <w:rFonts w:ascii="Arial" w:hAnsi="Arial" w:cs="Arial"/>
          <w:sz w:val="21"/>
          <w:szCs w:val="21"/>
          <w:lang w:val="fr-FR"/>
        </w:rPr>
        <w:t xml:space="preserve"> </w:t>
      </w:r>
      <w:r w:rsidR="2353D9E5" w:rsidRPr="0003055F">
        <w:rPr>
          <w:rFonts w:ascii="Arial" w:hAnsi="Arial" w:cs="Arial"/>
          <w:sz w:val="21"/>
          <w:szCs w:val="21"/>
          <w:lang w:val="fr-FR"/>
        </w:rPr>
        <w:t>Fourniture</w:t>
      </w:r>
      <w:r w:rsidRPr="0003055F">
        <w:rPr>
          <w:rFonts w:ascii="Arial" w:hAnsi="Arial" w:cs="Arial"/>
          <w:sz w:val="21"/>
          <w:szCs w:val="21"/>
          <w:lang w:val="fr-FR"/>
        </w:rPr>
        <w:t>.</w:t>
      </w:r>
    </w:p>
    <w:p w14:paraId="3159B5DF" w14:textId="1BD9FB9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Unité</w:t>
      </w:r>
      <w:r w:rsidR="00A63C63"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unité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section</w:t>
      </w:r>
      <w:r w:rsidR="00A63C63" w:rsidRPr="0003055F">
        <w:rPr>
          <w:rFonts w:ascii="Arial" w:hAnsi="Arial" w:cs="Arial"/>
          <w:sz w:val="21"/>
          <w:szCs w:val="21"/>
          <w:lang w:val="fr-FR"/>
        </w:rPr>
        <w:t xml:space="preserve"> </w:t>
      </w:r>
      <w:r w:rsidRPr="0003055F">
        <w:rPr>
          <w:rFonts w:ascii="Arial" w:hAnsi="Arial" w:cs="Arial"/>
          <w:sz w:val="21"/>
          <w:szCs w:val="21"/>
          <w:lang w:val="fr-FR"/>
        </w:rPr>
        <w:t>séparée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production</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(comprenant</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unités)</w:t>
      </w:r>
      <w:r w:rsidR="00A63C63" w:rsidRPr="0003055F">
        <w:rPr>
          <w:rFonts w:ascii="Arial" w:hAnsi="Arial" w:cs="Arial"/>
          <w:sz w:val="21"/>
          <w:szCs w:val="21"/>
          <w:lang w:val="fr-FR"/>
        </w:rPr>
        <w:t xml:space="preserve"> </w:t>
      </w:r>
      <w:r w:rsidRPr="0003055F">
        <w:rPr>
          <w:rFonts w:ascii="Arial" w:hAnsi="Arial" w:cs="Arial"/>
          <w:sz w:val="21"/>
          <w:szCs w:val="21"/>
          <w:lang w:val="fr-FR"/>
        </w:rPr>
        <w:t>faisant</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capables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produire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6FC1B51C" w:rsidRPr="0003055F">
        <w:rPr>
          <w:rFonts w:ascii="Arial" w:hAnsi="Arial" w:cs="Arial"/>
          <w:sz w:val="21"/>
          <w:szCs w:val="21"/>
          <w:lang w:val="fr-FR"/>
        </w:rPr>
        <w:t>.</w:t>
      </w:r>
      <w:r w:rsidR="00A63C63" w:rsidRPr="0003055F">
        <w:rPr>
          <w:rFonts w:ascii="Arial" w:hAnsi="Arial" w:cs="Arial"/>
          <w:sz w:val="21"/>
          <w:szCs w:val="21"/>
          <w:lang w:val="fr-FR"/>
        </w:rPr>
        <w:t xml:space="preserve"> </w:t>
      </w:r>
      <w:r w:rsidR="00DB1014" w:rsidRPr="0003055F">
        <w:rPr>
          <w:rFonts w:ascii="Arial" w:hAnsi="Arial" w:cs="Arial"/>
          <w:sz w:val="21"/>
          <w:szCs w:val="21"/>
          <w:lang w:val="fr-FR"/>
        </w:rPr>
        <w:t>« </w:t>
      </w:r>
      <w:r w:rsidRPr="0003055F">
        <w:rPr>
          <w:rFonts w:ascii="Arial" w:hAnsi="Arial" w:cs="Arial"/>
          <w:b/>
          <w:bCs/>
          <w:sz w:val="21"/>
          <w:szCs w:val="21"/>
          <w:lang w:val="fr-FR"/>
        </w:rPr>
        <w:t>Unités</w:t>
      </w:r>
      <w:r w:rsidR="00DB1014" w:rsidRPr="0003055F">
        <w:rPr>
          <w:rFonts w:ascii="Arial" w:hAnsi="Arial" w:cs="Arial"/>
          <w:b/>
          <w:bCs/>
          <w:sz w:val="21"/>
          <w:szCs w:val="21"/>
          <w:lang w:val="fr-FR"/>
        </w:rPr>
        <w:t> </w:t>
      </w:r>
      <w:r w:rsidR="00DB1014" w:rsidRPr="0003055F">
        <w:rPr>
          <w:rFonts w:ascii="Arial" w:hAnsi="Arial" w:cs="Arial"/>
          <w:sz w:val="21"/>
          <w:szCs w:val="21"/>
          <w:lang w:val="fr-FR"/>
        </w:rPr>
        <w:t>»</w:t>
      </w:r>
      <w:r w:rsidR="00A63C63" w:rsidRPr="0003055F">
        <w:rPr>
          <w:rFonts w:ascii="Arial" w:hAnsi="Arial" w:cs="Arial"/>
          <w:b/>
          <w:bCs/>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2ED8A154" w:rsidRPr="0003055F">
        <w:rPr>
          <w:rFonts w:ascii="Arial" w:hAnsi="Arial" w:cs="Arial"/>
          <w:sz w:val="21"/>
          <w:szCs w:val="21"/>
          <w:lang w:val="fr-FR"/>
        </w:rPr>
        <w:t>de</w:t>
      </w:r>
      <w:r w:rsidR="00A63C63" w:rsidRPr="0003055F">
        <w:rPr>
          <w:rFonts w:ascii="Arial" w:hAnsi="Arial" w:cs="Arial"/>
          <w:sz w:val="21"/>
          <w:szCs w:val="21"/>
          <w:lang w:val="fr-FR"/>
        </w:rPr>
        <w:t xml:space="preserve"> </w:t>
      </w:r>
      <w:r w:rsidR="2ED8A154" w:rsidRPr="0003055F">
        <w:rPr>
          <w:rFonts w:ascii="Arial" w:hAnsi="Arial" w:cs="Arial"/>
          <w:sz w:val="21"/>
          <w:szCs w:val="21"/>
          <w:lang w:val="fr-FR"/>
        </w:rPr>
        <w:t>ces</w:t>
      </w:r>
      <w:r w:rsidR="00A63C63" w:rsidRPr="0003055F">
        <w:rPr>
          <w:rFonts w:ascii="Arial" w:hAnsi="Arial" w:cs="Arial"/>
          <w:sz w:val="21"/>
          <w:szCs w:val="21"/>
          <w:lang w:val="fr-FR"/>
        </w:rPr>
        <w:t xml:space="preserve"> </w:t>
      </w:r>
      <w:r w:rsidR="2ED8A154" w:rsidRPr="0003055F">
        <w:rPr>
          <w:rFonts w:ascii="Arial" w:hAnsi="Arial" w:cs="Arial"/>
          <w:sz w:val="21"/>
          <w:szCs w:val="21"/>
          <w:lang w:val="fr-FR"/>
        </w:rPr>
        <w:t>unités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combinaison</w:t>
      </w:r>
      <w:r w:rsidR="00A63C63" w:rsidRPr="0003055F">
        <w:rPr>
          <w:rFonts w:ascii="Arial" w:hAnsi="Arial" w:cs="Arial"/>
          <w:sz w:val="21"/>
          <w:szCs w:val="21"/>
          <w:lang w:val="fr-FR"/>
        </w:rPr>
        <w:t xml:space="preserve"> </w:t>
      </w:r>
      <w:r w:rsidRPr="0003055F">
        <w:rPr>
          <w:rFonts w:ascii="Arial" w:hAnsi="Arial" w:cs="Arial"/>
          <w:sz w:val="21"/>
          <w:szCs w:val="21"/>
          <w:lang w:val="fr-FR"/>
        </w:rPr>
        <w:t>d’entre</w:t>
      </w:r>
      <w:r w:rsidR="00A63C63" w:rsidRPr="0003055F">
        <w:rPr>
          <w:rFonts w:ascii="Arial" w:hAnsi="Arial" w:cs="Arial"/>
          <w:sz w:val="21"/>
          <w:szCs w:val="21"/>
          <w:lang w:val="fr-FR"/>
        </w:rPr>
        <w:t xml:space="preserve"> </w:t>
      </w:r>
      <w:r w:rsidRPr="0003055F">
        <w:rPr>
          <w:rFonts w:ascii="Arial" w:hAnsi="Arial" w:cs="Arial"/>
          <w:sz w:val="21"/>
          <w:szCs w:val="21"/>
          <w:lang w:val="fr-FR"/>
        </w:rPr>
        <w:t>elles.</w:t>
      </w:r>
    </w:p>
    <w:p w14:paraId="59A2EBED" w14:textId="0B83FD34" w:rsidR="006F4377" w:rsidRPr="0003055F" w:rsidRDefault="0607D64A"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b/>
          <w:bCs/>
          <w:sz w:val="21"/>
          <w:szCs w:val="21"/>
          <w:lang w:val="fr-FR"/>
        </w:rPr>
        <w:t>Valeur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Maximale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Sous-traitée</w:t>
      </w:r>
      <w:r w:rsidR="00DB1014" w:rsidRPr="0003055F">
        <w:rPr>
          <w:rFonts w:ascii="Arial" w:hAnsi="Arial" w:cs="Arial"/>
          <w:sz w:val="21"/>
          <w:szCs w:val="21"/>
          <w:lang w:val="fr-FR"/>
        </w:rPr>
        <w:t xml:space="preserve"> </w:t>
      </w:r>
      <w:r w:rsidRPr="0003055F">
        <w:rPr>
          <w:rFonts w:ascii="Arial" w:hAnsi="Arial" w:cs="Arial"/>
          <w:sz w:val="21"/>
          <w:szCs w:val="21"/>
          <w:lang w:val="fr-FR"/>
        </w:rPr>
        <w:t>désigne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Pr="0003055F">
        <w:rPr>
          <w:rFonts w:ascii="Arial" w:hAnsi="Arial" w:cs="Arial"/>
          <w:sz w:val="21"/>
          <w:szCs w:val="21"/>
          <w:lang w:val="fr-FR"/>
        </w:rPr>
        <w:t>maximale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6B0D65D8"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6B0D65D8" w:rsidRPr="0003055F">
        <w:rPr>
          <w:rFonts w:ascii="Arial" w:hAnsi="Arial" w:cs="Arial"/>
          <w:sz w:val="21"/>
          <w:szCs w:val="21"/>
          <w:lang w:val="fr-FR"/>
        </w:rPr>
        <w:t>de</w:t>
      </w:r>
      <w:r w:rsidR="00A63C63" w:rsidRPr="0003055F">
        <w:rPr>
          <w:rFonts w:ascii="Arial" w:hAnsi="Arial" w:cs="Arial"/>
          <w:sz w:val="21"/>
          <w:szCs w:val="21"/>
          <w:lang w:val="fr-FR"/>
        </w:rPr>
        <w:t xml:space="preserve"> </w:t>
      </w:r>
      <w:r w:rsidR="6B0D65D8"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sous-traitance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autorisée</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définie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p>
    <w:p w14:paraId="5A41BA9D" w14:textId="77777777" w:rsidR="006F4377" w:rsidRPr="0003055F" w:rsidRDefault="006F4377">
      <w:pPr>
        <w:pStyle w:val="BauchiEPClevel1"/>
        <w:keepNext/>
        <w:numPr>
          <w:ilvl w:val="1"/>
          <w:numId w:val="34"/>
        </w:numPr>
        <w:tabs>
          <w:tab w:val="left" w:pos="709"/>
          <w:tab w:val="left" w:pos="1418"/>
          <w:tab w:val="left" w:pos="2127"/>
        </w:tabs>
        <w:snapToGrid w:val="0"/>
        <w:ind w:left="709" w:hanging="709"/>
        <w:rPr>
          <w:rFonts w:ascii="Arial" w:hAnsi="Arial" w:cs="Arial"/>
          <w:b/>
          <w:bCs/>
          <w:sz w:val="21"/>
          <w:szCs w:val="21"/>
          <w:lang w:val="fr-FR"/>
        </w:rPr>
      </w:pPr>
      <w:r w:rsidRPr="0003055F">
        <w:rPr>
          <w:rFonts w:ascii="Arial" w:hAnsi="Arial" w:cs="Arial"/>
          <w:b/>
          <w:bCs/>
          <w:sz w:val="21"/>
          <w:szCs w:val="21"/>
          <w:lang w:val="fr-FR"/>
        </w:rPr>
        <w:t>Interprétation</w:t>
      </w:r>
    </w:p>
    <w:p w14:paraId="26A0F8DF" w14:textId="5D263305" w:rsidR="006F4377" w:rsidRPr="0003055F" w:rsidRDefault="006F4377">
      <w:pPr>
        <w:pStyle w:val="BauchiEPClevel1"/>
        <w:keepNext/>
        <w:numPr>
          <w:ilvl w:val="0"/>
          <w:numId w:val="20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contexte</w:t>
      </w:r>
      <w:r w:rsidR="00A63C63" w:rsidRPr="0003055F">
        <w:rPr>
          <w:rFonts w:ascii="Arial" w:hAnsi="Arial" w:cs="Arial"/>
          <w:sz w:val="21"/>
          <w:szCs w:val="21"/>
          <w:lang w:val="fr-FR"/>
        </w:rPr>
        <w:t xml:space="preserve"> </w:t>
      </w:r>
      <w:r w:rsidRPr="0003055F">
        <w:rPr>
          <w:rFonts w:ascii="Arial" w:hAnsi="Arial" w:cs="Arial"/>
          <w:sz w:val="21"/>
          <w:szCs w:val="21"/>
          <w:lang w:val="fr-FR"/>
        </w:rPr>
        <w:t>n’exige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règles</w:t>
      </w:r>
      <w:r w:rsidR="00A63C63" w:rsidRPr="0003055F">
        <w:rPr>
          <w:rFonts w:ascii="Arial" w:hAnsi="Arial" w:cs="Arial"/>
          <w:sz w:val="21"/>
          <w:szCs w:val="21"/>
          <w:lang w:val="fr-FR"/>
        </w:rPr>
        <w:t xml:space="preserve"> </w:t>
      </w:r>
      <w:r w:rsidRPr="0003055F">
        <w:rPr>
          <w:rFonts w:ascii="Arial" w:hAnsi="Arial" w:cs="Arial"/>
          <w:sz w:val="21"/>
          <w:szCs w:val="21"/>
          <w:lang w:val="fr-FR"/>
        </w:rPr>
        <w:t>d’interprétation</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s’appliquent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087842B4" w14:textId="0A09258B"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mots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singulier</w:t>
      </w:r>
      <w:r w:rsidR="00A63C63" w:rsidRPr="0003055F">
        <w:rPr>
          <w:rFonts w:ascii="Arial" w:hAnsi="Arial" w:cs="Arial"/>
          <w:sz w:val="21"/>
          <w:szCs w:val="21"/>
          <w:lang w:val="fr-FR"/>
        </w:rPr>
        <w:t xml:space="preserve"> </w:t>
      </w:r>
      <w:r w:rsidRPr="0003055F">
        <w:rPr>
          <w:rFonts w:ascii="Arial" w:hAnsi="Arial" w:cs="Arial"/>
          <w:sz w:val="21"/>
          <w:szCs w:val="21"/>
          <w:lang w:val="fr-FR"/>
        </w:rPr>
        <w:t>comprennent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pluriel</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3506896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506896A" w:rsidRPr="0003055F">
        <w:rPr>
          <w:rFonts w:ascii="Arial" w:hAnsi="Arial" w:cs="Arial"/>
          <w:sz w:val="21"/>
          <w:szCs w:val="21"/>
          <w:lang w:val="fr-FR"/>
        </w:rPr>
        <w:t>mots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pluriel</w:t>
      </w:r>
      <w:r w:rsidR="00A63C63" w:rsidRPr="0003055F">
        <w:rPr>
          <w:rFonts w:ascii="Arial" w:hAnsi="Arial" w:cs="Arial"/>
          <w:sz w:val="21"/>
          <w:szCs w:val="21"/>
          <w:lang w:val="fr-FR"/>
        </w:rPr>
        <w:t xml:space="preserve"> </w:t>
      </w:r>
      <w:r w:rsidRPr="0003055F">
        <w:rPr>
          <w:rFonts w:ascii="Arial" w:hAnsi="Arial" w:cs="Arial"/>
          <w:sz w:val="21"/>
          <w:szCs w:val="21"/>
          <w:lang w:val="fr-FR"/>
        </w:rPr>
        <w:t>comprennent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singulier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8A3B601" w14:textId="2AF7F081"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l’utilisation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5D6B0BD3" w:rsidRPr="0003055F">
        <w:rPr>
          <w:rFonts w:ascii="Arial" w:hAnsi="Arial" w:cs="Arial"/>
          <w:sz w:val="21"/>
          <w:szCs w:val="21"/>
          <w:lang w:val="fr-FR"/>
        </w:rPr>
        <w:t>’un</w:t>
      </w:r>
      <w:r w:rsidR="00D6172D" w:rsidRPr="0003055F">
        <w:rPr>
          <w:rFonts w:ascii="Arial" w:hAnsi="Arial" w:cs="Arial"/>
          <w:sz w:val="21"/>
          <w:szCs w:val="21"/>
          <w:lang w:val="fr-FR"/>
        </w:rPr>
        <w:t xml:space="preserve"> </w:t>
      </w:r>
      <w:r w:rsidRPr="0003055F">
        <w:rPr>
          <w:rFonts w:ascii="Arial" w:hAnsi="Arial" w:cs="Arial"/>
          <w:sz w:val="21"/>
          <w:szCs w:val="21"/>
          <w:lang w:val="fr-FR"/>
        </w:rPr>
        <w:t>genre</w:t>
      </w:r>
      <w:r w:rsidR="00A63C63" w:rsidRPr="0003055F">
        <w:rPr>
          <w:rFonts w:ascii="Arial" w:hAnsi="Arial" w:cs="Arial"/>
          <w:sz w:val="21"/>
          <w:szCs w:val="21"/>
          <w:lang w:val="fr-FR"/>
        </w:rPr>
        <w:t xml:space="preserve"> </w:t>
      </w:r>
      <w:r w:rsidRPr="0003055F">
        <w:rPr>
          <w:rFonts w:ascii="Arial" w:hAnsi="Arial" w:cs="Arial"/>
          <w:sz w:val="21"/>
          <w:szCs w:val="21"/>
          <w:lang w:val="fr-FR"/>
        </w:rPr>
        <w:t>inclut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genres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neutre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B8A0A33" w14:textId="646FE8AA"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législation</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lég</w:t>
      </w:r>
      <w:r w:rsidR="277D9A8B" w:rsidRPr="0003055F">
        <w:rPr>
          <w:rFonts w:ascii="Arial" w:hAnsi="Arial" w:cs="Arial"/>
          <w:sz w:val="21"/>
          <w:szCs w:val="21"/>
          <w:lang w:val="fr-FR"/>
        </w:rPr>
        <w:t>islative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254C3088"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423A4271" w:rsidRPr="0003055F">
        <w:rPr>
          <w:rFonts w:ascii="Arial" w:hAnsi="Arial" w:cs="Arial"/>
          <w:sz w:val="21"/>
          <w:szCs w:val="21"/>
          <w:lang w:val="fr-FR"/>
        </w:rPr>
        <w:t>applicable</w:t>
      </w:r>
      <w:r w:rsidRPr="0003055F">
        <w:rPr>
          <w:rFonts w:ascii="Arial" w:hAnsi="Arial" w:cs="Arial"/>
          <w:sz w:val="21"/>
          <w:szCs w:val="21"/>
          <w:lang w:val="fr-FR"/>
        </w:rPr>
        <w:t> :</w:t>
      </w:r>
    </w:p>
    <w:p w14:paraId="49B60518" w14:textId="13126D63" w:rsidR="006F4377" w:rsidRPr="0003055F" w:rsidRDefault="006F4377">
      <w:pPr>
        <w:pStyle w:val="BauchiEPClevel1"/>
        <w:numPr>
          <w:ilvl w:val="0"/>
          <w:numId w:val="206"/>
        </w:numPr>
        <w:tabs>
          <w:tab w:val="left" w:pos="709"/>
          <w:tab w:val="left" w:pos="1418"/>
          <w:tab w:val="left" w:pos="2127"/>
        </w:tabs>
        <w:snapToGrid w:val="0"/>
        <w:ind w:left="2127" w:hanging="709"/>
        <w:rPr>
          <w:rFonts w:ascii="Arial" w:hAnsi="Arial" w:cs="Arial"/>
          <w:sz w:val="21"/>
          <w:szCs w:val="21"/>
          <w:lang w:val="fr-FR"/>
        </w:rPr>
      </w:pPr>
      <w:bookmarkStart w:id="73" w:name="_Hlk118722364"/>
      <w:bookmarkStart w:id="74" w:name="_Hlk119506002"/>
      <w:r w:rsidRPr="0003055F">
        <w:rPr>
          <w:rFonts w:ascii="Arial" w:hAnsi="Arial" w:cs="Arial"/>
          <w:sz w:val="21"/>
          <w:szCs w:val="21"/>
          <w:lang w:val="fr-FR"/>
        </w:rPr>
        <w:t>doivent</w:t>
      </w:r>
      <w:r w:rsidR="00A63C63" w:rsidRPr="0003055F">
        <w:rPr>
          <w:rFonts w:ascii="Arial" w:hAnsi="Arial" w:cs="Arial"/>
          <w:sz w:val="21"/>
          <w:szCs w:val="21"/>
          <w:lang w:val="fr-FR"/>
        </w:rPr>
        <w:t xml:space="preserve"> </w:t>
      </w:r>
      <w:r w:rsidRPr="0003055F">
        <w:rPr>
          <w:rFonts w:ascii="Arial" w:hAnsi="Arial" w:cs="Arial"/>
          <w:sz w:val="21"/>
          <w:szCs w:val="21"/>
          <w:lang w:val="fr-FR"/>
        </w:rPr>
        <w:t>inclure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301D64C8"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301D64C8" w:rsidRPr="0003055F">
        <w:rPr>
          <w:rFonts w:ascii="Arial" w:hAnsi="Arial" w:cs="Arial"/>
          <w:sz w:val="21"/>
          <w:szCs w:val="21"/>
          <w:lang w:val="fr-FR"/>
        </w:rPr>
        <w:t>législative</w:t>
      </w:r>
      <w:r w:rsidR="00A63C63" w:rsidRPr="0003055F">
        <w:rPr>
          <w:rFonts w:ascii="Arial" w:hAnsi="Arial" w:cs="Arial"/>
          <w:sz w:val="21"/>
          <w:szCs w:val="21"/>
          <w:lang w:val="fr-FR"/>
        </w:rPr>
        <w:t xml:space="preserve"> </w:t>
      </w:r>
      <w:r w:rsidR="301D64C8" w:rsidRPr="0003055F">
        <w:rPr>
          <w:rFonts w:ascii="Arial" w:hAnsi="Arial" w:cs="Arial"/>
          <w:sz w:val="21"/>
          <w:szCs w:val="21"/>
          <w:lang w:val="fr-FR"/>
        </w:rPr>
        <w:t>ou</w:t>
      </w:r>
      <w:r w:rsidR="00A63C63" w:rsidRPr="0003055F">
        <w:rPr>
          <w:rFonts w:ascii="Arial" w:hAnsi="Arial" w:cs="Arial"/>
          <w:sz w:val="21"/>
          <w:szCs w:val="21"/>
          <w:lang w:val="fr-FR"/>
        </w:rPr>
        <w:t xml:space="preserve"> </w:t>
      </w:r>
      <w:r w:rsidR="301D64C8" w:rsidRPr="0003055F">
        <w:rPr>
          <w:rFonts w:ascii="Arial" w:hAnsi="Arial" w:cs="Arial"/>
          <w:sz w:val="21"/>
          <w:szCs w:val="21"/>
          <w:lang w:val="fr-FR"/>
        </w:rPr>
        <w:t>réglementaire</w:t>
      </w:r>
      <w:r w:rsidR="00A63C63" w:rsidRPr="0003055F">
        <w:rPr>
          <w:rFonts w:ascii="Arial" w:hAnsi="Arial" w:cs="Arial"/>
          <w:sz w:val="21"/>
          <w:szCs w:val="21"/>
          <w:lang w:val="fr-FR"/>
        </w:rPr>
        <w:t xml:space="preserve"> </w:t>
      </w:r>
      <w:r w:rsidR="491E22BE" w:rsidRPr="0003055F">
        <w:rPr>
          <w:rFonts w:ascii="Arial" w:hAnsi="Arial" w:cs="Arial"/>
          <w:sz w:val="21"/>
          <w:szCs w:val="21"/>
          <w:lang w:val="fr-FR"/>
        </w:rPr>
        <w:t>d‘application</w:t>
      </w:r>
      <w:r w:rsidR="00A63C63" w:rsidRPr="0003055F">
        <w:rPr>
          <w:rFonts w:ascii="Arial" w:hAnsi="Arial" w:cs="Arial"/>
          <w:sz w:val="21"/>
          <w:szCs w:val="21"/>
          <w:lang w:val="fr-FR"/>
        </w:rPr>
        <w:t xml:space="preserve"> </w:t>
      </w:r>
      <w:r w:rsidRPr="0003055F">
        <w:rPr>
          <w:rFonts w:ascii="Arial" w:hAnsi="Arial" w:cs="Arial"/>
          <w:sz w:val="21"/>
          <w:szCs w:val="21"/>
          <w:lang w:val="fr-FR"/>
        </w:rPr>
        <w:t>adoptée</w:t>
      </w:r>
      <w:r w:rsidR="008A62CC" w:rsidRPr="0003055F">
        <w:rPr>
          <w:rFonts w:ascii="Arial" w:hAnsi="Arial" w:cs="Arial"/>
          <w:sz w:val="21"/>
          <w:szCs w:val="21"/>
          <w:lang w:val="fr-FR"/>
        </w:rPr>
        <w:t xml:space="preserve"> </w:t>
      </w:r>
      <w:r w:rsidR="2FB6594E"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2FB6594E"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législation,</w:t>
      </w:r>
      <w:r w:rsidR="00A63C63" w:rsidRPr="0003055F">
        <w:rPr>
          <w:rFonts w:ascii="Arial" w:hAnsi="Arial" w:cs="Arial"/>
          <w:sz w:val="21"/>
          <w:szCs w:val="21"/>
          <w:lang w:val="fr-FR"/>
        </w:rPr>
        <w:t xml:space="preserve"> </w:t>
      </w:r>
      <w:r w:rsidR="3582C746"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82C746"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lég</w:t>
      </w:r>
      <w:r w:rsidR="2691D01D" w:rsidRPr="0003055F">
        <w:rPr>
          <w:rFonts w:ascii="Arial" w:hAnsi="Arial" w:cs="Arial"/>
          <w:sz w:val="21"/>
          <w:szCs w:val="21"/>
          <w:lang w:val="fr-FR"/>
        </w:rPr>
        <w:t>islative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545DB5DE" w:rsidRPr="0003055F">
        <w:rPr>
          <w:rFonts w:ascii="Arial" w:hAnsi="Arial" w:cs="Arial"/>
          <w:sz w:val="21"/>
          <w:szCs w:val="21"/>
          <w:lang w:val="fr-FR"/>
        </w:rPr>
        <w:t>de</w:t>
      </w:r>
      <w:r w:rsidR="00A63C63" w:rsidRPr="0003055F">
        <w:rPr>
          <w:rFonts w:ascii="Arial" w:hAnsi="Arial" w:cs="Arial"/>
          <w:sz w:val="21"/>
          <w:szCs w:val="21"/>
          <w:lang w:val="fr-FR"/>
        </w:rPr>
        <w:t xml:space="preserve"> </w:t>
      </w:r>
      <w:r w:rsidR="545DB5DE"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6EE36E5" w14:textId="745918B5" w:rsidR="006F4377" w:rsidRPr="0003055F" w:rsidRDefault="006F4377">
      <w:pPr>
        <w:pStyle w:val="BauchiEPClevel1"/>
        <w:numPr>
          <w:ilvl w:val="0"/>
          <w:numId w:val="206"/>
        </w:numPr>
        <w:tabs>
          <w:tab w:val="left" w:pos="709"/>
          <w:tab w:val="left" w:pos="1418"/>
          <w:tab w:val="left" w:pos="2127"/>
        </w:tabs>
        <w:snapToGrid w:val="0"/>
        <w:ind w:left="2127" w:hanging="709"/>
        <w:rPr>
          <w:rFonts w:ascii="Arial" w:hAnsi="Arial" w:cs="Arial"/>
          <w:sz w:val="21"/>
          <w:szCs w:val="21"/>
          <w:lang w:val="fr-FR"/>
        </w:rPr>
      </w:pPr>
      <w:bookmarkStart w:id="75" w:name="_Hlk118722392"/>
      <w:bookmarkEnd w:id="73"/>
      <w:r w:rsidRPr="0003055F">
        <w:rPr>
          <w:rFonts w:ascii="Arial" w:hAnsi="Arial" w:cs="Arial"/>
          <w:sz w:val="21"/>
          <w:szCs w:val="21"/>
          <w:lang w:val="fr-FR"/>
        </w:rPr>
        <w:lastRenderedPageBreak/>
        <w:t>doivent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interprétée</w:t>
      </w:r>
      <w:r w:rsidR="4A8501D7"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3BE95DAA" w:rsidRPr="0003055F">
        <w:rPr>
          <w:rFonts w:ascii="Arial" w:hAnsi="Arial" w:cs="Arial"/>
          <w:sz w:val="21"/>
          <w:szCs w:val="21"/>
          <w:lang w:val="fr-FR"/>
        </w:rPr>
        <w:t>se</w:t>
      </w:r>
      <w:r w:rsidR="00A63C63" w:rsidRPr="0003055F">
        <w:rPr>
          <w:rFonts w:ascii="Arial" w:hAnsi="Arial" w:cs="Arial"/>
          <w:sz w:val="21"/>
          <w:szCs w:val="21"/>
          <w:lang w:val="fr-FR"/>
        </w:rPr>
        <w:t xml:space="preserve"> </w:t>
      </w:r>
      <w:r w:rsidR="3BE95DAA" w:rsidRPr="0003055F">
        <w:rPr>
          <w:rFonts w:ascii="Arial" w:hAnsi="Arial" w:cs="Arial"/>
          <w:sz w:val="21"/>
          <w:szCs w:val="21"/>
          <w:lang w:val="fr-FR"/>
        </w:rPr>
        <w:t>référant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modifiée,</w:t>
      </w:r>
      <w:r w:rsidR="00A63C63" w:rsidRPr="0003055F">
        <w:rPr>
          <w:rFonts w:ascii="Arial" w:hAnsi="Arial" w:cs="Arial"/>
          <w:sz w:val="21"/>
          <w:szCs w:val="21"/>
          <w:lang w:val="fr-FR"/>
        </w:rPr>
        <w:t xml:space="preserve"> </w:t>
      </w:r>
      <w:r w:rsidRPr="0003055F">
        <w:rPr>
          <w:rFonts w:ascii="Arial" w:hAnsi="Arial" w:cs="Arial"/>
          <w:sz w:val="21"/>
          <w:szCs w:val="21"/>
          <w:lang w:val="fr-FR"/>
        </w:rPr>
        <w:t>ré-édictée,</w:t>
      </w:r>
      <w:r w:rsidR="00A63C63" w:rsidRPr="0003055F">
        <w:rPr>
          <w:rFonts w:ascii="Arial" w:hAnsi="Arial" w:cs="Arial"/>
          <w:sz w:val="21"/>
          <w:szCs w:val="21"/>
          <w:lang w:val="fr-FR"/>
        </w:rPr>
        <w:t xml:space="preserve"> </w:t>
      </w:r>
      <w:r w:rsidRPr="0003055F">
        <w:rPr>
          <w:rFonts w:ascii="Arial" w:hAnsi="Arial" w:cs="Arial"/>
          <w:sz w:val="21"/>
          <w:szCs w:val="21"/>
          <w:lang w:val="fr-FR"/>
        </w:rPr>
        <w:t>consolidée,</w:t>
      </w:r>
      <w:r w:rsidR="00A63C63" w:rsidRPr="0003055F">
        <w:rPr>
          <w:rFonts w:ascii="Arial" w:hAnsi="Arial" w:cs="Arial"/>
          <w:sz w:val="21"/>
          <w:szCs w:val="21"/>
          <w:lang w:val="fr-FR"/>
        </w:rPr>
        <w:t xml:space="preserve"> </w:t>
      </w:r>
      <w:r w:rsidRPr="0003055F">
        <w:rPr>
          <w:rFonts w:ascii="Arial" w:hAnsi="Arial" w:cs="Arial"/>
          <w:sz w:val="21"/>
          <w:szCs w:val="21"/>
          <w:lang w:val="fr-FR"/>
        </w:rPr>
        <w:t>complétée,</w:t>
      </w:r>
      <w:r w:rsidR="00A63C63" w:rsidRPr="0003055F">
        <w:rPr>
          <w:rFonts w:ascii="Arial" w:hAnsi="Arial" w:cs="Arial"/>
          <w:sz w:val="21"/>
          <w:szCs w:val="21"/>
          <w:lang w:val="fr-FR"/>
        </w:rPr>
        <w:t xml:space="preserve"> </w:t>
      </w:r>
      <w:r w:rsidRPr="0003055F">
        <w:rPr>
          <w:rFonts w:ascii="Arial" w:hAnsi="Arial" w:cs="Arial"/>
          <w:sz w:val="21"/>
          <w:szCs w:val="21"/>
          <w:lang w:val="fr-FR"/>
        </w:rPr>
        <w:t>remplacée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renumérotée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interprétation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modifiée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d’autres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CB9A1C4"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était,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considéré</w:t>
      </w:r>
      <w:r w:rsidR="048EA73B" w:rsidRPr="0003055F">
        <w:rPr>
          <w:rFonts w:ascii="Arial" w:hAnsi="Arial" w:cs="Arial"/>
          <w:sz w:val="21"/>
          <w:szCs w:val="21"/>
          <w:lang w:val="fr-FR"/>
        </w:rPr>
        <w:t>.</w:t>
      </w:r>
      <w:r w:rsidR="00A63C63" w:rsidRPr="0003055F">
        <w:rPr>
          <w:rFonts w:ascii="Arial" w:hAnsi="Arial" w:cs="Arial"/>
          <w:sz w:val="21"/>
          <w:szCs w:val="21"/>
          <w:lang w:val="fr-FR"/>
        </w:rPr>
        <w:t xml:space="preserve"> </w:t>
      </w:r>
      <w:r w:rsidR="00636830"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0636830"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00636830"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36830"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00636830" w:rsidRPr="0003055F">
        <w:rPr>
          <w:rFonts w:ascii="Arial" w:hAnsi="Arial" w:cs="Arial"/>
          <w:sz w:val="21"/>
          <w:szCs w:val="21"/>
          <w:lang w:val="fr-FR"/>
        </w:rPr>
        <w:t>qu’entre</w:t>
      </w:r>
      <w:r w:rsidR="00A63C63" w:rsidRPr="0003055F">
        <w:rPr>
          <w:rFonts w:ascii="Arial" w:hAnsi="Arial" w:cs="Arial"/>
          <w:sz w:val="21"/>
          <w:szCs w:val="21"/>
          <w:lang w:val="fr-FR"/>
        </w:rPr>
        <w:t xml:space="preserve"> </w:t>
      </w:r>
      <w:r w:rsidR="00636830"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Pr="0003055F">
        <w:rPr>
          <w:rFonts w:ascii="Arial" w:hAnsi="Arial" w:cs="Arial"/>
          <w:sz w:val="21"/>
          <w:szCs w:val="21"/>
          <w:lang w:val="fr-FR"/>
        </w:rPr>
        <w:t>amendement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s'appliquera</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fins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imposerait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restriction</w:t>
      </w:r>
      <w:r w:rsidR="00A63C63" w:rsidRPr="0003055F">
        <w:rPr>
          <w:rFonts w:ascii="Arial" w:hAnsi="Arial" w:cs="Arial"/>
          <w:sz w:val="21"/>
          <w:szCs w:val="21"/>
          <w:lang w:val="fr-FR"/>
        </w:rPr>
        <w:t xml:space="preserve"> </w:t>
      </w:r>
      <w:r w:rsidRPr="0003055F">
        <w:rPr>
          <w:rFonts w:ascii="Arial" w:hAnsi="Arial" w:cs="Arial"/>
          <w:sz w:val="21"/>
          <w:szCs w:val="21"/>
          <w:lang w:val="fr-FR"/>
        </w:rPr>
        <w:t>nouvelle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étendue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affecterait</w:t>
      </w:r>
      <w:r w:rsidR="00A63C63" w:rsidRPr="0003055F">
        <w:rPr>
          <w:rFonts w:ascii="Arial" w:hAnsi="Arial" w:cs="Arial"/>
          <w:sz w:val="21"/>
          <w:szCs w:val="21"/>
          <w:lang w:val="fr-FR"/>
        </w:rPr>
        <w:t xml:space="preserve"> </w:t>
      </w:r>
      <w:r w:rsidRPr="0003055F">
        <w:rPr>
          <w:rFonts w:ascii="Arial" w:hAnsi="Arial" w:cs="Arial"/>
          <w:sz w:val="21"/>
          <w:szCs w:val="21"/>
          <w:lang w:val="fr-FR"/>
        </w:rPr>
        <w:t>défavorablement</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6F1481" w:rsidRPr="0003055F">
        <w:rPr>
          <w:rFonts w:ascii="Arial" w:hAnsi="Arial" w:cs="Arial"/>
          <w:sz w:val="21"/>
          <w:szCs w:val="21"/>
          <w:lang w:val="fr-FR"/>
        </w:rPr>
        <w:t> </w:t>
      </w:r>
      <w:r w:rsidR="0067086C" w:rsidRPr="0003055F">
        <w:rPr>
          <w:rFonts w:ascii="Arial" w:hAnsi="Arial" w:cs="Arial"/>
          <w:sz w:val="21"/>
          <w:szCs w:val="21"/>
          <w:lang w:val="fr-FR"/>
        </w:rPr>
        <w:t>;</w:t>
      </w:r>
    </w:p>
    <w:bookmarkEnd w:id="75"/>
    <w:p w14:paraId="5BBCCC7A" w14:textId="74869522"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instrument</w:t>
      </w:r>
      <w:r w:rsidR="00A63C63" w:rsidRPr="0003055F">
        <w:rPr>
          <w:rFonts w:ascii="Arial" w:hAnsi="Arial" w:cs="Arial"/>
          <w:sz w:val="21"/>
          <w:szCs w:val="21"/>
          <w:lang w:val="fr-FR"/>
        </w:rPr>
        <w:t xml:space="preserve"> </w:t>
      </w:r>
      <w:r w:rsidRPr="0003055F">
        <w:rPr>
          <w:rFonts w:ascii="Arial" w:hAnsi="Arial" w:cs="Arial"/>
          <w:sz w:val="21"/>
          <w:szCs w:val="21"/>
          <w:lang w:val="fr-FR"/>
        </w:rPr>
        <w:t>constituent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l’accord,</w:t>
      </w:r>
      <w:r w:rsidR="00A63C63" w:rsidRPr="0003055F">
        <w:rPr>
          <w:rFonts w:ascii="Arial" w:hAnsi="Arial" w:cs="Arial"/>
          <w:sz w:val="21"/>
          <w:szCs w:val="21"/>
          <w:lang w:val="fr-FR"/>
        </w:rPr>
        <w:t xml:space="preserve"> </w:t>
      </w:r>
      <w:r w:rsidRPr="0003055F">
        <w:rPr>
          <w:rFonts w:ascii="Arial" w:hAnsi="Arial" w:cs="Arial"/>
          <w:sz w:val="21"/>
          <w:szCs w:val="21"/>
          <w:lang w:val="fr-FR"/>
        </w:rPr>
        <w:t>l’acte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l’instrument</w:t>
      </w:r>
      <w:r w:rsidR="00A63C63" w:rsidRPr="0003055F">
        <w:rPr>
          <w:rFonts w:ascii="Arial" w:hAnsi="Arial" w:cs="Arial"/>
          <w:sz w:val="21"/>
          <w:szCs w:val="21"/>
          <w:lang w:val="fr-FR"/>
        </w:rPr>
        <w:t xml:space="preserve"> </w:t>
      </w:r>
      <w:r w:rsidRPr="0003055F">
        <w:rPr>
          <w:rFonts w:ascii="Arial" w:hAnsi="Arial" w:cs="Arial"/>
          <w:sz w:val="21"/>
          <w:szCs w:val="21"/>
          <w:lang w:val="fr-FR"/>
        </w:rPr>
        <w:t>pertinent</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modifié,</w:t>
      </w:r>
      <w:r w:rsidR="00A63C63" w:rsidRPr="0003055F">
        <w:rPr>
          <w:rFonts w:ascii="Arial" w:hAnsi="Arial" w:cs="Arial"/>
          <w:sz w:val="21"/>
          <w:szCs w:val="21"/>
          <w:lang w:val="fr-FR"/>
        </w:rPr>
        <w:t xml:space="preserve"> </w:t>
      </w:r>
      <w:r w:rsidRPr="0003055F">
        <w:rPr>
          <w:rFonts w:ascii="Arial" w:hAnsi="Arial" w:cs="Arial"/>
          <w:sz w:val="21"/>
          <w:szCs w:val="21"/>
          <w:lang w:val="fr-FR"/>
        </w:rPr>
        <w:t>complété,</w:t>
      </w:r>
      <w:r w:rsidR="00A63C63" w:rsidRPr="0003055F">
        <w:rPr>
          <w:rFonts w:ascii="Arial" w:hAnsi="Arial" w:cs="Arial"/>
          <w:sz w:val="21"/>
          <w:szCs w:val="21"/>
          <w:lang w:val="fr-FR"/>
        </w:rPr>
        <w:t xml:space="preserve"> </w:t>
      </w:r>
      <w:r w:rsidRPr="0003055F">
        <w:rPr>
          <w:rFonts w:ascii="Arial" w:hAnsi="Arial" w:cs="Arial"/>
          <w:sz w:val="21"/>
          <w:szCs w:val="21"/>
          <w:lang w:val="fr-FR"/>
        </w:rPr>
        <w:t>remplacé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nové</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4FD43A0" w14:textId="2F52B3F7"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D253FB" w:rsidRPr="0003055F">
        <w:rPr>
          <w:rFonts w:ascii="Arial" w:hAnsi="Arial" w:cs="Arial"/>
          <w:sz w:val="21"/>
          <w:szCs w:val="21"/>
          <w:lang w:val="fr-FR"/>
        </w:rPr>
        <w:t>«</w:t>
      </w:r>
      <w:r w:rsidR="008A62CC"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8A62CC" w:rsidRPr="0003055F">
        <w:rPr>
          <w:rFonts w:ascii="Arial" w:hAnsi="Arial" w:cs="Arial"/>
          <w:sz w:val="21"/>
          <w:szCs w:val="21"/>
          <w:lang w:val="fr-FR"/>
        </w:rPr>
        <w:t xml:space="preserve"> </w:t>
      </w:r>
      <w:r w:rsidR="00D253F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253FB" w:rsidRPr="0003055F">
        <w:rPr>
          <w:rFonts w:ascii="Arial" w:hAnsi="Arial" w:cs="Arial"/>
          <w:sz w:val="21"/>
          <w:szCs w:val="21"/>
          <w:lang w:val="fr-FR"/>
        </w:rPr>
        <w:t>«</w:t>
      </w:r>
      <w:r w:rsidR="008A62CC" w:rsidRPr="0003055F">
        <w:rPr>
          <w:rFonts w:ascii="Arial" w:hAnsi="Arial" w:cs="Arial"/>
          <w:sz w:val="21"/>
          <w:szCs w:val="21"/>
          <w:lang w:val="fr-FR"/>
        </w:rPr>
        <w:t xml:space="preserve"> </w:t>
      </w:r>
      <w:r w:rsidR="0087348C" w:rsidRPr="0003055F">
        <w:rPr>
          <w:rFonts w:ascii="Arial" w:hAnsi="Arial" w:cs="Arial"/>
          <w:sz w:val="21"/>
          <w:szCs w:val="21"/>
          <w:lang w:val="fr-FR"/>
        </w:rPr>
        <w:t>Annexe</w:t>
      </w:r>
      <w:r w:rsidRPr="0003055F">
        <w:rPr>
          <w:rFonts w:ascii="Arial" w:hAnsi="Arial" w:cs="Arial"/>
          <w:sz w:val="21"/>
          <w:szCs w:val="21"/>
          <w:lang w:val="fr-FR"/>
        </w:rPr>
        <w:t>s</w:t>
      </w:r>
      <w:r w:rsidR="008A62CC" w:rsidRPr="0003055F">
        <w:rPr>
          <w:rFonts w:ascii="Arial" w:hAnsi="Arial" w:cs="Arial"/>
          <w:sz w:val="21"/>
          <w:szCs w:val="21"/>
          <w:lang w:val="fr-FR"/>
        </w:rPr>
        <w:t xml:space="preserve"> </w:t>
      </w:r>
      <w:r w:rsidR="00D253F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Annexe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3185320" w14:textId="244EFBCB"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D253FB" w:rsidRPr="0003055F">
        <w:rPr>
          <w:rFonts w:ascii="Arial" w:hAnsi="Arial" w:cs="Arial"/>
          <w:sz w:val="21"/>
          <w:szCs w:val="21"/>
          <w:lang w:val="fr-FR"/>
        </w:rPr>
        <w:t>«</w:t>
      </w:r>
      <w:r w:rsidR="008A62CC" w:rsidRPr="0003055F">
        <w:rPr>
          <w:rFonts w:ascii="Arial" w:hAnsi="Arial" w:cs="Arial"/>
          <w:sz w:val="21"/>
          <w:szCs w:val="21"/>
          <w:lang w:val="fr-FR"/>
        </w:rPr>
        <w:t xml:space="preserve"> </w:t>
      </w:r>
      <w:r w:rsidRPr="0003055F">
        <w:rPr>
          <w:rFonts w:ascii="Arial" w:hAnsi="Arial" w:cs="Arial"/>
          <w:sz w:val="21"/>
          <w:szCs w:val="21"/>
          <w:lang w:val="fr-FR"/>
        </w:rPr>
        <w:t>paragraphe</w:t>
      </w:r>
      <w:r w:rsidR="008A62CC" w:rsidRPr="0003055F">
        <w:rPr>
          <w:rFonts w:ascii="Arial" w:hAnsi="Arial" w:cs="Arial"/>
          <w:sz w:val="21"/>
          <w:szCs w:val="21"/>
          <w:lang w:val="fr-FR"/>
        </w:rPr>
        <w:t xml:space="preserve"> </w:t>
      </w:r>
      <w:r w:rsidR="00D253F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D253FB" w:rsidRPr="0003055F">
        <w:rPr>
          <w:rFonts w:ascii="Arial" w:hAnsi="Arial" w:cs="Arial"/>
          <w:sz w:val="21"/>
          <w:szCs w:val="21"/>
          <w:lang w:val="fr-FR"/>
        </w:rPr>
        <w:t>«</w:t>
      </w:r>
      <w:r w:rsidR="008A62CC" w:rsidRPr="0003055F">
        <w:rPr>
          <w:rFonts w:ascii="Arial" w:hAnsi="Arial" w:cs="Arial"/>
          <w:sz w:val="21"/>
          <w:szCs w:val="21"/>
          <w:lang w:val="fr-FR"/>
        </w:rPr>
        <w:t xml:space="preserve"> </w:t>
      </w:r>
      <w:r w:rsidR="39BFF011" w:rsidRPr="0003055F">
        <w:rPr>
          <w:rFonts w:ascii="Arial" w:hAnsi="Arial" w:cs="Arial"/>
          <w:sz w:val="21"/>
          <w:szCs w:val="21"/>
          <w:lang w:val="fr-FR"/>
        </w:rPr>
        <w:t>p</w:t>
      </w:r>
      <w:r w:rsidRPr="0003055F">
        <w:rPr>
          <w:rFonts w:ascii="Arial" w:hAnsi="Arial" w:cs="Arial"/>
          <w:sz w:val="21"/>
          <w:szCs w:val="21"/>
          <w:lang w:val="fr-FR"/>
        </w:rPr>
        <w:t>artie</w:t>
      </w:r>
      <w:r w:rsidR="008A62CC" w:rsidRPr="0003055F">
        <w:rPr>
          <w:rFonts w:ascii="Arial" w:hAnsi="Arial" w:cs="Arial"/>
          <w:sz w:val="21"/>
          <w:szCs w:val="21"/>
          <w:lang w:val="fr-FR"/>
        </w:rPr>
        <w:t xml:space="preserve"> </w:t>
      </w:r>
      <w:r w:rsidR="00D253F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paragraphe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Annexe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figure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739D229" w14:textId="55DCFD9F"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D253FB" w:rsidRPr="0003055F">
        <w:rPr>
          <w:rFonts w:ascii="Arial" w:hAnsi="Arial" w:cs="Arial"/>
          <w:sz w:val="21"/>
          <w:szCs w:val="21"/>
          <w:lang w:val="fr-FR"/>
        </w:rPr>
        <w:t>«</w:t>
      </w:r>
      <w:r w:rsidR="008A62CC" w:rsidRPr="0003055F">
        <w:rPr>
          <w:rFonts w:ascii="Arial" w:hAnsi="Arial" w:cs="Arial"/>
          <w:sz w:val="21"/>
          <w:szCs w:val="21"/>
          <w:lang w:val="fr-FR"/>
        </w:rPr>
        <w:t xml:space="preserve"> </w:t>
      </w:r>
      <w:r w:rsidRPr="0003055F">
        <w:rPr>
          <w:rFonts w:ascii="Arial" w:hAnsi="Arial" w:cs="Arial"/>
          <w:sz w:val="21"/>
          <w:szCs w:val="21"/>
          <w:lang w:val="fr-FR"/>
        </w:rPr>
        <w:t>jour</w:t>
      </w:r>
      <w:r w:rsidR="008A62CC" w:rsidRPr="0003055F">
        <w:rPr>
          <w:rFonts w:ascii="Arial" w:hAnsi="Arial" w:cs="Arial"/>
          <w:sz w:val="21"/>
          <w:szCs w:val="21"/>
          <w:lang w:val="fr-FR"/>
        </w:rPr>
        <w:t xml:space="preserve"> </w:t>
      </w:r>
      <w:r w:rsidR="00D253F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D253FB" w:rsidRPr="0003055F">
        <w:rPr>
          <w:rFonts w:ascii="Arial" w:hAnsi="Arial" w:cs="Arial"/>
          <w:sz w:val="21"/>
          <w:szCs w:val="21"/>
          <w:lang w:val="fr-FR"/>
        </w:rPr>
        <w:t>«</w:t>
      </w:r>
      <w:r w:rsidR="008A62CC" w:rsidRPr="0003055F">
        <w:rPr>
          <w:rFonts w:ascii="Arial" w:hAnsi="Arial" w:cs="Arial"/>
          <w:sz w:val="21"/>
          <w:szCs w:val="21"/>
          <w:lang w:val="fr-FR"/>
        </w:rPr>
        <w:t xml:space="preserve"> </w:t>
      </w:r>
      <w:r w:rsidRPr="0003055F">
        <w:rPr>
          <w:rFonts w:ascii="Arial" w:hAnsi="Arial" w:cs="Arial"/>
          <w:sz w:val="21"/>
          <w:szCs w:val="21"/>
          <w:lang w:val="fr-FR"/>
        </w:rPr>
        <w:t>journée</w:t>
      </w:r>
      <w:r w:rsidR="008A62CC" w:rsidRPr="0003055F">
        <w:rPr>
          <w:rFonts w:ascii="Arial" w:hAnsi="Arial" w:cs="Arial"/>
          <w:sz w:val="21"/>
          <w:szCs w:val="21"/>
          <w:lang w:val="fr-FR"/>
        </w:rPr>
        <w:t xml:space="preserve"> </w:t>
      </w:r>
      <w:r w:rsidR="00D253F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signifient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vingt-quatre</w:t>
      </w:r>
      <w:r w:rsidR="00A63C63" w:rsidRPr="0003055F">
        <w:rPr>
          <w:rFonts w:ascii="Arial" w:hAnsi="Arial" w:cs="Arial"/>
          <w:sz w:val="21"/>
          <w:szCs w:val="21"/>
          <w:lang w:val="fr-FR"/>
        </w:rPr>
        <w:t xml:space="preserve"> </w:t>
      </w:r>
      <w:r w:rsidRPr="0003055F">
        <w:rPr>
          <w:rFonts w:ascii="Arial" w:hAnsi="Arial" w:cs="Arial"/>
          <w:sz w:val="21"/>
          <w:szCs w:val="21"/>
          <w:lang w:val="fr-FR"/>
        </w:rPr>
        <w:t>(24)</w:t>
      </w:r>
      <w:r w:rsidR="00A63C63" w:rsidRPr="0003055F">
        <w:rPr>
          <w:rFonts w:ascii="Arial" w:hAnsi="Arial" w:cs="Arial"/>
          <w:sz w:val="21"/>
          <w:szCs w:val="21"/>
          <w:lang w:val="fr-FR"/>
        </w:rPr>
        <w:t xml:space="preserve"> </w:t>
      </w:r>
      <w:r w:rsidRPr="0003055F">
        <w:rPr>
          <w:rFonts w:ascii="Arial" w:hAnsi="Arial" w:cs="Arial"/>
          <w:sz w:val="21"/>
          <w:szCs w:val="21"/>
          <w:lang w:val="fr-FR"/>
        </w:rPr>
        <w:t>heures</w:t>
      </w:r>
      <w:r w:rsidR="00A63C63" w:rsidRPr="0003055F">
        <w:rPr>
          <w:rFonts w:ascii="Arial" w:hAnsi="Arial" w:cs="Arial"/>
          <w:sz w:val="21"/>
          <w:szCs w:val="21"/>
          <w:lang w:val="fr-FR"/>
        </w:rPr>
        <w:t xml:space="preserve"> </w:t>
      </w:r>
      <w:r w:rsidRPr="0003055F">
        <w:rPr>
          <w:rFonts w:ascii="Arial" w:hAnsi="Arial" w:cs="Arial"/>
          <w:sz w:val="21"/>
          <w:szCs w:val="21"/>
          <w:lang w:val="fr-FR"/>
        </w:rPr>
        <w:t>allant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minuit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minuit</w:t>
      </w:r>
      <w:r w:rsidR="186582C7" w:rsidRPr="0003055F">
        <w:rPr>
          <w:rFonts w:ascii="Arial" w:hAnsi="Arial" w:cs="Arial"/>
          <w:sz w:val="21"/>
          <w:szCs w:val="21"/>
          <w:lang w:val="fr-FR"/>
        </w:rPr>
        <w:t>.</w:t>
      </w:r>
      <w:r w:rsidR="00A63C63" w:rsidRPr="0003055F">
        <w:rPr>
          <w:rFonts w:ascii="Arial" w:hAnsi="Arial" w:cs="Arial"/>
          <w:sz w:val="21"/>
          <w:szCs w:val="21"/>
          <w:lang w:val="fr-FR"/>
        </w:rPr>
        <w:t xml:space="preserve"> </w:t>
      </w:r>
      <w:r w:rsidR="2356CF8E" w:rsidRPr="0003055F">
        <w:rPr>
          <w:rFonts w:ascii="Arial" w:hAnsi="Arial" w:cs="Arial"/>
          <w:sz w:val="21"/>
          <w:szCs w:val="21"/>
          <w:lang w:val="fr-FR"/>
        </w:rPr>
        <w:t>L</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heure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expresse,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l’heure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0403914" w14:textId="6F8E7C4A" w:rsidR="006F4377" w:rsidRPr="0003055F" w:rsidRDefault="00A63C63">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 xml:space="preserve"> </w:t>
      </w:r>
      <w:r w:rsidR="006F4377" w:rsidRPr="0003055F">
        <w:rPr>
          <w:rFonts w:ascii="Arial" w:hAnsi="Arial" w:cs="Arial"/>
          <w:sz w:val="21"/>
          <w:szCs w:val="21"/>
          <w:lang w:val="fr-FR"/>
        </w:rPr>
        <w:t>les</w:t>
      </w:r>
      <w:r w:rsidRPr="0003055F">
        <w:rPr>
          <w:rFonts w:ascii="Arial" w:hAnsi="Arial" w:cs="Arial"/>
          <w:sz w:val="21"/>
          <w:szCs w:val="21"/>
          <w:lang w:val="fr-FR"/>
        </w:rPr>
        <w:t xml:space="preserve"> </w:t>
      </w:r>
      <w:r w:rsidR="006F4377" w:rsidRPr="0003055F">
        <w:rPr>
          <w:rFonts w:ascii="Arial" w:hAnsi="Arial" w:cs="Arial"/>
          <w:sz w:val="21"/>
          <w:szCs w:val="21"/>
          <w:lang w:val="fr-FR"/>
        </w:rPr>
        <w:t>références</w:t>
      </w:r>
      <w:r w:rsidRPr="0003055F">
        <w:rPr>
          <w:rFonts w:ascii="Arial" w:hAnsi="Arial" w:cs="Arial"/>
          <w:sz w:val="21"/>
          <w:szCs w:val="21"/>
          <w:lang w:val="fr-FR"/>
        </w:rPr>
        <w:t xml:space="preserve"> </w:t>
      </w:r>
      <w:r w:rsidR="006F4377" w:rsidRPr="0003055F">
        <w:rPr>
          <w:rFonts w:ascii="Arial" w:hAnsi="Arial" w:cs="Arial"/>
          <w:sz w:val="21"/>
          <w:szCs w:val="21"/>
          <w:lang w:val="fr-FR"/>
        </w:rPr>
        <w:t>à</w:t>
      </w:r>
      <w:r w:rsidRPr="0003055F">
        <w:rPr>
          <w:rFonts w:ascii="Arial" w:hAnsi="Arial" w:cs="Arial"/>
          <w:sz w:val="21"/>
          <w:szCs w:val="21"/>
          <w:lang w:val="fr-FR"/>
        </w:rPr>
        <w:t xml:space="preserve"> </w:t>
      </w:r>
      <w:r w:rsidR="006F4377" w:rsidRPr="0003055F">
        <w:rPr>
          <w:rFonts w:ascii="Arial" w:hAnsi="Arial" w:cs="Arial"/>
          <w:sz w:val="21"/>
          <w:szCs w:val="21"/>
          <w:lang w:val="fr-FR"/>
        </w:rPr>
        <w:t>une</w:t>
      </w:r>
      <w:r w:rsidRPr="0003055F">
        <w:rPr>
          <w:rFonts w:ascii="Arial" w:hAnsi="Arial" w:cs="Arial"/>
          <w:sz w:val="21"/>
          <w:szCs w:val="21"/>
          <w:lang w:val="fr-FR"/>
        </w:rPr>
        <w:t xml:space="preserve"> </w:t>
      </w:r>
      <w:r w:rsidR="00D253FB" w:rsidRPr="0003055F">
        <w:rPr>
          <w:rFonts w:ascii="Arial" w:hAnsi="Arial" w:cs="Arial"/>
          <w:sz w:val="21"/>
          <w:szCs w:val="21"/>
          <w:lang w:val="fr-FR"/>
        </w:rPr>
        <w:t>«</w:t>
      </w:r>
      <w:r w:rsidR="008A62CC" w:rsidRPr="0003055F">
        <w:rPr>
          <w:rFonts w:ascii="Arial" w:hAnsi="Arial" w:cs="Arial"/>
          <w:sz w:val="21"/>
          <w:szCs w:val="21"/>
          <w:lang w:val="fr-FR"/>
        </w:rPr>
        <w:t xml:space="preserve"> </w:t>
      </w:r>
      <w:r w:rsidR="006F4377" w:rsidRPr="0003055F">
        <w:rPr>
          <w:rFonts w:ascii="Arial" w:hAnsi="Arial" w:cs="Arial"/>
          <w:sz w:val="21"/>
          <w:szCs w:val="21"/>
          <w:lang w:val="fr-FR"/>
        </w:rPr>
        <w:t>personne</w:t>
      </w:r>
      <w:r w:rsidR="008A62CC" w:rsidRPr="0003055F">
        <w:rPr>
          <w:rFonts w:ascii="Arial" w:hAnsi="Arial" w:cs="Arial"/>
          <w:sz w:val="21"/>
          <w:szCs w:val="21"/>
          <w:lang w:val="fr-FR"/>
        </w:rPr>
        <w:t xml:space="preserve"> </w:t>
      </w:r>
      <w:r w:rsidR="00D253FB" w:rsidRPr="0003055F">
        <w:rPr>
          <w:rFonts w:ascii="Arial" w:hAnsi="Arial" w:cs="Arial"/>
          <w:sz w:val="21"/>
          <w:szCs w:val="21"/>
          <w:lang w:val="fr-FR"/>
        </w:rPr>
        <w:t>»</w:t>
      </w:r>
      <w:r w:rsidRPr="0003055F">
        <w:rPr>
          <w:rFonts w:ascii="Arial" w:hAnsi="Arial" w:cs="Arial"/>
          <w:sz w:val="21"/>
          <w:szCs w:val="21"/>
          <w:lang w:val="fr-FR"/>
        </w:rPr>
        <w:t xml:space="preserve"> </w:t>
      </w:r>
      <w:r w:rsidR="006F4377" w:rsidRPr="0003055F">
        <w:rPr>
          <w:rFonts w:ascii="Arial" w:hAnsi="Arial" w:cs="Arial"/>
          <w:sz w:val="21"/>
          <w:szCs w:val="21"/>
          <w:lang w:val="fr-FR"/>
        </w:rPr>
        <w:t>doivent</w:t>
      </w:r>
      <w:r w:rsidRPr="0003055F">
        <w:rPr>
          <w:rFonts w:ascii="Arial" w:hAnsi="Arial" w:cs="Arial"/>
          <w:sz w:val="21"/>
          <w:szCs w:val="21"/>
          <w:lang w:val="fr-FR"/>
        </w:rPr>
        <w:t xml:space="preserve"> </w:t>
      </w:r>
      <w:r w:rsidR="006F4377" w:rsidRPr="0003055F">
        <w:rPr>
          <w:rFonts w:ascii="Arial" w:hAnsi="Arial" w:cs="Arial"/>
          <w:sz w:val="21"/>
          <w:szCs w:val="21"/>
          <w:lang w:val="fr-FR"/>
        </w:rPr>
        <w:t>être</w:t>
      </w:r>
      <w:r w:rsidRPr="0003055F">
        <w:rPr>
          <w:rFonts w:ascii="Arial" w:hAnsi="Arial" w:cs="Arial"/>
          <w:sz w:val="21"/>
          <w:szCs w:val="21"/>
          <w:lang w:val="fr-FR"/>
        </w:rPr>
        <w:t xml:space="preserve"> </w:t>
      </w:r>
      <w:r w:rsidR="006F4377" w:rsidRPr="0003055F">
        <w:rPr>
          <w:rFonts w:ascii="Arial" w:hAnsi="Arial" w:cs="Arial"/>
          <w:sz w:val="21"/>
          <w:szCs w:val="21"/>
          <w:lang w:val="fr-FR"/>
        </w:rPr>
        <w:t>interprétées</w:t>
      </w:r>
      <w:r w:rsidRPr="0003055F">
        <w:rPr>
          <w:rFonts w:ascii="Arial" w:hAnsi="Arial" w:cs="Arial"/>
          <w:sz w:val="21"/>
          <w:szCs w:val="21"/>
          <w:lang w:val="fr-FR"/>
        </w:rPr>
        <w:t xml:space="preserve"> </w:t>
      </w:r>
      <w:r w:rsidR="006F4377" w:rsidRPr="0003055F">
        <w:rPr>
          <w:rFonts w:ascii="Arial" w:hAnsi="Arial" w:cs="Arial"/>
          <w:sz w:val="21"/>
          <w:szCs w:val="21"/>
          <w:lang w:val="fr-FR"/>
        </w:rPr>
        <w:t>de</w:t>
      </w:r>
      <w:r w:rsidRPr="0003055F">
        <w:rPr>
          <w:rFonts w:ascii="Arial" w:hAnsi="Arial" w:cs="Arial"/>
          <w:sz w:val="21"/>
          <w:szCs w:val="21"/>
          <w:lang w:val="fr-FR"/>
        </w:rPr>
        <w:t xml:space="preserve"> </w:t>
      </w:r>
      <w:r w:rsidR="006F4377" w:rsidRPr="0003055F">
        <w:rPr>
          <w:rFonts w:ascii="Arial" w:hAnsi="Arial" w:cs="Arial"/>
          <w:sz w:val="21"/>
          <w:szCs w:val="21"/>
          <w:lang w:val="fr-FR"/>
        </w:rPr>
        <w:t>manière</w:t>
      </w:r>
      <w:r w:rsidRPr="0003055F">
        <w:rPr>
          <w:rFonts w:ascii="Arial" w:hAnsi="Arial" w:cs="Arial"/>
          <w:sz w:val="21"/>
          <w:szCs w:val="21"/>
          <w:lang w:val="fr-FR"/>
        </w:rPr>
        <w:t xml:space="preserve"> </w:t>
      </w:r>
      <w:r w:rsidR="006F4377" w:rsidRPr="0003055F">
        <w:rPr>
          <w:rFonts w:ascii="Arial" w:hAnsi="Arial" w:cs="Arial"/>
          <w:sz w:val="21"/>
          <w:szCs w:val="21"/>
          <w:lang w:val="fr-FR"/>
        </w:rPr>
        <w:t>à</w:t>
      </w:r>
      <w:r w:rsidRPr="0003055F">
        <w:rPr>
          <w:rFonts w:ascii="Arial" w:hAnsi="Arial" w:cs="Arial"/>
          <w:sz w:val="21"/>
          <w:szCs w:val="21"/>
          <w:lang w:val="fr-FR"/>
        </w:rPr>
        <w:t xml:space="preserve"> </w:t>
      </w:r>
      <w:r w:rsidR="006F4377" w:rsidRPr="0003055F">
        <w:rPr>
          <w:rFonts w:ascii="Arial" w:hAnsi="Arial" w:cs="Arial"/>
          <w:sz w:val="21"/>
          <w:szCs w:val="21"/>
          <w:lang w:val="fr-FR"/>
        </w:rPr>
        <w:t>inclure</w:t>
      </w:r>
      <w:r w:rsidR="008A62CC" w:rsidRPr="0003055F">
        <w:rPr>
          <w:rFonts w:ascii="Arial" w:hAnsi="Arial" w:cs="Arial"/>
          <w:sz w:val="21"/>
          <w:szCs w:val="21"/>
          <w:lang w:val="fr-FR"/>
        </w:rPr>
        <w:t xml:space="preserve"> </w:t>
      </w:r>
      <w:r w:rsidR="006F4377" w:rsidRPr="0003055F">
        <w:rPr>
          <w:rFonts w:ascii="Arial" w:hAnsi="Arial" w:cs="Arial"/>
          <w:sz w:val="21"/>
          <w:szCs w:val="21"/>
          <w:lang w:val="fr-FR"/>
        </w:rPr>
        <w:t>:</w:t>
      </w:r>
    </w:p>
    <w:p w14:paraId="0ADA6100" w14:textId="37F6FECF" w:rsidR="006F4377" w:rsidRPr="0003055F" w:rsidRDefault="006F4377">
      <w:pPr>
        <w:pStyle w:val="BauchiEPClevel1"/>
        <w:numPr>
          <w:ilvl w:val="0"/>
          <w:numId w:val="207"/>
        </w:numPr>
        <w:tabs>
          <w:tab w:val="left" w:pos="709"/>
          <w:tab w:val="left" w:pos="1418"/>
          <w:tab w:val="left" w:pos="2127"/>
        </w:tabs>
        <w:snapToGrid w:val="0"/>
        <w:ind w:left="2127"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physique</w:t>
      </w:r>
      <w:r w:rsidR="00A63C63" w:rsidRPr="0003055F">
        <w:rPr>
          <w:rFonts w:ascii="Arial" w:hAnsi="Arial" w:cs="Arial"/>
          <w:sz w:val="21"/>
          <w:szCs w:val="21"/>
          <w:lang w:val="fr-FR"/>
        </w:rPr>
        <w:t xml:space="preserve"> </w:t>
      </w:r>
      <w:r w:rsidR="445AD6EE" w:rsidRPr="0003055F">
        <w:rPr>
          <w:rFonts w:ascii="Arial" w:hAnsi="Arial" w:cs="Arial"/>
          <w:sz w:val="21"/>
          <w:szCs w:val="21"/>
          <w:lang w:val="fr-FR"/>
        </w:rPr>
        <w:t>ou</w:t>
      </w:r>
      <w:r w:rsidR="00A63C63" w:rsidRPr="0003055F">
        <w:rPr>
          <w:rFonts w:ascii="Arial" w:hAnsi="Arial" w:cs="Arial"/>
          <w:sz w:val="21"/>
          <w:szCs w:val="21"/>
          <w:lang w:val="fr-FR"/>
        </w:rPr>
        <w:t xml:space="preserve"> </w:t>
      </w:r>
      <w:r w:rsidR="445AD6EE" w:rsidRPr="0003055F">
        <w:rPr>
          <w:rFonts w:ascii="Arial" w:hAnsi="Arial" w:cs="Arial"/>
          <w:sz w:val="21"/>
          <w:szCs w:val="21"/>
          <w:lang w:val="fr-FR"/>
        </w:rPr>
        <w:t>morale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27CB1CD0" w:rsidRPr="0003055F">
        <w:rPr>
          <w:rFonts w:ascii="Arial" w:hAnsi="Arial" w:cs="Arial"/>
          <w:sz w:val="21"/>
          <w:szCs w:val="21"/>
          <w:lang w:val="fr-FR"/>
        </w:rPr>
        <w:t>A</w:t>
      </w:r>
      <w:r w:rsidRPr="0003055F">
        <w:rPr>
          <w:rFonts w:ascii="Arial" w:hAnsi="Arial" w:cs="Arial"/>
          <w:sz w:val="21"/>
          <w:szCs w:val="21"/>
          <w:lang w:val="fr-FR"/>
        </w:rPr>
        <w:t>utorité,</w:t>
      </w:r>
      <w:r w:rsidR="00A63C63" w:rsidRPr="0003055F">
        <w:rPr>
          <w:rFonts w:ascii="Arial" w:hAnsi="Arial" w:cs="Arial"/>
          <w:sz w:val="21"/>
          <w:szCs w:val="21"/>
          <w:lang w:val="fr-FR"/>
        </w:rPr>
        <w:t xml:space="preserve"> </w:t>
      </w:r>
      <w:r w:rsidR="7A5FF1E2" w:rsidRPr="0003055F">
        <w:rPr>
          <w:rFonts w:ascii="Arial" w:hAnsi="Arial" w:cs="Arial"/>
          <w:sz w:val="21"/>
          <w:szCs w:val="21"/>
          <w:lang w:val="fr-FR"/>
        </w:rPr>
        <w:t>entreprise,</w:t>
      </w:r>
      <w:r w:rsidR="00A63C63" w:rsidRPr="0003055F">
        <w:rPr>
          <w:rFonts w:ascii="Arial" w:hAnsi="Arial" w:cs="Arial"/>
          <w:sz w:val="21"/>
          <w:szCs w:val="21"/>
          <w:lang w:val="fr-FR"/>
        </w:rPr>
        <w:t xml:space="preserve"> </w:t>
      </w:r>
      <w:r w:rsidR="003B7380" w:rsidRPr="0003055F">
        <w:rPr>
          <w:rFonts w:ascii="Arial" w:hAnsi="Arial" w:cs="Arial"/>
          <w:sz w:val="21"/>
          <w:szCs w:val="21"/>
          <w:lang w:val="fr-FR"/>
        </w:rPr>
        <w:t>co-entreprise,</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personnes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commandite</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personnalité</w:t>
      </w:r>
      <w:r w:rsidR="00A63C63" w:rsidRPr="0003055F">
        <w:rPr>
          <w:rFonts w:ascii="Arial" w:hAnsi="Arial" w:cs="Arial"/>
          <w:sz w:val="21"/>
          <w:szCs w:val="21"/>
          <w:lang w:val="fr-FR"/>
        </w:rPr>
        <w:t xml:space="preserve"> </w:t>
      </w:r>
      <w:r w:rsidRPr="0003055F">
        <w:rPr>
          <w:rFonts w:ascii="Arial" w:hAnsi="Arial" w:cs="Arial"/>
          <w:sz w:val="21"/>
          <w:szCs w:val="21"/>
          <w:lang w:val="fr-FR"/>
        </w:rPr>
        <w:t>juridique</w:t>
      </w:r>
      <w:r w:rsidR="00A63C63" w:rsidRPr="0003055F">
        <w:rPr>
          <w:rFonts w:ascii="Arial" w:hAnsi="Arial" w:cs="Arial"/>
          <w:sz w:val="21"/>
          <w:szCs w:val="21"/>
          <w:lang w:val="fr-FR"/>
        </w:rPr>
        <w:t xml:space="preserve"> </w:t>
      </w:r>
      <w:r w:rsidRPr="0003055F">
        <w:rPr>
          <w:rFonts w:ascii="Arial" w:hAnsi="Arial" w:cs="Arial"/>
          <w:sz w:val="21"/>
          <w:szCs w:val="21"/>
          <w:lang w:val="fr-FR"/>
        </w:rPr>
        <w:t>distincte)</w:t>
      </w:r>
      <w:r w:rsidR="00A63C63" w:rsidRPr="0003055F">
        <w:rPr>
          <w:rFonts w:ascii="Arial" w:hAnsi="Arial" w:cs="Arial"/>
          <w:sz w:val="21"/>
          <w:szCs w:val="21"/>
          <w:lang w:val="fr-FR"/>
        </w:rPr>
        <w:t xml:space="preserve"> </w:t>
      </w:r>
      <w:r w:rsidR="072D1EAB" w:rsidRPr="0003055F">
        <w:rPr>
          <w:rFonts w:ascii="Arial" w:hAnsi="Arial" w:cs="Arial"/>
          <w:sz w:val="21"/>
          <w:szCs w:val="21"/>
          <w:lang w:val="fr-FR"/>
        </w:rPr>
        <w:t>ou</w:t>
      </w:r>
      <w:r w:rsidR="00A63C63" w:rsidRPr="0003055F">
        <w:rPr>
          <w:rFonts w:ascii="Arial" w:hAnsi="Arial" w:cs="Arial"/>
          <w:sz w:val="21"/>
          <w:szCs w:val="21"/>
          <w:lang w:val="fr-FR"/>
        </w:rPr>
        <w:t xml:space="preserve"> </w:t>
      </w:r>
      <w:r w:rsidR="072D1EAB" w:rsidRPr="0003055F">
        <w:rPr>
          <w:rFonts w:ascii="Arial" w:hAnsi="Arial" w:cs="Arial"/>
          <w:sz w:val="21"/>
          <w:szCs w:val="21"/>
          <w:lang w:val="fr-FR"/>
        </w:rPr>
        <w:t>association</w:t>
      </w:r>
      <w:r w:rsidR="0067086C" w:rsidRPr="0003055F">
        <w:rPr>
          <w:rFonts w:ascii="Arial" w:hAnsi="Arial" w:cs="Arial"/>
          <w:sz w:val="21"/>
          <w:szCs w:val="21"/>
          <w:lang w:val="fr-FR"/>
        </w:rPr>
        <w:t> ;</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76C80155" w14:textId="26629453" w:rsidR="006F4377" w:rsidRPr="0003055F" w:rsidRDefault="576BB0DE">
      <w:pPr>
        <w:pStyle w:val="BauchiEPClevel1"/>
        <w:numPr>
          <w:ilvl w:val="0"/>
          <w:numId w:val="207"/>
        </w:numPr>
        <w:tabs>
          <w:tab w:val="left" w:pos="709"/>
          <w:tab w:val="left" w:pos="1418"/>
          <w:tab w:val="left" w:pos="2127"/>
        </w:tabs>
        <w:snapToGrid w:val="0"/>
        <w:ind w:left="2127"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successeurs</w:t>
      </w:r>
      <w:r w:rsidR="00A63C63" w:rsidRPr="0003055F">
        <w:rPr>
          <w:rFonts w:ascii="Arial" w:hAnsi="Arial" w:cs="Arial"/>
          <w:sz w:val="21"/>
          <w:szCs w:val="21"/>
          <w:lang w:val="fr-FR"/>
        </w:rPr>
        <w:t xml:space="preserve"> </w:t>
      </w:r>
      <w:r w:rsidR="56E77EBC" w:rsidRPr="0003055F">
        <w:rPr>
          <w:rFonts w:ascii="Arial" w:hAnsi="Arial" w:cs="Arial"/>
          <w:sz w:val="21"/>
          <w:szCs w:val="21"/>
          <w:lang w:val="fr-FR"/>
        </w:rPr>
        <w:t>et</w:t>
      </w:r>
      <w:r w:rsidR="00A63C63" w:rsidRPr="0003055F">
        <w:rPr>
          <w:rFonts w:ascii="Arial" w:hAnsi="Arial" w:cs="Arial"/>
          <w:sz w:val="21"/>
          <w:szCs w:val="21"/>
          <w:lang w:val="fr-FR"/>
        </w:rPr>
        <w:t xml:space="preserve"> </w:t>
      </w:r>
      <w:r w:rsidR="28B195E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cessionnaires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autorisés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visé</w:t>
      </w:r>
      <w:r w:rsidR="33EF0CEE" w:rsidRPr="0003055F">
        <w:rPr>
          <w:rFonts w:ascii="Arial" w:hAnsi="Arial" w:cs="Arial"/>
          <w:sz w:val="21"/>
          <w:szCs w:val="21"/>
          <w:lang w:val="fr-FR"/>
        </w:rPr>
        <w: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35.4</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(Cession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Opérations)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1E80CE4" w14:textId="4B37FA4D"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mots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8A62CC" w:rsidRPr="0003055F">
        <w:rPr>
          <w:rFonts w:ascii="Arial" w:hAnsi="Arial" w:cs="Arial"/>
          <w:sz w:val="21"/>
          <w:szCs w:val="21"/>
          <w:lang w:val="fr-FR"/>
        </w:rPr>
        <w:t xml:space="preserve"> </w:t>
      </w:r>
      <w:r w:rsidRPr="0003055F">
        <w:rPr>
          <w:rFonts w:ascii="Arial" w:hAnsi="Arial" w:cs="Arial"/>
          <w:sz w:val="21"/>
          <w:szCs w:val="21"/>
          <w:lang w:val="fr-FR"/>
        </w:rPr>
        <w:t>notamment</w:t>
      </w:r>
      <w:r w:rsidR="008A62CC" w:rsidRPr="0003055F">
        <w:rPr>
          <w:rFonts w:ascii="Arial" w:hAnsi="Arial" w:cs="Arial"/>
          <w:sz w:val="21"/>
          <w:szCs w:val="21"/>
          <w:lang w:val="fr-FR"/>
        </w:rPr>
        <w:t xml:space="preserve"> </w:t>
      </w:r>
      <w:r w:rsidRPr="0003055F">
        <w:rPr>
          <w:rFonts w:ascii="Arial" w:hAnsi="Arial" w:cs="Arial"/>
          <w:sz w:val="21"/>
          <w:szCs w:val="21"/>
          <w:lang w:val="fr-FR"/>
        </w:rPr>
        <w:t>», « 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8A62CC"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8A62CC"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particulier</w:t>
      </w:r>
      <w:r w:rsidR="008A62CC"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doivent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limiter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généralité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mots</w:t>
      </w:r>
      <w:r w:rsidR="00A63C63" w:rsidRPr="0003055F">
        <w:rPr>
          <w:rFonts w:ascii="Arial" w:hAnsi="Arial" w:cs="Arial"/>
          <w:sz w:val="21"/>
          <w:szCs w:val="21"/>
          <w:lang w:val="fr-FR"/>
        </w:rPr>
        <w:t xml:space="preserve"> </w:t>
      </w:r>
      <w:r w:rsidRPr="0003055F">
        <w:rPr>
          <w:rFonts w:ascii="Arial" w:hAnsi="Arial" w:cs="Arial"/>
          <w:sz w:val="21"/>
          <w:szCs w:val="21"/>
          <w:lang w:val="fr-FR"/>
        </w:rPr>
        <w:t>précédents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interprétés</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limités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catégorie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mots</w:t>
      </w:r>
      <w:r w:rsidR="00A63C63" w:rsidRPr="0003055F">
        <w:rPr>
          <w:rFonts w:ascii="Arial" w:hAnsi="Arial" w:cs="Arial"/>
          <w:sz w:val="21"/>
          <w:szCs w:val="21"/>
          <w:lang w:val="fr-FR"/>
        </w:rPr>
        <w:t xml:space="preserve"> </w:t>
      </w:r>
      <w:r w:rsidRPr="0003055F">
        <w:rPr>
          <w:rFonts w:ascii="Arial" w:hAnsi="Arial" w:cs="Arial"/>
          <w:sz w:val="21"/>
          <w:szCs w:val="21"/>
          <w:lang w:val="fr-FR"/>
        </w:rPr>
        <w:t>précédents</w:t>
      </w:r>
      <w:r w:rsidR="00A63C63" w:rsidRPr="0003055F">
        <w:rPr>
          <w:rFonts w:ascii="Arial" w:hAnsi="Arial" w:cs="Arial"/>
          <w:sz w:val="21"/>
          <w:szCs w:val="21"/>
          <w:lang w:val="fr-FR"/>
        </w:rPr>
        <w:t xml:space="preserve"> </w:t>
      </w:r>
      <w:r w:rsidRPr="0003055F">
        <w:rPr>
          <w:rFonts w:ascii="Arial" w:hAnsi="Arial" w:cs="Arial"/>
          <w:sz w:val="21"/>
          <w:szCs w:val="21"/>
          <w:lang w:val="fr-FR"/>
        </w:rPr>
        <w:t>lorsqu’une</w:t>
      </w:r>
      <w:r w:rsidR="00A63C63" w:rsidRPr="0003055F">
        <w:rPr>
          <w:rFonts w:ascii="Arial" w:hAnsi="Arial" w:cs="Arial"/>
          <w:sz w:val="21"/>
          <w:szCs w:val="21"/>
          <w:lang w:val="fr-FR"/>
        </w:rPr>
        <w:t xml:space="preserve"> </w:t>
      </w:r>
      <w:r w:rsidRPr="0003055F">
        <w:rPr>
          <w:rFonts w:ascii="Arial" w:hAnsi="Arial" w:cs="Arial"/>
          <w:sz w:val="21"/>
          <w:szCs w:val="21"/>
          <w:lang w:val="fr-FR"/>
        </w:rPr>
        <w:t>interprétation</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large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possible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E438022" w14:textId="12B79BFD"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l’écrit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Pr="0003055F">
        <w:rPr>
          <w:rFonts w:ascii="Arial" w:hAnsi="Arial" w:cs="Arial"/>
          <w:sz w:val="21"/>
          <w:szCs w:val="21"/>
          <w:lang w:val="fr-FR"/>
        </w:rPr>
        <w:t>comprennent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Pr="0003055F">
        <w:rPr>
          <w:rFonts w:ascii="Arial" w:hAnsi="Arial" w:cs="Arial"/>
          <w:sz w:val="21"/>
          <w:szCs w:val="21"/>
          <w:lang w:val="fr-FR"/>
        </w:rPr>
        <w:t>qu’elles</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olographes,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télécopie,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papier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Pr="0003055F">
        <w:rPr>
          <w:rFonts w:ascii="Arial" w:hAnsi="Arial" w:cs="Arial"/>
          <w:sz w:val="21"/>
          <w:szCs w:val="21"/>
          <w:lang w:val="fr-FR"/>
        </w:rPr>
        <w:t>(mais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l’exclusion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messages</w:t>
      </w:r>
      <w:r w:rsidR="00A63C63" w:rsidRPr="0003055F">
        <w:rPr>
          <w:rFonts w:ascii="Arial" w:hAnsi="Arial" w:cs="Arial"/>
          <w:sz w:val="21"/>
          <w:szCs w:val="21"/>
          <w:lang w:val="fr-FR"/>
        </w:rPr>
        <w:t xml:space="preserve"> </w:t>
      </w:r>
      <w:r w:rsidRPr="0003055F">
        <w:rPr>
          <w:rFonts w:ascii="Arial" w:hAnsi="Arial" w:cs="Arial"/>
          <w:sz w:val="21"/>
          <w:szCs w:val="21"/>
          <w:lang w:val="fr-FR"/>
        </w:rPr>
        <w:t>courts</w:t>
      </w:r>
      <w:r w:rsidR="00A63C63" w:rsidRPr="0003055F">
        <w:rPr>
          <w:rFonts w:ascii="Arial" w:hAnsi="Arial" w:cs="Arial"/>
          <w:sz w:val="21"/>
          <w:szCs w:val="21"/>
          <w:lang w:val="fr-FR"/>
        </w:rPr>
        <w:t xml:space="preserve"> </w:t>
      </w:r>
      <w:r w:rsidRPr="0003055F">
        <w:rPr>
          <w:rFonts w:ascii="Arial" w:hAnsi="Arial" w:cs="Arial"/>
          <w:sz w:val="21"/>
          <w:szCs w:val="21"/>
          <w:lang w:val="fr-FR"/>
        </w:rPr>
        <w:t>(SMS)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formes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communication</w:t>
      </w:r>
      <w:r w:rsidR="00A63C63" w:rsidRPr="0003055F">
        <w:rPr>
          <w:rFonts w:ascii="Arial" w:hAnsi="Arial" w:cs="Arial"/>
          <w:sz w:val="21"/>
          <w:szCs w:val="21"/>
          <w:lang w:val="fr-FR"/>
        </w:rPr>
        <w:t xml:space="preserve"> </w:t>
      </w:r>
      <w:r w:rsidRPr="0003055F">
        <w:rPr>
          <w:rFonts w:ascii="Arial" w:hAnsi="Arial" w:cs="Arial"/>
          <w:sz w:val="21"/>
          <w:szCs w:val="21"/>
          <w:lang w:val="fr-FR"/>
        </w:rPr>
        <w:t>électronique)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E979B8D" w14:textId="667B0B94"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terme</w:t>
      </w:r>
      <w:r w:rsidR="00A63C63" w:rsidRPr="0003055F">
        <w:rPr>
          <w:rFonts w:ascii="Arial" w:hAnsi="Arial" w:cs="Arial"/>
          <w:sz w:val="21"/>
          <w:szCs w:val="21"/>
          <w:lang w:val="fr-FR"/>
        </w:rPr>
        <w:t xml:space="preserve"> </w:t>
      </w:r>
      <w:r w:rsidRPr="0003055F">
        <w:rPr>
          <w:rFonts w:ascii="Arial" w:hAnsi="Arial" w:cs="Arial"/>
          <w:sz w:val="21"/>
          <w:szCs w:val="21"/>
          <w:lang w:val="fr-FR"/>
        </w:rPr>
        <w:t>juridique</w:t>
      </w:r>
      <w:r w:rsidR="00A63C63" w:rsidRPr="0003055F">
        <w:rPr>
          <w:rFonts w:ascii="Arial" w:hAnsi="Arial" w:cs="Arial"/>
          <w:sz w:val="21"/>
          <w:szCs w:val="21"/>
          <w:lang w:val="fr-FR"/>
        </w:rPr>
        <w:t xml:space="preserve"> </w:t>
      </w:r>
      <w:r w:rsidRPr="0003055F">
        <w:rPr>
          <w:rFonts w:ascii="Arial" w:hAnsi="Arial" w:cs="Arial"/>
          <w:sz w:val="21"/>
          <w:szCs w:val="21"/>
          <w:lang w:val="fr-FR"/>
        </w:rPr>
        <w:t>français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action,</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méthode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judiciaire,</w:t>
      </w:r>
      <w:r w:rsidR="00A63C63" w:rsidRPr="0003055F">
        <w:rPr>
          <w:rFonts w:ascii="Arial" w:hAnsi="Arial" w:cs="Arial"/>
          <w:sz w:val="21"/>
          <w:szCs w:val="21"/>
          <w:lang w:val="fr-FR"/>
        </w:rPr>
        <w:t xml:space="preserve"> </w:t>
      </w:r>
      <w:r w:rsidRPr="0003055F">
        <w:rPr>
          <w:rFonts w:ascii="Arial" w:hAnsi="Arial" w:cs="Arial"/>
          <w:sz w:val="21"/>
          <w:szCs w:val="21"/>
          <w:lang w:val="fr-FR"/>
        </w:rPr>
        <w:t>document</w:t>
      </w:r>
      <w:r w:rsidR="00A63C63" w:rsidRPr="0003055F">
        <w:rPr>
          <w:rFonts w:ascii="Arial" w:hAnsi="Arial" w:cs="Arial"/>
          <w:sz w:val="21"/>
          <w:szCs w:val="21"/>
          <w:lang w:val="fr-FR"/>
        </w:rPr>
        <w:t xml:space="preserve"> </w:t>
      </w:r>
      <w:r w:rsidRPr="0003055F">
        <w:rPr>
          <w:rFonts w:ascii="Arial" w:hAnsi="Arial" w:cs="Arial"/>
          <w:sz w:val="21"/>
          <w:szCs w:val="21"/>
          <w:lang w:val="fr-FR"/>
        </w:rPr>
        <w:t>juridique,</w:t>
      </w:r>
      <w:r w:rsidR="00A63C63" w:rsidRPr="0003055F">
        <w:rPr>
          <w:rFonts w:ascii="Arial" w:hAnsi="Arial" w:cs="Arial"/>
          <w:sz w:val="21"/>
          <w:szCs w:val="21"/>
          <w:lang w:val="fr-FR"/>
        </w:rPr>
        <w:t xml:space="preserve"> </w:t>
      </w:r>
      <w:r w:rsidRPr="0003055F">
        <w:rPr>
          <w:rFonts w:ascii="Arial" w:hAnsi="Arial" w:cs="Arial"/>
          <w:sz w:val="21"/>
          <w:szCs w:val="21"/>
          <w:lang w:val="fr-FR"/>
        </w:rPr>
        <w:t>statut</w:t>
      </w:r>
      <w:r w:rsidR="00A63C63" w:rsidRPr="0003055F">
        <w:rPr>
          <w:rFonts w:ascii="Arial" w:hAnsi="Arial" w:cs="Arial"/>
          <w:sz w:val="21"/>
          <w:szCs w:val="21"/>
          <w:lang w:val="fr-FR"/>
        </w:rPr>
        <w:t xml:space="preserve"> </w:t>
      </w:r>
      <w:r w:rsidRPr="0003055F">
        <w:rPr>
          <w:rFonts w:ascii="Arial" w:hAnsi="Arial" w:cs="Arial"/>
          <w:sz w:val="21"/>
          <w:szCs w:val="21"/>
          <w:lang w:val="fr-FR"/>
        </w:rPr>
        <w:t>juridique,</w:t>
      </w:r>
      <w:r w:rsidR="00A63C63" w:rsidRPr="0003055F">
        <w:rPr>
          <w:rFonts w:ascii="Arial" w:hAnsi="Arial" w:cs="Arial"/>
          <w:sz w:val="21"/>
          <w:szCs w:val="21"/>
          <w:lang w:val="fr-FR"/>
        </w:rPr>
        <w:t xml:space="preserve"> </w:t>
      </w:r>
      <w:r w:rsidRPr="0003055F">
        <w:rPr>
          <w:rFonts w:ascii="Arial" w:hAnsi="Arial" w:cs="Arial"/>
          <w:sz w:val="21"/>
          <w:szCs w:val="21"/>
          <w:lang w:val="fr-FR"/>
        </w:rPr>
        <w:t>tribunal,</w:t>
      </w:r>
      <w:r w:rsidR="00A63C63" w:rsidRPr="0003055F">
        <w:rPr>
          <w:rFonts w:ascii="Arial" w:hAnsi="Arial" w:cs="Arial"/>
          <w:sz w:val="21"/>
          <w:szCs w:val="21"/>
          <w:lang w:val="fr-FR"/>
        </w:rPr>
        <w:t xml:space="preserve"> </w:t>
      </w:r>
      <w:r w:rsidRPr="0003055F">
        <w:rPr>
          <w:rFonts w:ascii="Arial" w:hAnsi="Arial" w:cs="Arial"/>
          <w:sz w:val="21"/>
          <w:szCs w:val="21"/>
          <w:lang w:val="fr-FR"/>
        </w:rPr>
        <w:t>fonctionnaire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concept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objet</w:t>
      </w:r>
      <w:r w:rsidR="00A63C63" w:rsidRPr="0003055F">
        <w:rPr>
          <w:rFonts w:ascii="Arial" w:hAnsi="Arial" w:cs="Arial"/>
          <w:sz w:val="21"/>
          <w:szCs w:val="21"/>
          <w:lang w:val="fr-FR"/>
        </w:rPr>
        <w:t xml:space="preserve"> </w:t>
      </w:r>
      <w:r w:rsidRPr="0003055F">
        <w:rPr>
          <w:rFonts w:ascii="Arial" w:hAnsi="Arial" w:cs="Arial"/>
          <w:sz w:val="21"/>
          <w:szCs w:val="21"/>
          <w:lang w:val="fr-FR"/>
        </w:rPr>
        <w:t>juridique</w:t>
      </w:r>
      <w:r w:rsidR="00A63C63" w:rsidRPr="0003055F">
        <w:rPr>
          <w:rFonts w:ascii="Arial" w:hAnsi="Arial" w:cs="Arial"/>
          <w:sz w:val="21"/>
          <w:szCs w:val="21"/>
          <w:lang w:val="fr-FR"/>
        </w:rPr>
        <w:t xml:space="preserve"> </w:t>
      </w:r>
      <w:r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Pr="0003055F">
        <w:rPr>
          <w:rFonts w:ascii="Arial" w:hAnsi="Arial" w:cs="Arial"/>
          <w:sz w:val="21"/>
          <w:szCs w:val="21"/>
          <w:lang w:val="fr-FR"/>
        </w:rPr>
        <w:t>traitées,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concerne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juridiction</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France),</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terme</w:t>
      </w:r>
      <w:r w:rsidR="00A63C63" w:rsidRPr="0003055F">
        <w:rPr>
          <w:rFonts w:ascii="Arial" w:hAnsi="Arial" w:cs="Arial"/>
          <w:sz w:val="21"/>
          <w:szCs w:val="21"/>
          <w:lang w:val="fr-FR"/>
        </w:rPr>
        <w:t xml:space="preserve"> </w:t>
      </w:r>
      <w:r w:rsidRPr="0003055F">
        <w:rPr>
          <w:rFonts w:ascii="Arial" w:hAnsi="Arial" w:cs="Arial"/>
          <w:sz w:val="21"/>
          <w:szCs w:val="21"/>
          <w:lang w:val="fr-FR"/>
        </w:rPr>
        <w:t>analogue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juridiction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09374C2A" w14:textId="7CB6EC3B" w:rsidR="006F4377" w:rsidRPr="0003055F" w:rsidRDefault="006F4377">
      <w:pPr>
        <w:pStyle w:val="BauchiEPClevel1"/>
        <w:numPr>
          <w:ilvl w:val="0"/>
          <w:numId w:val="2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lastRenderedPageBreak/>
        <w:t>toute</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expresse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s’engager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qu’un</w:t>
      </w:r>
      <w:r w:rsidR="00A63C63" w:rsidRPr="0003055F">
        <w:rPr>
          <w:rFonts w:ascii="Arial" w:hAnsi="Arial" w:cs="Arial"/>
          <w:sz w:val="21"/>
          <w:szCs w:val="21"/>
          <w:lang w:val="fr-FR"/>
        </w:rPr>
        <w:t xml:space="preserve"> </w:t>
      </w:r>
      <w:r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Pr="0003055F">
        <w:rPr>
          <w:rFonts w:ascii="Arial" w:hAnsi="Arial" w:cs="Arial"/>
          <w:sz w:val="21"/>
          <w:szCs w:val="21"/>
          <w:lang w:val="fr-FR"/>
        </w:rPr>
        <w:t>exécute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réduite,</w:t>
      </w:r>
      <w:r w:rsidR="00A63C63" w:rsidRPr="0003055F">
        <w:rPr>
          <w:rFonts w:ascii="Arial" w:hAnsi="Arial" w:cs="Arial"/>
          <w:sz w:val="21"/>
          <w:szCs w:val="21"/>
          <w:lang w:val="fr-FR"/>
        </w:rPr>
        <w:t xml:space="preserve"> </w:t>
      </w:r>
      <w:r w:rsidRPr="0003055F">
        <w:rPr>
          <w:rFonts w:ascii="Arial" w:hAnsi="Arial" w:cs="Arial"/>
          <w:sz w:val="21"/>
          <w:szCs w:val="21"/>
          <w:lang w:val="fr-FR"/>
        </w:rPr>
        <w:t>supprimée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omission,</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534B50A1"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chose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aurait</w:t>
      </w:r>
      <w:r w:rsidR="00A63C63" w:rsidRPr="0003055F">
        <w:rPr>
          <w:rFonts w:ascii="Arial" w:hAnsi="Arial" w:cs="Arial"/>
          <w:sz w:val="21"/>
          <w:szCs w:val="21"/>
          <w:lang w:val="fr-FR"/>
        </w:rPr>
        <w:t xml:space="preserve"> </w:t>
      </w:r>
      <w:r w:rsidRPr="0003055F">
        <w:rPr>
          <w:rFonts w:ascii="Arial" w:hAnsi="Arial" w:cs="Arial"/>
          <w:sz w:val="21"/>
          <w:szCs w:val="21"/>
          <w:lang w:val="fr-FR"/>
        </w:rPr>
        <w:t>supprimé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affecté</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débiteur</w:t>
      </w:r>
      <w:r w:rsidR="00A63C63" w:rsidRPr="0003055F">
        <w:rPr>
          <w:rFonts w:ascii="Arial" w:hAnsi="Arial" w:cs="Arial"/>
          <w:sz w:val="21"/>
          <w:szCs w:val="21"/>
          <w:lang w:val="fr-FR"/>
        </w:rPr>
        <w:t xml:space="preserve"> </w:t>
      </w:r>
      <w:r w:rsidRPr="0003055F">
        <w:rPr>
          <w:rFonts w:ascii="Arial" w:hAnsi="Arial" w:cs="Arial"/>
          <w:sz w:val="21"/>
          <w:szCs w:val="21"/>
          <w:lang w:val="fr-FR"/>
        </w:rPr>
        <w:t>principal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action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omission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l’absence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présente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pourrait</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d’exonérer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libérer</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réduire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d’éteindre</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297195DD" w14:textId="1D7CEB31" w:rsidR="006F4377" w:rsidRPr="0003055F" w:rsidRDefault="006F4377">
      <w:pPr>
        <w:pStyle w:val="BauchiEPClevel1"/>
        <w:numPr>
          <w:ilvl w:val="0"/>
          <w:numId w:val="20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table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matières,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titres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rubriques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uniquement</w:t>
      </w:r>
      <w:r w:rsidR="00A63C63" w:rsidRPr="0003055F">
        <w:rPr>
          <w:rFonts w:ascii="Arial" w:hAnsi="Arial" w:cs="Arial"/>
          <w:sz w:val="21"/>
          <w:szCs w:val="21"/>
          <w:lang w:val="fr-FR"/>
        </w:rPr>
        <w:t xml:space="preserve"> </w:t>
      </w:r>
      <w:r w:rsidRPr="0003055F">
        <w:rPr>
          <w:rFonts w:ascii="Arial" w:hAnsi="Arial" w:cs="Arial"/>
          <w:sz w:val="21"/>
          <w:szCs w:val="21"/>
          <w:lang w:val="fr-FR"/>
        </w:rPr>
        <w:t>destinés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faciliter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lecture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n’affectent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l’interprétation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58F1861" w14:textId="0AE02E6C" w:rsidR="006F4377" w:rsidRPr="0003055F" w:rsidRDefault="006F4377">
      <w:pPr>
        <w:pStyle w:val="BauchiEPClevel1"/>
        <w:numPr>
          <w:ilvl w:val="0"/>
          <w:numId w:val="20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D6172D" w:rsidRPr="0003055F">
        <w:rPr>
          <w:rFonts w:ascii="Arial" w:hAnsi="Arial" w:cs="Arial"/>
          <w:sz w:val="21"/>
          <w:szCs w:val="21"/>
          <w:lang w:val="fr-FR"/>
        </w:rPr>
        <w:t xml:space="preserve"> Tableau des informations Clés et le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Annexe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font</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ont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00D6172D" w:rsidRPr="0003055F">
        <w:rPr>
          <w:rFonts w:ascii="Arial" w:hAnsi="Arial" w:cs="Arial"/>
          <w:sz w:val="21"/>
          <w:szCs w:val="21"/>
          <w:lang w:val="fr-FR"/>
        </w:rPr>
        <w:t xml:space="preserve">’ils </w:t>
      </w:r>
      <w:r w:rsidRPr="0003055F">
        <w:rPr>
          <w:rFonts w:ascii="Arial" w:hAnsi="Arial" w:cs="Arial"/>
          <w:sz w:val="21"/>
          <w:szCs w:val="21"/>
          <w:lang w:val="fr-FR"/>
        </w:rPr>
        <w:t>étaient</w:t>
      </w:r>
      <w:r w:rsidR="00A63C63" w:rsidRPr="0003055F">
        <w:rPr>
          <w:rFonts w:ascii="Arial" w:hAnsi="Arial" w:cs="Arial"/>
          <w:sz w:val="21"/>
          <w:szCs w:val="21"/>
          <w:lang w:val="fr-FR"/>
        </w:rPr>
        <w:t xml:space="preserve"> </w:t>
      </w:r>
      <w:r w:rsidRPr="0003055F">
        <w:rPr>
          <w:rFonts w:ascii="Arial" w:hAnsi="Arial" w:cs="Arial"/>
          <w:sz w:val="21"/>
          <w:szCs w:val="21"/>
          <w:lang w:val="fr-FR"/>
        </w:rPr>
        <w:t>expressément</w:t>
      </w:r>
      <w:r w:rsidR="00A63C63" w:rsidRPr="0003055F">
        <w:rPr>
          <w:rFonts w:ascii="Arial" w:hAnsi="Arial" w:cs="Arial"/>
          <w:sz w:val="21"/>
          <w:szCs w:val="21"/>
          <w:lang w:val="fr-FR"/>
        </w:rPr>
        <w:t xml:space="preserve"> </w:t>
      </w:r>
      <w:r w:rsidRPr="0003055F">
        <w:rPr>
          <w:rFonts w:ascii="Arial" w:hAnsi="Arial" w:cs="Arial"/>
          <w:sz w:val="21"/>
          <w:szCs w:val="21"/>
          <w:lang w:val="fr-FR"/>
        </w:rPr>
        <w:t>énoncés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corps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D6172D" w:rsidRPr="0003055F">
        <w:rPr>
          <w:rFonts w:ascii="Arial" w:hAnsi="Arial" w:cs="Arial"/>
          <w:sz w:val="21"/>
          <w:szCs w:val="21"/>
          <w:lang w:val="fr-FR"/>
        </w:rPr>
        <w:t>.</w:t>
      </w:r>
      <w:r w:rsidR="00A63C63" w:rsidRPr="0003055F">
        <w:rPr>
          <w:rFonts w:ascii="Arial" w:hAnsi="Arial" w:cs="Arial"/>
          <w:sz w:val="21"/>
          <w:szCs w:val="21"/>
          <w:lang w:val="fr-FR"/>
        </w:rPr>
        <w:t xml:space="preserve"> </w:t>
      </w:r>
      <w:r w:rsidR="00D6172D" w:rsidRPr="0003055F">
        <w:rPr>
          <w:rFonts w:ascii="Arial" w:hAnsi="Arial" w:cs="Arial"/>
          <w:sz w:val="21"/>
          <w:szCs w:val="21"/>
          <w:lang w:val="fr-FR"/>
        </w:rPr>
        <w:t>T</w:t>
      </w:r>
      <w:r w:rsidRPr="0003055F">
        <w:rPr>
          <w:rFonts w:ascii="Arial" w:hAnsi="Arial" w:cs="Arial"/>
          <w:sz w:val="21"/>
          <w:szCs w:val="21"/>
          <w:lang w:val="fr-FR"/>
        </w:rPr>
        <w:t>oute</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inclut</w:t>
      </w:r>
      <w:r w:rsidR="004365BF" w:rsidRPr="0003055F">
        <w:rPr>
          <w:rFonts w:ascii="Arial" w:hAnsi="Arial" w:cs="Arial"/>
          <w:sz w:val="21"/>
          <w:szCs w:val="21"/>
          <w:lang w:val="fr-FR"/>
        </w:rPr>
        <w:t xml:space="preserve"> le Tableau des Informations Clés 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Annexe</w:t>
      </w:r>
      <w:r w:rsidRPr="0003055F">
        <w:rPr>
          <w:rFonts w:ascii="Arial" w:hAnsi="Arial" w:cs="Arial"/>
          <w:sz w:val="21"/>
          <w:szCs w:val="21"/>
          <w:lang w:val="fr-FR"/>
        </w:rPr>
        <w:t>s.</w:t>
      </w:r>
    </w:p>
    <w:bookmarkEnd w:id="74"/>
    <w:p w14:paraId="5DA6F397" w14:textId="72A17132" w:rsidR="006F4377" w:rsidRPr="0003055F" w:rsidRDefault="006F4377">
      <w:pPr>
        <w:pStyle w:val="BauchiEPClevel1"/>
        <w:numPr>
          <w:ilvl w:val="1"/>
          <w:numId w:val="34"/>
        </w:numPr>
        <w:tabs>
          <w:tab w:val="left" w:pos="709"/>
          <w:tab w:val="left" w:pos="1418"/>
          <w:tab w:val="left" w:pos="2127"/>
        </w:tabs>
        <w:snapToGrid w:val="0"/>
        <w:ind w:left="709" w:hanging="709"/>
        <w:rPr>
          <w:rFonts w:ascii="Arial" w:hAnsi="Arial" w:cs="Arial"/>
          <w:b/>
          <w:bCs/>
          <w:sz w:val="21"/>
          <w:szCs w:val="21"/>
          <w:lang w:val="fr-FR"/>
        </w:rPr>
      </w:pPr>
      <w:r w:rsidRPr="0003055F">
        <w:rPr>
          <w:rFonts w:ascii="Arial" w:hAnsi="Arial" w:cs="Arial"/>
          <w:b/>
          <w:bCs/>
          <w:sz w:val="21"/>
          <w:szCs w:val="21"/>
          <w:lang w:val="fr-FR"/>
        </w:rPr>
        <w:t>Ordre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Préséance</w:t>
      </w:r>
    </w:p>
    <w:p w14:paraId="68DBC417" w14:textId="2EA5698F"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formant</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destinés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s'expliquer</w:t>
      </w:r>
      <w:r w:rsidR="00A63C63" w:rsidRPr="0003055F">
        <w:rPr>
          <w:rFonts w:ascii="Arial" w:hAnsi="Arial" w:cs="Arial"/>
          <w:sz w:val="21"/>
          <w:szCs w:val="21"/>
          <w:lang w:val="fr-FR"/>
        </w:rPr>
        <w:t xml:space="preserve"> </w:t>
      </w:r>
      <w:r w:rsidRPr="0003055F">
        <w:rPr>
          <w:rFonts w:ascii="Arial" w:hAnsi="Arial" w:cs="Arial"/>
          <w:sz w:val="21"/>
          <w:szCs w:val="21"/>
          <w:lang w:val="fr-FR"/>
        </w:rPr>
        <w:t>mutuellement.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d'incohérence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conflit</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formant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l'ordre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préséance</w:t>
      </w:r>
      <w:r w:rsidR="00A63C63" w:rsidRPr="0003055F">
        <w:rPr>
          <w:rFonts w:ascii="Arial" w:hAnsi="Arial" w:cs="Arial"/>
          <w:sz w:val="21"/>
          <w:szCs w:val="21"/>
          <w:lang w:val="fr-FR"/>
        </w:rPr>
        <w:t xml:space="preserve"> </w:t>
      </w:r>
      <w:r w:rsidRPr="0003055F">
        <w:rPr>
          <w:rFonts w:ascii="Arial" w:hAnsi="Arial" w:cs="Arial"/>
          <w:sz w:val="21"/>
          <w:szCs w:val="21"/>
          <w:lang w:val="fr-FR"/>
        </w:rPr>
        <w:t>régissant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questions</w:t>
      </w:r>
      <w:r w:rsidR="00A63C63" w:rsidRPr="0003055F">
        <w:rPr>
          <w:rFonts w:ascii="Arial" w:hAnsi="Arial" w:cs="Arial"/>
          <w:sz w:val="21"/>
          <w:szCs w:val="21"/>
          <w:lang w:val="fr-FR"/>
        </w:rPr>
        <w:t xml:space="preserve"> </w:t>
      </w:r>
      <w:r w:rsidRPr="0003055F">
        <w:rPr>
          <w:rFonts w:ascii="Arial" w:hAnsi="Arial" w:cs="Arial"/>
          <w:sz w:val="21"/>
          <w:szCs w:val="21"/>
          <w:lang w:val="fr-FR"/>
        </w:rPr>
        <w:t>d'interprétation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51FE9732" w14:textId="40426D2C" w:rsidR="006F4377" w:rsidRPr="0003055F" w:rsidRDefault="006F4377">
      <w:pPr>
        <w:pStyle w:val="BauchiEPClevel1"/>
        <w:numPr>
          <w:ilvl w:val="0"/>
          <w:numId w:val="3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E680494" w14:textId="60AE8A47" w:rsidR="00682B14" w:rsidRPr="0003055F" w:rsidRDefault="00682B14">
      <w:pPr>
        <w:pStyle w:val="BauchiEPClevel1"/>
        <w:numPr>
          <w:ilvl w:val="0"/>
          <w:numId w:val="3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 xml:space="preserve">les </w:t>
      </w:r>
      <w:r w:rsidR="0087348C" w:rsidRPr="0003055F">
        <w:rPr>
          <w:rFonts w:ascii="Arial" w:hAnsi="Arial" w:cs="Arial"/>
          <w:sz w:val="21"/>
          <w:szCs w:val="21"/>
          <w:lang w:val="fr-FR"/>
        </w:rPr>
        <w:t>Annexe</w:t>
      </w:r>
      <w:r w:rsidRPr="0003055F">
        <w:rPr>
          <w:rFonts w:ascii="Arial" w:hAnsi="Arial" w:cs="Arial"/>
          <w:sz w:val="21"/>
          <w:szCs w:val="21"/>
          <w:lang w:val="fr-FR"/>
        </w:rPr>
        <w:t>s jointes au présent Contrat</w:t>
      </w:r>
      <w:r w:rsidRPr="0003055F">
        <w:rPr>
          <w:rStyle w:val="Appelnotedebasdep"/>
          <w:rFonts w:ascii="Arial" w:hAnsi="Arial" w:cs="Arial"/>
          <w:sz w:val="21"/>
          <w:szCs w:val="21"/>
          <w:lang w:val="fr-FR"/>
        </w:rPr>
        <w:footnoteReference w:id="23"/>
      </w:r>
      <w:r w:rsidRPr="0003055F">
        <w:rPr>
          <w:rFonts w:ascii="Arial" w:hAnsi="Arial" w:cs="Arial"/>
          <w:sz w:val="21"/>
          <w:szCs w:val="21"/>
          <w:lang w:val="fr-FR"/>
        </w:rPr>
        <w:t xml:space="preserve"> et,</w:t>
      </w:r>
    </w:p>
    <w:p w14:paraId="2EFB4822" w14:textId="4AC639E1" w:rsidR="006F4377" w:rsidRPr="0003055F" w:rsidRDefault="006F4377">
      <w:pPr>
        <w:pStyle w:val="BauchiEPClevel1"/>
        <w:numPr>
          <w:ilvl w:val="0"/>
          <w:numId w:val="3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Générales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82B14" w:rsidRPr="0003055F">
        <w:rPr>
          <w:rFonts w:ascii="Arial" w:hAnsi="Arial" w:cs="Arial"/>
          <w:sz w:val="21"/>
          <w:szCs w:val="21"/>
          <w:lang w:val="fr-FR"/>
        </w:rPr>
        <w:t>.</w:t>
      </w:r>
    </w:p>
    <w:p w14:paraId="3A06FAD4" w14:textId="0475CCF8"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76" w:name="_bookmark4"/>
      <w:bookmarkStart w:id="77" w:name="_Toc120221310"/>
      <w:bookmarkEnd w:id="76"/>
      <w:r w:rsidRPr="0003055F">
        <w:rPr>
          <w:rFonts w:ascii="Arial" w:hAnsi="Arial" w:cs="Arial"/>
          <w:sz w:val="21"/>
          <w:szCs w:val="21"/>
          <w:lang w:val="fr-FR"/>
        </w:rPr>
        <w:t>ENTRÉE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bookmarkEnd w:id="77"/>
    </w:p>
    <w:p w14:paraId="38D15BE0" w14:textId="09A13BA8" w:rsidR="006F4377" w:rsidRPr="0003055F" w:rsidRDefault="006F4377">
      <w:pPr>
        <w:pStyle w:val="BauchiEPClevel1"/>
        <w:numPr>
          <w:ilvl w:val="0"/>
          <w:numId w:val="36"/>
        </w:numPr>
        <w:tabs>
          <w:tab w:val="left" w:pos="709"/>
          <w:tab w:val="left" w:pos="1418"/>
          <w:tab w:val="left" w:pos="2127"/>
        </w:tabs>
        <w:snapToGrid w:val="0"/>
        <w:ind w:hanging="720"/>
        <w:rPr>
          <w:rFonts w:ascii="Arial" w:hAnsi="Arial" w:cs="Arial"/>
          <w:b/>
          <w:sz w:val="21"/>
          <w:szCs w:val="21"/>
          <w:lang w:val="fr-FR"/>
        </w:rPr>
      </w:pPr>
      <w:r w:rsidRPr="0003055F">
        <w:rPr>
          <w:rFonts w:ascii="Arial" w:hAnsi="Arial" w:cs="Arial"/>
          <w:b/>
          <w:sz w:val="21"/>
          <w:szCs w:val="21"/>
          <w:lang w:val="fr-FR"/>
        </w:rPr>
        <w:t>Date</w:t>
      </w:r>
      <w:r w:rsidR="00A63C63" w:rsidRPr="0003055F">
        <w:rPr>
          <w:rFonts w:ascii="Arial" w:hAnsi="Arial" w:cs="Arial"/>
          <w:b/>
          <w:sz w:val="21"/>
          <w:szCs w:val="21"/>
          <w:lang w:val="fr-FR"/>
        </w:rPr>
        <w:t xml:space="preserve"> </w:t>
      </w:r>
      <w:r w:rsidRPr="0003055F">
        <w:rPr>
          <w:rFonts w:ascii="Arial" w:hAnsi="Arial" w:cs="Arial"/>
          <w:b/>
          <w:sz w:val="21"/>
          <w:szCs w:val="21"/>
          <w:lang w:val="fr-FR"/>
        </w:rPr>
        <w:t>d’Entrée</w:t>
      </w:r>
      <w:r w:rsidR="00A63C63" w:rsidRPr="0003055F">
        <w:rPr>
          <w:rFonts w:ascii="Arial" w:hAnsi="Arial" w:cs="Arial"/>
          <w:b/>
          <w:sz w:val="21"/>
          <w:szCs w:val="21"/>
          <w:lang w:val="fr-FR"/>
        </w:rPr>
        <w:t xml:space="preserve"> </w:t>
      </w:r>
      <w:r w:rsidRPr="0003055F">
        <w:rPr>
          <w:rFonts w:ascii="Arial" w:hAnsi="Arial" w:cs="Arial"/>
          <w:b/>
          <w:sz w:val="21"/>
          <w:szCs w:val="21"/>
          <w:lang w:val="fr-FR"/>
        </w:rPr>
        <w:t>en</w:t>
      </w:r>
      <w:r w:rsidR="00A63C63" w:rsidRPr="0003055F">
        <w:rPr>
          <w:rFonts w:ascii="Arial" w:hAnsi="Arial" w:cs="Arial"/>
          <w:b/>
          <w:sz w:val="21"/>
          <w:szCs w:val="21"/>
          <w:lang w:val="fr-FR"/>
        </w:rPr>
        <w:t xml:space="preserve"> </w:t>
      </w:r>
      <w:r w:rsidRPr="0003055F">
        <w:rPr>
          <w:rFonts w:ascii="Arial" w:hAnsi="Arial" w:cs="Arial"/>
          <w:b/>
          <w:sz w:val="21"/>
          <w:szCs w:val="21"/>
          <w:lang w:val="fr-FR"/>
        </w:rPr>
        <w:t>Vigueur</w:t>
      </w:r>
    </w:p>
    <w:p w14:paraId="52BE7771" w14:textId="4912D800"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9E2890" w:rsidRPr="0003055F">
        <w:rPr>
          <w:rFonts w:ascii="Arial" w:hAnsi="Arial" w:cs="Arial"/>
          <w:sz w:val="21"/>
          <w:szCs w:val="21"/>
          <w:lang w:val="fr-FR"/>
        </w:rPr>
        <w:t xml:space="preserve">entrent en vigueur à la Date d’Entrée en Vigueur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l’exception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_Ref26871020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1</w:t>
      </w:r>
      <w:r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00521676" w:rsidRPr="0003055F">
        <w:rPr>
          <w:rFonts w:ascii="Arial" w:hAnsi="Arial" w:cs="Arial"/>
          <w:sz w:val="21"/>
          <w:szCs w:val="21"/>
          <w:lang w:val="fr-FR"/>
        </w:rPr>
        <w:t>(Définitions</w:t>
      </w:r>
      <w:r w:rsidR="00A63C63" w:rsidRPr="0003055F">
        <w:rPr>
          <w:rFonts w:ascii="Arial" w:hAnsi="Arial" w:cs="Arial"/>
          <w:sz w:val="21"/>
          <w:szCs w:val="21"/>
          <w:lang w:val="fr-FR"/>
        </w:rPr>
        <w:t xml:space="preserve"> </w:t>
      </w:r>
      <w:r w:rsidR="00521676"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521676" w:rsidRPr="0003055F">
        <w:rPr>
          <w:rFonts w:ascii="Arial" w:hAnsi="Arial" w:cs="Arial"/>
          <w:sz w:val="21"/>
          <w:szCs w:val="21"/>
          <w:lang w:val="fr-FR"/>
        </w:rPr>
        <w:t>Interprétations)</w:t>
      </w:r>
      <w:r w:rsidRPr="0003055F">
        <w:rPr>
          <w:rFonts w:ascii="Arial" w:hAnsi="Arial" w:cs="Arial"/>
          <w:sz w:val="21"/>
          <w:szCs w:val="21"/>
          <w:lang w:val="fr-FR"/>
        </w:rPr>
        <w:t>,</w:t>
      </w:r>
      <w:r w:rsidR="00A63C63" w:rsidRPr="0003055F">
        <w:rPr>
          <w:rFonts w:ascii="Arial" w:hAnsi="Arial" w:cs="Arial"/>
          <w:sz w:val="21"/>
          <w:szCs w:val="21"/>
          <w:lang w:val="fr-FR"/>
        </w:rPr>
        <w:t xml:space="preserve"> </w:t>
      </w:r>
      <w:hyperlink w:anchor="_bookmark4" w:history="1">
        <w:r w:rsidRPr="0003055F">
          <w:rPr>
            <w:rFonts w:ascii="Arial" w:hAnsi="Arial" w:cs="Arial"/>
            <w:sz w:val="21"/>
            <w:szCs w:val="21"/>
            <w:lang w:val="fr-FR"/>
          </w:rPr>
          <w:t>2</w:t>
        </w:r>
        <w:r w:rsidR="00A63C63" w:rsidRPr="0003055F">
          <w:rPr>
            <w:rFonts w:ascii="Arial" w:hAnsi="Arial" w:cs="Arial"/>
            <w:sz w:val="21"/>
            <w:szCs w:val="21"/>
            <w:lang w:val="fr-FR"/>
          </w:rPr>
          <w:t xml:space="preserve"> </w:t>
        </w:r>
        <w:r w:rsidR="00521676" w:rsidRPr="0003055F">
          <w:rPr>
            <w:rFonts w:ascii="Arial" w:hAnsi="Arial" w:cs="Arial"/>
            <w:sz w:val="21"/>
            <w:szCs w:val="21"/>
            <w:lang w:val="fr-FR"/>
          </w:rPr>
          <w:t>(Entrée</w:t>
        </w:r>
        <w:r w:rsidR="00A63C63" w:rsidRPr="0003055F">
          <w:rPr>
            <w:rFonts w:ascii="Arial" w:hAnsi="Arial" w:cs="Arial"/>
            <w:sz w:val="21"/>
            <w:szCs w:val="21"/>
            <w:lang w:val="fr-FR"/>
          </w:rPr>
          <w:t xml:space="preserve"> </w:t>
        </w:r>
        <w:r w:rsidR="00521676"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521676"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00521676"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521676" w:rsidRPr="0003055F">
          <w:rPr>
            <w:rFonts w:ascii="Arial" w:hAnsi="Arial" w:cs="Arial"/>
            <w:sz w:val="21"/>
            <w:szCs w:val="21"/>
            <w:lang w:val="fr-FR"/>
          </w:rPr>
          <w:t>Démarrage)</w:t>
        </w:r>
        <w:r w:rsidRPr="0003055F">
          <w:rPr>
            <w:rFonts w:ascii="Arial" w:hAnsi="Arial" w:cs="Arial"/>
            <w:sz w:val="21"/>
            <w:szCs w:val="21"/>
            <w:lang w:val="fr-FR"/>
          </w:rPr>
          <w:t>,</w:t>
        </w:r>
      </w:hyperlink>
      <w:r w:rsidR="00A63C63" w:rsidRPr="0003055F">
        <w:rPr>
          <w:rFonts w:ascii="Arial" w:hAnsi="Arial" w:cs="Arial"/>
          <w:sz w:val="21"/>
          <w:szCs w:val="21"/>
          <w:lang w:val="fr-FR"/>
        </w:rPr>
        <w:t xml:space="preserve"> </w:t>
      </w:r>
      <w:r w:rsidR="00677FB3" w:rsidRPr="0003055F">
        <w:rPr>
          <w:rFonts w:ascii="Arial" w:hAnsi="Arial" w:cs="Arial"/>
          <w:sz w:val="21"/>
          <w:szCs w:val="21"/>
          <w:lang w:val="fr-FR"/>
        </w:rPr>
        <w:fldChar w:fldCharType="begin"/>
      </w:r>
      <w:r w:rsidR="00677FB3" w:rsidRPr="0003055F">
        <w:rPr>
          <w:rFonts w:ascii="Arial" w:hAnsi="Arial" w:cs="Arial"/>
          <w:sz w:val="21"/>
          <w:szCs w:val="21"/>
          <w:lang w:val="fr-FR"/>
        </w:rPr>
        <w:instrText xml:space="preserve"> REF _Ref119940622 \r \h </w:instrText>
      </w:r>
      <w:r w:rsidR="00F12AA8" w:rsidRPr="0003055F">
        <w:rPr>
          <w:rFonts w:ascii="Arial" w:hAnsi="Arial" w:cs="Arial"/>
          <w:sz w:val="21"/>
          <w:szCs w:val="21"/>
          <w:lang w:val="fr-FR"/>
        </w:rPr>
        <w:instrText xml:space="preserve"> \* MERGEFORMAT </w:instrText>
      </w:r>
      <w:r w:rsidR="00677FB3" w:rsidRPr="0003055F">
        <w:rPr>
          <w:rFonts w:ascii="Arial" w:hAnsi="Arial" w:cs="Arial"/>
          <w:sz w:val="21"/>
          <w:szCs w:val="21"/>
          <w:lang w:val="fr-FR"/>
        </w:rPr>
      </w:r>
      <w:r w:rsidR="00677FB3" w:rsidRPr="0003055F">
        <w:rPr>
          <w:rFonts w:ascii="Arial" w:hAnsi="Arial" w:cs="Arial"/>
          <w:sz w:val="21"/>
          <w:szCs w:val="21"/>
          <w:lang w:val="fr-FR"/>
        </w:rPr>
        <w:fldChar w:fldCharType="separate"/>
      </w:r>
      <w:r w:rsidR="00383257" w:rsidRPr="0003055F">
        <w:rPr>
          <w:rFonts w:ascii="Arial" w:hAnsi="Arial" w:cs="Arial"/>
          <w:sz w:val="21"/>
          <w:szCs w:val="21"/>
          <w:lang w:val="fr-FR"/>
        </w:rPr>
        <w:t>30</w:t>
      </w:r>
      <w:r w:rsidR="00677FB3" w:rsidRPr="0003055F">
        <w:rPr>
          <w:rFonts w:ascii="Arial" w:hAnsi="Arial" w:cs="Arial"/>
          <w:sz w:val="21"/>
          <w:szCs w:val="21"/>
          <w:lang w:val="fr-FR"/>
        </w:rPr>
        <w:fldChar w:fldCharType="end"/>
      </w:r>
      <w:hyperlink w:anchor="_bookmark128" w:history="1">
        <w:r w:rsidR="00A63C63" w:rsidRPr="0003055F">
          <w:rPr>
            <w:rFonts w:ascii="Arial" w:hAnsi="Arial" w:cs="Arial"/>
            <w:sz w:val="21"/>
            <w:szCs w:val="21"/>
            <w:lang w:val="fr-FR"/>
          </w:rPr>
          <w:t xml:space="preserve"> </w:t>
        </w:r>
        <w:r w:rsidR="000A6F9E"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0A6F9E"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0A6F9E"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000A6F9E" w:rsidRPr="0003055F">
          <w:rPr>
            <w:rFonts w:ascii="Arial" w:hAnsi="Arial" w:cs="Arial"/>
            <w:sz w:val="21"/>
            <w:szCs w:val="21"/>
            <w:lang w:val="fr-FR"/>
          </w:rPr>
          <w:t>Majeure)</w:t>
        </w:r>
        <w:r w:rsidRPr="0003055F">
          <w:rPr>
            <w:rFonts w:ascii="Arial" w:hAnsi="Arial" w:cs="Arial"/>
            <w:sz w:val="21"/>
            <w:szCs w:val="21"/>
            <w:lang w:val="fr-FR"/>
          </w:rPr>
          <w:t>,</w:t>
        </w:r>
      </w:hyperlink>
      <w:r w:rsidR="00A63C63" w:rsidRPr="0003055F">
        <w:rPr>
          <w:rFonts w:ascii="Arial" w:hAnsi="Arial" w:cs="Arial"/>
          <w:sz w:val="21"/>
          <w:szCs w:val="21"/>
          <w:lang w:val="fr-FR"/>
        </w:rPr>
        <w:t xml:space="preserve"> </w:t>
      </w:r>
      <w:r w:rsidRPr="0003055F">
        <w:rPr>
          <w:rFonts w:ascii="Arial" w:hAnsi="Arial" w:cs="Arial"/>
          <w:spacing w:val="-3"/>
          <w:sz w:val="21"/>
          <w:szCs w:val="21"/>
          <w:lang w:val="fr-FR"/>
        </w:rPr>
        <w:fldChar w:fldCharType="begin"/>
      </w:r>
      <w:r w:rsidRPr="0003055F">
        <w:rPr>
          <w:rFonts w:ascii="Arial" w:hAnsi="Arial" w:cs="Arial"/>
          <w:sz w:val="21"/>
          <w:szCs w:val="21"/>
          <w:lang w:val="fr-FR"/>
        </w:rPr>
        <w:instrText xml:space="preserve"> REF _Ref26871089 \r \h </w:instrText>
      </w:r>
      <w:r w:rsidRPr="0003055F">
        <w:rPr>
          <w:rFonts w:ascii="Arial" w:hAnsi="Arial" w:cs="Arial"/>
          <w:spacing w:val="-3"/>
          <w:sz w:val="21"/>
          <w:szCs w:val="21"/>
          <w:lang w:val="fr-FR"/>
        </w:rPr>
        <w:instrText xml:space="preserve"> \* MERGEFORMAT </w:instrText>
      </w:r>
      <w:r w:rsidRPr="0003055F">
        <w:rPr>
          <w:rFonts w:ascii="Arial" w:hAnsi="Arial" w:cs="Arial"/>
          <w:spacing w:val="-3"/>
          <w:sz w:val="21"/>
          <w:szCs w:val="21"/>
          <w:lang w:val="fr-FR"/>
        </w:rPr>
      </w:r>
      <w:r w:rsidRPr="0003055F">
        <w:rPr>
          <w:rFonts w:ascii="Arial" w:hAnsi="Arial" w:cs="Arial"/>
          <w:spacing w:val="-3"/>
          <w:sz w:val="21"/>
          <w:szCs w:val="21"/>
          <w:lang w:val="fr-FR"/>
        </w:rPr>
        <w:fldChar w:fldCharType="separate"/>
      </w:r>
      <w:r w:rsidR="00383257" w:rsidRPr="0003055F">
        <w:rPr>
          <w:rFonts w:ascii="Arial" w:hAnsi="Arial" w:cs="Arial"/>
          <w:sz w:val="21"/>
          <w:szCs w:val="21"/>
          <w:lang w:val="fr-FR"/>
        </w:rPr>
        <w:t>31</w:t>
      </w:r>
      <w:r w:rsidRPr="0003055F">
        <w:rPr>
          <w:rFonts w:ascii="Arial" w:hAnsi="Arial" w:cs="Arial"/>
          <w:spacing w:val="-3"/>
          <w:sz w:val="21"/>
          <w:szCs w:val="21"/>
          <w:lang w:val="fr-FR"/>
        </w:rPr>
        <w:fldChar w:fldCharType="end"/>
      </w:r>
      <w:r w:rsidR="00A63C63" w:rsidRPr="0003055F">
        <w:rPr>
          <w:rFonts w:ascii="Arial" w:hAnsi="Arial" w:cs="Arial"/>
          <w:spacing w:val="-3"/>
          <w:sz w:val="21"/>
          <w:szCs w:val="21"/>
          <w:lang w:val="fr-FR"/>
        </w:rPr>
        <w:t xml:space="preserve"> </w:t>
      </w:r>
      <w:r w:rsidR="000A6F9E" w:rsidRPr="0003055F">
        <w:rPr>
          <w:rFonts w:ascii="Arial" w:hAnsi="Arial" w:cs="Arial"/>
          <w:spacing w:val="-3"/>
          <w:sz w:val="21"/>
          <w:szCs w:val="21"/>
          <w:lang w:val="fr-FR"/>
        </w:rPr>
        <w:t>(Modification</w:t>
      </w:r>
      <w:r w:rsidR="00A63C63" w:rsidRPr="0003055F">
        <w:rPr>
          <w:rFonts w:ascii="Arial" w:hAnsi="Arial" w:cs="Arial"/>
          <w:spacing w:val="-3"/>
          <w:sz w:val="21"/>
          <w:szCs w:val="21"/>
          <w:lang w:val="fr-FR"/>
        </w:rPr>
        <w:t xml:space="preserve"> </w:t>
      </w:r>
      <w:r w:rsidR="000A6F9E" w:rsidRPr="0003055F">
        <w:rPr>
          <w:rFonts w:ascii="Arial" w:hAnsi="Arial" w:cs="Arial"/>
          <w:spacing w:val="-3"/>
          <w:sz w:val="21"/>
          <w:szCs w:val="21"/>
          <w:lang w:val="fr-FR"/>
        </w:rPr>
        <w:t>de</w:t>
      </w:r>
      <w:r w:rsidR="00A63C63" w:rsidRPr="0003055F">
        <w:rPr>
          <w:rFonts w:ascii="Arial" w:hAnsi="Arial" w:cs="Arial"/>
          <w:spacing w:val="-3"/>
          <w:sz w:val="21"/>
          <w:szCs w:val="21"/>
          <w:lang w:val="fr-FR"/>
        </w:rPr>
        <w:t xml:space="preserve"> </w:t>
      </w:r>
      <w:r w:rsidR="000A6F9E" w:rsidRPr="0003055F">
        <w:rPr>
          <w:rFonts w:ascii="Arial" w:hAnsi="Arial" w:cs="Arial"/>
          <w:spacing w:val="-3"/>
          <w:sz w:val="21"/>
          <w:szCs w:val="21"/>
          <w:lang w:val="fr-FR"/>
        </w:rPr>
        <w:t>la</w:t>
      </w:r>
      <w:r w:rsidR="00A63C63" w:rsidRPr="0003055F">
        <w:rPr>
          <w:rFonts w:ascii="Arial" w:hAnsi="Arial" w:cs="Arial"/>
          <w:spacing w:val="-3"/>
          <w:sz w:val="21"/>
          <w:szCs w:val="21"/>
          <w:lang w:val="fr-FR"/>
        </w:rPr>
        <w:t xml:space="preserve"> </w:t>
      </w:r>
      <w:r w:rsidR="000A6F9E" w:rsidRPr="0003055F">
        <w:rPr>
          <w:rFonts w:ascii="Arial" w:hAnsi="Arial" w:cs="Arial"/>
          <w:spacing w:val="-3"/>
          <w:sz w:val="21"/>
          <w:szCs w:val="21"/>
          <w:lang w:val="fr-FR"/>
        </w:rPr>
        <w:t>Loi</w:t>
      </w:r>
      <w:r w:rsidR="00A63C63" w:rsidRPr="0003055F">
        <w:rPr>
          <w:rFonts w:ascii="Arial" w:hAnsi="Arial" w:cs="Arial"/>
          <w:spacing w:val="-3"/>
          <w:sz w:val="21"/>
          <w:szCs w:val="21"/>
          <w:lang w:val="fr-FR"/>
        </w:rPr>
        <w:t xml:space="preserve"> </w:t>
      </w:r>
      <w:r w:rsidR="000A6F9E" w:rsidRPr="0003055F">
        <w:rPr>
          <w:rFonts w:ascii="Arial" w:hAnsi="Arial" w:cs="Arial"/>
          <w:spacing w:val="-3"/>
          <w:sz w:val="21"/>
          <w:szCs w:val="21"/>
          <w:lang w:val="fr-FR"/>
        </w:rPr>
        <w:t>et</w:t>
      </w:r>
      <w:r w:rsidR="00A63C63" w:rsidRPr="0003055F">
        <w:rPr>
          <w:rFonts w:ascii="Arial" w:hAnsi="Arial" w:cs="Arial"/>
          <w:spacing w:val="-3"/>
          <w:sz w:val="21"/>
          <w:szCs w:val="21"/>
          <w:lang w:val="fr-FR"/>
        </w:rPr>
        <w:t xml:space="preserve"> </w:t>
      </w:r>
      <w:r w:rsidR="000A6F9E" w:rsidRPr="0003055F">
        <w:rPr>
          <w:rFonts w:ascii="Arial" w:hAnsi="Arial" w:cs="Arial"/>
          <w:spacing w:val="-3"/>
          <w:sz w:val="21"/>
          <w:szCs w:val="21"/>
          <w:lang w:val="fr-FR"/>
        </w:rPr>
        <w:t>Stabilisation</w:t>
      </w:r>
      <w:r w:rsidR="00A63C63" w:rsidRPr="0003055F">
        <w:rPr>
          <w:rFonts w:ascii="Arial" w:hAnsi="Arial" w:cs="Arial"/>
          <w:spacing w:val="-3"/>
          <w:sz w:val="21"/>
          <w:szCs w:val="21"/>
          <w:lang w:val="fr-FR"/>
        </w:rPr>
        <w:t xml:space="preserve"> </w:t>
      </w:r>
      <w:r w:rsidR="000A6F9E" w:rsidRPr="0003055F">
        <w:rPr>
          <w:rFonts w:ascii="Arial" w:hAnsi="Arial" w:cs="Arial"/>
          <w:spacing w:val="-3"/>
          <w:sz w:val="21"/>
          <w:szCs w:val="21"/>
          <w:lang w:val="fr-FR"/>
        </w:rPr>
        <w:t>Économique)</w:t>
      </w:r>
      <w:r w:rsidRPr="0003055F">
        <w:rPr>
          <w:rFonts w:ascii="Arial" w:hAnsi="Arial" w:cs="Arial"/>
          <w:spacing w:val="-3"/>
          <w:sz w:val="21"/>
          <w:szCs w:val="21"/>
          <w:lang w:val="fr-FR"/>
        </w:rPr>
        <w:t>,</w:t>
      </w:r>
      <w:r w:rsidR="00A63C63" w:rsidRPr="0003055F">
        <w:rPr>
          <w:rFonts w:ascii="Arial" w:hAnsi="Arial" w:cs="Arial"/>
          <w:spacing w:val="-3"/>
          <w:sz w:val="21"/>
          <w:szCs w:val="21"/>
          <w:lang w:val="fr-FR"/>
        </w:rPr>
        <w:t xml:space="preserve"> </w:t>
      </w:r>
      <w:r w:rsidR="00677FB3" w:rsidRPr="0003055F">
        <w:rPr>
          <w:rFonts w:ascii="Arial" w:hAnsi="Arial" w:cs="Arial"/>
          <w:spacing w:val="-3"/>
          <w:sz w:val="21"/>
          <w:szCs w:val="21"/>
          <w:lang w:val="fr-FR"/>
        </w:rPr>
        <w:fldChar w:fldCharType="begin"/>
      </w:r>
      <w:r w:rsidR="00677FB3" w:rsidRPr="0003055F">
        <w:rPr>
          <w:rFonts w:ascii="Arial" w:hAnsi="Arial" w:cs="Arial"/>
          <w:spacing w:val="-3"/>
          <w:sz w:val="21"/>
          <w:szCs w:val="21"/>
          <w:lang w:val="fr-FR"/>
        </w:rPr>
        <w:instrText xml:space="preserve"> REF _Ref119940660 \r \h </w:instrText>
      </w:r>
      <w:r w:rsidR="00F12AA8" w:rsidRPr="0003055F">
        <w:rPr>
          <w:rFonts w:ascii="Arial" w:hAnsi="Arial" w:cs="Arial"/>
          <w:spacing w:val="-3"/>
          <w:sz w:val="21"/>
          <w:szCs w:val="21"/>
          <w:lang w:val="fr-FR"/>
        </w:rPr>
        <w:instrText xml:space="preserve"> \* MERGEFORMAT </w:instrText>
      </w:r>
      <w:r w:rsidR="00677FB3" w:rsidRPr="0003055F">
        <w:rPr>
          <w:rFonts w:ascii="Arial" w:hAnsi="Arial" w:cs="Arial"/>
          <w:spacing w:val="-3"/>
          <w:sz w:val="21"/>
          <w:szCs w:val="21"/>
          <w:lang w:val="fr-FR"/>
        </w:rPr>
      </w:r>
      <w:r w:rsidR="00677FB3" w:rsidRPr="0003055F">
        <w:rPr>
          <w:rFonts w:ascii="Arial" w:hAnsi="Arial" w:cs="Arial"/>
          <w:spacing w:val="-3"/>
          <w:sz w:val="21"/>
          <w:szCs w:val="21"/>
          <w:lang w:val="fr-FR"/>
        </w:rPr>
        <w:fldChar w:fldCharType="separate"/>
      </w:r>
      <w:r w:rsidR="00383257" w:rsidRPr="0003055F">
        <w:rPr>
          <w:rFonts w:ascii="Arial" w:hAnsi="Arial" w:cs="Arial"/>
          <w:spacing w:val="-3"/>
          <w:sz w:val="21"/>
          <w:szCs w:val="21"/>
          <w:lang w:val="fr-FR"/>
        </w:rPr>
        <w:t>32</w:t>
      </w:r>
      <w:r w:rsidR="00677FB3" w:rsidRPr="0003055F">
        <w:rPr>
          <w:rFonts w:ascii="Arial" w:hAnsi="Arial" w:cs="Arial"/>
          <w:spacing w:val="-3"/>
          <w:sz w:val="21"/>
          <w:szCs w:val="21"/>
          <w:lang w:val="fr-FR"/>
        </w:rPr>
        <w:fldChar w:fldCharType="end"/>
      </w:r>
      <w:r w:rsidR="00677FB3" w:rsidRPr="0003055F">
        <w:rPr>
          <w:rFonts w:ascii="Arial" w:hAnsi="Arial" w:cs="Arial"/>
          <w:spacing w:val="-3"/>
          <w:sz w:val="21"/>
          <w:szCs w:val="21"/>
          <w:lang w:val="fr-FR"/>
        </w:rPr>
        <w:t xml:space="preserve"> </w:t>
      </w:r>
      <w:hyperlink w:anchor="_bookmark136" w:history="1">
        <w:r w:rsidR="000A6F9E" w:rsidRPr="0003055F">
          <w:rPr>
            <w:rFonts w:ascii="Arial" w:hAnsi="Arial" w:cs="Arial"/>
            <w:sz w:val="21"/>
            <w:szCs w:val="21"/>
            <w:lang w:val="fr-FR"/>
          </w:rPr>
          <w:t>(</w:t>
        </w:r>
        <w:r w:rsidR="00677FB3" w:rsidRPr="0003055F">
          <w:rPr>
            <w:rFonts w:ascii="Arial" w:hAnsi="Arial" w:cs="Arial"/>
            <w:sz w:val="21"/>
            <w:szCs w:val="21"/>
            <w:lang w:val="fr-FR"/>
          </w:rPr>
          <w:t>Dispositions anti-</w:t>
        </w:r>
        <w:r w:rsidR="00AF4DCF" w:rsidRPr="0003055F">
          <w:rPr>
            <w:rFonts w:ascii="Arial" w:hAnsi="Arial" w:cs="Arial"/>
            <w:sz w:val="21"/>
            <w:szCs w:val="21"/>
            <w:lang w:val="fr-FR"/>
          </w:rPr>
          <w:t>corruption</w:t>
        </w:r>
        <w:r w:rsidR="000A6F9E"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00677FB3" w:rsidRPr="0003055F">
        <w:rPr>
          <w:rFonts w:ascii="Arial" w:hAnsi="Arial" w:cs="Arial"/>
          <w:sz w:val="21"/>
          <w:szCs w:val="21"/>
        </w:rPr>
        <w:fldChar w:fldCharType="begin"/>
      </w:r>
      <w:r w:rsidR="00677FB3" w:rsidRPr="0003055F">
        <w:rPr>
          <w:rFonts w:ascii="Arial" w:hAnsi="Arial" w:cs="Arial"/>
          <w:sz w:val="21"/>
          <w:szCs w:val="21"/>
          <w:lang w:val="fr-FR"/>
        </w:rPr>
        <w:instrText xml:space="preserve"> REF _Ref119940704 \r \h  \* MERGEFORMAT </w:instrText>
      </w:r>
      <w:r w:rsidR="00677FB3" w:rsidRPr="0003055F">
        <w:rPr>
          <w:rFonts w:ascii="Arial" w:hAnsi="Arial" w:cs="Arial"/>
          <w:sz w:val="21"/>
          <w:szCs w:val="21"/>
        </w:rPr>
      </w:r>
      <w:r w:rsidR="00677FB3" w:rsidRPr="0003055F">
        <w:rPr>
          <w:rFonts w:ascii="Arial" w:hAnsi="Arial" w:cs="Arial"/>
          <w:sz w:val="21"/>
          <w:szCs w:val="21"/>
        </w:rPr>
        <w:fldChar w:fldCharType="separate"/>
      </w:r>
      <w:r w:rsidR="00383257" w:rsidRPr="0003055F">
        <w:rPr>
          <w:rFonts w:ascii="Arial" w:hAnsi="Arial" w:cs="Arial"/>
          <w:sz w:val="21"/>
          <w:szCs w:val="21"/>
          <w:lang w:val="fr-FR"/>
        </w:rPr>
        <w:t>34</w:t>
      </w:r>
      <w:r w:rsidR="00677FB3" w:rsidRPr="0003055F">
        <w:rPr>
          <w:rFonts w:ascii="Arial" w:hAnsi="Arial" w:cs="Arial"/>
          <w:sz w:val="21"/>
          <w:szCs w:val="21"/>
        </w:rPr>
        <w:fldChar w:fldCharType="end"/>
      </w:r>
      <w:hyperlink w:anchor="_bookmark143" w:history="1">
        <w:r w:rsidR="00A63C63" w:rsidRPr="0003055F">
          <w:rPr>
            <w:rFonts w:ascii="Arial" w:hAnsi="Arial" w:cs="Arial"/>
            <w:sz w:val="21"/>
            <w:szCs w:val="21"/>
            <w:lang w:val="fr-FR"/>
          </w:rPr>
          <w:t xml:space="preserve"> </w:t>
        </w:r>
        <w:r w:rsidR="000A6F9E"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000A6F9E" w:rsidRPr="0003055F">
          <w:rPr>
            <w:rFonts w:ascii="Arial" w:hAnsi="Arial" w:cs="Arial"/>
            <w:sz w:val="21"/>
            <w:szCs w:val="21"/>
            <w:lang w:val="fr-FR"/>
          </w:rPr>
          <w:t>Confidentielles)</w:t>
        </w:r>
        <w:r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001958F3" w:rsidRPr="0003055F">
        <w:rPr>
          <w:rFonts w:ascii="Arial" w:hAnsi="Arial" w:cs="Arial"/>
          <w:sz w:val="21"/>
          <w:szCs w:val="21"/>
          <w:lang w:val="fr-FR"/>
        </w:rPr>
        <w:fldChar w:fldCharType="begin"/>
      </w:r>
      <w:r w:rsidR="001958F3" w:rsidRPr="0003055F">
        <w:rPr>
          <w:rFonts w:ascii="Arial" w:hAnsi="Arial" w:cs="Arial"/>
          <w:sz w:val="21"/>
          <w:szCs w:val="21"/>
          <w:lang w:val="fr-FR"/>
        </w:rPr>
        <w:instrText xml:space="preserve"> REF _Ref119940194 \w \h </w:instrText>
      </w:r>
      <w:r w:rsidR="001958F3"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958F3" w:rsidRPr="0003055F">
        <w:rPr>
          <w:rFonts w:ascii="Arial" w:hAnsi="Arial" w:cs="Arial"/>
          <w:sz w:val="21"/>
          <w:szCs w:val="21"/>
          <w:lang w:val="fr-FR"/>
        </w:rPr>
        <w:fldChar w:fldCharType="separate"/>
      </w:r>
      <w:r w:rsidR="00383257" w:rsidRPr="0003055F">
        <w:rPr>
          <w:rFonts w:ascii="Arial" w:hAnsi="Arial" w:cs="Arial"/>
          <w:sz w:val="21"/>
          <w:szCs w:val="21"/>
          <w:lang w:val="fr-FR"/>
        </w:rPr>
        <w:t>35</w:t>
      </w:r>
      <w:r w:rsidR="001958F3" w:rsidRPr="0003055F">
        <w:rPr>
          <w:rFonts w:ascii="Arial" w:hAnsi="Arial" w:cs="Arial"/>
          <w:sz w:val="21"/>
          <w:szCs w:val="21"/>
          <w:lang w:val="fr-FR"/>
        </w:rPr>
        <w:fldChar w:fldCharType="end"/>
      </w:r>
      <w:r w:rsidR="001958F3" w:rsidRPr="0003055F">
        <w:rPr>
          <w:rFonts w:ascii="Arial" w:hAnsi="Arial" w:cs="Arial"/>
          <w:sz w:val="21"/>
          <w:szCs w:val="21"/>
          <w:lang w:val="fr-FR"/>
        </w:rPr>
        <w:t xml:space="preserve"> (</w:t>
      </w:r>
      <w:r w:rsidR="001958F3" w:rsidRPr="0003055F">
        <w:rPr>
          <w:rFonts w:ascii="Arial" w:hAnsi="Arial" w:cs="Arial"/>
          <w:sz w:val="21"/>
          <w:szCs w:val="21"/>
          <w:lang w:val="fr-FR"/>
        </w:rPr>
        <w:fldChar w:fldCharType="begin"/>
      </w:r>
      <w:r w:rsidR="001958F3" w:rsidRPr="0003055F">
        <w:rPr>
          <w:rFonts w:ascii="Arial" w:hAnsi="Arial" w:cs="Arial"/>
          <w:sz w:val="21"/>
          <w:szCs w:val="21"/>
          <w:lang w:val="fr-FR"/>
        </w:rPr>
        <w:instrText xml:space="preserve"> REF _Ref119940194 \h  \* MERGEFORMAT </w:instrText>
      </w:r>
      <w:r w:rsidR="001958F3" w:rsidRPr="0003055F">
        <w:rPr>
          <w:rFonts w:ascii="Arial" w:hAnsi="Arial" w:cs="Arial"/>
          <w:sz w:val="21"/>
          <w:szCs w:val="21"/>
          <w:lang w:val="fr-FR"/>
        </w:rPr>
      </w:r>
      <w:r w:rsidR="001958F3" w:rsidRPr="0003055F">
        <w:rPr>
          <w:rFonts w:ascii="Arial" w:hAnsi="Arial" w:cs="Arial"/>
          <w:sz w:val="21"/>
          <w:szCs w:val="21"/>
          <w:lang w:val="fr-FR"/>
        </w:rPr>
        <w:fldChar w:fldCharType="separate"/>
      </w:r>
      <w:r w:rsidR="00383257" w:rsidRPr="0003055F">
        <w:rPr>
          <w:rFonts w:ascii="Arial" w:hAnsi="Arial" w:cs="Arial"/>
          <w:sz w:val="21"/>
          <w:szCs w:val="21"/>
          <w:lang w:val="fr-FR"/>
        </w:rPr>
        <w:t>N</w:t>
      </w:r>
      <w:r w:rsidR="007830AC" w:rsidRPr="0003055F">
        <w:rPr>
          <w:rFonts w:ascii="Arial" w:hAnsi="Arial" w:cs="Arial"/>
          <w:sz w:val="21"/>
          <w:szCs w:val="21"/>
          <w:lang w:val="fr-FR"/>
        </w:rPr>
        <w:t>otifications</w:t>
      </w:r>
      <w:r w:rsidR="001958F3" w:rsidRPr="0003055F">
        <w:rPr>
          <w:rFonts w:ascii="Arial" w:hAnsi="Arial" w:cs="Arial"/>
          <w:sz w:val="21"/>
          <w:szCs w:val="21"/>
          <w:lang w:val="fr-FR"/>
        </w:rPr>
        <w:fldChar w:fldCharType="end"/>
      </w:r>
      <w:r w:rsidR="001958F3" w:rsidRPr="0003055F">
        <w:rPr>
          <w:rFonts w:ascii="Arial" w:hAnsi="Arial" w:cs="Arial"/>
          <w:sz w:val="21"/>
          <w:szCs w:val="21"/>
          <w:lang w:val="fr-FR"/>
        </w:rPr>
        <w:t xml:space="preserve">), </w:t>
      </w:r>
      <w:r w:rsidR="001958F3" w:rsidRPr="0003055F">
        <w:rPr>
          <w:rFonts w:ascii="Arial" w:hAnsi="Arial" w:cs="Arial"/>
          <w:sz w:val="21"/>
          <w:szCs w:val="21"/>
          <w:lang w:val="fr-FR"/>
        </w:rPr>
        <w:fldChar w:fldCharType="begin"/>
      </w:r>
      <w:r w:rsidR="001958F3" w:rsidRPr="0003055F">
        <w:rPr>
          <w:rFonts w:ascii="Arial" w:hAnsi="Arial" w:cs="Arial"/>
          <w:sz w:val="21"/>
          <w:szCs w:val="21"/>
          <w:lang w:val="fr-FR"/>
        </w:rPr>
        <w:instrText xml:space="preserve"> REF _Ref120044324 \w \h </w:instrText>
      </w:r>
      <w:r w:rsidR="001958F3"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958F3" w:rsidRPr="0003055F">
        <w:rPr>
          <w:rFonts w:ascii="Arial" w:hAnsi="Arial" w:cs="Arial"/>
          <w:sz w:val="21"/>
          <w:szCs w:val="21"/>
          <w:lang w:val="fr-FR"/>
        </w:rPr>
        <w:fldChar w:fldCharType="separate"/>
      </w:r>
      <w:r w:rsidR="00383257" w:rsidRPr="0003055F">
        <w:rPr>
          <w:rFonts w:ascii="Arial" w:hAnsi="Arial" w:cs="Arial"/>
          <w:sz w:val="21"/>
          <w:szCs w:val="21"/>
          <w:lang w:val="fr-FR"/>
        </w:rPr>
        <w:t>36</w:t>
      </w:r>
      <w:r w:rsidR="001958F3" w:rsidRPr="0003055F">
        <w:rPr>
          <w:rFonts w:ascii="Arial" w:hAnsi="Arial" w:cs="Arial"/>
          <w:sz w:val="21"/>
          <w:szCs w:val="21"/>
          <w:lang w:val="fr-FR"/>
        </w:rPr>
        <w:fldChar w:fldCharType="end"/>
      </w:r>
      <w:r w:rsidR="001958F3" w:rsidRPr="0003055F">
        <w:rPr>
          <w:rFonts w:ascii="Arial" w:hAnsi="Arial" w:cs="Arial"/>
          <w:sz w:val="21"/>
          <w:szCs w:val="21"/>
          <w:lang w:val="fr-FR"/>
        </w:rPr>
        <w:t xml:space="preserve"> (</w:t>
      </w:r>
      <w:r w:rsidR="001958F3" w:rsidRPr="0003055F">
        <w:rPr>
          <w:rFonts w:ascii="Arial" w:hAnsi="Arial" w:cs="Arial"/>
          <w:sz w:val="21"/>
          <w:szCs w:val="21"/>
          <w:lang w:val="fr-FR"/>
        </w:rPr>
        <w:fldChar w:fldCharType="begin"/>
      </w:r>
      <w:r w:rsidR="001958F3" w:rsidRPr="0003055F">
        <w:rPr>
          <w:rFonts w:ascii="Arial" w:hAnsi="Arial" w:cs="Arial"/>
          <w:sz w:val="21"/>
          <w:szCs w:val="21"/>
          <w:lang w:val="fr-FR"/>
        </w:rPr>
        <w:instrText xml:space="preserve"> REF _Ref120044241 \h  \* MERGEFORMAT </w:instrText>
      </w:r>
      <w:r w:rsidR="001958F3" w:rsidRPr="0003055F">
        <w:rPr>
          <w:rFonts w:ascii="Arial" w:hAnsi="Arial" w:cs="Arial"/>
          <w:sz w:val="21"/>
          <w:szCs w:val="21"/>
          <w:lang w:val="fr-FR"/>
        </w:rPr>
      </w:r>
      <w:r w:rsidR="001958F3" w:rsidRPr="0003055F">
        <w:rPr>
          <w:rFonts w:ascii="Arial" w:hAnsi="Arial" w:cs="Arial"/>
          <w:sz w:val="21"/>
          <w:szCs w:val="21"/>
          <w:lang w:val="fr-FR"/>
        </w:rPr>
        <w:fldChar w:fldCharType="separate"/>
      </w:r>
      <w:r w:rsidR="00383257" w:rsidRPr="0003055F">
        <w:rPr>
          <w:rFonts w:ascii="Arial" w:hAnsi="Arial" w:cs="Arial"/>
          <w:sz w:val="21"/>
          <w:szCs w:val="21"/>
          <w:lang w:val="fr-FR"/>
        </w:rPr>
        <w:t>D</w:t>
      </w:r>
      <w:r w:rsidR="007830AC" w:rsidRPr="0003055F">
        <w:rPr>
          <w:rFonts w:ascii="Arial" w:hAnsi="Arial" w:cs="Arial"/>
          <w:sz w:val="21"/>
          <w:szCs w:val="21"/>
          <w:lang w:val="fr-FR"/>
        </w:rPr>
        <w:t>ivers</w:t>
      </w:r>
      <w:r w:rsidR="001958F3" w:rsidRPr="0003055F">
        <w:rPr>
          <w:rFonts w:ascii="Arial" w:hAnsi="Arial" w:cs="Arial"/>
          <w:sz w:val="21"/>
          <w:szCs w:val="21"/>
          <w:lang w:val="fr-FR"/>
        </w:rPr>
        <w:fldChar w:fldCharType="end"/>
      </w:r>
      <w:r w:rsidR="001958F3" w:rsidRPr="0003055F">
        <w:rPr>
          <w:rFonts w:ascii="Arial" w:hAnsi="Arial" w:cs="Arial"/>
          <w:sz w:val="21"/>
          <w:szCs w:val="21"/>
          <w:lang w:val="fr-FR"/>
        </w:rPr>
        <w:t xml:space="preserve">) et </w:t>
      </w:r>
      <w:r w:rsidR="001958F3" w:rsidRPr="0003055F">
        <w:rPr>
          <w:rFonts w:ascii="Arial" w:hAnsi="Arial" w:cs="Arial"/>
          <w:sz w:val="21"/>
          <w:szCs w:val="21"/>
          <w:lang w:val="fr-FR"/>
        </w:rPr>
        <w:fldChar w:fldCharType="begin"/>
      </w:r>
      <w:r w:rsidR="001958F3" w:rsidRPr="0003055F">
        <w:rPr>
          <w:rFonts w:ascii="Arial" w:hAnsi="Arial" w:cs="Arial"/>
          <w:sz w:val="21"/>
          <w:szCs w:val="21"/>
          <w:lang w:val="fr-FR"/>
        </w:rPr>
        <w:instrText xml:space="preserve"> REF _Ref119939393 \w \h </w:instrText>
      </w:r>
      <w:r w:rsidR="001958F3"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958F3" w:rsidRPr="0003055F">
        <w:rPr>
          <w:rFonts w:ascii="Arial" w:hAnsi="Arial" w:cs="Arial"/>
          <w:sz w:val="21"/>
          <w:szCs w:val="21"/>
          <w:lang w:val="fr-FR"/>
        </w:rPr>
        <w:fldChar w:fldCharType="separate"/>
      </w:r>
      <w:r w:rsidR="00383257" w:rsidRPr="0003055F">
        <w:rPr>
          <w:rFonts w:ascii="Arial" w:hAnsi="Arial" w:cs="Arial"/>
          <w:sz w:val="21"/>
          <w:szCs w:val="21"/>
          <w:lang w:val="fr-FR"/>
        </w:rPr>
        <w:t>37</w:t>
      </w:r>
      <w:r w:rsidR="001958F3" w:rsidRPr="0003055F">
        <w:rPr>
          <w:rFonts w:ascii="Arial" w:hAnsi="Arial" w:cs="Arial"/>
          <w:sz w:val="21"/>
          <w:szCs w:val="21"/>
          <w:lang w:val="fr-FR"/>
        </w:rPr>
        <w:fldChar w:fldCharType="end"/>
      </w:r>
      <w:r w:rsidR="001958F3" w:rsidRPr="0003055F">
        <w:rPr>
          <w:rFonts w:ascii="Arial" w:hAnsi="Arial" w:cs="Arial"/>
          <w:sz w:val="21"/>
          <w:szCs w:val="21"/>
          <w:lang w:val="fr-FR"/>
        </w:rPr>
        <w:t xml:space="preserve"> (</w:t>
      </w:r>
      <w:r w:rsidR="007830AC" w:rsidRPr="0003055F">
        <w:rPr>
          <w:rFonts w:ascii="Arial" w:hAnsi="Arial" w:cs="Arial"/>
          <w:sz w:val="21"/>
          <w:szCs w:val="21"/>
          <w:lang w:val="fr-FR"/>
        </w:rPr>
        <w:t>Résolution des Différends</w:t>
      </w:r>
      <w:r w:rsidR="001958F3" w:rsidRPr="0003055F">
        <w:rPr>
          <w:rFonts w:ascii="Arial" w:hAnsi="Arial" w:cs="Arial"/>
          <w:sz w:val="21"/>
          <w:szCs w:val="21"/>
          <w:lang w:val="fr-FR"/>
        </w:rPr>
        <w:t xml:space="preserve">) </w:t>
      </w:r>
      <w:r w:rsidR="4F36563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23FF570E" w:rsidRPr="0003055F">
        <w:rPr>
          <w:rFonts w:ascii="Arial" w:hAnsi="Arial" w:cs="Arial"/>
          <w:sz w:val="21"/>
          <w:szCs w:val="21"/>
          <w:lang w:val="fr-FR"/>
        </w:rPr>
        <w:t>prennent</w:t>
      </w:r>
      <w:r w:rsidR="00A63C63" w:rsidRPr="0003055F">
        <w:rPr>
          <w:rFonts w:ascii="Arial" w:hAnsi="Arial" w:cs="Arial"/>
          <w:sz w:val="21"/>
          <w:szCs w:val="21"/>
          <w:lang w:val="fr-FR"/>
        </w:rPr>
        <w:t xml:space="preserve"> </w:t>
      </w:r>
      <w:r w:rsidR="23FF570E"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23FF570E" w:rsidRPr="0003055F">
        <w:rPr>
          <w:rFonts w:ascii="Arial" w:hAnsi="Arial" w:cs="Arial"/>
          <w:sz w:val="21"/>
          <w:szCs w:val="21"/>
          <w:lang w:val="fr-FR"/>
        </w:rPr>
        <w:t>à</w:t>
      </w:r>
      <w:r w:rsidR="00A63C63" w:rsidRPr="0003055F">
        <w:rPr>
          <w:rFonts w:ascii="Arial" w:hAnsi="Arial" w:cs="Arial"/>
          <w:sz w:val="21"/>
          <w:szCs w:val="21"/>
          <w:lang w:val="fr-FR"/>
        </w:rPr>
        <w:t xml:space="preserve"> </w:t>
      </w:r>
      <w:r w:rsidR="23FF570E" w:rsidRPr="0003055F">
        <w:rPr>
          <w:rFonts w:ascii="Arial" w:hAnsi="Arial" w:cs="Arial"/>
          <w:sz w:val="21"/>
          <w:szCs w:val="21"/>
          <w:lang w:val="fr-FR"/>
        </w:rPr>
        <w:t>la</w:t>
      </w:r>
      <w:r w:rsidR="00A63C63" w:rsidRPr="0003055F">
        <w:rPr>
          <w:rFonts w:ascii="Arial" w:hAnsi="Arial" w:cs="Arial"/>
          <w:sz w:val="21"/>
          <w:szCs w:val="21"/>
          <w:lang w:val="fr-FR"/>
        </w:rPr>
        <w:t xml:space="preserve"> </w:t>
      </w:r>
      <w:r w:rsidR="71110146" w:rsidRPr="0003055F">
        <w:rPr>
          <w:rFonts w:ascii="Arial" w:hAnsi="Arial" w:cs="Arial"/>
          <w:sz w:val="21"/>
          <w:szCs w:val="21"/>
          <w:lang w:val="fr-FR"/>
        </w:rPr>
        <w:t>D</w:t>
      </w:r>
      <w:r w:rsidR="23FF570E" w:rsidRPr="0003055F">
        <w:rPr>
          <w:rFonts w:ascii="Arial" w:hAnsi="Arial" w:cs="Arial"/>
          <w:sz w:val="21"/>
          <w:szCs w:val="21"/>
          <w:lang w:val="fr-FR"/>
        </w:rPr>
        <w:t>ate</w:t>
      </w:r>
      <w:r w:rsidR="00A63C63" w:rsidRPr="0003055F">
        <w:rPr>
          <w:rFonts w:ascii="Arial" w:hAnsi="Arial" w:cs="Arial"/>
          <w:sz w:val="21"/>
          <w:szCs w:val="21"/>
          <w:lang w:val="fr-FR"/>
        </w:rPr>
        <w:t xml:space="preserve"> </w:t>
      </w:r>
      <w:r w:rsidR="23FF570E" w:rsidRPr="0003055F">
        <w:rPr>
          <w:rFonts w:ascii="Arial" w:hAnsi="Arial" w:cs="Arial"/>
          <w:sz w:val="21"/>
          <w:szCs w:val="21"/>
          <w:lang w:val="fr-FR"/>
        </w:rPr>
        <w:t>de</w:t>
      </w:r>
      <w:r w:rsidR="00A63C63" w:rsidRPr="0003055F">
        <w:rPr>
          <w:rFonts w:ascii="Arial" w:hAnsi="Arial" w:cs="Arial"/>
          <w:sz w:val="21"/>
          <w:szCs w:val="21"/>
          <w:lang w:val="fr-FR"/>
        </w:rPr>
        <w:t xml:space="preserve"> </w:t>
      </w:r>
      <w:r w:rsidR="21EF7D04" w:rsidRPr="0003055F">
        <w:rPr>
          <w:rFonts w:ascii="Arial" w:hAnsi="Arial" w:cs="Arial"/>
          <w:sz w:val="21"/>
          <w:szCs w:val="21"/>
          <w:lang w:val="fr-FR"/>
        </w:rPr>
        <w:t>S</w:t>
      </w:r>
      <w:r w:rsidR="23FF570E" w:rsidRPr="0003055F">
        <w:rPr>
          <w:rFonts w:ascii="Arial" w:hAnsi="Arial" w:cs="Arial"/>
          <w:sz w:val="21"/>
          <w:szCs w:val="21"/>
          <w:lang w:val="fr-FR"/>
        </w:rPr>
        <w:t>ignature)</w:t>
      </w:r>
      <w:r w:rsidR="5100C169" w:rsidRPr="0003055F">
        <w:rPr>
          <w:rFonts w:ascii="Arial" w:hAnsi="Arial" w:cs="Arial"/>
          <w:sz w:val="21"/>
          <w:szCs w:val="21"/>
          <w:lang w:val="fr-FR"/>
        </w:rPr>
        <w:t>.</w:t>
      </w:r>
      <w:r w:rsidR="00BB0F24" w:rsidRPr="0003055F">
        <w:rPr>
          <w:rFonts w:ascii="Arial" w:hAnsi="Arial" w:cs="Arial"/>
          <w:sz w:val="21"/>
          <w:szCs w:val="21"/>
          <w:lang w:val="fr-FR"/>
        </w:rPr>
        <w:t xml:space="preserve"> </w:t>
      </w:r>
    </w:p>
    <w:p w14:paraId="6FF9066F" w14:textId="6BF477DC" w:rsidR="006F4377" w:rsidRPr="0003055F" w:rsidRDefault="006F4377">
      <w:pPr>
        <w:pStyle w:val="BauchiEPClevel1"/>
        <w:keepNext/>
        <w:numPr>
          <w:ilvl w:val="0"/>
          <w:numId w:val="36"/>
        </w:numPr>
        <w:tabs>
          <w:tab w:val="left" w:pos="709"/>
          <w:tab w:val="left" w:pos="1418"/>
          <w:tab w:val="left" w:pos="2127"/>
        </w:tabs>
        <w:snapToGrid w:val="0"/>
        <w:ind w:hanging="720"/>
        <w:rPr>
          <w:rFonts w:ascii="Arial" w:hAnsi="Arial" w:cs="Arial"/>
          <w:b/>
          <w:sz w:val="21"/>
          <w:szCs w:val="21"/>
          <w:lang w:val="fr-FR"/>
        </w:rPr>
      </w:pPr>
      <w:bookmarkStart w:id="78" w:name="_Ref26866605"/>
      <w:r w:rsidRPr="0003055F">
        <w:rPr>
          <w:rFonts w:ascii="Arial" w:hAnsi="Arial" w:cs="Arial"/>
          <w:b/>
          <w:sz w:val="21"/>
          <w:szCs w:val="21"/>
          <w:lang w:val="fr-FR"/>
        </w:rPr>
        <w:t>Non-</w:t>
      </w:r>
      <w:bookmarkEnd w:id="78"/>
      <w:r w:rsidRPr="0003055F">
        <w:rPr>
          <w:rFonts w:ascii="Arial" w:hAnsi="Arial" w:cs="Arial"/>
          <w:b/>
          <w:sz w:val="21"/>
          <w:szCs w:val="21"/>
          <w:lang w:val="fr-FR"/>
        </w:rPr>
        <w:t>satisfaction</w:t>
      </w:r>
      <w:r w:rsidR="00A63C63" w:rsidRPr="0003055F">
        <w:rPr>
          <w:rFonts w:ascii="Arial" w:hAnsi="Arial" w:cs="Arial"/>
          <w:b/>
          <w:sz w:val="21"/>
          <w:szCs w:val="21"/>
          <w:lang w:val="fr-FR"/>
        </w:rPr>
        <w:t xml:space="preserve"> </w:t>
      </w:r>
      <w:r w:rsidRPr="0003055F">
        <w:rPr>
          <w:rFonts w:ascii="Arial" w:hAnsi="Arial" w:cs="Arial"/>
          <w:b/>
          <w:sz w:val="21"/>
          <w:szCs w:val="21"/>
          <w:lang w:val="fr-FR"/>
        </w:rPr>
        <w:t>des</w:t>
      </w:r>
      <w:r w:rsidR="00A63C63" w:rsidRPr="0003055F">
        <w:rPr>
          <w:rFonts w:ascii="Arial" w:hAnsi="Arial" w:cs="Arial"/>
          <w:b/>
          <w:sz w:val="21"/>
          <w:szCs w:val="21"/>
          <w:lang w:val="fr-FR"/>
        </w:rPr>
        <w:t xml:space="preserve"> </w:t>
      </w:r>
      <w:r w:rsidRPr="0003055F">
        <w:rPr>
          <w:rFonts w:ascii="Arial" w:hAnsi="Arial" w:cs="Arial"/>
          <w:b/>
          <w:sz w:val="21"/>
          <w:szCs w:val="21"/>
          <w:lang w:val="fr-FR"/>
        </w:rPr>
        <w:t>Conditions</w:t>
      </w:r>
      <w:r w:rsidR="00A63C63" w:rsidRPr="0003055F">
        <w:rPr>
          <w:rFonts w:ascii="Arial" w:hAnsi="Arial" w:cs="Arial"/>
          <w:b/>
          <w:sz w:val="21"/>
          <w:szCs w:val="21"/>
          <w:lang w:val="fr-FR"/>
        </w:rPr>
        <w:t xml:space="preserve"> </w:t>
      </w:r>
      <w:r w:rsidRPr="0003055F">
        <w:rPr>
          <w:rFonts w:ascii="Arial" w:hAnsi="Arial" w:cs="Arial"/>
          <w:b/>
          <w:sz w:val="21"/>
          <w:szCs w:val="21"/>
          <w:lang w:val="fr-FR"/>
        </w:rPr>
        <w:t>Préalables</w:t>
      </w:r>
    </w:p>
    <w:p w14:paraId="1D7B5B7F" w14:textId="578B20C8" w:rsidR="0012588B" w:rsidRPr="0003055F" w:rsidRDefault="006F4377">
      <w:pPr>
        <w:pStyle w:val="BauchiEPClevel1"/>
        <w:numPr>
          <w:ilvl w:val="0"/>
          <w:numId w:val="37"/>
        </w:numPr>
        <w:tabs>
          <w:tab w:val="left" w:pos="709"/>
          <w:tab w:val="left" w:pos="1418"/>
          <w:tab w:val="left" w:pos="2127"/>
        </w:tabs>
        <w:snapToGrid w:val="0"/>
        <w:ind w:hanging="720"/>
        <w:rPr>
          <w:rFonts w:ascii="Arial" w:hAnsi="Arial" w:cs="Arial"/>
          <w:sz w:val="21"/>
          <w:szCs w:val="21"/>
          <w:lang w:val="fr-FR"/>
        </w:rPr>
      </w:pPr>
      <w:bookmarkStart w:id="79" w:name="_bookmark5"/>
      <w:bookmarkStart w:id="80" w:name="_Ref26866607"/>
      <w:bookmarkEnd w:id="79"/>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d'Entrée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175C3CD4" w:rsidRPr="0003055F">
        <w:rPr>
          <w:rFonts w:ascii="Arial" w:hAnsi="Arial" w:cs="Arial"/>
          <w:sz w:val="21"/>
          <w:szCs w:val="21"/>
          <w:lang w:val="fr-FR"/>
        </w:rPr>
        <w:t>intervenue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Butoir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Préalables</w:t>
      </w:r>
      <w:r w:rsidR="000A6F9E" w:rsidRPr="0003055F">
        <w:rPr>
          <w:rFonts w:ascii="Arial" w:hAnsi="Arial" w:cs="Arial"/>
          <w:sz w:val="21"/>
          <w:szCs w:val="21"/>
          <w:lang w:val="fr-FR"/>
        </w:rPr>
        <w:t>,</w:t>
      </w:r>
      <w:r w:rsidR="00A63C63" w:rsidRPr="0003055F">
        <w:rPr>
          <w:rFonts w:ascii="Arial" w:hAnsi="Arial" w:cs="Arial"/>
          <w:sz w:val="21"/>
          <w:szCs w:val="21"/>
          <w:lang w:val="fr-FR"/>
        </w:rPr>
        <w:t xml:space="preserve"> </w:t>
      </w:r>
      <w:r w:rsidR="40A5E1DE" w:rsidRPr="0003055F">
        <w:rPr>
          <w:rFonts w:ascii="Arial" w:hAnsi="Arial" w:cs="Arial"/>
          <w:sz w:val="21"/>
          <w:szCs w:val="21"/>
          <w:lang w:val="fr-FR"/>
        </w:rPr>
        <w:t>chacune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16DB8876"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012588B" w:rsidRPr="0003055F">
        <w:rPr>
          <w:rFonts w:ascii="Arial" w:hAnsi="Arial" w:cs="Arial"/>
          <w:sz w:val="21"/>
          <w:szCs w:val="21"/>
          <w:lang w:val="fr-FR"/>
        </w:rPr>
        <w:t>e</w:t>
      </w:r>
      <w:r w:rsidRPr="0003055F">
        <w:rPr>
          <w:rFonts w:ascii="Arial" w:hAnsi="Arial" w:cs="Arial"/>
          <w:sz w:val="21"/>
          <w:szCs w:val="21"/>
          <w:lang w:val="fr-FR"/>
        </w:rPr>
        <w:t>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bookmarkStart w:id="81" w:name="_Hlk118727174"/>
      <w:bookmarkStart w:id="82" w:name="_Hlk119507321"/>
      <w:r w:rsidR="5C3F3334"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5C3F3334"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5C3F3334" w:rsidRPr="0003055F">
        <w:rPr>
          <w:rFonts w:ascii="Arial" w:hAnsi="Arial" w:cs="Arial"/>
          <w:sz w:val="21"/>
          <w:szCs w:val="21"/>
          <w:lang w:val="fr-FR"/>
        </w:rPr>
        <w:t>notifié</w:t>
      </w:r>
      <w:r w:rsidR="00A63C63" w:rsidRPr="0003055F">
        <w:rPr>
          <w:rFonts w:ascii="Arial" w:hAnsi="Arial" w:cs="Arial"/>
          <w:sz w:val="21"/>
          <w:szCs w:val="21"/>
          <w:lang w:val="fr-FR"/>
        </w:rPr>
        <w:t xml:space="preserve"> </w:t>
      </w:r>
      <w:r w:rsidR="7DD1BB0D"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7DD1BB0D" w:rsidRPr="0003055F">
        <w:rPr>
          <w:rFonts w:ascii="Arial" w:hAnsi="Arial" w:cs="Arial"/>
          <w:sz w:val="21"/>
          <w:szCs w:val="21"/>
          <w:lang w:val="fr-FR"/>
        </w:rPr>
        <w:t>intention</w:t>
      </w:r>
      <w:r w:rsidR="00A63C63" w:rsidRPr="0003055F">
        <w:rPr>
          <w:rFonts w:ascii="Arial" w:hAnsi="Arial" w:cs="Arial"/>
          <w:sz w:val="21"/>
          <w:szCs w:val="21"/>
          <w:lang w:val="fr-FR"/>
        </w:rPr>
        <w:t xml:space="preserve"> </w:t>
      </w:r>
      <w:r w:rsidR="5C3F3334" w:rsidRPr="0003055F">
        <w:rPr>
          <w:rFonts w:ascii="Arial" w:hAnsi="Arial" w:cs="Arial"/>
          <w:sz w:val="21"/>
          <w:szCs w:val="21"/>
          <w:lang w:val="fr-FR"/>
        </w:rPr>
        <w:t>à</w:t>
      </w:r>
      <w:r w:rsidR="00A63C63" w:rsidRPr="0003055F">
        <w:rPr>
          <w:rFonts w:ascii="Arial" w:hAnsi="Arial" w:cs="Arial"/>
          <w:sz w:val="21"/>
          <w:szCs w:val="21"/>
          <w:lang w:val="fr-FR"/>
        </w:rPr>
        <w:t xml:space="preserve"> </w:t>
      </w:r>
      <w:r w:rsidR="5C3F3334"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5C3F3334"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5C3F3334" w:rsidRPr="0003055F">
        <w:rPr>
          <w:rFonts w:ascii="Arial" w:hAnsi="Arial" w:cs="Arial"/>
          <w:sz w:val="21"/>
          <w:szCs w:val="21"/>
          <w:lang w:val="fr-FR"/>
        </w:rPr>
        <w:t>et</w:t>
      </w:r>
      <w:r w:rsidR="00A63C63" w:rsidRPr="0003055F">
        <w:rPr>
          <w:rFonts w:ascii="Arial" w:hAnsi="Arial" w:cs="Arial"/>
          <w:sz w:val="21"/>
          <w:szCs w:val="21"/>
          <w:lang w:val="fr-FR"/>
        </w:rPr>
        <w:t xml:space="preserve"> </w:t>
      </w:r>
      <w:r w:rsidR="5C3F3334" w:rsidRPr="0003055F">
        <w:rPr>
          <w:rFonts w:ascii="Arial" w:hAnsi="Arial" w:cs="Arial"/>
          <w:sz w:val="21"/>
          <w:szCs w:val="21"/>
          <w:lang w:val="fr-FR"/>
        </w:rPr>
        <w:t>respecté</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préavis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sept</w:t>
      </w:r>
      <w:r w:rsidR="00A63C63" w:rsidRPr="0003055F">
        <w:rPr>
          <w:rFonts w:ascii="Arial" w:hAnsi="Arial" w:cs="Arial"/>
          <w:sz w:val="21"/>
          <w:szCs w:val="21"/>
          <w:lang w:val="fr-FR"/>
        </w:rPr>
        <w:t xml:space="preserve"> </w:t>
      </w:r>
      <w:r w:rsidRPr="0003055F">
        <w:rPr>
          <w:rFonts w:ascii="Arial" w:hAnsi="Arial" w:cs="Arial"/>
          <w:sz w:val="21"/>
          <w:szCs w:val="21"/>
          <w:lang w:val="fr-FR"/>
        </w:rPr>
        <w:t>(7)</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4F3BB112" w:rsidRPr="0003055F">
        <w:rPr>
          <w:rFonts w:ascii="Arial" w:hAnsi="Arial" w:cs="Arial"/>
          <w:sz w:val="21"/>
          <w:szCs w:val="21"/>
          <w:lang w:val="fr-FR"/>
        </w:rPr>
        <w:t>’à</w:t>
      </w:r>
      <w:r w:rsidR="00A63C63" w:rsidRPr="0003055F">
        <w:rPr>
          <w:rFonts w:ascii="Arial" w:hAnsi="Arial" w:cs="Arial"/>
          <w:sz w:val="21"/>
          <w:szCs w:val="21"/>
          <w:lang w:val="fr-FR"/>
        </w:rPr>
        <w:t xml:space="preserve"> </w:t>
      </w:r>
      <w:r w:rsidR="4F3BB112" w:rsidRPr="0003055F">
        <w:rPr>
          <w:rFonts w:ascii="Arial" w:hAnsi="Arial" w:cs="Arial"/>
          <w:sz w:val="21"/>
          <w:szCs w:val="21"/>
          <w:lang w:val="fr-FR"/>
        </w:rPr>
        <w:t>la</w:t>
      </w:r>
      <w:r w:rsidR="00A63C63" w:rsidRPr="0003055F">
        <w:rPr>
          <w:rFonts w:ascii="Arial" w:hAnsi="Arial" w:cs="Arial"/>
          <w:sz w:val="21"/>
          <w:szCs w:val="21"/>
          <w:lang w:val="fr-FR"/>
        </w:rPr>
        <w:t xml:space="preserve"> </w:t>
      </w:r>
      <w:r w:rsidR="4F3BB112"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4F3BB112" w:rsidRPr="0003055F">
        <w:rPr>
          <w:rFonts w:ascii="Arial" w:hAnsi="Arial" w:cs="Arial"/>
          <w:sz w:val="21"/>
          <w:szCs w:val="21"/>
          <w:lang w:val="fr-FR"/>
        </w:rPr>
        <w:t>de</w:t>
      </w:r>
      <w:r w:rsidR="00A63C63" w:rsidRPr="0003055F">
        <w:rPr>
          <w:rFonts w:ascii="Arial" w:hAnsi="Arial" w:cs="Arial"/>
          <w:sz w:val="21"/>
          <w:szCs w:val="21"/>
          <w:lang w:val="fr-FR"/>
        </w:rPr>
        <w:t xml:space="preserve"> </w:t>
      </w:r>
      <w:r w:rsidR="4F3BB112"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123781C" w:rsidRPr="0003055F">
        <w:rPr>
          <w:rFonts w:ascii="Arial" w:hAnsi="Arial" w:cs="Arial"/>
          <w:sz w:val="21"/>
          <w:szCs w:val="21"/>
          <w:lang w:val="fr-FR"/>
        </w:rPr>
        <w:t>l</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Préalables</w:t>
      </w:r>
      <w:r w:rsidR="00A63C63" w:rsidRPr="0003055F">
        <w:rPr>
          <w:rFonts w:ascii="Arial" w:hAnsi="Arial" w:cs="Arial"/>
          <w:sz w:val="21"/>
          <w:szCs w:val="21"/>
          <w:lang w:val="fr-FR"/>
        </w:rPr>
        <w:t xml:space="preserve"> </w:t>
      </w:r>
      <w:r w:rsidR="3D10522A" w:rsidRPr="0003055F">
        <w:rPr>
          <w:rFonts w:ascii="Arial" w:hAnsi="Arial" w:cs="Arial"/>
          <w:sz w:val="21"/>
          <w:szCs w:val="21"/>
          <w:lang w:val="fr-FR"/>
        </w:rPr>
        <w:t>demeurent</w:t>
      </w:r>
      <w:r w:rsidR="00A63C63" w:rsidRPr="0003055F">
        <w:rPr>
          <w:rFonts w:ascii="Arial" w:hAnsi="Arial" w:cs="Arial"/>
          <w:sz w:val="21"/>
          <w:szCs w:val="21"/>
          <w:lang w:val="fr-FR"/>
        </w:rPr>
        <w:t xml:space="preserve"> </w:t>
      </w:r>
      <w:r w:rsidRPr="0003055F">
        <w:rPr>
          <w:rFonts w:ascii="Arial" w:hAnsi="Arial" w:cs="Arial"/>
          <w:sz w:val="21"/>
          <w:szCs w:val="21"/>
          <w:lang w:val="fr-FR"/>
        </w:rPr>
        <w:t>insatisfaites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P</w:t>
      </w:r>
      <w:r w:rsidR="7F5E67C4" w:rsidRPr="0003055F">
        <w:rPr>
          <w:rFonts w:ascii="Arial" w:hAnsi="Arial" w:cs="Arial"/>
          <w:sz w:val="21"/>
          <w:szCs w:val="21"/>
          <w:lang w:val="fr-FR"/>
        </w:rPr>
        <w:t>a</w:t>
      </w:r>
      <w:r w:rsidR="30691B9E" w:rsidRPr="0003055F">
        <w:rPr>
          <w:rFonts w:ascii="Arial" w:hAnsi="Arial" w:cs="Arial"/>
          <w:sz w:val="21"/>
          <w:szCs w:val="21"/>
          <w:lang w:val="fr-FR"/>
        </w:rPr>
        <w:t>rties</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n’aient</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pas</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renoncé</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à</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30691B9E" w:rsidRPr="0003055F">
        <w:rPr>
          <w:rFonts w:ascii="Arial" w:hAnsi="Arial" w:cs="Arial"/>
          <w:sz w:val="21"/>
          <w:szCs w:val="21"/>
          <w:lang w:val="fr-FR"/>
        </w:rPr>
        <w:t>réalisation</w:t>
      </w:r>
      <w:bookmarkEnd w:id="81"/>
      <w:r w:rsidR="30691B9E" w:rsidRPr="0003055F">
        <w:rPr>
          <w:rFonts w:ascii="Arial" w:hAnsi="Arial" w:cs="Arial"/>
          <w:sz w:val="21"/>
          <w:szCs w:val="21"/>
          <w:lang w:val="fr-FR"/>
        </w:rPr>
        <w:t>.</w:t>
      </w:r>
      <w:bookmarkEnd w:id="80"/>
      <w:bookmarkEnd w:id="82"/>
    </w:p>
    <w:p w14:paraId="18ADFF2D" w14:textId="31730EA7" w:rsidR="006F4377" w:rsidRPr="0003055F" w:rsidRDefault="006F4377">
      <w:pPr>
        <w:pStyle w:val="BauchiEPClevel1"/>
        <w:numPr>
          <w:ilvl w:val="0"/>
          <w:numId w:val="3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352BA4F0"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5">
        <w:r w:rsidRPr="0003055F">
          <w:rPr>
            <w:rFonts w:ascii="Arial" w:hAnsi="Arial" w:cs="Arial"/>
            <w:sz w:val="21"/>
            <w:szCs w:val="21"/>
            <w:lang w:val="fr-FR"/>
          </w:rPr>
          <w:t>2.2(a),</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n’ont</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d’obligation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p>
    <w:p w14:paraId="662315F2" w14:textId="00D4AA78"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83" w:name="_Toc120221311"/>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GÉNÉRALES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bookmarkEnd w:id="83"/>
    </w:p>
    <w:p w14:paraId="6B0DD262" w14:textId="047ADD3B" w:rsidR="006F4377" w:rsidRPr="0003055F" w:rsidRDefault="006F4377">
      <w:pPr>
        <w:pStyle w:val="BauchiEPClevel1"/>
        <w:keepNext/>
        <w:numPr>
          <w:ilvl w:val="0"/>
          <w:numId w:val="38"/>
        </w:numPr>
        <w:tabs>
          <w:tab w:val="left" w:pos="709"/>
          <w:tab w:val="left" w:pos="1418"/>
          <w:tab w:val="left" w:pos="2127"/>
        </w:tabs>
        <w:snapToGrid w:val="0"/>
        <w:ind w:left="709" w:hanging="709"/>
        <w:rPr>
          <w:rFonts w:ascii="Arial" w:hAnsi="Arial" w:cs="Arial"/>
          <w:b/>
          <w:sz w:val="21"/>
          <w:szCs w:val="21"/>
          <w:lang w:val="fr-FR"/>
        </w:rPr>
      </w:pPr>
      <w:bookmarkStart w:id="84" w:name="_bookmark7"/>
      <w:bookmarkEnd w:id="84"/>
      <w:r w:rsidRPr="0003055F">
        <w:rPr>
          <w:rFonts w:ascii="Arial" w:hAnsi="Arial" w:cs="Arial"/>
          <w:b/>
          <w:sz w:val="21"/>
          <w:szCs w:val="21"/>
          <w:lang w:val="fr-FR"/>
        </w:rPr>
        <w:t>Autorisations</w:t>
      </w:r>
      <w:r w:rsidR="00A63C63" w:rsidRPr="0003055F">
        <w:rPr>
          <w:rFonts w:ascii="Arial" w:hAnsi="Arial" w:cs="Arial"/>
          <w:b/>
          <w:sz w:val="21"/>
          <w:szCs w:val="21"/>
          <w:lang w:val="fr-FR"/>
        </w:rPr>
        <w:t xml:space="preserve"> </w:t>
      </w:r>
      <w:r w:rsidRPr="0003055F">
        <w:rPr>
          <w:rFonts w:ascii="Arial" w:hAnsi="Arial" w:cs="Arial"/>
          <w:b/>
          <w:sz w:val="21"/>
          <w:szCs w:val="21"/>
          <w:lang w:val="fr-FR"/>
        </w:rPr>
        <w:t>de</w:t>
      </w:r>
      <w:r w:rsidR="00A63C63" w:rsidRPr="0003055F">
        <w:rPr>
          <w:rFonts w:ascii="Arial" w:hAnsi="Arial" w:cs="Arial"/>
          <w:b/>
          <w:sz w:val="21"/>
          <w:szCs w:val="21"/>
          <w:lang w:val="fr-FR"/>
        </w:rPr>
        <w:t xml:space="preserve"> </w:t>
      </w:r>
      <w:r w:rsidRPr="0003055F">
        <w:rPr>
          <w:rFonts w:ascii="Arial" w:hAnsi="Arial" w:cs="Arial"/>
          <w:b/>
          <w:sz w:val="21"/>
          <w:szCs w:val="21"/>
          <w:lang w:val="fr-FR"/>
        </w:rPr>
        <w:t>la</w:t>
      </w:r>
      <w:r w:rsidR="00A63C63" w:rsidRPr="0003055F">
        <w:rPr>
          <w:rFonts w:ascii="Arial" w:hAnsi="Arial" w:cs="Arial"/>
          <w:b/>
          <w:sz w:val="21"/>
          <w:szCs w:val="21"/>
          <w:lang w:val="fr-FR"/>
        </w:rPr>
        <w:t xml:space="preserve"> </w:t>
      </w:r>
      <w:r w:rsidRPr="0003055F">
        <w:rPr>
          <w:rFonts w:ascii="Arial" w:hAnsi="Arial" w:cs="Arial"/>
          <w:b/>
          <w:sz w:val="21"/>
          <w:szCs w:val="21"/>
          <w:lang w:val="fr-FR"/>
        </w:rPr>
        <w:t>Société</w:t>
      </w:r>
      <w:r w:rsidR="00A63C63" w:rsidRPr="0003055F">
        <w:rPr>
          <w:rFonts w:ascii="Arial" w:hAnsi="Arial" w:cs="Arial"/>
          <w:b/>
          <w:sz w:val="21"/>
          <w:szCs w:val="21"/>
          <w:lang w:val="fr-FR"/>
        </w:rPr>
        <w:t xml:space="preserve"> </w:t>
      </w:r>
      <w:r w:rsidRPr="0003055F">
        <w:rPr>
          <w:rFonts w:ascii="Arial" w:hAnsi="Arial" w:cs="Arial"/>
          <w:b/>
          <w:sz w:val="21"/>
          <w:szCs w:val="21"/>
          <w:lang w:val="fr-FR"/>
        </w:rPr>
        <w:t>de</w:t>
      </w:r>
      <w:r w:rsidR="00A63C63" w:rsidRPr="0003055F">
        <w:rPr>
          <w:rFonts w:ascii="Arial" w:hAnsi="Arial" w:cs="Arial"/>
          <w:b/>
          <w:sz w:val="21"/>
          <w:szCs w:val="21"/>
          <w:lang w:val="fr-FR"/>
        </w:rPr>
        <w:t xml:space="preserve"> </w:t>
      </w:r>
      <w:r w:rsidRPr="0003055F">
        <w:rPr>
          <w:rFonts w:ascii="Arial" w:hAnsi="Arial" w:cs="Arial"/>
          <w:b/>
          <w:sz w:val="21"/>
          <w:szCs w:val="21"/>
          <w:lang w:val="fr-FR"/>
        </w:rPr>
        <w:t>Projet</w:t>
      </w:r>
      <w:r w:rsidRPr="0003055F">
        <w:rPr>
          <w:rStyle w:val="Appelnotedebasdep"/>
          <w:rFonts w:ascii="Arial" w:hAnsi="Arial" w:cs="Arial"/>
          <w:b/>
          <w:bCs/>
          <w:sz w:val="21"/>
          <w:szCs w:val="21"/>
          <w:lang w:val="fr-FR"/>
        </w:rPr>
        <w:footnoteReference w:id="24"/>
      </w:r>
    </w:p>
    <w:p w14:paraId="0C4CE1E8" w14:textId="6A4309C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l’obtention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conservation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7C832EC2" w14:textId="22F73947" w:rsidR="006F4377" w:rsidRPr="0003055F" w:rsidRDefault="006F4377">
      <w:pPr>
        <w:pStyle w:val="BauchiEPClevel1"/>
        <w:numPr>
          <w:ilvl w:val="0"/>
          <w:numId w:val="38"/>
        </w:numPr>
        <w:tabs>
          <w:tab w:val="left" w:pos="709"/>
          <w:tab w:val="left" w:pos="1418"/>
          <w:tab w:val="left" w:pos="2127"/>
        </w:tabs>
        <w:snapToGrid w:val="0"/>
        <w:ind w:left="709" w:hanging="709"/>
        <w:rPr>
          <w:rFonts w:ascii="Arial" w:hAnsi="Arial" w:cs="Arial"/>
          <w:b/>
          <w:sz w:val="21"/>
          <w:szCs w:val="21"/>
          <w:lang w:val="fr-FR"/>
        </w:rPr>
      </w:pPr>
      <w:bookmarkStart w:id="85" w:name="_bookmark8"/>
      <w:bookmarkEnd w:id="85"/>
      <w:r w:rsidRPr="0003055F">
        <w:rPr>
          <w:rFonts w:ascii="Arial" w:hAnsi="Arial" w:cs="Arial"/>
          <w:b/>
          <w:sz w:val="21"/>
          <w:szCs w:val="21"/>
          <w:lang w:val="fr-FR"/>
        </w:rPr>
        <w:t>Accès</w:t>
      </w:r>
      <w:r w:rsidR="00A63C63" w:rsidRPr="0003055F">
        <w:rPr>
          <w:rFonts w:ascii="Arial" w:hAnsi="Arial" w:cs="Arial"/>
          <w:b/>
          <w:sz w:val="21"/>
          <w:szCs w:val="21"/>
          <w:lang w:val="fr-FR"/>
        </w:rPr>
        <w:t xml:space="preserve"> </w:t>
      </w:r>
      <w:r w:rsidRPr="0003055F">
        <w:rPr>
          <w:rFonts w:ascii="Arial" w:hAnsi="Arial" w:cs="Arial"/>
          <w:b/>
          <w:sz w:val="21"/>
          <w:szCs w:val="21"/>
          <w:lang w:val="fr-FR"/>
        </w:rPr>
        <w:t>au</w:t>
      </w:r>
      <w:r w:rsidR="00A63C63" w:rsidRPr="0003055F">
        <w:rPr>
          <w:rFonts w:ascii="Arial" w:hAnsi="Arial" w:cs="Arial"/>
          <w:b/>
          <w:sz w:val="21"/>
          <w:szCs w:val="21"/>
          <w:lang w:val="fr-FR"/>
        </w:rPr>
        <w:t xml:space="preserve"> </w:t>
      </w:r>
      <w:r w:rsidRPr="0003055F">
        <w:rPr>
          <w:rFonts w:ascii="Arial" w:hAnsi="Arial" w:cs="Arial"/>
          <w:b/>
          <w:sz w:val="21"/>
          <w:szCs w:val="21"/>
          <w:lang w:val="fr-FR"/>
        </w:rPr>
        <w:t>Site</w:t>
      </w:r>
      <w:r w:rsidR="00A63C63" w:rsidRPr="0003055F">
        <w:rPr>
          <w:rFonts w:ascii="Arial" w:hAnsi="Arial" w:cs="Arial"/>
          <w:b/>
          <w:sz w:val="21"/>
          <w:szCs w:val="21"/>
          <w:lang w:val="fr-FR"/>
        </w:rPr>
        <w:t xml:space="preserve"> </w:t>
      </w:r>
      <w:r w:rsidRPr="0003055F">
        <w:rPr>
          <w:rFonts w:ascii="Arial" w:hAnsi="Arial" w:cs="Arial"/>
          <w:b/>
          <w:sz w:val="21"/>
          <w:szCs w:val="21"/>
          <w:lang w:val="fr-FR"/>
        </w:rPr>
        <w:t>–</w:t>
      </w:r>
      <w:r w:rsidR="00A63C63" w:rsidRPr="0003055F">
        <w:rPr>
          <w:rFonts w:ascii="Arial" w:hAnsi="Arial" w:cs="Arial"/>
          <w:b/>
          <w:sz w:val="21"/>
          <w:szCs w:val="21"/>
          <w:lang w:val="fr-FR"/>
        </w:rPr>
        <w:t xml:space="preserve"> </w:t>
      </w:r>
      <w:r w:rsidRPr="0003055F">
        <w:rPr>
          <w:rFonts w:ascii="Arial" w:hAnsi="Arial" w:cs="Arial"/>
          <w:b/>
          <w:sz w:val="21"/>
          <w:szCs w:val="21"/>
          <w:lang w:val="fr-FR"/>
        </w:rPr>
        <w:t>Société</w:t>
      </w:r>
      <w:r w:rsidR="00A63C63" w:rsidRPr="0003055F">
        <w:rPr>
          <w:rFonts w:ascii="Arial" w:hAnsi="Arial" w:cs="Arial"/>
          <w:b/>
          <w:sz w:val="21"/>
          <w:szCs w:val="21"/>
          <w:lang w:val="fr-FR"/>
        </w:rPr>
        <w:t xml:space="preserve"> </w:t>
      </w:r>
      <w:r w:rsidRPr="0003055F">
        <w:rPr>
          <w:rFonts w:ascii="Arial" w:hAnsi="Arial" w:cs="Arial"/>
          <w:b/>
          <w:sz w:val="21"/>
          <w:szCs w:val="21"/>
          <w:lang w:val="fr-FR"/>
        </w:rPr>
        <w:t>de</w:t>
      </w:r>
      <w:r w:rsidR="00A63C63" w:rsidRPr="0003055F">
        <w:rPr>
          <w:rFonts w:ascii="Arial" w:hAnsi="Arial" w:cs="Arial"/>
          <w:b/>
          <w:sz w:val="21"/>
          <w:szCs w:val="21"/>
          <w:lang w:val="fr-FR"/>
        </w:rPr>
        <w:t xml:space="preserve"> </w:t>
      </w:r>
      <w:r w:rsidRPr="0003055F">
        <w:rPr>
          <w:rFonts w:ascii="Arial" w:hAnsi="Arial" w:cs="Arial"/>
          <w:b/>
          <w:sz w:val="21"/>
          <w:szCs w:val="21"/>
          <w:lang w:val="fr-FR"/>
        </w:rPr>
        <w:t>Projet</w:t>
      </w:r>
    </w:p>
    <w:p w14:paraId="4FA5D27E" w14:textId="4DFCA8D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partir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0ECE3638" w:rsidRPr="0003055F">
        <w:rPr>
          <w:rFonts w:ascii="Arial" w:hAnsi="Arial" w:cs="Arial"/>
          <w:sz w:val="21"/>
          <w:szCs w:val="21"/>
          <w:lang w:val="fr-FR"/>
        </w:rPr>
        <w:t>accorder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d’accès</w:t>
      </w:r>
      <w:r w:rsidR="00A63C63" w:rsidRPr="0003055F">
        <w:rPr>
          <w:rFonts w:ascii="Arial" w:hAnsi="Arial" w:cs="Arial"/>
          <w:sz w:val="21"/>
          <w:szCs w:val="21"/>
          <w:lang w:val="fr-FR"/>
        </w:rPr>
        <w:t xml:space="preserve"> </w:t>
      </w:r>
      <w:r w:rsidRPr="0003055F">
        <w:rPr>
          <w:rFonts w:ascii="Arial" w:hAnsi="Arial" w:cs="Arial"/>
          <w:sz w:val="21"/>
          <w:szCs w:val="21"/>
          <w:lang w:val="fr-FR"/>
        </w:rPr>
        <w:t>non-exclusifs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bookmarkStart w:id="86" w:name="_Hlk118727406"/>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moyens</w:t>
      </w:r>
      <w:r w:rsidR="00A63C63" w:rsidRPr="0003055F">
        <w:rPr>
          <w:rFonts w:ascii="Arial" w:hAnsi="Arial" w:cs="Arial"/>
          <w:sz w:val="21"/>
          <w:szCs w:val="21"/>
          <w:lang w:val="fr-FR"/>
        </w:rPr>
        <w:t xml:space="preserve"> </w:t>
      </w:r>
      <w:r w:rsidRPr="0003055F">
        <w:rPr>
          <w:rFonts w:ascii="Arial" w:hAnsi="Arial" w:cs="Arial"/>
          <w:sz w:val="21"/>
          <w:szCs w:val="21"/>
          <w:lang w:val="fr-FR"/>
        </w:rPr>
        <w:t>appropriés</w:t>
      </w:r>
      <w:r w:rsidR="00A63C63" w:rsidRPr="0003055F">
        <w:rPr>
          <w:rFonts w:ascii="Arial" w:hAnsi="Arial" w:cs="Arial"/>
          <w:sz w:val="21"/>
          <w:szCs w:val="21"/>
          <w:lang w:val="fr-FR"/>
        </w:rPr>
        <w:t xml:space="preserve"> </w:t>
      </w:r>
      <w:r w:rsidRPr="0003055F">
        <w:rPr>
          <w:rFonts w:ascii="Arial" w:hAnsi="Arial" w:cs="Arial"/>
          <w:sz w:val="21"/>
          <w:szCs w:val="21"/>
          <w:lang w:val="fr-FR"/>
        </w:rPr>
        <w:t>d'accès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62D7FA45" w:rsidRPr="0003055F">
        <w:rPr>
          <w:rFonts w:ascii="Arial" w:hAnsi="Arial" w:cs="Arial"/>
          <w:sz w:val="21"/>
          <w:szCs w:val="21"/>
          <w:lang w:val="fr-FR"/>
        </w:rPr>
        <w:t>depuis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455C7B2"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Pr="0003055F">
        <w:rPr>
          <w:rFonts w:ascii="Arial" w:hAnsi="Arial" w:cs="Arial"/>
          <w:sz w:val="21"/>
          <w:szCs w:val="21"/>
          <w:lang w:val="fr-FR"/>
        </w:rPr>
        <w:t>publique</w:t>
      </w:r>
      <w:r w:rsidR="00A63C63" w:rsidRPr="0003055F">
        <w:rPr>
          <w:rFonts w:ascii="Arial" w:hAnsi="Arial" w:cs="Arial"/>
          <w:sz w:val="21"/>
          <w:szCs w:val="21"/>
          <w:lang w:val="fr-FR"/>
        </w:rPr>
        <w:t xml:space="preserve"> </w:t>
      </w:r>
      <w:r w:rsidR="79BC4966" w:rsidRPr="0003055F">
        <w:rPr>
          <w:rFonts w:ascii="Arial" w:hAnsi="Arial" w:cs="Arial"/>
          <w:sz w:val="21"/>
          <w:szCs w:val="21"/>
          <w:lang w:val="fr-FR"/>
        </w:rPr>
        <w:t>pertinente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proche)</w:t>
      </w:r>
      <w:bookmarkEnd w:id="86"/>
      <w:r w:rsidR="00A63C63" w:rsidRPr="0003055F">
        <w:rPr>
          <w:rFonts w:ascii="Arial" w:hAnsi="Arial" w:cs="Arial"/>
          <w:sz w:val="21"/>
          <w:szCs w:val="21"/>
          <w:lang w:val="fr-FR"/>
        </w:rPr>
        <w:t xml:space="preserve"> </w:t>
      </w:r>
      <w:r w:rsidR="722A68C9" w:rsidRPr="0003055F">
        <w:rPr>
          <w:rFonts w:ascii="Arial" w:hAnsi="Arial" w:cs="Arial"/>
          <w:sz w:val="21"/>
          <w:szCs w:val="21"/>
          <w:lang w:val="fr-FR"/>
        </w:rPr>
        <w:t>qui</w:t>
      </w:r>
      <w:r w:rsidR="00A63C63" w:rsidRPr="0003055F">
        <w:rPr>
          <w:rFonts w:ascii="Arial" w:hAnsi="Arial" w:cs="Arial"/>
          <w:sz w:val="21"/>
          <w:szCs w:val="21"/>
          <w:lang w:val="fr-FR"/>
        </w:rPr>
        <w:t xml:space="preserve"> </w:t>
      </w:r>
      <w:r w:rsidR="722A68C9" w:rsidRPr="0003055F">
        <w:rPr>
          <w:rFonts w:ascii="Arial" w:hAnsi="Arial" w:cs="Arial"/>
          <w:sz w:val="21"/>
          <w:szCs w:val="21"/>
          <w:lang w:val="fr-FR"/>
        </w:rPr>
        <w:t>lui</w:t>
      </w:r>
      <w:r w:rsidR="00A63C63" w:rsidRPr="0003055F">
        <w:rPr>
          <w:rFonts w:ascii="Arial" w:hAnsi="Arial" w:cs="Arial"/>
          <w:sz w:val="21"/>
          <w:szCs w:val="21"/>
          <w:lang w:val="fr-FR"/>
        </w:rPr>
        <w:t xml:space="preserve"> </w:t>
      </w:r>
      <w:r w:rsidR="722A68C9"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effectuer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474808"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77E80092"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7E80092"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7E80092"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20</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51918B84"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3B8CDFBA" w:rsidRPr="0003055F">
        <w:rPr>
          <w:rFonts w:ascii="Arial" w:hAnsi="Arial" w:cs="Arial"/>
          <w:sz w:val="21"/>
          <w:szCs w:val="21"/>
          <w:lang w:val="fr-FR"/>
        </w:rPr>
        <w:t>d’accès</w:t>
      </w:r>
      <w:r w:rsidR="00A63C63" w:rsidRPr="0003055F">
        <w:rPr>
          <w:rFonts w:ascii="Arial" w:hAnsi="Arial" w:cs="Arial"/>
          <w:sz w:val="21"/>
          <w:szCs w:val="21"/>
          <w:lang w:val="fr-FR"/>
        </w:rPr>
        <w:t xml:space="preserve"> </w:t>
      </w:r>
      <w:r w:rsidR="6ECB3491"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5240F53" w:rsidRPr="0003055F">
        <w:rPr>
          <w:rFonts w:ascii="Arial" w:hAnsi="Arial" w:cs="Arial"/>
          <w:sz w:val="21"/>
          <w:szCs w:val="21"/>
          <w:lang w:val="fr-FR"/>
        </w:rPr>
        <w:t>maintenu</w:t>
      </w:r>
      <w:r w:rsidR="00A63C63" w:rsidRPr="0003055F">
        <w:rPr>
          <w:rFonts w:ascii="Arial" w:hAnsi="Arial" w:cs="Arial"/>
          <w:sz w:val="21"/>
          <w:szCs w:val="21"/>
          <w:lang w:val="fr-FR"/>
        </w:rPr>
        <w:t xml:space="preserve"> </w:t>
      </w:r>
      <w:r w:rsidRPr="0003055F">
        <w:rPr>
          <w:rFonts w:ascii="Arial" w:hAnsi="Arial" w:cs="Arial"/>
          <w:sz w:val="21"/>
          <w:szCs w:val="21"/>
          <w:lang w:val="fr-FR"/>
        </w:rPr>
        <w:t>aussi</w:t>
      </w:r>
      <w:r w:rsidR="00A63C63" w:rsidRPr="0003055F">
        <w:rPr>
          <w:rFonts w:ascii="Arial" w:hAnsi="Arial" w:cs="Arial"/>
          <w:sz w:val="21"/>
          <w:szCs w:val="21"/>
          <w:lang w:val="fr-FR"/>
        </w:rPr>
        <w:t xml:space="preserve"> </w:t>
      </w:r>
      <w:r w:rsidRPr="0003055F">
        <w:rPr>
          <w:rFonts w:ascii="Arial" w:hAnsi="Arial" w:cs="Arial"/>
          <w:sz w:val="21"/>
          <w:szCs w:val="21"/>
          <w:lang w:val="fr-FR"/>
        </w:rPr>
        <w:t>longtemps</w:t>
      </w:r>
      <w:r w:rsidR="00A63C63" w:rsidRPr="0003055F">
        <w:rPr>
          <w:rFonts w:ascii="Arial" w:hAnsi="Arial" w:cs="Arial"/>
          <w:sz w:val="21"/>
          <w:szCs w:val="21"/>
          <w:lang w:val="fr-FR"/>
        </w:rPr>
        <w:t xml:space="preserve"> </w:t>
      </w:r>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6F4F66B3"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5546C146"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5546C146"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24200ED4"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remplir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exerce</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d'accès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mettre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infraction</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associés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l'accès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entièrement</w:t>
      </w:r>
      <w:r w:rsidR="00A63C63" w:rsidRPr="0003055F">
        <w:rPr>
          <w:rFonts w:ascii="Arial" w:hAnsi="Arial" w:cs="Arial"/>
          <w:sz w:val="21"/>
          <w:szCs w:val="21"/>
          <w:lang w:val="fr-FR"/>
        </w:rPr>
        <w:t xml:space="preserve"> </w:t>
      </w:r>
      <w:r w:rsidRPr="0003055F">
        <w:rPr>
          <w:rFonts w:ascii="Arial" w:hAnsi="Arial" w:cs="Arial"/>
          <w:sz w:val="21"/>
          <w:szCs w:val="21"/>
          <w:lang w:val="fr-FR"/>
        </w:rPr>
        <w:t>inclus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p>
    <w:p w14:paraId="27891C18" w14:textId="2EC6BE69" w:rsidR="006F4377" w:rsidRPr="0003055F" w:rsidRDefault="006F4377">
      <w:pPr>
        <w:pStyle w:val="BauchiEPClevel1"/>
        <w:keepNext/>
        <w:numPr>
          <w:ilvl w:val="0"/>
          <w:numId w:val="38"/>
        </w:numPr>
        <w:tabs>
          <w:tab w:val="left" w:pos="709"/>
          <w:tab w:val="left" w:pos="1418"/>
          <w:tab w:val="left" w:pos="2127"/>
        </w:tabs>
        <w:snapToGrid w:val="0"/>
        <w:ind w:left="709" w:hanging="709"/>
        <w:rPr>
          <w:rFonts w:ascii="Arial" w:hAnsi="Arial" w:cs="Arial"/>
          <w:b/>
          <w:sz w:val="21"/>
          <w:szCs w:val="21"/>
          <w:lang w:val="fr-FR"/>
        </w:rPr>
      </w:pPr>
      <w:r w:rsidRPr="0003055F">
        <w:rPr>
          <w:rFonts w:ascii="Arial" w:hAnsi="Arial" w:cs="Arial"/>
          <w:b/>
          <w:sz w:val="21"/>
          <w:szCs w:val="21"/>
          <w:lang w:val="fr-FR"/>
        </w:rPr>
        <w:t>Transmission</w:t>
      </w:r>
      <w:r w:rsidR="00A63C63" w:rsidRPr="0003055F">
        <w:rPr>
          <w:rFonts w:ascii="Arial" w:hAnsi="Arial" w:cs="Arial"/>
          <w:b/>
          <w:sz w:val="21"/>
          <w:szCs w:val="21"/>
          <w:lang w:val="fr-FR"/>
        </w:rPr>
        <w:t xml:space="preserve"> </w:t>
      </w:r>
      <w:r w:rsidRPr="0003055F">
        <w:rPr>
          <w:rFonts w:ascii="Arial" w:hAnsi="Arial" w:cs="Arial"/>
          <w:b/>
          <w:sz w:val="21"/>
          <w:szCs w:val="21"/>
          <w:lang w:val="fr-FR"/>
        </w:rPr>
        <w:t>des</w:t>
      </w:r>
      <w:r w:rsidR="00A63C63" w:rsidRPr="0003055F">
        <w:rPr>
          <w:rFonts w:ascii="Arial" w:hAnsi="Arial" w:cs="Arial"/>
          <w:b/>
          <w:sz w:val="21"/>
          <w:szCs w:val="21"/>
          <w:lang w:val="fr-FR"/>
        </w:rPr>
        <w:t xml:space="preserve"> </w:t>
      </w:r>
      <w:r w:rsidRPr="0003055F">
        <w:rPr>
          <w:rFonts w:ascii="Arial" w:hAnsi="Arial" w:cs="Arial"/>
          <w:b/>
          <w:sz w:val="21"/>
          <w:szCs w:val="21"/>
          <w:lang w:val="fr-FR"/>
        </w:rPr>
        <w:t>Informations</w:t>
      </w:r>
    </w:p>
    <w:p w14:paraId="520782E9" w14:textId="55B88A09"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0535F559" w14:textId="3C79B4A2" w:rsidR="006F4377" w:rsidRPr="0003055F" w:rsidRDefault="6024C1AB">
      <w:pPr>
        <w:pStyle w:val="BauchiEPClevel1"/>
        <w:numPr>
          <w:ilvl w:val="0"/>
          <w:numId w:val="39"/>
        </w:numPr>
        <w:tabs>
          <w:tab w:val="left" w:pos="709"/>
          <w:tab w:val="left" w:pos="1418"/>
          <w:tab w:val="left" w:pos="2127"/>
        </w:tabs>
        <w:snapToGrid w:val="0"/>
        <w:ind w:left="709" w:hanging="720"/>
        <w:rPr>
          <w:rFonts w:ascii="Arial" w:hAnsi="Arial" w:cs="Arial"/>
          <w:sz w:val="21"/>
          <w:szCs w:val="21"/>
          <w:lang w:val="fr-FR"/>
        </w:rPr>
      </w:pPr>
      <w:r w:rsidRPr="0003055F">
        <w:rPr>
          <w:rFonts w:ascii="Arial" w:hAnsi="Arial" w:cs="Arial"/>
          <w:sz w:val="21"/>
          <w:szCs w:val="21"/>
          <w:lang w:val="fr-FR"/>
        </w:rPr>
        <w:t>transmettre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détails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exigés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211FC80" w14:textId="1CDEC014" w:rsidR="006F4377" w:rsidRPr="0003055F" w:rsidRDefault="006F4377">
      <w:pPr>
        <w:pStyle w:val="BauchiEPClevel1"/>
        <w:numPr>
          <w:ilvl w:val="0"/>
          <w:numId w:val="39"/>
        </w:numPr>
        <w:tabs>
          <w:tab w:val="left" w:pos="709"/>
          <w:tab w:val="left" w:pos="1418"/>
          <w:tab w:val="left" w:pos="2127"/>
        </w:tabs>
        <w:snapToGrid w:val="0"/>
        <w:ind w:left="709" w:hanging="720"/>
        <w:rPr>
          <w:rFonts w:ascii="Arial" w:hAnsi="Arial" w:cs="Arial"/>
          <w:sz w:val="21"/>
          <w:szCs w:val="21"/>
          <w:lang w:val="fr-FR"/>
        </w:rPr>
      </w:pPr>
      <w:r w:rsidRPr="0003055F">
        <w:rPr>
          <w:rFonts w:ascii="Arial" w:hAnsi="Arial" w:cs="Arial"/>
          <w:sz w:val="21"/>
          <w:szCs w:val="21"/>
          <w:lang w:val="fr-FR"/>
        </w:rPr>
        <w:t>coopérer</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422A6CDE"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422A6CD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422A6CDE" w:rsidRPr="0003055F">
        <w:rPr>
          <w:rFonts w:ascii="Arial" w:hAnsi="Arial" w:cs="Arial"/>
          <w:sz w:val="21"/>
          <w:szCs w:val="21"/>
          <w:lang w:val="fr-FR"/>
        </w:rPr>
        <w:t>modalités</w:t>
      </w:r>
      <w:r w:rsidR="00A63C63" w:rsidRPr="0003055F">
        <w:rPr>
          <w:rFonts w:ascii="Arial" w:hAnsi="Arial" w:cs="Arial"/>
          <w:sz w:val="21"/>
          <w:szCs w:val="21"/>
          <w:lang w:val="fr-FR"/>
        </w:rPr>
        <w:t xml:space="preserve"> </w:t>
      </w:r>
      <w:r w:rsidRPr="0003055F">
        <w:rPr>
          <w:rFonts w:ascii="Arial" w:hAnsi="Arial" w:cs="Arial"/>
          <w:sz w:val="21"/>
          <w:szCs w:val="21"/>
          <w:lang w:val="fr-FR"/>
        </w:rPr>
        <w:t>prévue</w:t>
      </w:r>
      <w:r w:rsidR="22A7A2A9"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07107193" w14:textId="5172CB36" w:rsidR="006F4377" w:rsidRPr="0003055F" w:rsidRDefault="006F4377">
      <w:pPr>
        <w:pStyle w:val="BauchiEPClevel1"/>
        <w:numPr>
          <w:ilvl w:val="0"/>
          <w:numId w:val="39"/>
        </w:numPr>
        <w:tabs>
          <w:tab w:val="left" w:pos="709"/>
          <w:tab w:val="left" w:pos="1418"/>
          <w:tab w:val="left" w:pos="2127"/>
        </w:tabs>
        <w:snapToGrid w:val="0"/>
        <w:ind w:left="709" w:hanging="720"/>
        <w:rPr>
          <w:rFonts w:ascii="Arial" w:hAnsi="Arial" w:cs="Arial"/>
          <w:sz w:val="21"/>
          <w:szCs w:val="21"/>
          <w:lang w:val="fr-FR"/>
        </w:rPr>
      </w:pP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21773C3F" w:rsidRPr="0003055F">
        <w:rPr>
          <w:rFonts w:ascii="Arial" w:hAnsi="Arial" w:cs="Arial"/>
          <w:sz w:val="21"/>
          <w:szCs w:val="21"/>
          <w:lang w:val="fr-FR"/>
        </w:rPr>
        <w:t>apporter</w:t>
      </w:r>
      <w:r w:rsidR="00A63C63" w:rsidRPr="0003055F">
        <w:rPr>
          <w:rFonts w:ascii="Arial" w:hAnsi="Arial" w:cs="Arial"/>
          <w:sz w:val="21"/>
          <w:szCs w:val="21"/>
          <w:lang w:val="fr-FR"/>
        </w:rPr>
        <w:t xml:space="preserve"> </w:t>
      </w:r>
      <w:r w:rsidR="21773C3F" w:rsidRPr="0003055F">
        <w:rPr>
          <w:rFonts w:ascii="Arial" w:hAnsi="Arial" w:cs="Arial"/>
          <w:sz w:val="21"/>
          <w:szCs w:val="21"/>
          <w:lang w:val="fr-FR"/>
        </w:rPr>
        <w:t>au</w:t>
      </w:r>
      <w:r w:rsidR="00A63C63" w:rsidRPr="0003055F">
        <w:rPr>
          <w:rFonts w:ascii="Arial" w:hAnsi="Arial" w:cs="Arial"/>
          <w:sz w:val="21"/>
          <w:szCs w:val="21"/>
          <w:lang w:val="fr-FR"/>
        </w:rPr>
        <w:t xml:space="preserve"> </w:t>
      </w:r>
      <w:r w:rsidR="21773C3F"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2639278" w:rsidRPr="0003055F">
        <w:rPr>
          <w:rFonts w:ascii="Arial" w:hAnsi="Arial" w:cs="Arial"/>
          <w:sz w:val="21"/>
          <w:szCs w:val="21"/>
          <w:lang w:val="fr-FR"/>
        </w:rPr>
        <w:t>s’il</w:t>
      </w:r>
      <w:r w:rsidR="00A63C63" w:rsidRPr="0003055F">
        <w:rPr>
          <w:rFonts w:ascii="Arial" w:hAnsi="Arial" w:cs="Arial"/>
          <w:sz w:val="21"/>
          <w:szCs w:val="21"/>
          <w:lang w:val="fr-FR"/>
        </w:rPr>
        <w:t xml:space="preserve"> </w:t>
      </w:r>
      <w:r w:rsidR="32639278" w:rsidRPr="0003055F">
        <w:rPr>
          <w:rFonts w:ascii="Arial" w:hAnsi="Arial" w:cs="Arial"/>
          <w:sz w:val="21"/>
          <w:szCs w:val="21"/>
          <w:lang w:val="fr-FR"/>
        </w:rPr>
        <w:t>le</w:t>
      </w:r>
      <w:r w:rsidR="00A63C63" w:rsidRPr="0003055F">
        <w:rPr>
          <w:rFonts w:ascii="Arial" w:hAnsi="Arial" w:cs="Arial"/>
          <w:sz w:val="21"/>
          <w:szCs w:val="21"/>
          <w:lang w:val="fr-FR"/>
        </w:rPr>
        <w:t xml:space="preserve"> </w:t>
      </w:r>
      <w:r w:rsidR="32639278" w:rsidRPr="0003055F">
        <w:rPr>
          <w:rFonts w:ascii="Arial" w:hAnsi="Arial" w:cs="Arial"/>
          <w:sz w:val="21"/>
          <w:szCs w:val="21"/>
          <w:lang w:val="fr-FR"/>
        </w:rPr>
        <w:t>lui</w:t>
      </w:r>
      <w:r w:rsidR="00A63C63" w:rsidRPr="0003055F">
        <w:rPr>
          <w:rFonts w:ascii="Arial" w:hAnsi="Arial" w:cs="Arial"/>
          <w:sz w:val="21"/>
          <w:szCs w:val="21"/>
          <w:lang w:val="fr-FR"/>
        </w:rPr>
        <w:t xml:space="preserve"> </w:t>
      </w:r>
      <w:r w:rsidR="21773C3F"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assistance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521E2513" w:rsidRPr="0003055F">
        <w:rPr>
          <w:rFonts w:ascii="Arial" w:hAnsi="Arial" w:cs="Arial"/>
          <w:sz w:val="21"/>
          <w:szCs w:val="21"/>
          <w:lang w:val="fr-FR"/>
        </w:rPr>
        <w:t>,</w:t>
      </w:r>
      <w:r w:rsidR="00A63C63" w:rsidRPr="0003055F">
        <w:rPr>
          <w:rFonts w:ascii="Arial" w:hAnsi="Arial" w:cs="Arial"/>
          <w:sz w:val="21"/>
          <w:szCs w:val="21"/>
          <w:lang w:val="fr-FR"/>
        </w:rPr>
        <w:t xml:space="preserve"> </w:t>
      </w:r>
      <w:r w:rsidR="521E2513"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521E251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521E2513" w:rsidRPr="0003055F">
        <w:rPr>
          <w:rFonts w:ascii="Arial" w:hAnsi="Arial" w:cs="Arial"/>
          <w:sz w:val="21"/>
          <w:szCs w:val="21"/>
          <w:lang w:val="fr-FR"/>
        </w:rPr>
        <w:t>l’obtention:</w:t>
      </w:r>
    </w:p>
    <w:p w14:paraId="1CE1DB4A" w14:textId="0F551673" w:rsidR="006F4377" w:rsidRPr="0003055F" w:rsidRDefault="006F4377">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w:t>
      </w:r>
      <w:r w:rsidR="00E3503F" w:rsidRPr="0003055F">
        <w:rPr>
          <w:rFonts w:ascii="Arial" w:hAnsi="Arial" w:cs="Arial"/>
          <w:sz w:val="21"/>
          <w:szCs w:val="21"/>
          <w:lang w:val="fr-FR"/>
        </w:rPr>
        <w:t>s</w:t>
      </w:r>
      <w:r w:rsidR="00A63C63" w:rsidRPr="0003055F">
        <w:rPr>
          <w:rFonts w:ascii="Arial" w:hAnsi="Arial" w:cs="Arial"/>
          <w:sz w:val="21"/>
          <w:szCs w:val="21"/>
          <w:lang w:val="fr-FR"/>
        </w:rPr>
        <w:t xml:space="preserve"> </w:t>
      </w:r>
      <w:r w:rsidR="3418942F"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pertinentes</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ne</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facilement</w:t>
      </w:r>
      <w:r w:rsidR="00A63C63" w:rsidRPr="0003055F">
        <w:rPr>
          <w:rFonts w:ascii="Arial" w:hAnsi="Arial" w:cs="Arial"/>
          <w:sz w:val="21"/>
          <w:szCs w:val="21"/>
          <w:lang w:val="fr-FR"/>
        </w:rPr>
        <w:t xml:space="preserve"> </w:t>
      </w:r>
      <w:r w:rsidR="003E18BD" w:rsidRPr="0003055F">
        <w:rPr>
          <w:rFonts w:ascii="Arial" w:hAnsi="Arial" w:cs="Arial"/>
          <w:sz w:val="21"/>
          <w:szCs w:val="21"/>
          <w:lang w:val="fr-FR"/>
        </w:rPr>
        <w:t>disponibles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1FA669E9" w14:textId="3BEAC1B1" w:rsidR="006F4377" w:rsidRPr="0003055F" w:rsidRDefault="00A63C63">
      <w:pPr>
        <w:pStyle w:val="BauchiEPClevel1"/>
        <w:numPr>
          <w:ilvl w:val="0"/>
          <w:numId w:val="4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 xml:space="preserve"> </w:t>
      </w:r>
      <w:r w:rsidR="006F4377" w:rsidRPr="0003055F">
        <w:rPr>
          <w:rFonts w:ascii="Arial" w:hAnsi="Arial" w:cs="Arial"/>
          <w:sz w:val="21"/>
          <w:szCs w:val="21"/>
          <w:lang w:val="fr-FR"/>
        </w:rPr>
        <w:t>d</w:t>
      </w:r>
      <w:r w:rsidR="3845F6BA" w:rsidRPr="0003055F">
        <w:rPr>
          <w:rFonts w:ascii="Arial" w:hAnsi="Arial" w:cs="Arial"/>
          <w:sz w:val="21"/>
          <w:szCs w:val="21"/>
          <w:lang w:val="fr-FR"/>
        </w:rPr>
        <w:t>es</w:t>
      </w:r>
      <w:r w:rsidRPr="0003055F">
        <w:rPr>
          <w:rFonts w:ascii="Arial" w:hAnsi="Arial" w:cs="Arial"/>
          <w:sz w:val="21"/>
          <w:szCs w:val="21"/>
          <w:lang w:val="fr-FR"/>
        </w:rPr>
        <w:t xml:space="preserve"> </w:t>
      </w:r>
      <w:r w:rsidR="70E7DEA5" w:rsidRPr="0003055F">
        <w:rPr>
          <w:rFonts w:ascii="Arial" w:hAnsi="Arial" w:cs="Arial"/>
          <w:sz w:val="21"/>
          <w:szCs w:val="21"/>
          <w:lang w:val="fr-FR"/>
        </w:rPr>
        <w:t>A</w:t>
      </w:r>
      <w:r w:rsidR="006F4377" w:rsidRPr="0003055F">
        <w:rPr>
          <w:rFonts w:ascii="Arial" w:hAnsi="Arial" w:cs="Arial"/>
          <w:sz w:val="21"/>
          <w:szCs w:val="21"/>
          <w:lang w:val="fr-FR"/>
        </w:rPr>
        <w:t>utorisations</w:t>
      </w:r>
      <w:r w:rsidRPr="0003055F">
        <w:rPr>
          <w:rFonts w:ascii="Arial" w:hAnsi="Arial" w:cs="Arial"/>
          <w:sz w:val="21"/>
          <w:szCs w:val="21"/>
          <w:lang w:val="fr-FR"/>
        </w:rPr>
        <w:t xml:space="preserve"> </w:t>
      </w:r>
      <w:r w:rsidR="006F4377" w:rsidRPr="0003055F">
        <w:rPr>
          <w:rFonts w:ascii="Arial" w:hAnsi="Arial" w:cs="Arial"/>
          <w:sz w:val="21"/>
          <w:szCs w:val="21"/>
          <w:lang w:val="fr-FR"/>
        </w:rPr>
        <w:t>du</w:t>
      </w:r>
      <w:r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Pr="0003055F">
        <w:rPr>
          <w:rFonts w:ascii="Arial" w:hAnsi="Arial" w:cs="Arial"/>
          <w:sz w:val="21"/>
          <w:szCs w:val="21"/>
          <w:lang w:val="fr-FR"/>
        </w:rPr>
        <w:t xml:space="preserve"> </w:t>
      </w:r>
      <w:r w:rsidR="006F4377" w:rsidRPr="0003055F">
        <w:rPr>
          <w:rFonts w:ascii="Arial" w:hAnsi="Arial" w:cs="Arial"/>
          <w:sz w:val="21"/>
          <w:szCs w:val="21"/>
          <w:lang w:val="fr-FR"/>
        </w:rPr>
        <w:t>:</w:t>
      </w:r>
    </w:p>
    <w:p w14:paraId="4E39D78A" w14:textId="36CB9F62" w:rsidR="006F4377" w:rsidRPr="0003055F" w:rsidRDefault="006F4377">
      <w:pPr>
        <w:pStyle w:val="BauchiEPClevel1"/>
        <w:numPr>
          <w:ilvl w:val="0"/>
          <w:numId w:val="40"/>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tenu</w:t>
      </w:r>
      <w:r w:rsidR="00A63C63" w:rsidRPr="0003055F">
        <w:rPr>
          <w:rFonts w:ascii="Arial" w:hAnsi="Arial" w:cs="Arial"/>
          <w:sz w:val="21"/>
          <w:szCs w:val="21"/>
          <w:lang w:val="fr-FR"/>
        </w:rPr>
        <w:t xml:space="preserve"> </w:t>
      </w:r>
      <w:r w:rsidRPr="0003055F">
        <w:rPr>
          <w:rFonts w:ascii="Arial" w:hAnsi="Arial" w:cs="Arial"/>
          <w:sz w:val="21"/>
          <w:szCs w:val="21"/>
          <w:lang w:val="fr-FR"/>
        </w:rPr>
        <w:t>d’obtenir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41" w:history="1">
        <w:r w:rsidRPr="0003055F">
          <w:rPr>
            <w:rFonts w:ascii="Arial" w:hAnsi="Arial" w:cs="Arial"/>
            <w:sz w:val="21"/>
            <w:szCs w:val="21"/>
            <w:lang w:val="fr-FR"/>
          </w:rPr>
          <w:t>4.10(a)</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6F1481" w:rsidRPr="0003055F">
          <w:rPr>
            <w:rFonts w:ascii="Arial" w:hAnsi="Arial" w:cs="Arial"/>
            <w:sz w:val="21"/>
            <w:szCs w:val="21"/>
            <w:lang w:val="fr-FR"/>
          </w:rPr>
          <w:t> </w:t>
        </w:r>
        <w:r w:rsidR="0067086C" w:rsidRPr="0003055F">
          <w:rPr>
            <w:rFonts w:ascii="Arial" w:hAnsi="Arial" w:cs="Arial"/>
            <w:sz w:val="21"/>
            <w:szCs w:val="21"/>
            <w:lang w:val="fr-FR"/>
          </w:rPr>
          <w:t>;</w:t>
        </w:r>
      </w:hyperlink>
    </w:p>
    <w:p w14:paraId="1C0E9AB2" w14:textId="3EEDD443" w:rsidR="006F4377" w:rsidRPr="0003055F" w:rsidRDefault="006F4377">
      <w:pPr>
        <w:pStyle w:val="BauchiEPClevel1"/>
        <w:numPr>
          <w:ilvl w:val="0"/>
          <w:numId w:val="40"/>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00E3503F"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E3503F" w:rsidRPr="0003055F">
        <w:rPr>
          <w:rFonts w:ascii="Arial" w:hAnsi="Arial" w:cs="Arial"/>
          <w:sz w:val="21"/>
          <w:szCs w:val="21"/>
          <w:lang w:val="fr-FR"/>
        </w:rPr>
        <w:t>passage</w:t>
      </w:r>
      <w:r w:rsidR="00A63C63" w:rsidRPr="0003055F">
        <w:rPr>
          <w:rFonts w:ascii="Arial" w:hAnsi="Arial" w:cs="Arial"/>
          <w:sz w:val="21"/>
          <w:szCs w:val="21"/>
          <w:lang w:val="fr-FR"/>
        </w:rPr>
        <w:t xml:space="preserve"> </w:t>
      </w:r>
      <w:r w:rsidR="00E3503F"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E3503F" w:rsidRPr="0003055F">
        <w:rPr>
          <w:rFonts w:ascii="Arial" w:hAnsi="Arial" w:cs="Arial"/>
          <w:sz w:val="21"/>
          <w:szCs w:val="21"/>
          <w:lang w:val="fr-FR"/>
        </w:rPr>
        <w:t>douane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frontière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77515A74" w14:textId="7675EB8F" w:rsidR="006F4377" w:rsidRPr="0003055F" w:rsidRDefault="006F4377">
      <w:pPr>
        <w:pStyle w:val="BauchiEPClevel1"/>
        <w:numPr>
          <w:ilvl w:val="0"/>
          <w:numId w:val="40"/>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lastRenderedPageBreak/>
        <w:t>pour</w:t>
      </w:r>
      <w:r w:rsidR="00A63C63" w:rsidRPr="0003055F">
        <w:rPr>
          <w:rFonts w:ascii="Arial" w:hAnsi="Arial" w:cs="Arial"/>
          <w:sz w:val="21"/>
          <w:szCs w:val="21"/>
          <w:lang w:val="fr-FR"/>
        </w:rPr>
        <w:t xml:space="preserve"> </w:t>
      </w:r>
      <w:r w:rsidRPr="0003055F">
        <w:rPr>
          <w:rFonts w:ascii="Arial" w:hAnsi="Arial" w:cs="Arial"/>
          <w:sz w:val="21"/>
          <w:szCs w:val="21"/>
          <w:lang w:val="fr-FR"/>
        </w:rPr>
        <w:t>l'exportation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lorsqu'ils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évacués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p>
    <w:p w14:paraId="07081266" w14:textId="026F9B1F" w:rsidR="006F4377" w:rsidRPr="0003055F" w:rsidRDefault="006F4377">
      <w:pPr>
        <w:pStyle w:val="BauchiEPClevel1"/>
        <w:numPr>
          <w:ilvl w:val="0"/>
          <w:numId w:val="38"/>
        </w:numPr>
        <w:tabs>
          <w:tab w:val="left" w:pos="709"/>
          <w:tab w:val="left" w:pos="1418"/>
          <w:tab w:val="left" w:pos="2127"/>
        </w:tabs>
        <w:snapToGrid w:val="0"/>
        <w:ind w:left="709" w:hanging="709"/>
        <w:rPr>
          <w:rFonts w:ascii="Arial" w:hAnsi="Arial" w:cs="Arial"/>
          <w:b/>
          <w:sz w:val="21"/>
          <w:szCs w:val="21"/>
          <w:lang w:val="fr-FR"/>
        </w:rPr>
      </w:pPr>
      <w:r w:rsidRPr="0003055F">
        <w:rPr>
          <w:rFonts w:ascii="Arial" w:hAnsi="Arial" w:cs="Arial"/>
          <w:b/>
          <w:sz w:val="21"/>
          <w:szCs w:val="21"/>
          <w:lang w:val="fr-FR"/>
        </w:rPr>
        <w:t>Représentant</w:t>
      </w:r>
      <w:r w:rsidR="00A63C63" w:rsidRPr="0003055F">
        <w:rPr>
          <w:rFonts w:ascii="Arial" w:hAnsi="Arial" w:cs="Arial"/>
          <w:b/>
          <w:sz w:val="21"/>
          <w:szCs w:val="21"/>
          <w:lang w:val="fr-FR"/>
        </w:rPr>
        <w:t xml:space="preserve"> </w:t>
      </w:r>
      <w:r w:rsidRPr="0003055F">
        <w:rPr>
          <w:rFonts w:ascii="Arial" w:hAnsi="Arial" w:cs="Arial"/>
          <w:b/>
          <w:sz w:val="21"/>
          <w:szCs w:val="21"/>
          <w:lang w:val="fr-FR"/>
        </w:rPr>
        <w:t>de</w:t>
      </w:r>
      <w:r w:rsidR="00A63C63" w:rsidRPr="0003055F">
        <w:rPr>
          <w:rFonts w:ascii="Arial" w:hAnsi="Arial" w:cs="Arial"/>
          <w:b/>
          <w:sz w:val="21"/>
          <w:szCs w:val="21"/>
          <w:lang w:val="fr-FR"/>
        </w:rPr>
        <w:t xml:space="preserve"> </w:t>
      </w:r>
      <w:r w:rsidRPr="0003055F">
        <w:rPr>
          <w:rFonts w:ascii="Arial" w:hAnsi="Arial" w:cs="Arial"/>
          <w:b/>
          <w:sz w:val="21"/>
          <w:szCs w:val="21"/>
          <w:lang w:val="fr-FR"/>
        </w:rPr>
        <w:t>la</w:t>
      </w:r>
      <w:r w:rsidR="00A63C63" w:rsidRPr="0003055F">
        <w:rPr>
          <w:rFonts w:ascii="Arial" w:hAnsi="Arial" w:cs="Arial"/>
          <w:b/>
          <w:sz w:val="21"/>
          <w:szCs w:val="21"/>
          <w:lang w:val="fr-FR"/>
        </w:rPr>
        <w:t xml:space="preserve"> </w:t>
      </w:r>
      <w:r w:rsidRPr="0003055F">
        <w:rPr>
          <w:rFonts w:ascii="Arial" w:hAnsi="Arial" w:cs="Arial"/>
          <w:b/>
          <w:sz w:val="21"/>
          <w:szCs w:val="21"/>
          <w:lang w:val="fr-FR"/>
        </w:rPr>
        <w:t>Société</w:t>
      </w:r>
      <w:r w:rsidR="00A63C63" w:rsidRPr="0003055F">
        <w:rPr>
          <w:rFonts w:ascii="Arial" w:hAnsi="Arial" w:cs="Arial"/>
          <w:b/>
          <w:sz w:val="21"/>
          <w:szCs w:val="21"/>
          <w:lang w:val="fr-FR"/>
        </w:rPr>
        <w:t xml:space="preserve"> </w:t>
      </w:r>
      <w:r w:rsidRPr="0003055F">
        <w:rPr>
          <w:rFonts w:ascii="Arial" w:hAnsi="Arial" w:cs="Arial"/>
          <w:b/>
          <w:sz w:val="21"/>
          <w:szCs w:val="21"/>
          <w:lang w:val="fr-FR"/>
        </w:rPr>
        <w:t>de</w:t>
      </w:r>
      <w:r w:rsidR="00A63C63" w:rsidRPr="0003055F">
        <w:rPr>
          <w:rFonts w:ascii="Arial" w:hAnsi="Arial" w:cs="Arial"/>
          <w:b/>
          <w:sz w:val="21"/>
          <w:szCs w:val="21"/>
          <w:lang w:val="fr-FR"/>
        </w:rPr>
        <w:t xml:space="preserve"> </w:t>
      </w:r>
      <w:r w:rsidRPr="0003055F">
        <w:rPr>
          <w:rFonts w:ascii="Arial" w:hAnsi="Arial" w:cs="Arial"/>
          <w:b/>
          <w:sz w:val="21"/>
          <w:szCs w:val="21"/>
          <w:lang w:val="fr-FR"/>
        </w:rPr>
        <w:t>Projet</w:t>
      </w:r>
    </w:p>
    <w:p w14:paraId="5BB68914" w14:textId="407C7F5B" w:rsidR="006F4377" w:rsidRPr="0003055F" w:rsidRDefault="006F4377">
      <w:pPr>
        <w:pStyle w:val="BauchiEPClevel1"/>
        <w:numPr>
          <w:ilvl w:val="0"/>
          <w:numId w:val="4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nomme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6CDB151E" w:rsidRPr="0003055F">
        <w:rPr>
          <w:rFonts w:ascii="Arial" w:hAnsi="Arial" w:cs="Arial"/>
          <w:sz w:val="21"/>
          <w:szCs w:val="21"/>
          <w:lang w:val="fr-FR"/>
        </w:rPr>
        <w:t>disposant</w:t>
      </w:r>
      <w:r w:rsidR="00A63C63" w:rsidRPr="0003055F">
        <w:rPr>
          <w:rFonts w:ascii="Arial" w:hAnsi="Arial" w:cs="Arial"/>
          <w:sz w:val="21"/>
          <w:szCs w:val="21"/>
          <w:lang w:val="fr-FR"/>
        </w:rPr>
        <w:t xml:space="preserve"> </w:t>
      </w:r>
      <w:r w:rsidR="6CDB151E"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l’expérience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8103DBF"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qualifications</w:t>
      </w:r>
      <w:r w:rsidR="00A63C63" w:rsidRPr="0003055F">
        <w:rPr>
          <w:rFonts w:ascii="Arial" w:hAnsi="Arial" w:cs="Arial"/>
          <w:sz w:val="21"/>
          <w:szCs w:val="21"/>
          <w:lang w:val="fr-FR"/>
        </w:rPr>
        <w:t xml:space="preserve"> </w:t>
      </w:r>
      <w:r w:rsidRPr="0003055F">
        <w:rPr>
          <w:rFonts w:ascii="Arial" w:hAnsi="Arial" w:cs="Arial"/>
          <w:sz w:val="21"/>
          <w:szCs w:val="21"/>
          <w:lang w:val="fr-FR"/>
        </w:rPr>
        <w:t>techniques</w:t>
      </w:r>
      <w:r w:rsidR="00A63C63" w:rsidRPr="0003055F">
        <w:rPr>
          <w:rFonts w:ascii="Arial" w:hAnsi="Arial" w:cs="Arial"/>
          <w:sz w:val="21"/>
          <w:szCs w:val="21"/>
          <w:lang w:val="fr-FR"/>
        </w:rPr>
        <w:t xml:space="preserve"> </w:t>
      </w:r>
      <w:r w:rsidRPr="0003055F">
        <w:rPr>
          <w:rFonts w:ascii="Arial" w:hAnsi="Arial" w:cs="Arial"/>
          <w:sz w:val="21"/>
          <w:szCs w:val="21"/>
          <w:lang w:val="fr-FR"/>
        </w:rPr>
        <w:t>appropriées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77FB3" w:rsidRPr="0003055F">
        <w:rPr>
          <w:rFonts w:ascii="Arial" w:hAnsi="Arial" w:cs="Arial"/>
          <w:sz w:val="21"/>
          <w:szCs w:val="21"/>
          <w:lang w:val="fr-FR"/>
        </w:rPr>
        <w:t>le « </w:t>
      </w:r>
      <w:r w:rsidRPr="0003055F">
        <w:rPr>
          <w:rFonts w:ascii="Arial" w:hAnsi="Arial" w:cs="Arial"/>
          <w:b/>
          <w:bCs/>
          <w:sz w:val="21"/>
          <w:szCs w:val="21"/>
          <w:lang w:val="fr-FR"/>
        </w:rPr>
        <w:t>Représentant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Projet</w:t>
      </w:r>
      <w:r w:rsidR="00677FB3"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nomme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Pr="0003055F">
        <w:rPr>
          <w:rFonts w:ascii="Arial" w:hAnsi="Arial" w:cs="Arial"/>
          <w:sz w:val="21"/>
          <w:szCs w:val="21"/>
          <w:lang w:val="fr-FR"/>
        </w:rPr>
        <w:t>(5)</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p>
    <w:p w14:paraId="04B59CAF" w14:textId="7079862E" w:rsidR="006F4377" w:rsidRPr="0003055F" w:rsidRDefault="006F4377">
      <w:pPr>
        <w:pStyle w:val="BauchiEPClevel1"/>
        <w:numPr>
          <w:ilvl w:val="0"/>
          <w:numId w:val="4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4648A5F0" w14:textId="1E063A31" w:rsidR="006F4377" w:rsidRPr="0003055F" w:rsidRDefault="006F4377">
      <w:pPr>
        <w:pStyle w:val="BauchiEPClevel1"/>
        <w:numPr>
          <w:ilvl w:val="0"/>
          <w:numId w:val="4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pleinement</w:t>
      </w:r>
      <w:r w:rsidR="00A63C63" w:rsidRPr="0003055F">
        <w:rPr>
          <w:rFonts w:ascii="Arial" w:hAnsi="Arial" w:cs="Arial"/>
          <w:sz w:val="21"/>
          <w:szCs w:val="21"/>
          <w:lang w:val="fr-FR"/>
        </w:rPr>
        <w:t xml:space="preserve"> </w:t>
      </w:r>
      <w:r w:rsidRPr="0003055F">
        <w:rPr>
          <w:rFonts w:ascii="Arial" w:hAnsi="Arial" w:cs="Arial"/>
          <w:sz w:val="21"/>
          <w:szCs w:val="21"/>
          <w:lang w:val="fr-FR"/>
        </w:rPr>
        <w:t>autori</w:t>
      </w:r>
      <w:r w:rsidR="005D712C" w:rsidRPr="0003055F">
        <w:rPr>
          <w:rFonts w:ascii="Arial" w:hAnsi="Arial" w:cs="Arial"/>
          <w:sz w:val="21"/>
          <w:szCs w:val="21"/>
          <w:lang w:val="fr-FR"/>
        </w:rPr>
        <w:t>s</w:t>
      </w:r>
      <w:r w:rsidRPr="0003055F">
        <w:rPr>
          <w:rFonts w:ascii="Arial" w:hAnsi="Arial" w:cs="Arial"/>
          <w:sz w:val="21"/>
          <w:szCs w:val="21"/>
          <w:lang w:val="fr-FR"/>
        </w:rPr>
        <w:t>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traiter</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nom</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questions</w:t>
      </w:r>
      <w:r w:rsidR="00A63C63" w:rsidRPr="0003055F">
        <w:rPr>
          <w:rFonts w:ascii="Arial" w:hAnsi="Arial" w:cs="Arial"/>
          <w:sz w:val="21"/>
          <w:szCs w:val="21"/>
          <w:lang w:val="fr-FR"/>
        </w:rPr>
        <w:t xml:space="preserve"> </w:t>
      </w:r>
      <w:r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566FF5" w:rsidRPr="0003055F">
        <w:rPr>
          <w:rFonts w:ascii="Arial" w:hAnsi="Arial" w:cs="Arial"/>
          <w:sz w:val="21"/>
          <w:szCs w:val="21"/>
          <w:lang w:val="fr-FR"/>
        </w:rPr>
        <w:t xml:space="preserve"> </w:t>
      </w:r>
      <w:r w:rsidR="0067086C" w:rsidRPr="0003055F">
        <w:rPr>
          <w:rFonts w:ascii="Arial" w:hAnsi="Arial" w:cs="Arial"/>
          <w:sz w:val="21"/>
          <w:szCs w:val="21"/>
          <w:lang w:val="fr-FR"/>
        </w:rPr>
        <w:t>;</w:t>
      </w:r>
      <w:r w:rsidR="0012588B" w:rsidRPr="0003055F">
        <w:rPr>
          <w:rFonts w:ascii="Arial" w:hAnsi="Arial" w:cs="Arial"/>
          <w:sz w:val="21"/>
          <w:szCs w:val="21"/>
          <w:lang w:val="fr-FR"/>
        </w:rPr>
        <w:t>la réalisation des Prestations de 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635B758" w14:textId="591FE0A8" w:rsidR="005D712C" w:rsidRPr="0003055F" w:rsidRDefault="006F4377">
      <w:pPr>
        <w:pStyle w:val="BauchiEPClevel1"/>
        <w:numPr>
          <w:ilvl w:val="0"/>
          <w:numId w:val="43"/>
        </w:numPr>
        <w:tabs>
          <w:tab w:val="left" w:pos="709"/>
          <w:tab w:val="left" w:pos="1418"/>
          <w:tab w:val="left" w:pos="2127"/>
        </w:tabs>
        <w:snapToGrid w:val="0"/>
        <w:ind w:left="1418" w:hanging="709"/>
        <w:rPr>
          <w:rFonts w:ascii="Arial" w:hAnsi="Arial" w:cs="Arial"/>
          <w:sz w:val="21"/>
          <w:szCs w:val="21"/>
          <w:lang w:val="fr-FR"/>
        </w:rPr>
      </w:pPr>
      <w:bookmarkStart w:id="87" w:name="_Hlk118727569"/>
      <w:r w:rsidRPr="0003055F">
        <w:rPr>
          <w:rFonts w:ascii="Arial" w:hAnsi="Arial" w:cs="Arial"/>
          <w:sz w:val="21"/>
          <w:szCs w:val="21"/>
          <w:lang w:val="fr-FR"/>
        </w:rPr>
        <w:t>pleinement</w:t>
      </w:r>
      <w:r w:rsidR="00A63C63" w:rsidRPr="0003055F">
        <w:rPr>
          <w:rFonts w:ascii="Arial" w:hAnsi="Arial" w:cs="Arial"/>
          <w:sz w:val="21"/>
          <w:szCs w:val="21"/>
          <w:lang w:val="fr-FR"/>
        </w:rPr>
        <w:t xml:space="preserve"> </w:t>
      </w:r>
      <w:r w:rsidRPr="0003055F">
        <w:rPr>
          <w:rFonts w:ascii="Arial" w:hAnsi="Arial" w:cs="Arial"/>
          <w:sz w:val="21"/>
          <w:szCs w:val="21"/>
          <w:lang w:val="fr-FR"/>
        </w:rPr>
        <w:t>autorisé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convenir</w:t>
      </w:r>
      <w:r w:rsidR="00A63C63" w:rsidRPr="0003055F">
        <w:rPr>
          <w:rFonts w:ascii="Arial" w:hAnsi="Arial" w:cs="Arial"/>
          <w:sz w:val="21"/>
          <w:szCs w:val="21"/>
          <w:lang w:val="fr-FR"/>
        </w:rPr>
        <w:t xml:space="preserve"> </w:t>
      </w:r>
      <w:r w:rsidR="005D712C"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D712C"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renonciations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24D02111" w:rsidRPr="0003055F">
        <w:rPr>
          <w:rFonts w:ascii="Arial" w:hAnsi="Arial" w:cs="Arial"/>
          <w:sz w:val="21"/>
          <w:szCs w:val="21"/>
          <w:lang w:val="fr-FR"/>
        </w:rPr>
        <w:t>or</w:t>
      </w:r>
      <w:r w:rsidRPr="0003055F">
        <w:rPr>
          <w:rFonts w:ascii="Arial" w:hAnsi="Arial" w:cs="Arial"/>
          <w:sz w:val="21"/>
          <w:szCs w:val="21"/>
          <w:lang w:val="fr-FR"/>
        </w:rPr>
        <w:t>donner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Commandes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bookmarkEnd w:id="87"/>
    <w:p w14:paraId="6C12C326" w14:textId="48BAD6F9" w:rsidR="006F4377" w:rsidRPr="0003055F" w:rsidRDefault="006F4377">
      <w:pPr>
        <w:pStyle w:val="BauchiEPClevel1"/>
        <w:numPr>
          <w:ilvl w:val="0"/>
          <w:numId w:val="4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l’interlocuteur</w:t>
      </w:r>
      <w:r w:rsidR="00A63C63" w:rsidRPr="0003055F">
        <w:rPr>
          <w:rFonts w:ascii="Arial" w:hAnsi="Arial" w:cs="Arial"/>
          <w:sz w:val="21"/>
          <w:szCs w:val="21"/>
          <w:lang w:val="fr-FR"/>
        </w:rPr>
        <w:t xml:space="preserve"> </w:t>
      </w:r>
      <w:r w:rsidRPr="0003055F">
        <w:rPr>
          <w:rFonts w:ascii="Arial" w:hAnsi="Arial" w:cs="Arial"/>
          <w:sz w:val="21"/>
          <w:szCs w:val="21"/>
          <w:lang w:val="fr-FR"/>
        </w:rPr>
        <w:t>principal</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7551D2" w:rsidRPr="0003055F">
        <w:rPr>
          <w:rFonts w:ascii="Arial" w:hAnsi="Arial" w:cs="Arial"/>
          <w:sz w:val="21"/>
          <w:szCs w:val="21"/>
          <w:lang w:val="fr-FR"/>
        </w:rPr>
        <w:t>u Fournisseur auprès 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26D57647" w14:textId="282FF0BB" w:rsidR="006F4377" w:rsidRPr="0003055F" w:rsidRDefault="006F4377">
      <w:pPr>
        <w:pStyle w:val="BauchiEPClevel1"/>
        <w:numPr>
          <w:ilvl w:val="0"/>
          <w:numId w:val="4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notifications</w:t>
      </w:r>
      <w:r w:rsidR="00A63C63" w:rsidRPr="0003055F">
        <w:rPr>
          <w:rFonts w:ascii="Arial" w:hAnsi="Arial" w:cs="Arial"/>
          <w:sz w:val="21"/>
          <w:szCs w:val="21"/>
          <w:lang w:val="fr-FR"/>
        </w:rPr>
        <w:t xml:space="preserve"> </w:t>
      </w:r>
      <w:r w:rsidRPr="0003055F">
        <w:rPr>
          <w:rFonts w:ascii="Arial" w:hAnsi="Arial" w:cs="Arial"/>
          <w:sz w:val="21"/>
          <w:szCs w:val="21"/>
          <w:lang w:val="fr-FR"/>
        </w:rPr>
        <w:t>reçues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réputées</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reçues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662743CE" w14:textId="278505A5" w:rsidR="006F4377" w:rsidRPr="0003055F" w:rsidRDefault="006F4377">
      <w:pPr>
        <w:pStyle w:val="BauchiEPClevel1"/>
        <w:numPr>
          <w:ilvl w:val="0"/>
          <w:numId w:val="4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approbation,</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Pr="0003055F">
        <w:rPr>
          <w:rFonts w:ascii="Arial" w:hAnsi="Arial" w:cs="Arial"/>
          <w:sz w:val="21"/>
          <w:szCs w:val="21"/>
          <w:lang w:val="fr-FR"/>
        </w:rPr>
        <w:t>examen,</w:t>
      </w:r>
      <w:r w:rsidR="00A63C63" w:rsidRPr="0003055F">
        <w:rPr>
          <w:rFonts w:ascii="Arial" w:hAnsi="Arial" w:cs="Arial"/>
          <w:sz w:val="21"/>
          <w:szCs w:val="21"/>
          <w:lang w:val="fr-FR"/>
        </w:rPr>
        <w:t xml:space="preserve"> </w:t>
      </w:r>
      <w:r w:rsidRPr="0003055F">
        <w:rPr>
          <w:rFonts w:ascii="Arial" w:hAnsi="Arial" w:cs="Arial"/>
          <w:sz w:val="21"/>
          <w:szCs w:val="21"/>
          <w:lang w:val="fr-FR"/>
        </w:rPr>
        <w:t>inspection,</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w:t>
      </w:r>
      <w:r w:rsidR="00A63C63" w:rsidRPr="0003055F">
        <w:rPr>
          <w:rFonts w:ascii="Arial" w:hAnsi="Arial" w:cs="Arial"/>
          <w:sz w:val="21"/>
          <w:szCs w:val="21"/>
          <w:lang w:val="fr-FR"/>
        </w:rPr>
        <w:t xml:space="preserve"> </w:t>
      </w:r>
      <w:r w:rsidRPr="0003055F">
        <w:rPr>
          <w:rFonts w:ascii="Arial" w:hAnsi="Arial" w:cs="Arial"/>
          <w:sz w:val="21"/>
          <w:szCs w:val="21"/>
          <w:lang w:val="fr-FR"/>
        </w:rPr>
        <w:t>avis,</w:t>
      </w:r>
      <w:r w:rsidR="00A63C63" w:rsidRPr="0003055F">
        <w:rPr>
          <w:rFonts w:ascii="Arial" w:hAnsi="Arial" w:cs="Arial"/>
          <w:sz w:val="21"/>
          <w:szCs w:val="21"/>
          <w:lang w:val="fr-FR"/>
        </w:rPr>
        <w:t xml:space="preserve"> </w:t>
      </w:r>
      <w:r w:rsidRPr="0003055F">
        <w:rPr>
          <w:rFonts w:ascii="Arial" w:hAnsi="Arial" w:cs="Arial"/>
          <w:sz w:val="21"/>
          <w:szCs w:val="21"/>
          <w:lang w:val="fr-FR"/>
        </w:rPr>
        <w:t>proposition,</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test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Pr="0003055F">
        <w:rPr>
          <w:rFonts w:ascii="Arial" w:hAnsi="Arial" w:cs="Arial"/>
          <w:sz w:val="21"/>
          <w:szCs w:val="21"/>
          <w:lang w:val="fr-FR"/>
        </w:rPr>
        <w:t>similaire</w:t>
      </w:r>
      <w:r w:rsidR="00A63C63" w:rsidRPr="0003055F">
        <w:rPr>
          <w:rFonts w:ascii="Arial" w:hAnsi="Arial" w:cs="Arial"/>
          <w:sz w:val="21"/>
          <w:szCs w:val="21"/>
          <w:lang w:val="fr-FR"/>
        </w:rPr>
        <w:t xml:space="preserve"> </w:t>
      </w:r>
      <w:r w:rsidR="002058C7"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aura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l’acte</w:t>
      </w:r>
      <w:r w:rsidR="00A63C63" w:rsidRPr="0003055F">
        <w:rPr>
          <w:rFonts w:ascii="Arial" w:hAnsi="Arial" w:cs="Arial"/>
          <w:sz w:val="21"/>
          <w:szCs w:val="21"/>
          <w:lang w:val="fr-FR"/>
        </w:rPr>
        <w:t xml:space="preserve"> </w:t>
      </w:r>
      <w:r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232086F5" w:rsidRPr="0003055F">
        <w:rPr>
          <w:rFonts w:ascii="Arial" w:hAnsi="Arial" w:cs="Arial"/>
          <w:sz w:val="21"/>
          <w:szCs w:val="21"/>
          <w:lang w:val="fr-FR"/>
        </w:rPr>
        <w:t>effectué</w:t>
      </w:r>
      <w:r w:rsidR="00A63C63" w:rsidRPr="0003055F">
        <w:rPr>
          <w:rFonts w:ascii="Arial" w:hAnsi="Arial" w:cs="Arial"/>
          <w:sz w:val="21"/>
          <w:szCs w:val="21"/>
          <w:lang w:val="fr-FR"/>
        </w:rPr>
        <w:t xml:space="preserve"> </w:t>
      </w:r>
      <w:r w:rsidR="232086F5" w:rsidRPr="0003055F">
        <w:rPr>
          <w:rFonts w:ascii="Arial" w:hAnsi="Arial" w:cs="Arial"/>
          <w:sz w:val="21"/>
          <w:szCs w:val="21"/>
          <w:lang w:val="fr-FR"/>
        </w:rPr>
        <w:t>par</w:t>
      </w:r>
      <w:r w:rsidR="007B3DEB"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bookmarkStart w:id="88" w:name="_Hlk118727711"/>
      <w:r w:rsidR="1830B9E3" w:rsidRPr="0003055F">
        <w:rPr>
          <w:rFonts w:ascii="Arial" w:hAnsi="Arial" w:cs="Arial"/>
          <w:sz w:val="21"/>
          <w:szCs w:val="21"/>
          <w:lang w:val="fr-FR"/>
        </w:rPr>
        <w:t>En</w:t>
      </w:r>
      <w:r w:rsidR="00A63C63" w:rsidRPr="0003055F">
        <w:rPr>
          <w:rFonts w:ascii="Arial" w:hAnsi="Arial" w:cs="Arial"/>
          <w:sz w:val="21"/>
          <w:szCs w:val="21"/>
          <w:lang w:val="fr-FR"/>
        </w:rPr>
        <w:t xml:space="preserve"> </w:t>
      </w:r>
      <w:r w:rsidR="1830B9E3" w:rsidRPr="0003055F">
        <w:rPr>
          <w:rFonts w:ascii="Arial" w:hAnsi="Arial" w:cs="Arial"/>
          <w:sz w:val="21"/>
          <w:szCs w:val="21"/>
          <w:lang w:val="fr-FR"/>
        </w:rPr>
        <w:t>revanche,</w:t>
      </w:r>
      <w:r w:rsidR="00A63C63" w:rsidRPr="0003055F">
        <w:rPr>
          <w:rFonts w:ascii="Arial" w:hAnsi="Arial" w:cs="Arial"/>
          <w:sz w:val="21"/>
          <w:szCs w:val="21"/>
          <w:lang w:val="fr-FR"/>
        </w:rPr>
        <w:t xml:space="preserve"> </w:t>
      </w:r>
      <w:r w:rsidR="1830B9E3" w:rsidRPr="0003055F">
        <w:rPr>
          <w:rFonts w:ascii="Arial" w:hAnsi="Arial" w:cs="Arial"/>
          <w:sz w:val="21"/>
          <w:szCs w:val="21"/>
          <w:lang w:val="fr-FR"/>
        </w:rPr>
        <w:t>l</w:t>
      </w:r>
      <w:r w:rsidR="47CEE85C" w:rsidRPr="0003055F">
        <w:rPr>
          <w:rFonts w:ascii="Arial" w:hAnsi="Arial" w:cs="Arial"/>
          <w:sz w:val="21"/>
          <w:szCs w:val="21"/>
          <w:lang w:val="fr-FR"/>
        </w:rPr>
        <w:t>’absence</w:t>
      </w:r>
      <w:r w:rsidR="00A63C63" w:rsidRPr="0003055F">
        <w:rPr>
          <w:rFonts w:ascii="Arial" w:hAnsi="Arial" w:cs="Arial"/>
          <w:sz w:val="21"/>
          <w:szCs w:val="21"/>
          <w:lang w:val="fr-FR"/>
        </w:rPr>
        <w:t xml:space="preserve"> </w:t>
      </w:r>
      <w:r w:rsidR="47CEE85C" w:rsidRPr="0003055F">
        <w:rPr>
          <w:rFonts w:ascii="Arial" w:hAnsi="Arial" w:cs="Arial"/>
          <w:sz w:val="21"/>
          <w:szCs w:val="21"/>
          <w:lang w:val="fr-FR"/>
        </w:rPr>
        <w:t>de</w:t>
      </w:r>
      <w:r w:rsidR="00A63C63" w:rsidRPr="0003055F">
        <w:rPr>
          <w:rFonts w:ascii="Arial" w:hAnsi="Arial" w:cs="Arial"/>
          <w:sz w:val="21"/>
          <w:szCs w:val="21"/>
          <w:lang w:val="fr-FR"/>
        </w:rPr>
        <w:t xml:space="preserve"> </w:t>
      </w:r>
      <w:r w:rsidR="47CEE85C" w:rsidRPr="0003055F">
        <w:rPr>
          <w:rFonts w:ascii="Arial" w:hAnsi="Arial" w:cs="Arial"/>
          <w:sz w:val="21"/>
          <w:szCs w:val="21"/>
          <w:lang w:val="fr-FR"/>
        </w:rPr>
        <w:t>désapprobation</w:t>
      </w:r>
      <w:r w:rsidR="00A63C63" w:rsidRPr="0003055F">
        <w:rPr>
          <w:rFonts w:ascii="Arial" w:hAnsi="Arial" w:cs="Arial"/>
          <w:sz w:val="21"/>
          <w:szCs w:val="21"/>
          <w:lang w:val="fr-FR"/>
        </w:rPr>
        <w:t xml:space="preserve"> </w:t>
      </w:r>
      <w:r w:rsidR="1830B9E3"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constitue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approbation</w:t>
      </w:r>
      <w:r w:rsidR="00A63C63" w:rsidRPr="0003055F">
        <w:rPr>
          <w:rFonts w:ascii="Arial" w:hAnsi="Arial" w:cs="Arial"/>
          <w:sz w:val="21"/>
          <w:szCs w:val="21"/>
          <w:lang w:val="fr-FR"/>
        </w:rPr>
        <w:t xml:space="preserve"> </w:t>
      </w:r>
      <w:r w:rsidR="0A1CFDF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A1CFDF7" w:rsidRPr="0003055F">
        <w:rPr>
          <w:rFonts w:ascii="Arial" w:hAnsi="Arial" w:cs="Arial"/>
          <w:sz w:val="21"/>
          <w:szCs w:val="21"/>
          <w:lang w:val="fr-FR"/>
        </w:rPr>
        <w:t>ceux-ci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porte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39D0EBFF"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refuser</w:t>
      </w:r>
      <w:r w:rsidR="00A63C63" w:rsidRPr="0003055F">
        <w:rPr>
          <w:rFonts w:ascii="Arial" w:hAnsi="Arial" w:cs="Arial"/>
          <w:sz w:val="21"/>
          <w:szCs w:val="21"/>
          <w:lang w:val="fr-FR"/>
        </w:rPr>
        <w:t xml:space="preserve"> </w:t>
      </w:r>
      <w:r w:rsidR="77DCCF18" w:rsidRPr="0003055F">
        <w:rPr>
          <w:rFonts w:ascii="Arial" w:hAnsi="Arial" w:cs="Arial"/>
          <w:sz w:val="21"/>
          <w:szCs w:val="21"/>
          <w:lang w:val="fr-FR"/>
        </w:rPr>
        <w:t>en</w:t>
      </w:r>
      <w:r w:rsidR="00A63C63" w:rsidRPr="0003055F">
        <w:rPr>
          <w:rFonts w:ascii="Arial" w:hAnsi="Arial" w:cs="Arial"/>
          <w:sz w:val="21"/>
          <w:szCs w:val="21"/>
          <w:lang w:val="fr-FR"/>
        </w:rPr>
        <w:t xml:space="preserve"> </w:t>
      </w:r>
      <w:r w:rsidR="77DCCF18"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77DCCF18" w:rsidRPr="0003055F">
        <w:rPr>
          <w:rFonts w:ascii="Arial" w:hAnsi="Arial" w:cs="Arial"/>
          <w:sz w:val="21"/>
          <w:szCs w:val="21"/>
          <w:lang w:val="fr-FR"/>
        </w:rPr>
        <w:t>ou</w:t>
      </w:r>
      <w:r w:rsidR="00A63C63" w:rsidRPr="0003055F">
        <w:rPr>
          <w:rFonts w:ascii="Arial" w:hAnsi="Arial" w:cs="Arial"/>
          <w:sz w:val="21"/>
          <w:szCs w:val="21"/>
          <w:lang w:val="fr-FR"/>
        </w:rPr>
        <w:t xml:space="preserve"> </w:t>
      </w:r>
      <w:r w:rsidR="77DCCF18" w:rsidRPr="0003055F">
        <w:rPr>
          <w:rFonts w:ascii="Arial" w:hAnsi="Arial" w:cs="Arial"/>
          <w:sz w:val="21"/>
          <w:szCs w:val="21"/>
          <w:lang w:val="fr-FR"/>
        </w:rPr>
        <w:t>partie.</w:t>
      </w:r>
      <w:bookmarkEnd w:id="88"/>
    </w:p>
    <w:p w14:paraId="0B6110A7" w14:textId="06A8D1DD" w:rsidR="006F4377" w:rsidRPr="0003055F" w:rsidRDefault="006F4377">
      <w:pPr>
        <w:pStyle w:val="BauchiEPClevel1"/>
        <w:numPr>
          <w:ilvl w:val="0"/>
          <w:numId w:val="4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5161AD65"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14699503"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déléguer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personne(s)</w:t>
      </w:r>
      <w:r w:rsidR="007551D2"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7551D2"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devoirs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conférés</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(en</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précisant</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et</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devoirs</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du</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délégué).</w:t>
      </w:r>
      <w:r w:rsidR="00A63C63" w:rsidRPr="0003055F">
        <w:rPr>
          <w:rFonts w:ascii="Arial" w:hAnsi="Arial" w:cs="Arial"/>
          <w:sz w:val="21"/>
          <w:szCs w:val="21"/>
          <w:lang w:val="fr-FR"/>
        </w:rPr>
        <w:t xml:space="preserve"> </w:t>
      </w:r>
      <w:r w:rsidR="78584D2B"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révoquer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délégation.</w:t>
      </w:r>
      <w:r w:rsidR="00A63C63" w:rsidRPr="0003055F">
        <w:rPr>
          <w:rFonts w:ascii="Arial" w:hAnsi="Arial" w:cs="Arial"/>
          <w:sz w:val="21"/>
          <w:szCs w:val="21"/>
          <w:lang w:val="fr-FR"/>
        </w:rPr>
        <w:t xml:space="preserve"> </w:t>
      </w:r>
      <w:r w:rsidR="099FFC33"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délégation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révocation</w:t>
      </w:r>
      <w:r w:rsidR="00A63C63" w:rsidRPr="0003055F">
        <w:rPr>
          <w:rFonts w:ascii="Arial" w:hAnsi="Arial" w:cs="Arial"/>
          <w:sz w:val="21"/>
          <w:szCs w:val="21"/>
          <w:lang w:val="fr-FR"/>
        </w:rPr>
        <w:t xml:space="preserve"> </w:t>
      </w:r>
      <w:r w:rsidRPr="0003055F">
        <w:rPr>
          <w:rFonts w:ascii="Arial" w:hAnsi="Arial" w:cs="Arial"/>
          <w:sz w:val="21"/>
          <w:szCs w:val="21"/>
          <w:lang w:val="fr-FR"/>
        </w:rPr>
        <w:t>prendra</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remise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copie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délégation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révocation</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753B6971" w:rsidRPr="0003055F">
        <w:rPr>
          <w:rFonts w:ascii="Arial" w:hAnsi="Arial" w:cs="Arial"/>
          <w:sz w:val="21"/>
          <w:szCs w:val="21"/>
          <w:lang w:val="fr-FR"/>
        </w:rPr>
        <w:t>L’</w:t>
      </w:r>
      <w:r w:rsidRPr="0003055F">
        <w:rPr>
          <w:rFonts w:ascii="Arial" w:hAnsi="Arial" w:cs="Arial"/>
          <w:sz w:val="21"/>
          <w:szCs w:val="21"/>
          <w:lang w:val="fr-FR"/>
        </w:rPr>
        <w:t>exercice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devoirs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délégués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3.4(e)</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68BF2A4" w:rsidRPr="0003055F">
        <w:rPr>
          <w:rFonts w:ascii="Arial" w:hAnsi="Arial" w:cs="Arial"/>
          <w:sz w:val="21"/>
          <w:szCs w:val="21"/>
          <w:lang w:val="fr-FR"/>
        </w:rPr>
        <w:t>considéré</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3406DBE6" w:rsidRPr="0003055F">
        <w:rPr>
          <w:rFonts w:ascii="Arial" w:hAnsi="Arial" w:cs="Arial"/>
          <w:sz w:val="21"/>
          <w:szCs w:val="21"/>
          <w:lang w:val="fr-FR"/>
        </w:rPr>
        <w:t>l’</w:t>
      </w:r>
      <w:r w:rsidRPr="0003055F">
        <w:rPr>
          <w:rFonts w:ascii="Arial" w:hAnsi="Arial" w:cs="Arial"/>
          <w:sz w:val="21"/>
          <w:szCs w:val="21"/>
          <w:lang w:val="fr-FR"/>
        </w:rPr>
        <w:t>exercice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devoirs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25C88FD7" w14:textId="4CC1AB3D" w:rsidR="006F4377" w:rsidRPr="0003055F" w:rsidRDefault="006F4377">
      <w:pPr>
        <w:pStyle w:val="BauchiEPClevel1"/>
        <w:numPr>
          <w:ilvl w:val="0"/>
          <w:numId w:val="4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souhaite</w:t>
      </w:r>
      <w:r w:rsidR="00A63C63" w:rsidRPr="0003055F">
        <w:rPr>
          <w:rFonts w:ascii="Arial" w:hAnsi="Arial" w:cs="Arial"/>
          <w:sz w:val="21"/>
          <w:szCs w:val="21"/>
          <w:lang w:val="fr-FR"/>
        </w:rPr>
        <w:t xml:space="preserve"> </w:t>
      </w:r>
      <w:r w:rsidRPr="0003055F">
        <w:rPr>
          <w:rFonts w:ascii="Arial" w:hAnsi="Arial" w:cs="Arial"/>
          <w:sz w:val="21"/>
          <w:szCs w:val="21"/>
          <w:lang w:val="fr-FR"/>
        </w:rPr>
        <w:t>remplacer</w:t>
      </w:r>
      <w:r w:rsidR="00A63C63" w:rsidRPr="0003055F">
        <w:rPr>
          <w:rFonts w:ascii="Arial" w:hAnsi="Arial" w:cs="Arial"/>
          <w:sz w:val="21"/>
          <w:szCs w:val="21"/>
          <w:lang w:val="fr-FR"/>
        </w:rPr>
        <w:t xml:space="preserve"> </w:t>
      </w:r>
      <w:r w:rsidR="63100A89"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nommée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7551D2" w:rsidRPr="0003055F">
        <w:rPr>
          <w:rFonts w:ascii="Arial" w:hAnsi="Arial" w:cs="Arial"/>
          <w:sz w:val="21"/>
          <w:szCs w:val="21"/>
          <w:lang w:val="fr-FR"/>
        </w:rPr>
        <w:t xml:space="preserve">elle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7551D2" w:rsidRPr="0003055F">
        <w:rPr>
          <w:rFonts w:ascii="Arial" w:hAnsi="Arial" w:cs="Arial"/>
          <w:sz w:val="21"/>
          <w:szCs w:val="21"/>
          <w:lang w:val="fr-FR"/>
        </w:rPr>
        <w:t xml:space="preserve">transmettre au Fournisseur </w:t>
      </w:r>
      <w:r w:rsidRPr="0003055F">
        <w:rPr>
          <w:rFonts w:ascii="Arial" w:hAnsi="Arial" w:cs="Arial"/>
          <w:sz w:val="21"/>
          <w:szCs w:val="21"/>
          <w:lang w:val="fr-FR"/>
        </w:rPr>
        <w:t>l’identité,</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coordonnées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nomination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remplaçant</w:t>
      </w:r>
      <w:r w:rsidR="00A63C63" w:rsidRPr="0003055F">
        <w:rPr>
          <w:rFonts w:ascii="Arial" w:hAnsi="Arial" w:cs="Arial"/>
          <w:sz w:val="21"/>
          <w:szCs w:val="21"/>
          <w:lang w:val="fr-FR"/>
        </w:rPr>
        <w:t xml:space="preserve"> </w:t>
      </w:r>
      <w:r w:rsidR="002058C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2058C7" w:rsidRPr="0003055F">
        <w:rPr>
          <w:rFonts w:ascii="Arial" w:hAnsi="Arial" w:cs="Arial"/>
          <w:sz w:val="21"/>
          <w:szCs w:val="21"/>
          <w:lang w:val="fr-FR"/>
        </w:rPr>
        <w:t>respectant</w:t>
      </w:r>
      <w:r w:rsidR="00A63C63" w:rsidRPr="0003055F">
        <w:rPr>
          <w:rFonts w:ascii="Arial" w:hAnsi="Arial" w:cs="Arial"/>
          <w:sz w:val="21"/>
          <w:szCs w:val="21"/>
          <w:lang w:val="fr-FR"/>
        </w:rPr>
        <w:t xml:space="preserve"> </w:t>
      </w:r>
      <w:r w:rsidR="065CA033"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préavis</w:t>
      </w:r>
      <w:r w:rsidR="00A63C63" w:rsidRPr="0003055F">
        <w:rPr>
          <w:rFonts w:ascii="Arial" w:hAnsi="Arial" w:cs="Arial"/>
          <w:sz w:val="21"/>
          <w:szCs w:val="21"/>
          <w:lang w:val="fr-FR"/>
        </w:rPr>
        <w:t xml:space="preserve"> </w:t>
      </w:r>
      <w:r w:rsidRPr="0003055F">
        <w:rPr>
          <w:rFonts w:ascii="Arial" w:hAnsi="Arial" w:cs="Arial"/>
          <w:sz w:val="21"/>
          <w:szCs w:val="21"/>
          <w:lang w:val="fr-FR"/>
        </w:rPr>
        <w:t>d’au</w:t>
      </w:r>
      <w:r w:rsidR="00A63C63" w:rsidRPr="0003055F">
        <w:rPr>
          <w:rFonts w:ascii="Arial" w:hAnsi="Arial" w:cs="Arial"/>
          <w:sz w:val="21"/>
          <w:szCs w:val="21"/>
          <w:lang w:val="fr-FR"/>
        </w:rPr>
        <w:t xml:space="preserve"> </w:t>
      </w:r>
      <w:r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005C5A67" w:rsidRPr="0003055F">
        <w:rPr>
          <w:rFonts w:ascii="Arial" w:hAnsi="Arial" w:cs="Arial"/>
          <w:sz w:val="21"/>
          <w:szCs w:val="21"/>
          <w:lang w:val="fr-FR"/>
        </w:rPr>
        <w:t>dix</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5C5A67" w:rsidRPr="0003055F">
        <w:rPr>
          <w:rFonts w:ascii="Arial" w:hAnsi="Arial" w:cs="Arial"/>
          <w:sz w:val="21"/>
          <w:szCs w:val="21"/>
          <w:lang w:val="fr-FR"/>
        </w:rPr>
        <w:t>10</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p>
    <w:p w14:paraId="1A42F549" w14:textId="5F2D077B" w:rsidR="006F4377" w:rsidRPr="0003055F" w:rsidRDefault="006F4377">
      <w:pPr>
        <w:pStyle w:val="BauchiEPClevel1"/>
        <w:keepNext/>
        <w:numPr>
          <w:ilvl w:val="0"/>
          <w:numId w:val="38"/>
        </w:numPr>
        <w:tabs>
          <w:tab w:val="left" w:pos="709"/>
          <w:tab w:val="left" w:pos="1418"/>
          <w:tab w:val="left" w:pos="2127"/>
        </w:tabs>
        <w:snapToGrid w:val="0"/>
        <w:ind w:left="709" w:hanging="709"/>
        <w:rPr>
          <w:rFonts w:ascii="Arial" w:hAnsi="Arial" w:cs="Arial"/>
          <w:b/>
          <w:sz w:val="21"/>
          <w:szCs w:val="21"/>
          <w:lang w:val="fr-FR"/>
        </w:rPr>
      </w:pPr>
      <w:bookmarkStart w:id="89" w:name="_bookmark11"/>
      <w:bookmarkEnd w:id="89"/>
      <w:r w:rsidRPr="0003055F">
        <w:rPr>
          <w:rFonts w:ascii="Arial" w:hAnsi="Arial" w:cs="Arial"/>
          <w:b/>
          <w:sz w:val="21"/>
          <w:szCs w:val="21"/>
          <w:lang w:val="fr-FR"/>
        </w:rPr>
        <w:t>Instructions</w:t>
      </w:r>
      <w:r w:rsidR="00A63C63" w:rsidRPr="0003055F">
        <w:rPr>
          <w:rFonts w:ascii="Arial" w:hAnsi="Arial" w:cs="Arial"/>
          <w:b/>
          <w:sz w:val="21"/>
          <w:szCs w:val="21"/>
          <w:lang w:val="fr-FR"/>
        </w:rPr>
        <w:t xml:space="preserve"> </w:t>
      </w:r>
      <w:r w:rsidRPr="0003055F">
        <w:rPr>
          <w:rFonts w:ascii="Arial" w:hAnsi="Arial" w:cs="Arial"/>
          <w:b/>
          <w:sz w:val="21"/>
          <w:szCs w:val="21"/>
          <w:lang w:val="fr-FR"/>
        </w:rPr>
        <w:t>de</w:t>
      </w:r>
      <w:r w:rsidR="00A63C63" w:rsidRPr="0003055F">
        <w:rPr>
          <w:rFonts w:ascii="Arial" w:hAnsi="Arial" w:cs="Arial"/>
          <w:b/>
          <w:sz w:val="21"/>
          <w:szCs w:val="21"/>
          <w:lang w:val="fr-FR"/>
        </w:rPr>
        <w:t xml:space="preserve"> </w:t>
      </w:r>
      <w:r w:rsidRPr="0003055F">
        <w:rPr>
          <w:rFonts w:ascii="Arial" w:hAnsi="Arial" w:cs="Arial"/>
          <w:b/>
          <w:sz w:val="21"/>
          <w:szCs w:val="21"/>
          <w:lang w:val="fr-FR"/>
        </w:rPr>
        <w:t>la</w:t>
      </w:r>
      <w:r w:rsidR="00A63C63" w:rsidRPr="0003055F">
        <w:rPr>
          <w:rFonts w:ascii="Arial" w:hAnsi="Arial" w:cs="Arial"/>
          <w:b/>
          <w:sz w:val="21"/>
          <w:szCs w:val="21"/>
          <w:lang w:val="fr-FR"/>
        </w:rPr>
        <w:t xml:space="preserve"> </w:t>
      </w:r>
      <w:r w:rsidRPr="0003055F">
        <w:rPr>
          <w:rFonts w:ascii="Arial" w:hAnsi="Arial" w:cs="Arial"/>
          <w:b/>
          <w:sz w:val="21"/>
          <w:szCs w:val="21"/>
          <w:lang w:val="fr-FR"/>
        </w:rPr>
        <w:t>Société</w:t>
      </w:r>
      <w:r w:rsidR="00A63C63" w:rsidRPr="0003055F">
        <w:rPr>
          <w:rFonts w:ascii="Arial" w:hAnsi="Arial" w:cs="Arial"/>
          <w:b/>
          <w:sz w:val="21"/>
          <w:szCs w:val="21"/>
          <w:lang w:val="fr-FR"/>
        </w:rPr>
        <w:t xml:space="preserve"> </w:t>
      </w:r>
      <w:r w:rsidRPr="0003055F">
        <w:rPr>
          <w:rFonts w:ascii="Arial" w:hAnsi="Arial" w:cs="Arial"/>
          <w:b/>
          <w:sz w:val="21"/>
          <w:szCs w:val="21"/>
          <w:lang w:val="fr-FR"/>
        </w:rPr>
        <w:t>de</w:t>
      </w:r>
      <w:r w:rsidR="00A63C63" w:rsidRPr="0003055F">
        <w:rPr>
          <w:rFonts w:ascii="Arial" w:hAnsi="Arial" w:cs="Arial"/>
          <w:b/>
          <w:sz w:val="21"/>
          <w:szCs w:val="21"/>
          <w:lang w:val="fr-FR"/>
        </w:rPr>
        <w:t xml:space="preserve"> </w:t>
      </w:r>
      <w:r w:rsidRPr="0003055F">
        <w:rPr>
          <w:rFonts w:ascii="Arial" w:hAnsi="Arial" w:cs="Arial"/>
          <w:b/>
          <w:sz w:val="21"/>
          <w:szCs w:val="21"/>
          <w:lang w:val="fr-FR"/>
        </w:rPr>
        <w:t>Projet</w:t>
      </w:r>
    </w:p>
    <w:p w14:paraId="15C8C49E" w14:textId="7237A9C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donner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69128782"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w:t>
      </w:r>
      <w:r w:rsidR="00A63C63" w:rsidRPr="0003055F">
        <w:rPr>
          <w:rFonts w:ascii="Arial" w:hAnsi="Arial" w:cs="Arial"/>
          <w:sz w:val="21"/>
          <w:szCs w:val="21"/>
          <w:lang w:val="fr-FR"/>
        </w:rPr>
        <w:t xml:space="preserve"> </w:t>
      </w:r>
      <w:r w:rsidRPr="0003055F">
        <w:rPr>
          <w:rFonts w:ascii="Arial" w:hAnsi="Arial" w:cs="Arial"/>
          <w:sz w:val="21"/>
          <w:szCs w:val="21"/>
          <w:lang w:val="fr-FR"/>
        </w:rPr>
        <w:t>indique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auxquelles</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rapporte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846896"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section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lequel</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0846896" w:rsidRPr="0003055F">
        <w:rPr>
          <w:rFonts w:ascii="Arial" w:hAnsi="Arial" w:cs="Arial"/>
          <w:sz w:val="21"/>
          <w:szCs w:val="21"/>
          <w:lang w:val="fr-FR"/>
        </w:rPr>
        <w:lastRenderedPageBreak/>
        <w:t>spécifiées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w:t>
      </w:r>
      <w:r w:rsidR="00A63C63" w:rsidRPr="0003055F">
        <w:rPr>
          <w:rFonts w:ascii="Arial" w:hAnsi="Arial" w:cs="Arial"/>
          <w:sz w:val="21"/>
          <w:szCs w:val="21"/>
          <w:lang w:val="fr-FR"/>
        </w:rPr>
        <w:t xml:space="preserve"> </w:t>
      </w:r>
      <w:r w:rsidRPr="0003055F">
        <w:rPr>
          <w:rFonts w:ascii="Arial" w:hAnsi="Arial" w:cs="Arial"/>
          <w:sz w:val="21"/>
          <w:szCs w:val="21"/>
          <w:lang w:val="fr-FR"/>
        </w:rPr>
        <w:t>constitue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21</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p>
    <w:p w14:paraId="522BA5BB" w14:textId="5537FDDE"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90" w:name="_bookmark12"/>
      <w:bookmarkStart w:id="91" w:name="_Toc120221312"/>
      <w:bookmarkEnd w:id="90"/>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GÉNÉRALES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bookmarkEnd w:id="91"/>
    </w:p>
    <w:p w14:paraId="6F81E9F2" w14:textId="02B746E3" w:rsidR="006F4377" w:rsidRPr="0003055F" w:rsidRDefault="006F4377">
      <w:pPr>
        <w:pStyle w:val="BauchiEPClevel1"/>
        <w:keepNext/>
        <w:numPr>
          <w:ilvl w:val="0"/>
          <w:numId w:val="44"/>
        </w:numPr>
        <w:tabs>
          <w:tab w:val="left" w:pos="709"/>
          <w:tab w:val="left" w:pos="1418"/>
          <w:tab w:val="left" w:pos="2127"/>
        </w:tabs>
        <w:snapToGrid w:val="0"/>
        <w:ind w:hanging="720"/>
        <w:rPr>
          <w:rFonts w:ascii="Arial" w:hAnsi="Arial" w:cs="Arial"/>
          <w:b/>
          <w:bCs/>
          <w:sz w:val="21"/>
          <w:szCs w:val="21"/>
          <w:lang w:val="fr-FR"/>
        </w:rPr>
      </w:pPr>
      <w:bookmarkStart w:id="92" w:name="_bookmark13"/>
      <w:bookmarkEnd w:id="92"/>
      <w:r w:rsidRPr="0003055F">
        <w:rPr>
          <w:rFonts w:ascii="Arial" w:hAnsi="Arial" w:cs="Arial"/>
          <w:b/>
          <w:bCs/>
          <w:sz w:val="21"/>
          <w:szCs w:val="21"/>
          <w:lang w:val="fr-FR"/>
        </w:rPr>
        <w:t>Garantie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Mère</w:t>
      </w:r>
    </w:p>
    <w:p w14:paraId="65F8E225" w14:textId="6EB614A1" w:rsidR="006F4377" w:rsidRPr="0003055F" w:rsidRDefault="006F4377">
      <w:pPr>
        <w:pStyle w:val="BauchiEPClevel1"/>
        <w:numPr>
          <w:ilvl w:val="0"/>
          <w:numId w:val="45"/>
        </w:numPr>
        <w:tabs>
          <w:tab w:val="left" w:pos="709"/>
          <w:tab w:val="left" w:pos="1418"/>
          <w:tab w:val="left" w:pos="2127"/>
        </w:tabs>
        <w:snapToGrid w:val="0"/>
        <w:ind w:hanging="720"/>
        <w:rPr>
          <w:rFonts w:ascii="Arial" w:hAnsi="Arial" w:cs="Arial"/>
          <w:sz w:val="21"/>
          <w:szCs w:val="21"/>
          <w:lang w:val="fr-FR"/>
        </w:rPr>
      </w:pPr>
      <w:bookmarkStart w:id="93" w:name="_bookmark14"/>
      <w:bookmarkEnd w:id="93"/>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Pr="0003055F">
        <w:rPr>
          <w:rFonts w:ascii="Arial" w:hAnsi="Arial" w:cs="Arial"/>
          <w:sz w:val="21"/>
          <w:szCs w:val="21"/>
          <w:lang w:val="fr-FR"/>
        </w:rPr>
        <w:t>(5)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préalable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l'obligation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d'effectuer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p>
    <w:p w14:paraId="1808A1C0" w14:textId="10780F4B" w:rsidR="006F4377" w:rsidRPr="0003055F" w:rsidRDefault="006F4377">
      <w:pPr>
        <w:pStyle w:val="BauchiEPClevel1"/>
        <w:numPr>
          <w:ilvl w:val="0"/>
          <w:numId w:val="45"/>
        </w:numPr>
        <w:tabs>
          <w:tab w:val="left" w:pos="709"/>
          <w:tab w:val="left" w:pos="1418"/>
          <w:tab w:val="left" w:pos="2127"/>
        </w:tabs>
        <w:snapToGrid w:val="0"/>
        <w:ind w:hanging="720"/>
        <w:rPr>
          <w:rFonts w:ascii="Arial" w:hAnsi="Arial" w:cs="Arial"/>
          <w:sz w:val="21"/>
          <w:szCs w:val="21"/>
          <w:lang w:val="fr-FR"/>
        </w:rPr>
      </w:pPr>
      <w:bookmarkStart w:id="94" w:name="_bookmark15"/>
      <w:bookmarkStart w:id="95" w:name="_Ref29569663"/>
      <w:bookmarkEnd w:id="94"/>
      <w:r w:rsidRPr="0003055F">
        <w:rPr>
          <w:rFonts w:ascii="Arial" w:hAnsi="Arial" w:cs="Arial"/>
          <w:sz w:val="21"/>
          <w:szCs w:val="21"/>
          <w:lang w:val="fr-FR"/>
        </w:rPr>
        <w:t>Nonobstant</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4">
        <w:r w:rsidRPr="0003055F">
          <w:rPr>
            <w:rFonts w:ascii="Arial" w:hAnsi="Arial" w:cs="Arial"/>
            <w:sz w:val="21"/>
            <w:szCs w:val="21"/>
            <w:lang w:val="fr-FR"/>
          </w:rPr>
          <w:t>4.1(a),</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508E2182"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95"/>
    </w:p>
    <w:p w14:paraId="1E320357" w14:textId="6D222A95" w:rsidR="006F4377" w:rsidRPr="0003055F" w:rsidRDefault="006F4377">
      <w:pPr>
        <w:pStyle w:val="BauchiEPClevel1"/>
        <w:numPr>
          <w:ilvl w:val="0"/>
          <w:numId w:val="46"/>
        </w:numPr>
        <w:tabs>
          <w:tab w:val="left" w:pos="709"/>
          <w:tab w:val="left" w:pos="1418"/>
          <w:tab w:val="left" w:pos="2127"/>
        </w:tabs>
        <w:snapToGrid w:val="0"/>
        <w:ind w:left="1418" w:hanging="709"/>
        <w:rPr>
          <w:rFonts w:ascii="Arial" w:hAnsi="Arial" w:cs="Arial"/>
          <w:sz w:val="21"/>
          <w:szCs w:val="21"/>
          <w:lang w:val="fr-FR"/>
        </w:rPr>
      </w:pPr>
      <w:bookmarkStart w:id="96" w:name="_bookmark16"/>
      <w:bookmarkStart w:id="97" w:name="_Ref29569675"/>
      <w:bookmarkEnd w:id="96"/>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Garant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l’objet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d’Insolvabilité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54FA2FC3" w:rsidRPr="0003055F">
        <w:rPr>
          <w:rFonts w:ascii="Arial" w:hAnsi="Arial" w:cs="Arial"/>
          <w:sz w:val="21"/>
          <w:szCs w:val="21"/>
          <w:lang w:val="fr-FR"/>
        </w:rPr>
        <w:t>sa</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notation</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financière</w:t>
      </w:r>
      <w:r w:rsidR="00A63C63" w:rsidRPr="0003055F">
        <w:rPr>
          <w:rFonts w:ascii="Arial" w:hAnsi="Arial" w:cs="Arial"/>
          <w:sz w:val="21"/>
          <w:szCs w:val="21"/>
          <w:lang w:val="fr-FR"/>
        </w:rPr>
        <w:t xml:space="preserve"> </w:t>
      </w:r>
      <w:r w:rsidR="150EAAA4" w:rsidRPr="0003055F">
        <w:rPr>
          <w:rFonts w:ascii="Arial" w:hAnsi="Arial" w:cs="Arial"/>
          <w:sz w:val="21"/>
          <w:szCs w:val="21"/>
          <w:lang w:val="fr-FR"/>
        </w:rPr>
        <w:t>devient</w:t>
      </w:r>
      <w:r w:rsidR="00A63C63" w:rsidRPr="0003055F">
        <w:rPr>
          <w:rFonts w:ascii="Arial" w:hAnsi="Arial" w:cs="Arial"/>
          <w:sz w:val="21"/>
          <w:szCs w:val="21"/>
          <w:lang w:val="fr-FR"/>
        </w:rPr>
        <w:t xml:space="preserve"> </w:t>
      </w:r>
      <w:r w:rsidR="150EAAA4" w:rsidRPr="0003055F">
        <w:rPr>
          <w:rFonts w:ascii="Arial" w:hAnsi="Arial" w:cs="Arial"/>
          <w:sz w:val="21"/>
          <w:szCs w:val="21"/>
          <w:lang w:val="fr-FR"/>
        </w:rPr>
        <w:t>inférieure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Not</w:t>
      </w:r>
      <w:r w:rsidR="006918E4" w:rsidRPr="0003055F">
        <w:rPr>
          <w:rFonts w:ascii="Arial" w:hAnsi="Arial" w:cs="Arial"/>
          <w:sz w:val="21"/>
          <w:szCs w:val="21"/>
          <w:lang w:val="fr-FR"/>
        </w:rPr>
        <w:t>ation</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Financière</w:t>
      </w:r>
      <w:r w:rsidR="00A63C63" w:rsidRPr="0003055F">
        <w:rPr>
          <w:rFonts w:ascii="Arial" w:hAnsi="Arial" w:cs="Arial"/>
          <w:sz w:val="21"/>
          <w:szCs w:val="21"/>
          <w:lang w:val="fr-FR"/>
        </w:rPr>
        <w:t xml:space="preserve"> </w:t>
      </w:r>
      <w:r w:rsidRPr="0003055F">
        <w:rPr>
          <w:rFonts w:ascii="Arial" w:hAnsi="Arial" w:cs="Arial"/>
          <w:sz w:val="21"/>
          <w:szCs w:val="21"/>
          <w:lang w:val="fr-FR"/>
        </w:rPr>
        <w:t>Acceptable</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97"/>
    </w:p>
    <w:p w14:paraId="7FB6EA1B" w14:textId="169C57A9" w:rsidR="006F4377" w:rsidRPr="0003055F" w:rsidRDefault="006F4377">
      <w:pPr>
        <w:pStyle w:val="BauchiEPClevel1"/>
        <w:numPr>
          <w:ilvl w:val="0"/>
          <w:numId w:val="46"/>
        </w:numPr>
        <w:tabs>
          <w:tab w:val="left" w:pos="709"/>
          <w:tab w:val="left" w:pos="1418"/>
          <w:tab w:val="left" w:pos="2127"/>
        </w:tabs>
        <w:snapToGrid w:val="0"/>
        <w:ind w:left="1418" w:hanging="709"/>
        <w:rPr>
          <w:rFonts w:ascii="Arial" w:hAnsi="Arial" w:cs="Arial"/>
          <w:sz w:val="21"/>
          <w:szCs w:val="21"/>
          <w:lang w:val="fr-FR"/>
        </w:rPr>
      </w:pPr>
      <w:bookmarkStart w:id="98" w:name="_bookmark17"/>
      <w:bookmarkStart w:id="99" w:name="_Hlk118728009"/>
      <w:bookmarkEnd w:id="98"/>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Pr="0003055F">
        <w:rPr>
          <w:rFonts w:ascii="Arial" w:hAnsi="Arial" w:cs="Arial"/>
          <w:sz w:val="21"/>
          <w:szCs w:val="21"/>
          <w:lang w:val="fr-FR"/>
        </w:rPr>
        <w:t>fournie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expire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devient</w:t>
      </w:r>
      <w:r w:rsidR="00A63C63" w:rsidRPr="0003055F">
        <w:rPr>
          <w:rFonts w:ascii="Arial" w:hAnsi="Arial" w:cs="Arial"/>
          <w:sz w:val="21"/>
          <w:szCs w:val="21"/>
          <w:lang w:val="fr-FR"/>
        </w:rPr>
        <w:t xml:space="preserve"> </w:t>
      </w:r>
      <w:r w:rsidRPr="0003055F">
        <w:rPr>
          <w:rFonts w:ascii="Arial" w:hAnsi="Arial" w:cs="Arial"/>
          <w:sz w:val="21"/>
          <w:szCs w:val="21"/>
          <w:lang w:val="fr-FR"/>
        </w:rPr>
        <w:t>totalement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partiellement</w:t>
      </w:r>
      <w:r w:rsidR="00A63C63" w:rsidRPr="0003055F">
        <w:rPr>
          <w:rFonts w:ascii="Arial" w:hAnsi="Arial" w:cs="Arial"/>
          <w:sz w:val="21"/>
          <w:szCs w:val="21"/>
          <w:lang w:val="fr-FR"/>
        </w:rPr>
        <w:t xml:space="preserve"> </w:t>
      </w:r>
      <w:r w:rsidRPr="0003055F">
        <w:rPr>
          <w:rFonts w:ascii="Arial" w:hAnsi="Arial" w:cs="Arial"/>
          <w:sz w:val="21"/>
          <w:szCs w:val="21"/>
          <w:lang w:val="fr-FR"/>
        </w:rPr>
        <w:t>inapplicable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27401548" w14:textId="0C0C7F49" w:rsidR="006F4377" w:rsidRPr="0003055F" w:rsidRDefault="2397435E">
      <w:pPr>
        <w:pStyle w:val="BauchiEPClevel1"/>
        <w:numPr>
          <w:ilvl w:val="0"/>
          <w:numId w:val="46"/>
        </w:numPr>
        <w:tabs>
          <w:tab w:val="left" w:pos="709"/>
          <w:tab w:val="left" w:pos="1418"/>
          <w:tab w:val="left" w:pos="2127"/>
        </w:tabs>
        <w:snapToGrid w:val="0"/>
        <w:ind w:left="1418" w:hanging="709"/>
        <w:rPr>
          <w:rFonts w:ascii="Arial" w:hAnsi="Arial" w:cs="Arial"/>
          <w:sz w:val="21"/>
          <w:szCs w:val="21"/>
          <w:lang w:val="fr-FR"/>
        </w:rPr>
      </w:pPr>
      <w:bookmarkStart w:id="100" w:name="_bookmark18"/>
      <w:bookmarkStart w:id="101" w:name="_Hlk118728035"/>
      <w:bookmarkEnd w:id="99"/>
      <w:bookmarkEnd w:id="100"/>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restructuration</w:t>
      </w:r>
      <w:r w:rsidR="00A63C63" w:rsidRPr="0003055F">
        <w:rPr>
          <w:rFonts w:ascii="Arial" w:hAnsi="Arial" w:cs="Arial"/>
          <w:sz w:val="21"/>
          <w:szCs w:val="21"/>
          <w:lang w:val="fr-FR"/>
        </w:rPr>
        <w:t xml:space="preserve"> </w:t>
      </w:r>
      <w:r w:rsidR="61BC9F2F" w:rsidRPr="0003055F">
        <w:rPr>
          <w:rFonts w:ascii="Arial" w:hAnsi="Arial" w:cs="Arial"/>
          <w:sz w:val="21"/>
          <w:szCs w:val="21"/>
          <w:lang w:val="fr-FR"/>
        </w:rPr>
        <w:t>conduit</w:t>
      </w:r>
      <w:r w:rsidR="00A63C63" w:rsidRPr="0003055F">
        <w:rPr>
          <w:rFonts w:ascii="Arial" w:hAnsi="Arial" w:cs="Arial"/>
          <w:sz w:val="21"/>
          <w:szCs w:val="21"/>
          <w:lang w:val="fr-FR"/>
        </w:rPr>
        <w:t xml:space="preserve"> </w:t>
      </w:r>
      <w:r w:rsidR="61BC9F2F" w:rsidRPr="0003055F">
        <w:rPr>
          <w:rFonts w:ascii="Arial" w:hAnsi="Arial" w:cs="Arial"/>
          <w:sz w:val="21"/>
          <w:szCs w:val="21"/>
          <w:lang w:val="fr-FR"/>
        </w:rPr>
        <w:t>à</w:t>
      </w:r>
      <w:r w:rsidR="00A63C63" w:rsidRPr="0003055F">
        <w:rPr>
          <w:rFonts w:ascii="Arial" w:hAnsi="Arial" w:cs="Arial"/>
          <w:sz w:val="21"/>
          <w:szCs w:val="21"/>
          <w:lang w:val="fr-FR"/>
        </w:rPr>
        <w:t xml:space="preserve"> </w:t>
      </w:r>
      <w:r w:rsidR="61BC9F2F" w:rsidRPr="0003055F">
        <w:rPr>
          <w:rFonts w:ascii="Arial" w:hAnsi="Arial" w:cs="Arial"/>
          <w:sz w:val="21"/>
          <w:szCs w:val="21"/>
          <w:lang w:val="fr-FR"/>
        </w:rPr>
        <w:t>ce</w:t>
      </w:r>
      <w:r w:rsidR="00A63C63" w:rsidRPr="0003055F">
        <w:rPr>
          <w:rFonts w:ascii="Arial" w:hAnsi="Arial" w:cs="Arial"/>
          <w:sz w:val="21"/>
          <w:szCs w:val="21"/>
          <w:lang w:val="fr-FR"/>
        </w:rPr>
        <w:t xml:space="preserve"> </w:t>
      </w:r>
      <w:r w:rsidR="61BC9F2F"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770FF6A" w:rsidRPr="0003055F">
        <w:rPr>
          <w:rFonts w:ascii="Arial" w:hAnsi="Arial" w:cs="Arial"/>
          <w:sz w:val="21"/>
          <w:szCs w:val="21"/>
          <w:lang w:val="fr-FR"/>
        </w:rPr>
        <w:t>le</w:t>
      </w:r>
      <w:r w:rsidR="00A63C63" w:rsidRPr="0003055F">
        <w:rPr>
          <w:rFonts w:ascii="Arial" w:hAnsi="Arial" w:cs="Arial"/>
          <w:sz w:val="21"/>
          <w:szCs w:val="21"/>
          <w:lang w:val="fr-FR"/>
        </w:rPr>
        <w:t xml:space="preserve"> </w:t>
      </w:r>
      <w:r w:rsidR="4770FF6A" w:rsidRPr="0003055F">
        <w:rPr>
          <w:rFonts w:ascii="Arial" w:hAnsi="Arial" w:cs="Arial"/>
          <w:sz w:val="21"/>
          <w:szCs w:val="21"/>
          <w:lang w:val="fr-FR"/>
        </w:rPr>
        <w:t>Garan</w:t>
      </w:r>
      <w:r w:rsidR="00333814" w:rsidRPr="0003055F">
        <w:rPr>
          <w:rFonts w:ascii="Arial" w:hAnsi="Arial" w:cs="Arial"/>
          <w:sz w:val="21"/>
          <w:szCs w:val="21"/>
          <w:lang w:val="fr-FR"/>
        </w:rPr>
        <w:t>t</w:t>
      </w:r>
      <w:r w:rsidR="00A63C63" w:rsidRPr="0003055F">
        <w:rPr>
          <w:rFonts w:ascii="Arial" w:hAnsi="Arial" w:cs="Arial"/>
          <w:sz w:val="21"/>
          <w:szCs w:val="21"/>
          <w:lang w:val="fr-FR"/>
        </w:rPr>
        <w:t xml:space="preserve"> </w:t>
      </w:r>
      <w:r w:rsidR="00570AC2" w:rsidRPr="0003055F">
        <w:rPr>
          <w:rFonts w:ascii="Arial" w:hAnsi="Arial" w:cs="Arial"/>
          <w:sz w:val="21"/>
          <w:szCs w:val="21"/>
          <w:lang w:val="fr-FR"/>
        </w:rPr>
        <w:t>cesse</w:t>
      </w:r>
      <w:r w:rsidR="00A63C63" w:rsidRPr="0003055F">
        <w:rPr>
          <w:rFonts w:ascii="Arial" w:hAnsi="Arial" w:cs="Arial"/>
          <w:sz w:val="21"/>
          <w:szCs w:val="21"/>
          <w:lang w:val="fr-FR"/>
        </w:rPr>
        <w:t xml:space="preserve"> </w:t>
      </w:r>
      <w:r w:rsidR="00570AC2"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bookmarkEnd w:id="101"/>
      <w:r w:rsidR="006F4377" w:rsidRPr="0003055F">
        <w:rPr>
          <w:rFonts w:ascii="Arial" w:hAnsi="Arial" w:cs="Arial"/>
          <w:sz w:val="21"/>
          <w:szCs w:val="21"/>
          <w:lang w:val="fr-FR"/>
        </w:rPr>
        <w:t>,</w:t>
      </w:r>
    </w:p>
    <w:p w14:paraId="607D2E37" w14:textId="4F3C6ECD" w:rsidR="006F4377" w:rsidRPr="0003055F" w:rsidRDefault="006F4377"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fournit</w:t>
      </w:r>
      <w:r w:rsidR="00A63C63" w:rsidRPr="0003055F">
        <w:rPr>
          <w:rFonts w:ascii="Arial" w:hAnsi="Arial" w:cs="Arial"/>
          <w:sz w:val="21"/>
          <w:szCs w:val="21"/>
          <w:lang w:val="fr-FR"/>
        </w:rPr>
        <w:t xml:space="preserve"> </w:t>
      </w:r>
      <w:r w:rsidRPr="0003055F">
        <w:rPr>
          <w:rFonts w:ascii="Arial" w:hAnsi="Arial" w:cs="Arial"/>
          <w:sz w:val="21"/>
          <w:szCs w:val="21"/>
          <w:lang w:val="fr-FR"/>
        </w:rPr>
        <w:t>immédiatement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bookmarkStart w:id="102" w:name="_Hlk118728138"/>
      <w:r w:rsidRPr="0003055F">
        <w:rPr>
          <w:rFonts w:ascii="Arial" w:hAnsi="Arial" w:cs="Arial"/>
          <w:sz w:val="21"/>
          <w:szCs w:val="21"/>
          <w:lang w:val="fr-FR"/>
        </w:rPr>
        <w:t>,</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l’accepter</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refuser</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entière</w:t>
      </w:r>
      <w:r w:rsidR="00A63C63" w:rsidRPr="0003055F">
        <w:rPr>
          <w:rFonts w:ascii="Arial" w:hAnsi="Arial" w:cs="Arial"/>
          <w:sz w:val="21"/>
          <w:szCs w:val="21"/>
          <w:lang w:val="fr-FR"/>
        </w:rPr>
        <w:t xml:space="preserve"> </w:t>
      </w:r>
      <w:r w:rsidR="00B00F08" w:rsidRPr="0003055F">
        <w:rPr>
          <w:rFonts w:ascii="Arial" w:hAnsi="Arial" w:cs="Arial"/>
          <w:sz w:val="21"/>
          <w:szCs w:val="21"/>
          <w:lang w:val="fr-FR"/>
        </w:rPr>
        <w:t>discrétion,</w:t>
      </w:r>
      <w:r w:rsidR="00A63C63" w:rsidRPr="0003055F">
        <w:rPr>
          <w:rFonts w:ascii="Arial" w:hAnsi="Arial" w:cs="Arial"/>
          <w:sz w:val="21"/>
          <w:szCs w:val="21"/>
          <w:lang w:val="fr-FR"/>
        </w:rPr>
        <w:t xml:space="preserve"> </w:t>
      </w:r>
      <w:bookmarkEnd w:id="102"/>
      <w:r w:rsidR="70B01DF4"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33805A" w:rsidRPr="0003055F">
        <w:rPr>
          <w:rFonts w:ascii="Arial" w:hAnsi="Arial" w:cs="Arial"/>
          <w:sz w:val="21"/>
          <w:szCs w:val="21"/>
          <w:lang w:val="fr-FR"/>
        </w:rPr>
        <w:t>G</w:t>
      </w:r>
      <w:r w:rsidRPr="0003055F">
        <w:rPr>
          <w:rFonts w:ascii="Arial" w:hAnsi="Arial" w:cs="Arial"/>
          <w:sz w:val="21"/>
          <w:szCs w:val="21"/>
          <w:lang w:val="fr-FR"/>
        </w:rPr>
        <w:t>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2E4B03FF" w:rsidRPr="0003055F">
        <w:rPr>
          <w:rFonts w:ascii="Arial" w:hAnsi="Arial" w:cs="Arial"/>
          <w:sz w:val="21"/>
          <w:szCs w:val="21"/>
          <w:lang w:val="fr-FR"/>
        </w:rPr>
        <w:t>S</w:t>
      </w:r>
      <w:r w:rsidRPr="0003055F">
        <w:rPr>
          <w:rFonts w:ascii="Arial" w:hAnsi="Arial" w:cs="Arial"/>
          <w:sz w:val="21"/>
          <w:szCs w:val="21"/>
          <w:lang w:val="fr-FR"/>
        </w:rPr>
        <w:t>ociété</w:t>
      </w:r>
      <w:r w:rsidR="00A63C63" w:rsidRPr="0003055F">
        <w:rPr>
          <w:rFonts w:ascii="Arial" w:hAnsi="Arial" w:cs="Arial"/>
          <w:sz w:val="21"/>
          <w:szCs w:val="21"/>
          <w:lang w:val="fr-FR"/>
        </w:rPr>
        <w:t xml:space="preserve"> </w:t>
      </w:r>
      <w:r w:rsidR="760D3202" w:rsidRPr="0003055F">
        <w:rPr>
          <w:rFonts w:ascii="Arial" w:hAnsi="Arial" w:cs="Arial"/>
          <w:sz w:val="21"/>
          <w:szCs w:val="21"/>
          <w:lang w:val="fr-FR"/>
        </w:rPr>
        <w:t>M</w:t>
      </w:r>
      <w:r w:rsidRPr="0003055F">
        <w:rPr>
          <w:rFonts w:ascii="Arial" w:hAnsi="Arial" w:cs="Arial"/>
          <w:sz w:val="21"/>
          <w:szCs w:val="21"/>
          <w:lang w:val="fr-FR"/>
        </w:rPr>
        <w:t>ère</w:t>
      </w:r>
      <w:r w:rsidR="00A63C63" w:rsidRPr="0003055F">
        <w:rPr>
          <w:rFonts w:ascii="Arial" w:hAnsi="Arial" w:cs="Arial"/>
          <w:sz w:val="21"/>
          <w:szCs w:val="21"/>
          <w:lang w:val="fr-FR"/>
        </w:rPr>
        <w:t xml:space="preserve"> </w:t>
      </w:r>
      <w:r w:rsidR="00846896"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846896"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égales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30C2735B" w:rsidRPr="0003055F">
        <w:rPr>
          <w:rFonts w:ascii="Arial" w:hAnsi="Arial" w:cs="Arial"/>
          <w:sz w:val="21"/>
          <w:szCs w:val="21"/>
          <w:lang w:val="fr-FR"/>
        </w:rPr>
        <w:t>initiale</w:t>
      </w:r>
      <w:r w:rsidR="00846896"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provenant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entité</w:t>
      </w:r>
      <w:r w:rsidR="00A63C63" w:rsidRPr="0003055F">
        <w:rPr>
          <w:rFonts w:ascii="Arial" w:hAnsi="Arial" w:cs="Arial"/>
          <w:sz w:val="21"/>
          <w:szCs w:val="21"/>
          <w:lang w:val="fr-FR"/>
        </w:rPr>
        <w:t xml:space="preserve"> </w:t>
      </w:r>
      <w:r w:rsidRPr="0003055F">
        <w:rPr>
          <w:rFonts w:ascii="Arial" w:hAnsi="Arial" w:cs="Arial"/>
          <w:sz w:val="21"/>
          <w:szCs w:val="21"/>
          <w:lang w:val="fr-FR"/>
        </w:rPr>
        <w:t>alternative</w:t>
      </w:r>
      <w:r w:rsidR="00A63C63" w:rsidRPr="0003055F">
        <w:rPr>
          <w:rFonts w:ascii="Arial" w:hAnsi="Arial" w:cs="Arial"/>
          <w:sz w:val="21"/>
          <w:szCs w:val="21"/>
          <w:lang w:val="fr-FR"/>
        </w:rPr>
        <w:t xml:space="preserve"> </w:t>
      </w:r>
      <w:r w:rsidR="7A511C17"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7A511C17" w:rsidRPr="0003055F">
        <w:rPr>
          <w:rFonts w:ascii="Arial" w:hAnsi="Arial" w:cs="Arial"/>
          <w:sz w:val="21"/>
          <w:szCs w:val="21"/>
          <w:lang w:val="fr-FR"/>
        </w:rPr>
        <w:t>la</w:t>
      </w:r>
      <w:r w:rsidR="00A63C63" w:rsidRPr="0003055F">
        <w:rPr>
          <w:rFonts w:ascii="Arial" w:hAnsi="Arial" w:cs="Arial"/>
          <w:sz w:val="21"/>
          <w:szCs w:val="21"/>
          <w:lang w:val="fr-FR"/>
        </w:rPr>
        <w:t xml:space="preserve"> </w:t>
      </w:r>
      <w:r w:rsidR="7A511C17" w:rsidRPr="0003055F">
        <w:rPr>
          <w:rFonts w:ascii="Arial" w:hAnsi="Arial" w:cs="Arial"/>
          <w:sz w:val="21"/>
          <w:szCs w:val="21"/>
          <w:lang w:val="fr-FR"/>
        </w:rPr>
        <w:t>notation</w:t>
      </w:r>
      <w:r w:rsidR="00A63C63" w:rsidRPr="0003055F">
        <w:rPr>
          <w:rFonts w:ascii="Arial" w:hAnsi="Arial" w:cs="Arial"/>
          <w:sz w:val="21"/>
          <w:szCs w:val="21"/>
          <w:lang w:val="fr-FR"/>
        </w:rPr>
        <w:t xml:space="preserve"> </w:t>
      </w:r>
      <w:r w:rsidRPr="0003055F">
        <w:rPr>
          <w:rFonts w:ascii="Arial" w:hAnsi="Arial" w:cs="Arial"/>
          <w:sz w:val="21"/>
          <w:szCs w:val="21"/>
          <w:lang w:val="fr-FR"/>
        </w:rPr>
        <w:t>atteint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dépass</w:t>
      </w:r>
      <w:r w:rsidR="03B14945"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Notation</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Financière</w:t>
      </w:r>
      <w:r w:rsidR="00A63C63" w:rsidRPr="0003055F">
        <w:rPr>
          <w:rFonts w:ascii="Arial" w:hAnsi="Arial" w:cs="Arial"/>
          <w:sz w:val="21"/>
          <w:szCs w:val="21"/>
          <w:lang w:val="fr-FR"/>
        </w:rPr>
        <w:t xml:space="preserve"> </w:t>
      </w:r>
      <w:r w:rsidRPr="0003055F">
        <w:rPr>
          <w:rFonts w:ascii="Arial" w:hAnsi="Arial" w:cs="Arial"/>
          <w:sz w:val="21"/>
          <w:szCs w:val="21"/>
          <w:lang w:val="fr-FR"/>
        </w:rPr>
        <w:t>Acceptable</w:t>
      </w:r>
      <w:r w:rsidR="002058C7" w:rsidRPr="0003055F">
        <w:rPr>
          <w:rFonts w:ascii="Arial" w:hAnsi="Arial" w:cs="Arial"/>
          <w:sz w:val="21"/>
          <w:szCs w:val="21"/>
          <w:lang w:val="fr-FR"/>
        </w:rPr>
        <w:t>,</w:t>
      </w:r>
      <w:r w:rsidR="00A63C63" w:rsidRPr="0003055F">
        <w:rPr>
          <w:rFonts w:ascii="Arial" w:hAnsi="Arial" w:cs="Arial"/>
          <w:sz w:val="21"/>
          <w:szCs w:val="21"/>
          <w:lang w:val="fr-FR"/>
        </w:rPr>
        <w:t xml:space="preserve"> </w:t>
      </w:r>
      <w:r w:rsidR="625ECDEA"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alternative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provenant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Émetteur</w:t>
      </w:r>
      <w:r w:rsidR="00A63C63" w:rsidRPr="0003055F">
        <w:rPr>
          <w:rFonts w:ascii="Arial" w:hAnsi="Arial" w:cs="Arial"/>
          <w:sz w:val="21"/>
          <w:szCs w:val="21"/>
          <w:lang w:val="fr-FR"/>
        </w:rPr>
        <w:t xml:space="preserve"> </w:t>
      </w:r>
      <w:r w:rsidRPr="0003055F">
        <w:rPr>
          <w:rFonts w:ascii="Arial" w:hAnsi="Arial" w:cs="Arial"/>
          <w:sz w:val="21"/>
          <w:szCs w:val="21"/>
          <w:lang w:val="fr-FR"/>
        </w:rPr>
        <w:t>Éligible</w:t>
      </w:r>
      <w:r w:rsidR="71610643" w:rsidRPr="0003055F">
        <w:rPr>
          <w:rFonts w:ascii="Arial" w:hAnsi="Arial" w:cs="Arial"/>
          <w:sz w:val="21"/>
          <w:szCs w:val="21"/>
          <w:lang w:val="fr-FR"/>
        </w:rPr>
        <w:t>,</w:t>
      </w:r>
      <w:r w:rsidR="00A63C63" w:rsidRPr="0003055F">
        <w:rPr>
          <w:rFonts w:ascii="Arial" w:hAnsi="Arial" w:cs="Arial"/>
          <w:sz w:val="21"/>
          <w:szCs w:val="21"/>
          <w:lang w:val="fr-FR"/>
        </w:rPr>
        <w:t xml:space="preserve"> </w:t>
      </w:r>
      <w:r w:rsidR="7161064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161064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1610643"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71610643"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4.1(d)</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Mère)</w:t>
      </w:r>
      <w:r w:rsidRPr="0003055F">
        <w:rPr>
          <w:rFonts w:ascii="Arial" w:hAnsi="Arial" w:cs="Arial"/>
          <w:sz w:val="21"/>
          <w:szCs w:val="21"/>
          <w:lang w:val="fr-FR"/>
        </w:rPr>
        <w:t>.</w:t>
      </w:r>
      <w:bookmarkStart w:id="103" w:name="_bookmark19"/>
      <w:bookmarkEnd w:id="103"/>
    </w:p>
    <w:p w14:paraId="3D62E3A0" w14:textId="72DC5F9C" w:rsidR="006F4377" w:rsidRPr="0003055F" w:rsidRDefault="00F87EAC">
      <w:pPr>
        <w:pStyle w:val="BauchiEPClevel1"/>
        <w:numPr>
          <w:ilvl w:val="0"/>
          <w:numId w:val="4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6B51EBD4" w:rsidRPr="0003055F">
        <w:rPr>
          <w:rFonts w:ascii="Arial" w:hAnsi="Arial" w:cs="Arial"/>
          <w:sz w:val="21"/>
          <w:szCs w:val="21"/>
          <w:lang w:val="fr-FR"/>
        </w:rPr>
        <w:t>événements</w:t>
      </w:r>
      <w:r w:rsidR="00A63C63" w:rsidRPr="0003055F">
        <w:rPr>
          <w:rFonts w:ascii="Arial" w:hAnsi="Arial" w:cs="Arial"/>
          <w:sz w:val="21"/>
          <w:szCs w:val="21"/>
          <w:lang w:val="fr-FR"/>
        </w:rPr>
        <w:t xml:space="preserve"> </w:t>
      </w:r>
      <w:r w:rsidR="002058C7" w:rsidRPr="0003055F">
        <w:rPr>
          <w:rFonts w:ascii="Arial" w:hAnsi="Arial" w:cs="Arial"/>
          <w:sz w:val="21"/>
          <w:szCs w:val="21"/>
          <w:lang w:val="fr-FR"/>
        </w:rPr>
        <w:t>mentionnés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6F4377" w:rsidRPr="0003055F">
        <w:rPr>
          <w:rFonts w:ascii="Arial" w:hAnsi="Arial" w:cs="Arial"/>
          <w:sz w:val="21"/>
          <w:szCs w:val="21"/>
          <w:lang w:val="fr-FR"/>
        </w:rPr>
        <w:t>s</w:t>
      </w:r>
      <w:r w:rsidR="00A63C63" w:rsidRPr="0003055F">
        <w:rPr>
          <w:rFonts w:ascii="Arial" w:hAnsi="Arial" w:cs="Arial"/>
          <w:sz w:val="21"/>
          <w:szCs w:val="21"/>
          <w:lang w:val="fr-FR"/>
        </w:rPr>
        <w:t xml:space="preserve"> </w:t>
      </w:r>
      <w:hyperlink w:anchor="_bookmark16">
        <w:r w:rsidR="006F4377" w:rsidRPr="0003055F">
          <w:rPr>
            <w:rFonts w:ascii="Arial" w:hAnsi="Arial" w:cs="Arial"/>
            <w:sz w:val="21"/>
            <w:szCs w:val="21"/>
            <w:lang w:val="fr-FR"/>
          </w:rPr>
          <w:t>4.1(b)(i),</w:t>
        </w:r>
        <w:r w:rsidR="00A63C63" w:rsidRPr="0003055F">
          <w:rPr>
            <w:rFonts w:ascii="Arial" w:hAnsi="Arial" w:cs="Arial"/>
            <w:sz w:val="21"/>
            <w:szCs w:val="21"/>
            <w:lang w:val="fr-FR"/>
          </w:rPr>
          <w:t xml:space="preserve"> </w:t>
        </w:r>
      </w:hyperlink>
      <w:hyperlink w:anchor="_bookmark17">
        <w:r w:rsidR="006F4377" w:rsidRPr="0003055F">
          <w:rPr>
            <w:rFonts w:ascii="Arial" w:hAnsi="Arial" w:cs="Arial"/>
            <w:sz w:val="21"/>
            <w:szCs w:val="21"/>
            <w:lang w:val="fr-FR"/>
          </w:rPr>
          <w:t>4.1(b)(ii)</w:t>
        </w:r>
        <w:r w:rsidR="00A63C63" w:rsidRPr="0003055F">
          <w:rPr>
            <w:rFonts w:ascii="Arial" w:hAnsi="Arial" w:cs="Arial"/>
            <w:sz w:val="21"/>
            <w:szCs w:val="21"/>
            <w:lang w:val="fr-FR"/>
          </w:rPr>
          <w:t xml:space="preserve"> </w:t>
        </w:r>
      </w:hyperlink>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hyperlink w:anchor="_bookmark18">
        <w:r w:rsidR="006F4377" w:rsidRPr="0003055F">
          <w:rPr>
            <w:rFonts w:ascii="Arial" w:hAnsi="Arial" w:cs="Arial"/>
            <w:sz w:val="21"/>
            <w:szCs w:val="21"/>
            <w:lang w:val="fr-FR"/>
          </w:rPr>
          <w:t>4.1(b)(iii)</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D065F1" w:rsidRPr="0003055F">
          <w:rPr>
            <w:rFonts w:ascii="Arial" w:hAnsi="Arial" w:cs="Arial"/>
            <w:sz w:val="21"/>
            <w:szCs w:val="21"/>
            <w:lang w:val="fr-FR"/>
          </w:rPr>
          <w:t>Mère)</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 xml:space="preserve">il </w:t>
      </w:r>
      <w:r w:rsidR="38273572"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doit </w:t>
      </w:r>
      <w:r w:rsidR="006F4377" w:rsidRPr="0003055F">
        <w:rPr>
          <w:rFonts w:ascii="Arial" w:hAnsi="Arial" w:cs="Arial"/>
          <w:sz w:val="21"/>
          <w:szCs w:val="21"/>
          <w:lang w:val="fr-FR"/>
        </w:rPr>
        <w:t>immédiatement</w:t>
      </w:r>
      <w:r w:rsidRPr="0003055F">
        <w:rPr>
          <w:rFonts w:ascii="Arial" w:hAnsi="Arial" w:cs="Arial"/>
          <w:sz w:val="21"/>
          <w:szCs w:val="21"/>
          <w:lang w:val="fr-FR"/>
        </w:rPr>
        <w:t xml:space="preserve"> en informer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Pr="0003055F">
        <w:rPr>
          <w:rFonts w:ascii="Arial" w:hAnsi="Arial" w:cs="Arial"/>
          <w:sz w:val="21"/>
          <w:szCs w:val="21"/>
          <w:lang w:val="fr-FR"/>
        </w:rPr>
        <w:t xml:space="preserve"> Tout manquement à cette obligation d’information constitue un cas de manquement ouvrant droit à la Société de Projet de résilier le présent Contrat conformément à l’</w:t>
      </w:r>
      <w:r w:rsidR="0087348C" w:rsidRPr="0003055F">
        <w:rPr>
          <w:rFonts w:ascii="Arial" w:hAnsi="Arial" w:cs="Arial"/>
          <w:sz w:val="21"/>
          <w:szCs w:val="21"/>
          <w:lang w:val="fr-FR"/>
        </w:rPr>
        <w:t>Article</w:t>
      </w:r>
      <w:r w:rsidRPr="0003055F">
        <w:rPr>
          <w:rFonts w:ascii="Arial" w:hAnsi="Arial" w:cs="Arial"/>
          <w:sz w:val="21"/>
          <w:szCs w:val="21"/>
          <w:lang w:val="fr-FR"/>
        </w:rPr>
        <w:t xml:space="preserve"> </w:t>
      </w:r>
      <w:r w:rsidR="00677FB3" w:rsidRPr="0003055F">
        <w:rPr>
          <w:rFonts w:ascii="Arial" w:hAnsi="Arial" w:cs="Arial"/>
          <w:sz w:val="21"/>
          <w:szCs w:val="21"/>
          <w:lang w:val="fr-FR"/>
        </w:rPr>
        <w:fldChar w:fldCharType="begin"/>
      </w:r>
      <w:r w:rsidR="00677FB3" w:rsidRPr="0003055F">
        <w:rPr>
          <w:rFonts w:ascii="Arial" w:hAnsi="Arial" w:cs="Arial"/>
          <w:sz w:val="21"/>
          <w:szCs w:val="21"/>
          <w:lang w:val="fr-FR"/>
        </w:rPr>
        <w:instrText xml:space="preserve"> REF _Ref119940796 \r \h  \* MERGEFORMAT </w:instrText>
      </w:r>
      <w:r w:rsidR="00677FB3" w:rsidRPr="0003055F">
        <w:rPr>
          <w:rFonts w:ascii="Arial" w:hAnsi="Arial" w:cs="Arial"/>
          <w:sz w:val="21"/>
          <w:szCs w:val="21"/>
          <w:lang w:val="fr-FR"/>
        </w:rPr>
      </w:r>
      <w:r w:rsidR="00677FB3" w:rsidRPr="0003055F">
        <w:rPr>
          <w:rFonts w:ascii="Arial" w:hAnsi="Arial" w:cs="Arial"/>
          <w:sz w:val="21"/>
          <w:szCs w:val="21"/>
          <w:lang w:val="fr-FR"/>
        </w:rPr>
        <w:fldChar w:fldCharType="separate"/>
      </w:r>
      <w:r w:rsidR="00383257" w:rsidRPr="0003055F">
        <w:rPr>
          <w:rFonts w:ascii="Arial" w:hAnsi="Arial" w:cs="Arial"/>
          <w:sz w:val="21"/>
          <w:szCs w:val="21"/>
          <w:lang w:val="fr-FR"/>
        </w:rPr>
        <w:t>23.1</w:t>
      </w:r>
      <w:r w:rsidR="00677FB3" w:rsidRPr="0003055F">
        <w:rPr>
          <w:rFonts w:ascii="Arial" w:hAnsi="Arial" w:cs="Arial"/>
          <w:sz w:val="21"/>
          <w:szCs w:val="21"/>
          <w:lang w:val="fr-FR"/>
        </w:rPr>
        <w:fldChar w:fldCharType="end"/>
      </w:r>
      <w:r w:rsidRPr="0003055F">
        <w:rPr>
          <w:rFonts w:ascii="Arial" w:hAnsi="Arial" w:cs="Arial"/>
          <w:sz w:val="21"/>
          <w:szCs w:val="21"/>
          <w:lang w:val="fr-FR"/>
        </w:rPr>
        <w:t>(Cas de Résiliation imputables au Fournisseur).</w:t>
      </w:r>
    </w:p>
    <w:p w14:paraId="15C33D54" w14:textId="34475221" w:rsidR="006F4377" w:rsidRPr="0003055F" w:rsidRDefault="006F4377">
      <w:pPr>
        <w:pStyle w:val="BauchiEPClevel1"/>
        <w:numPr>
          <w:ilvl w:val="0"/>
          <w:numId w:val="45"/>
        </w:numPr>
        <w:tabs>
          <w:tab w:val="left" w:pos="709"/>
          <w:tab w:val="left" w:pos="1418"/>
          <w:tab w:val="left" w:pos="2127"/>
        </w:tabs>
        <w:snapToGrid w:val="0"/>
        <w:ind w:hanging="720"/>
        <w:rPr>
          <w:rFonts w:ascii="Arial" w:hAnsi="Arial" w:cs="Arial"/>
          <w:sz w:val="21"/>
          <w:szCs w:val="21"/>
          <w:lang w:val="fr-FR"/>
        </w:rPr>
      </w:pPr>
      <w:bookmarkStart w:id="104" w:name="_bookmark20"/>
      <w:bookmarkEnd w:id="104"/>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8F8F3F3" w:rsidRPr="0003055F">
        <w:rPr>
          <w:rFonts w:ascii="Arial" w:hAnsi="Arial" w:cs="Arial"/>
          <w:sz w:val="21"/>
          <w:szCs w:val="21"/>
          <w:lang w:val="fr-FR"/>
        </w:rPr>
        <w:t>événements</w:t>
      </w:r>
      <w:r w:rsidR="00A63C63" w:rsidRPr="0003055F">
        <w:rPr>
          <w:rFonts w:ascii="Arial" w:hAnsi="Arial" w:cs="Arial"/>
          <w:sz w:val="21"/>
          <w:szCs w:val="21"/>
          <w:lang w:val="fr-FR"/>
        </w:rPr>
        <w:t xml:space="preserve"> </w:t>
      </w:r>
      <w:r w:rsidR="5D9BA70F" w:rsidRPr="0003055F">
        <w:rPr>
          <w:rFonts w:ascii="Arial" w:hAnsi="Arial" w:cs="Arial"/>
          <w:sz w:val="21"/>
          <w:szCs w:val="21"/>
          <w:lang w:val="fr-FR"/>
        </w:rPr>
        <w:t>visés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hyperlink w:anchor="_bookmark16">
        <w:r w:rsidRPr="0003055F">
          <w:rPr>
            <w:rFonts w:ascii="Arial" w:hAnsi="Arial" w:cs="Arial"/>
            <w:sz w:val="21"/>
            <w:szCs w:val="21"/>
            <w:lang w:val="fr-FR"/>
          </w:rPr>
          <w:t>4.1(b)(i),</w:t>
        </w:r>
        <w:r w:rsidR="00A63C63" w:rsidRPr="0003055F">
          <w:rPr>
            <w:rFonts w:ascii="Arial" w:hAnsi="Arial" w:cs="Arial"/>
            <w:sz w:val="21"/>
            <w:szCs w:val="21"/>
            <w:lang w:val="fr-FR"/>
          </w:rPr>
          <w:t xml:space="preserve"> </w:t>
        </w:r>
      </w:hyperlink>
      <w:hyperlink w:anchor="_bookmark17">
        <w:r w:rsidRPr="0003055F">
          <w:rPr>
            <w:rFonts w:ascii="Arial" w:hAnsi="Arial" w:cs="Arial"/>
            <w:sz w:val="21"/>
            <w:szCs w:val="21"/>
            <w:lang w:val="fr-FR"/>
          </w:rPr>
          <w:t>4.1(b)(ii)</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ou</w:t>
      </w:r>
      <w:r w:rsidR="00A63C63" w:rsidRPr="0003055F">
        <w:rPr>
          <w:rFonts w:ascii="Arial" w:hAnsi="Arial" w:cs="Arial"/>
          <w:sz w:val="21"/>
          <w:szCs w:val="21"/>
          <w:lang w:val="fr-FR"/>
        </w:rPr>
        <w:t xml:space="preserve"> </w:t>
      </w:r>
      <w:hyperlink w:anchor="_bookmark18">
        <w:r w:rsidRPr="0003055F">
          <w:rPr>
            <w:rFonts w:ascii="Arial" w:hAnsi="Arial" w:cs="Arial"/>
            <w:sz w:val="21"/>
            <w:szCs w:val="21"/>
            <w:lang w:val="fr-FR"/>
          </w:rPr>
          <w:t>4.1(b)(iii)</w:t>
        </w:r>
        <w:r w:rsidR="00A63C63" w:rsidRPr="0003055F">
          <w:rPr>
            <w:rFonts w:ascii="Arial" w:hAnsi="Arial" w:cs="Arial"/>
            <w:sz w:val="21"/>
            <w:szCs w:val="21"/>
            <w:lang w:val="fr-FR"/>
          </w:rPr>
          <w:t xml:space="preserve"> </w:t>
        </w:r>
      </w:hyperlink>
      <w:r w:rsidR="00E97F9F"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5B75FEB" w:rsidRPr="0003055F">
        <w:rPr>
          <w:rFonts w:ascii="Arial" w:hAnsi="Arial" w:cs="Arial"/>
          <w:sz w:val="21"/>
          <w:szCs w:val="21"/>
          <w:lang w:val="fr-FR"/>
        </w:rPr>
        <w:t>le</w:t>
      </w:r>
      <w:r w:rsidR="00A63C63" w:rsidRPr="0003055F">
        <w:rPr>
          <w:rFonts w:ascii="Arial" w:hAnsi="Arial" w:cs="Arial"/>
          <w:sz w:val="21"/>
          <w:szCs w:val="21"/>
          <w:lang w:val="fr-FR"/>
        </w:rPr>
        <w:t xml:space="preserve"> </w:t>
      </w:r>
      <w:r w:rsidR="05B75FEB"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5B75FEB" w:rsidRPr="0003055F">
        <w:rPr>
          <w:rFonts w:ascii="Arial" w:hAnsi="Arial" w:cs="Arial"/>
          <w:sz w:val="21"/>
          <w:szCs w:val="21"/>
          <w:lang w:val="fr-FR"/>
        </w:rPr>
        <w:t>ne</w:t>
      </w:r>
      <w:r w:rsidR="00A63C63" w:rsidRPr="0003055F">
        <w:rPr>
          <w:rFonts w:ascii="Arial" w:hAnsi="Arial" w:cs="Arial"/>
          <w:sz w:val="21"/>
          <w:szCs w:val="21"/>
          <w:lang w:val="fr-FR"/>
        </w:rPr>
        <w:t xml:space="preserve"> </w:t>
      </w:r>
      <w:r w:rsidR="05B75FEB"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5B75FEB"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1E39D958"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A7D3885" w:rsidRPr="0003055F">
        <w:rPr>
          <w:rFonts w:ascii="Arial" w:hAnsi="Arial" w:cs="Arial"/>
          <w:sz w:val="21"/>
          <w:szCs w:val="21"/>
          <w:lang w:val="fr-FR"/>
        </w:rPr>
        <w:t>G</w:t>
      </w:r>
      <w:r w:rsidRPr="0003055F">
        <w:rPr>
          <w:rFonts w:ascii="Arial" w:hAnsi="Arial" w:cs="Arial"/>
          <w:sz w:val="21"/>
          <w:szCs w:val="21"/>
          <w:lang w:val="fr-FR"/>
        </w:rPr>
        <w:t>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356B4DF3" w:rsidRPr="0003055F">
        <w:rPr>
          <w:rFonts w:ascii="Arial" w:hAnsi="Arial" w:cs="Arial"/>
          <w:sz w:val="21"/>
          <w:szCs w:val="21"/>
          <w:lang w:val="fr-FR"/>
        </w:rPr>
        <w:t>S</w:t>
      </w:r>
      <w:r w:rsidRPr="0003055F">
        <w:rPr>
          <w:rFonts w:ascii="Arial" w:hAnsi="Arial" w:cs="Arial"/>
          <w:sz w:val="21"/>
          <w:szCs w:val="21"/>
          <w:lang w:val="fr-FR"/>
        </w:rPr>
        <w:t>ociété</w:t>
      </w:r>
      <w:r w:rsidR="00A63C63" w:rsidRPr="0003055F">
        <w:rPr>
          <w:rFonts w:ascii="Arial" w:hAnsi="Arial" w:cs="Arial"/>
          <w:sz w:val="21"/>
          <w:szCs w:val="21"/>
          <w:lang w:val="fr-FR"/>
        </w:rPr>
        <w:t xml:space="preserve"> </w:t>
      </w:r>
      <w:r w:rsidR="1966E73A" w:rsidRPr="0003055F">
        <w:rPr>
          <w:rFonts w:ascii="Arial" w:hAnsi="Arial" w:cs="Arial"/>
          <w:sz w:val="21"/>
          <w:szCs w:val="21"/>
          <w:lang w:val="fr-FR"/>
        </w:rPr>
        <w:t>M</w:t>
      </w:r>
      <w:r w:rsidRPr="0003055F">
        <w:rPr>
          <w:rFonts w:ascii="Arial" w:hAnsi="Arial" w:cs="Arial"/>
          <w:sz w:val="21"/>
          <w:szCs w:val="21"/>
          <w:lang w:val="fr-FR"/>
        </w:rPr>
        <w:t>ère</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égales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5A136309" w:rsidRPr="0003055F">
        <w:rPr>
          <w:rFonts w:ascii="Arial" w:hAnsi="Arial" w:cs="Arial"/>
          <w:sz w:val="21"/>
          <w:szCs w:val="21"/>
          <w:lang w:val="fr-FR"/>
        </w:rPr>
        <w:t>initiale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3BFDED0" w:rsidRPr="0003055F">
        <w:rPr>
          <w:rFonts w:ascii="Arial" w:hAnsi="Arial" w:cs="Arial"/>
          <w:sz w:val="21"/>
          <w:szCs w:val="21"/>
          <w:lang w:val="fr-FR"/>
        </w:rPr>
        <w:t>e</w:t>
      </w:r>
      <w:r w:rsidR="00A63C63" w:rsidRPr="0003055F">
        <w:rPr>
          <w:rFonts w:ascii="Arial" w:hAnsi="Arial" w:cs="Arial"/>
          <w:sz w:val="21"/>
          <w:szCs w:val="21"/>
          <w:lang w:val="fr-FR"/>
        </w:rPr>
        <w:t xml:space="preserve"> </w:t>
      </w:r>
      <w:r w:rsidR="492FB7F0"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alternati</w:t>
      </w:r>
      <w:r w:rsidR="41B114FD" w:rsidRPr="0003055F">
        <w:rPr>
          <w:rFonts w:ascii="Arial" w:hAnsi="Arial" w:cs="Arial"/>
          <w:sz w:val="21"/>
          <w:szCs w:val="21"/>
          <w:lang w:val="fr-FR"/>
        </w:rPr>
        <w:t>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demandé</w:t>
      </w:r>
      <w:r w:rsidR="2106BB32"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4.1(d)</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Mère)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2C4E81F2" w:rsidRPr="0003055F">
        <w:rPr>
          <w:rFonts w:ascii="Arial" w:hAnsi="Arial" w:cs="Arial"/>
          <w:sz w:val="21"/>
          <w:szCs w:val="21"/>
          <w:lang w:val="fr-FR"/>
        </w:rPr>
        <w:t>tte</w:t>
      </w:r>
      <w:r w:rsidR="00A63C63" w:rsidRPr="0003055F">
        <w:rPr>
          <w:rFonts w:ascii="Arial" w:hAnsi="Arial" w:cs="Arial"/>
          <w:sz w:val="21"/>
          <w:szCs w:val="21"/>
          <w:lang w:val="fr-FR"/>
        </w:rPr>
        <w:t xml:space="preserve"> </w:t>
      </w:r>
      <w:r w:rsidR="2C4E81F2"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2C4E81F2" w:rsidRPr="0003055F">
        <w:rPr>
          <w:rFonts w:ascii="Arial" w:hAnsi="Arial" w:cs="Arial"/>
          <w:sz w:val="21"/>
          <w:szCs w:val="21"/>
          <w:lang w:val="fr-FR"/>
        </w:rPr>
        <w:t>alternative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78768E1B" w:rsidRPr="0003055F">
        <w:rPr>
          <w:rFonts w:ascii="Arial" w:hAnsi="Arial" w:cs="Arial"/>
          <w:sz w:val="21"/>
          <w:szCs w:val="21"/>
          <w:lang w:val="fr-FR"/>
        </w:rPr>
        <w:t>émaner</w:t>
      </w:r>
      <w:r w:rsidR="00A63C63" w:rsidRPr="0003055F">
        <w:rPr>
          <w:rFonts w:ascii="Arial" w:hAnsi="Arial" w:cs="Arial"/>
          <w:sz w:val="21"/>
          <w:szCs w:val="21"/>
          <w:lang w:val="fr-FR"/>
        </w:rPr>
        <w:t xml:space="preserve"> </w:t>
      </w:r>
      <w:r w:rsidR="229EE28A" w:rsidRPr="0003055F">
        <w:rPr>
          <w:rFonts w:ascii="Arial" w:hAnsi="Arial" w:cs="Arial"/>
          <w:sz w:val="21"/>
          <w:szCs w:val="21"/>
          <w:lang w:val="fr-FR"/>
        </w:rPr>
        <w:t>d’</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entité</w:t>
      </w:r>
      <w:r w:rsidR="00A63C63" w:rsidRPr="0003055F">
        <w:rPr>
          <w:rFonts w:ascii="Arial" w:hAnsi="Arial" w:cs="Arial"/>
          <w:sz w:val="21"/>
          <w:szCs w:val="21"/>
          <w:lang w:val="fr-FR"/>
        </w:rPr>
        <w:t xml:space="preserve"> </w:t>
      </w:r>
      <w:r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notation</w:t>
      </w:r>
      <w:r w:rsidR="00A63C63" w:rsidRPr="0003055F">
        <w:rPr>
          <w:rFonts w:ascii="Arial" w:hAnsi="Arial" w:cs="Arial"/>
          <w:sz w:val="21"/>
          <w:szCs w:val="21"/>
          <w:lang w:val="fr-FR"/>
        </w:rPr>
        <w:t xml:space="preserve"> </w:t>
      </w:r>
      <w:r w:rsidR="006918E4" w:rsidRPr="0003055F">
        <w:rPr>
          <w:rFonts w:ascii="Arial" w:hAnsi="Arial" w:cs="Arial"/>
          <w:sz w:val="21"/>
          <w:szCs w:val="21"/>
          <w:lang w:val="fr-FR"/>
        </w:rPr>
        <w:t>financière</w:t>
      </w:r>
      <w:r w:rsidR="00A63C63" w:rsidRPr="0003055F">
        <w:rPr>
          <w:rFonts w:ascii="Arial" w:hAnsi="Arial" w:cs="Arial"/>
          <w:sz w:val="21"/>
          <w:szCs w:val="21"/>
          <w:lang w:val="fr-FR"/>
        </w:rPr>
        <w:t xml:space="preserve"> </w:t>
      </w:r>
      <w:r w:rsidRPr="0003055F">
        <w:rPr>
          <w:rFonts w:ascii="Arial" w:hAnsi="Arial" w:cs="Arial"/>
          <w:sz w:val="21"/>
          <w:szCs w:val="21"/>
          <w:lang w:val="fr-FR"/>
        </w:rPr>
        <w:t>supérieure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égale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celle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bénéficiait</w:t>
      </w:r>
      <w:r w:rsidR="00A63C63" w:rsidRPr="0003055F">
        <w:rPr>
          <w:rFonts w:ascii="Arial" w:hAnsi="Arial" w:cs="Arial"/>
          <w:sz w:val="21"/>
          <w:szCs w:val="21"/>
          <w:lang w:val="fr-FR"/>
        </w:rPr>
        <w:t xml:space="preserve"> </w:t>
      </w:r>
      <w:bookmarkStart w:id="105" w:name="_Hlk118728599"/>
      <w:r w:rsidR="455AE6E9" w:rsidRPr="0003055F">
        <w:rPr>
          <w:rFonts w:ascii="Arial" w:hAnsi="Arial" w:cs="Arial"/>
          <w:sz w:val="21"/>
          <w:szCs w:val="21"/>
          <w:lang w:val="fr-FR"/>
        </w:rPr>
        <w:t>l’auteur</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de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la</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de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la</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initiale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lors</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de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la</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de</w:t>
      </w:r>
      <w:r w:rsidR="00A63C63" w:rsidRPr="0003055F">
        <w:rPr>
          <w:rFonts w:ascii="Arial" w:hAnsi="Arial" w:cs="Arial"/>
          <w:sz w:val="21"/>
          <w:szCs w:val="21"/>
          <w:lang w:val="fr-FR"/>
        </w:rPr>
        <w:t xml:space="preserve"> </w:t>
      </w:r>
      <w:r w:rsidR="455AE6E9" w:rsidRPr="0003055F">
        <w:rPr>
          <w:rFonts w:ascii="Arial" w:hAnsi="Arial" w:cs="Arial"/>
          <w:sz w:val="21"/>
          <w:szCs w:val="21"/>
          <w:lang w:val="fr-FR"/>
        </w:rPr>
        <w:t>celle-ci</w:t>
      </w:r>
      <w:r w:rsidR="12078AEF" w:rsidRPr="0003055F">
        <w:rPr>
          <w:rFonts w:ascii="Arial" w:hAnsi="Arial" w:cs="Arial"/>
          <w:sz w:val="21"/>
          <w:szCs w:val="21"/>
          <w:lang w:val="fr-FR"/>
        </w:rPr>
        <w:t>,</w:t>
      </w:r>
      <w:r w:rsidR="00A63C63" w:rsidRPr="0003055F">
        <w:rPr>
          <w:rFonts w:ascii="Arial" w:hAnsi="Arial" w:cs="Arial"/>
          <w:sz w:val="21"/>
          <w:szCs w:val="21"/>
          <w:lang w:val="fr-FR"/>
        </w:rPr>
        <w:t xml:space="preserve"> </w:t>
      </w:r>
      <w:r w:rsidR="12078AEF" w:rsidRPr="0003055F">
        <w:rPr>
          <w:rFonts w:ascii="Arial" w:hAnsi="Arial" w:cs="Arial"/>
          <w:sz w:val="21"/>
          <w:szCs w:val="21"/>
          <w:lang w:val="fr-FR"/>
        </w:rPr>
        <w:t>et</w:t>
      </w:r>
      <w:r w:rsidR="00646868" w:rsidRPr="0003055F">
        <w:rPr>
          <w:rFonts w:ascii="Arial" w:hAnsi="Arial" w:cs="Arial"/>
          <w:sz w:val="21"/>
          <w:szCs w:val="21"/>
          <w:lang w:val="fr-FR"/>
        </w:rPr>
        <w:t xml:space="preserve"> </w:t>
      </w:r>
      <w:r w:rsidRPr="0003055F">
        <w:rPr>
          <w:rFonts w:ascii="Arial" w:hAnsi="Arial" w:cs="Arial"/>
          <w:sz w:val="21"/>
          <w:szCs w:val="21"/>
          <w:lang w:val="fr-FR"/>
        </w:rPr>
        <w:t>:</w:t>
      </w:r>
      <w:bookmarkEnd w:id="105"/>
    </w:p>
    <w:p w14:paraId="7E148EF0" w14:textId="6FE0F12F" w:rsidR="006F4377" w:rsidRPr="0003055F" w:rsidRDefault="00DB1014">
      <w:pPr>
        <w:pStyle w:val="BauchiEPClevel1"/>
        <w:numPr>
          <w:ilvl w:val="0"/>
          <w:numId w:val="4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ê</w:t>
      </w:r>
      <w:r w:rsidR="186E2153" w:rsidRPr="0003055F">
        <w:rPr>
          <w:rFonts w:ascii="Arial" w:hAnsi="Arial" w:cs="Arial"/>
          <w:sz w:val="21"/>
          <w:szCs w:val="21"/>
          <w:lang w:val="fr-FR"/>
        </w:rPr>
        <w:t>tre</w:t>
      </w:r>
      <w:r w:rsidR="00A63C63" w:rsidRPr="0003055F">
        <w:rPr>
          <w:rFonts w:ascii="Arial" w:hAnsi="Arial" w:cs="Arial"/>
          <w:sz w:val="21"/>
          <w:szCs w:val="21"/>
          <w:lang w:val="fr-FR"/>
        </w:rPr>
        <w:t xml:space="preserve"> </w:t>
      </w:r>
      <w:r w:rsidR="186E2153" w:rsidRPr="0003055F">
        <w:rPr>
          <w:rFonts w:ascii="Arial" w:hAnsi="Arial" w:cs="Arial"/>
          <w:sz w:val="21"/>
          <w:szCs w:val="21"/>
          <w:lang w:val="fr-FR"/>
        </w:rPr>
        <w:t>octroyée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acceptée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p>
    <w:p w14:paraId="75BC7BB4" w14:textId="205559D9" w:rsidR="006F4377" w:rsidRPr="0003055F" w:rsidRDefault="006F4377">
      <w:pPr>
        <w:pStyle w:val="BauchiEPClevel1"/>
        <w:numPr>
          <w:ilvl w:val="0"/>
          <w:numId w:val="4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d’expiration</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F87EAC" w:rsidRPr="0003055F">
        <w:rPr>
          <w:rFonts w:ascii="Arial" w:hAnsi="Arial" w:cs="Arial"/>
          <w:sz w:val="21"/>
          <w:szCs w:val="21"/>
          <w:lang w:val="fr-FR"/>
        </w:rPr>
        <w:t xml:space="preserve"> initiale</w:t>
      </w:r>
      <w:r w:rsidRPr="0003055F">
        <w:rPr>
          <w:rFonts w:ascii="Arial" w:hAnsi="Arial" w:cs="Arial"/>
          <w:sz w:val="21"/>
          <w:szCs w:val="21"/>
          <w:lang w:val="fr-FR"/>
        </w:rPr>
        <w:t>.</w:t>
      </w:r>
    </w:p>
    <w:p w14:paraId="5AE2A598" w14:textId="61240D13"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Acompte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Restitution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d’Acompt</w:t>
      </w:r>
      <w:r w:rsidRPr="0003055F">
        <w:rPr>
          <w:rFonts w:ascii="Arial" w:hAnsi="Arial" w:cs="Arial"/>
          <w:b/>
          <w:sz w:val="21"/>
          <w:szCs w:val="21"/>
          <w:lang w:val="fr-FR"/>
        </w:rPr>
        <w:t>e</w:t>
      </w:r>
    </w:p>
    <w:p w14:paraId="43F7A623" w14:textId="501430E2" w:rsidR="006F4377" w:rsidRPr="0003055F" w:rsidRDefault="40E3181F">
      <w:pPr>
        <w:pStyle w:val="BauchiEPClevel1"/>
        <w:numPr>
          <w:ilvl w:val="0"/>
          <w:numId w:val="48"/>
        </w:numPr>
        <w:tabs>
          <w:tab w:val="left" w:pos="709"/>
          <w:tab w:val="left" w:pos="1418"/>
          <w:tab w:val="left" w:pos="2127"/>
        </w:tabs>
        <w:snapToGrid w:val="0"/>
        <w:ind w:hanging="720"/>
        <w:rPr>
          <w:rFonts w:ascii="Arial" w:hAnsi="Arial" w:cs="Arial"/>
          <w:sz w:val="21"/>
          <w:szCs w:val="21"/>
          <w:lang w:val="fr-FR"/>
        </w:rPr>
      </w:pPr>
      <w:bookmarkStart w:id="106" w:name="_bookmark21"/>
      <w:bookmarkEnd w:id="106"/>
      <w:r w:rsidRPr="0003055F">
        <w:rPr>
          <w:rFonts w:ascii="Arial" w:hAnsi="Arial" w:cs="Arial"/>
          <w:sz w:val="21"/>
          <w:szCs w:val="21"/>
          <w:lang w:val="fr-FR"/>
        </w:rPr>
        <w:lastRenderedPageBreak/>
        <w:t>Le</w:t>
      </w:r>
      <w:r w:rsidR="00A63C63" w:rsidRPr="0003055F">
        <w:rPr>
          <w:rFonts w:ascii="Arial" w:hAnsi="Arial" w:cs="Arial"/>
          <w:sz w:val="21"/>
          <w:szCs w:val="21"/>
          <w:lang w:val="fr-FR"/>
        </w:rPr>
        <w:t xml:space="preserve"> </w:t>
      </w:r>
      <w:r w:rsidRPr="0003055F">
        <w:rPr>
          <w:rFonts w:ascii="Arial" w:hAnsi="Arial" w:cs="Arial"/>
          <w:sz w:val="21"/>
          <w:szCs w:val="21"/>
          <w:lang w:val="fr-FR"/>
        </w:rPr>
        <w:t>versement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acompte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2372E521" w:rsidRPr="0003055F">
        <w:rPr>
          <w:rFonts w:ascii="Arial" w:hAnsi="Arial" w:cs="Arial"/>
          <w:sz w:val="21"/>
          <w:szCs w:val="21"/>
          <w:lang w:val="fr-FR"/>
        </w:rPr>
        <w:t>subordonné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6A9F386D" w:rsidRPr="0003055F">
        <w:rPr>
          <w:rFonts w:ascii="Arial" w:hAnsi="Arial" w:cs="Arial"/>
          <w:sz w:val="21"/>
          <w:szCs w:val="21"/>
          <w:lang w:val="fr-FR"/>
        </w:rPr>
        <w:t>d’</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08A4C952"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00A87728" w:rsidRPr="0003055F">
        <w:rPr>
          <w:rFonts w:ascii="Arial" w:hAnsi="Arial" w:cs="Arial"/>
          <w:sz w:val="21"/>
          <w:szCs w:val="21"/>
          <w:lang w:val="fr-FR"/>
        </w:rPr>
        <w:t>totale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égale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l'Acompte</w:t>
      </w:r>
      <w:r w:rsidR="00A63C63" w:rsidRPr="0003055F">
        <w:rPr>
          <w:rFonts w:ascii="Arial" w:hAnsi="Arial" w:cs="Arial"/>
          <w:sz w:val="21"/>
          <w:szCs w:val="21"/>
          <w:lang w:val="fr-FR"/>
        </w:rPr>
        <w:t xml:space="preserve"> </w:t>
      </w:r>
      <w:r w:rsidR="3FB53B34" w:rsidRPr="0003055F">
        <w:rPr>
          <w:rFonts w:ascii="Arial" w:hAnsi="Arial" w:cs="Arial"/>
          <w:sz w:val="21"/>
          <w:szCs w:val="21"/>
          <w:lang w:val="fr-FR"/>
        </w:rPr>
        <w:t>considéré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r w:rsidR="15CD0BAA" w:rsidRPr="0003055F">
        <w:rPr>
          <w:rFonts w:ascii="Arial" w:hAnsi="Arial" w:cs="Arial"/>
          <w:sz w:val="21"/>
          <w:szCs w:val="21"/>
          <w:lang w:val="fr-FR"/>
        </w:rPr>
        <w:t>déduction</w:t>
      </w:r>
      <w:r w:rsidR="00A63C63" w:rsidRPr="0003055F">
        <w:rPr>
          <w:rFonts w:ascii="Arial" w:hAnsi="Arial" w:cs="Arial"/>
          <w:sz w:val="21"/>
          <w:szCs w:val="21"/>
          <w:lang w:val="fr-FR"/>
        </w:rPr>
        <w:t xml:space="preserve"> </w:t>
      </w:r>
      <w:r w:rsidR="15CD0BAA" w:rsidRPr="0003055F">
        <w:rPr>
          <w:rFonts w:ascii="Arial" w:hAnsi="Arial" w:cs="Arial"/>
          <w:sz w:val="21"/>
          <w:szCs w:val="21"/>
          <w:lang w:val="fr-FR"/>
        </w:rPr>
        <w:t>faite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790F46"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790F46" w:rsidRPr="0003055F">
        <w:rPr>
          <w:rFonts w:ascii="Arial" w:hAnsi="Arial" w:cs="Arial"/>
          <w:sz w:val="21"/>
          <w:szCs w:val="21"/>
          <w:lang w:val="fr-FR"/>
        </w:rPr>
        <w:t>d</w:t>
      </w:r>
      <w:r w:rsidR="00EA6EA4" w:rsidRPr="0003055F">
        <w:rPr>
          <w:rFonts w:ascii="Arial" w:hAnsi="Arial" w:cs="Arial"/>
          <w:sz w:val="21"/>
          <w:szCs w:val="21"/>
          <w:lang w:val="fr-FR"/>
        </w:rPr>
        <w:t>‘</w:t>
      </w:r>
      <w:r w:rsidR="00790F46" w:rsidRPr="0003055F">
        <w:rPr>
          <w:rFonts w:ascii="Arial" w:hAnsi="Arial" w:cs="Arial"/>
          <w:sz w:val="21"/>
          <w:szCs w:val="21"/>
          <w:lang w:val="fr-FR"/>
        </w:rPr>
        <w:t>Achèvement</w:t>
      </w:r>
      <w:r w:rsidR="006F4377" w:rsidRPr="0003055F">
        <w:rPr>
          <w:rFonts w:ascii="Arial" w:hAnsi="Arial" w:cs="Arial"/>
          <w:sz w:val="21"/>
          <w:szCs w:val="21"/>
          <w:lang w:val="fr-FR"/>
        </w:rPr>
        <w:t>).</w:t>
      </w:r>
    </w:p>
    <w:p w14:paraId="0D2A4F26" w14:textId="7DA64E5F" w:rsidR="002F40B1" w:rsidRPr="0003055F" w:rsidRDefault="006F4377">
      <w:pPr>
        <w:pStyle w:val="BauchiEPClevel1"/>
        <w:numPr>
          <w:ilvl w:val="0"/>
          <w:numId w:val="48"/>
        </w:numPr>
        <w:tabs>
          <w:tab w:val="left" w:pos="709"/>
          <w:tab w:val="left" w:pos="1418"/>
          <w:tab w:val="left" w:pos="2127"/>
        </w:tabs>
        <w:snapToGrid w:val="0"/>
        <w:ind w:hanging="720"/>
        <w:rPr>
          <w:rFonts w:ascii="Arial" w:hAnsi="Arial" w:cs="Arial"/>
          <w:sz w:val="21"/>
          <w:szCs w:val="21"/>
          <w:lang w:val="fr-FR"/>
        </w:rPr>
      </w:pPr>
      <w:bookmarkStart w:id="107" w:name="_Hlk118729092"/>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04011E9" w:rsidRPr="0003055F">
        <w:rPr>
          <w:rFonts w:ascii="Arial" w:hAnsi="Arial" w:cs="Arial"/>
          <w:sz w:val="21"/>
          <w:szCs w:val="21"/>
          <w:lang w:val="fr-FR"/>
        </w:rPr>
        <w:t>procède</w:t>
      </w:r>
      <w:r w:rsidR="00A63C63" w:rsidRPr="0003055F">
        <w:rPr>
          <w:rFonts w:ascii="Arial" w:hAnsi="Arial" w:cs="Arial"/>
          <w:sz w:val="21"/>
          <w:szCs w:val="21"/>
          <w:lang w:val="fr-FR"/>
        </w:rPr>
        <w:t xml:space="preserve"> </w:t>
      </w:r>
      <w:r w:rsidR="304011E9" w:rsidRPr="0003055F">
        <w:rPr>
          <w:rFonts w:ascii="Arial" w:hAnsi="Arial" w:cs="Arial"/>
          <w:sz w:val="21"/>
          <w:szCs w:val="21"/>
          <w:lang w:val="fr-FR"/>
        </w:rPr>
        <w:t>au</w:t>
      </w:r>
      <w:r w:rsidR="00A63C63" w:rsidRPr="0003055F">
        <w:rPr>
          <w:rFonts w:ascii="Arial" w:hAnsi="Arial" w:cs="Arial"/>
          <w:sz w:val="21"/>
          <w:szCs w:val="21"/>
          <w:lang w:val="fr-FR"/>
        </w:rPr>
        <w:t xml:space="preserve"> </w:t>
      </w:r>
      <w:r w:rsidR="304011E9" w:rsidRPr="0003055F">
        <w:rPr>
          <w:rFonts w:ascii="Arial" w:hAnsi="Arial" w:cs="Arial"/>
          <w:sz w:val="21"/>
          <w:szCs w:val="21"/>
          <w:lang w:val="fr-FR"/>
        </w:rPr>
        <w:t>versement</w:t>
      </w:r>
      <w:r w:rsidR="00A63C63" w:rsidRPr="0003055F">
        <w:rPr>
          <w:rFonts w:ascii="Arial" w:hAnsi="Arial" w:cs="Arial"/>
          <w:sz w:val="21"/>
          <w:szCs w:val="21"/>
          <w:lang w:val="fr-FR"/>
        </w:rPr>
        <w:t xml:space="preserve"> </w:t>
      </w:r>
      <w:r w:rsidR="304011E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04011E9" w:rsidRPr="0003055F">
        <w:rPr>
          <w:rFonts w:ascii="Arial" w:hAnsi="Arial" w:cs="Arial"/>
          <w:sz w:val="21"/>
          <w:szCs w:val="21"/>
          <w:lang w:val="fr-FR"/>
        </w:rPr>
        <w:t>Acomptes</w:t>
      </w:r>
      <w:r w:rsidR="00A63C63" w:rsidRPr="0003055F">
        <w:rPr>
          <w:rFonts w:ascii="Arial" w:hAnsi="Arial" w:cs="Arial"/>
          <w:sz w:val="21"/>
          <w:szCs w:val="21"/>
          <w:lang w:val="fr-FR"/>
        </w:rPr>
        <w:t xml:space="preserve"> </w:t>
      </w:r>
      <w:r w:rsidR="00A47C41" w:rsidRPr="0003055F">
        <w:rPr>
          <w:rFonts w:ascii="Arial" w:hAnsi="Arial" w:cs="Arial"/>
          <w:sz w:val="21"/>
          <w:szCs w:val="21"/>
          <w:lang w:val="fr-FR"/>
        </w:rPr>
        <w:t>pour les</w:t>
      </w:r>
      <w:r w:rsidR="00A63C63" w:rsidRPr="0003055F">
        <w:rPr>
          <w:rFonts w:ascii="Arial" w:hAnsi="Arial" w:cs="Arial"/>
          <w:sz w:val="21"/>
          <w:szCs w:val="21"/>
          <w:lang w:val="fr-FR"/>
        </w:rPr>
        <w:t xml:space="preserve"> </w:t>
      </w:r>
      <w:r w:rsidR="2A5DADA7" w:rsidRPr="0003055F">
        <w:rPr>
          <w:rFonts w:ascii="Arial" w:hAnsi="Arial" w:cs="Arial"/>
          <w:sz w:val="21"/>
          <w:szCs w:val="21"/>
          <w:lang w:val="fr-FR"/>
        </w:rPr>
        <w:t>montants</w:t>
      </w:r>
      <w:r w:rsidR="00A63C63" w:rsidRPr="0003055F">
        <w:rPr>
          <w:rFonts w:ascii="Arial" w:hAnsi="Arial" w:cs="Arial"/>
          <w:sz w:val="21"/>
          <w:szCs w:val="21"/>
          <w:lang w:val="fr-FR"/>
        </w:rPr>
        <w:t xml:space="preserve"> </w:t>
      </w:r>
      <w:r w:rsidR="2A5DADA7" w:rsidRPr="0003055F">
        <w:rPr>
          <w:rFonts w:ascii="Arial" w:hAnsi="Arial" w:cs="Arial"/>
          <w:sz w:val="21"/>
          <w:szCs w:val="21"/>
          <w:lang w:val="fr-FR"/>
        </w:rPr>
        <w:t>et</w:t>
      </w:r>
      <w:r w:rsidR="00A63C63" w:rsidRPr="0003055F">
        <w:rPr>
          <w:rFonts w:ascii="Arial" w:hAnsi="Arial" w:cs="Arial"/>
          <w:sz w:val="21"/>
          <w:szCs w:val="21"/>
          <w:lang w:val="fr-FR"/>
        </w:rPr>
        <w:t xml:space="preserve"> </w:t>
      </w:r>
      <w:r w:rsidR="601D9FA0" w:rsidRPr="0003055F">
        <w:rPr>
          <w:rFonts w:ascii="Arial" w:hAnsi="Arial" w:cs="Arial"/>
          <w:sz w:val="21"/>
          <w:szCs w:val="21"/>
          <w:lang w:val="fr-FR"/>
        </w:rPr>
        <w:t>aux</w:t>
      </w:r>
      <w:r w:rsidR="00A63C63" w:rsidRPr="0003055F">
        <w:rPr>
          <w:rFonts w:ascii="Arial" w:hAnsi="Arial" w:cs="Arial"/>
          <w:sz w:val="21"/>
          <w:szCs w:val="21"/>
          <w:lang w:val="fr-FR"/>
        </w:rPr>
        <w:t xml:space="preserve"> </w:t>
      </w:r>
      <w:r w:rsidR="2A5DADA7"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prévus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_Ref120047384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4</w:t>
      </w:r>
      <w:r w:rsidR="001C4D51"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DF72A2"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Échéancier</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Paiement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3BFD474E" w:rsidRPr="0003055F">
        <w:rPr>
          <w:rFonts w:ascii="Arial" w:hAnsi="Arial" w:cs="Arial"/>
          <w:sz w:val="21"/>
          <w:szCs w:val="21"/>
          <w:lang w:val="fr-FR"/>
        </w:rPr>
        <w:t>u</w:t>
      </w:r>
      <w:r w:rsidR="00A63C63" w:rsidRPr="0003055F">
        <w:rPr>
          <w:rFonts w:ascii="Arial" w:hAnsi="Arial" w:cs="Arial"/>
          <w:sz w:val="21"/>
          <w:szCs w:val="21"/>
          <w:lang w:val="fr-FR"/>
        </w:rPr>
        <w:t xml:space="preserve"> </w:t>
      </w:r>
      <w:r w:rsidR="3BFD474E" w:rsidRPr="0003055F">
        <w:rPr>
          <w:rFonts w:ascii="Arial" w:hAnsi="Arial" w:cs="Arial"/>
          <w:sz w:val="21"/>
          <w:szCs w:val="21"/>
          <w:lang w:val="fr-FR"/>
        </w:rPr>
        <w:t>respect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27E64C48" w:rsidRPr="0003055F">
        <w:rPr>
          <w:rFonts w:ascii="Arial" w:hAnsi="Arial" w:cs="Arial"/>
          <w:sz w:val="21"/>
          <w:szCs w:val="21"/>
          <w:lang w:val="fr-FR"/>
        </w:rPr>
        <w:t>de</w:t>
      </w:r>
      <w:r w:rsidR="00A63C63" w:rsidRPr="0003055F">
        <w:rPr>
          <w:rFonts w:ascii="Arial" w:hAnsi="Arial" w:cs="Arial"/>
          <w:sz w:val="21"/>
          <w:szCs w:val="21"/>
          <w:lang w:val="fr-FR"/>
        </w:rPr>
        <w:t xml:space="preserve"> </w:t>
      </w:r>
      <w:r w:rsidR="27E64C48" w:rsidRPr="0003055F">
        <w:rPr>
          <w:rFonts w:ascii="Arial" w:hAnsi="Arial" w:cs="Arial"/>
          <w:sz w:val="21"/>
          <w:szCs w:val="21"/>
          <w:lang w:val="fr-FR"/>
        </w:rPr>
        <w:t>la</w:t>
      </w:r>
      <w:r w:rsidR="00A63C63" w:rsidRPr="0003055F">
        <w:rPr>
          <w:rFonts w:ascii="Arial" w:hAnsi="Arial" w:cs="Arial"/>
          <w:sz w:val="21"/>
          <w:szCs w:val="21"/>
          <w:lang w:val="fr-FR"/>
        </w:rPr>
        <w:t xml:space="preserve"> </w:t>
      </w:r>
      <w:r w:rsidR="27E64C48"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27E64C48"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27E64C48" w:rsidRPr="0003055F">
        <w:rPr>
          <w:rFonts w:ascii="Arial" w:hAnsi="Arial" w:cs="Arial"/>
          <w:sz w:val="21"/>
          <w:szCs w:val="21"/>
          <w:lang w:val="fr-FR"/>
        </w:rPr>
        <w:t>à</w:t>
      </w:r>
      <w:r w:rsidR="00A63C63" w:rsidRPr="0003055F">
        <w:rPr>
          <w:rFonts w:ascii="Arial" w:hAnsi="Arial" w:cs="Arial"/>
          <w:sz w:val="21"/>
          <w:szCs w:val="21"/>
          <w:lang w:val="fr-FR"/>
        </w:rPr>
        <w:t xml:space="preserve"> </w:t>
      </w:r>
      <w:r w:rsidR="27E64C48"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27E64C48" w:rsidRPr="0003055F">
        <w:rPr>
          <w:rFonts w:ascii="Arial" w:hAnsi="Arial" w:cs="Arial"/>
          <w:sz w:val="21"/>
          <w:szCs w:val="21"/>
          <w:lang w:val="fr-FR"/>
        </w:rPr>
        <w:t>4.2(a)</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renonciation</w:t>
      </w:r>
      <w:r w:rsidR="00A63C63" w:rsidRPr="0003055F">
        <w:rPr>
          <w:rFonts w:ascii="Arial" w:hAnsi="Arial" w:cs="Arial"/>
          <w:sz w:val="21"/>
          <w:szCs w:val="21"/>
          <w:lang w:val="fr-FR"/>
        </w:rPr>
        <w:t xml:space="preserve"> </w:t>
      </w:r>
      <w:r w:rsidR="19B669BD"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1F98CDFF" w:rsidRPr="0003055F">
        <w:rPr>
          <w:rFonts w:ascii="Arial" w:hAnsi="Arial" w:cs="Arial"/>
          <w:sz w:val="21"/>
          <w:szCs w:val="21"/>
          <w:lang w:val="fr-FR"/>
        </w:rPr>
        <w:t>à</w:t>
      </w:r>
      <w:r w:rsidR="00A63C63" w:rsidRPr="0003055F">
        <w:rPr>
          <w:rFonts w:ascii="Arial" w:hAnsi="Arial" w:cs="Arial"/>
          <w:sz w:val="21"/>
          <w:szCs w:val="21"/>
          <w:lang w:val="fr-FR"/>
        </w:rPr>
        <w:t xml:space="preserve"> </w:t>
      </w:r>
      <w:r w:rsidR="1F98CDFF" w:rsidRPr="0003055F">
        <w:rPr>
          <w:rFonts w:ascii="Arial" w:hAnsi="Arial" w:cs="Arial"/>
          <w:sz w:val="21"/>
          <w:szCs w:val="21"/>
          <w:lang w:val="fr-FR"/>
        </w:rPr>
        <w:t>celle-ci</w:t>
      </w:r>
      <w:r w:rsidR="426B70D1" w:rsidRPr="0003055F">
        <w:rPr>
          <w:rFonts w:ascii="Arial" w:hAnsi="Arial" w:cs="Arial"/>
          <w:sz w:val="21"/>
          <w:szCs w:val="21"/>
          <w:lang w:val="fr-FR"/>
        </w:rPr>
        <w:t>)</w:t>
      </w:r>
      <w:r w:rsidRPr="0003055F">
        <w:rPr>
          <w:rFonts w:ascii="Arial" w:hAnsi="Arial" w:cs="Arial"/>
          <w:sz w:val="21"/>
          <w:szCs w:val="21"/>
          <w:lang w:val="fr-FR"/>
        </w:rPr>
        <w:t>.</w:t>
      </w:r>
    </w:p>
    <w:p w14:paraId="25BF7CBB" w14:textId="4D79C981" w:rsidR="001C5B95" w:rsidRPr="0003055F" w:rsidRDefault="00C319AA">
      <w:pPr>
        <w:pStyle w:val="BauchiEPClevel1"/>
        <w:numPr>
          <w:ilvl w:val="0"/>
          <w:numId w:val="48"/>
        </w:numPr>
        <w:tabs>
          <w:tab w:val="left" w:pos="709"/>
          <w:tab w:val="left" w:pos="1418"/>
          <w:tab w:val="left" w:pos="2127"/>
        </w:tabs>
        <w:snapToGrid w:val="0"/>
        <w:ind w:hanging="720"/>
        <w:rPr>
          <w:rFonts w:ascii="Arial" w:hAnsi="Arial" w:cs="Arial"/>
          <w:sz w:val="21"/>
          <w:szCs w:val="21"/>
          <w:lang w:val="fr-FR"/>
        </w:rPr>
      </w:pPr>
      <w:bookmarkStart w:id="108" w:name="_Hlk118729303"/>
      <w:bookmarkEnd w:id="107"/>
      <w:r w:rsidRPr="0003055F">
        <w:rPr>
          <w:rFonts w:ascii="Arial" w:hAnsi="Arial" w:cs="Arial"/>
          <w:sz w:val="21"/>
          <w:szCs w:val="21"/>
          <w:lang w:val="fr-FR"/>
        </w:rPr>
        <w:t xml:space="preserve">Le montant du ou des Acomptes est déduit des paiements intermédiaires du Prix prévus </w:t>
      </w:r>
      <w:r w:rsidR="006F4377"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6F4377" w:rsidRPr="0003055F">
        <w:rPr>
          <w:rFonts w:ascii="Arial" w:hAnsi="Arial" w:cs="Arial"/>
          <w:sz w:val="21"/>
          <w:szCs w:val="21"/>
          <w:lang w:val="fr-FR"/>
        </w:rPr>
        <w:t>s</w:t>
      </w:r>
      <w:r w:rsidR="00A63C63" w:rsidRPr="0003055F">
        <w:rPr>
          <w:rFonts w:ascii="Arial" w:hAnsi="Arial" w:cs="Arial"/>
          <w:sz w:val="21"/>
          <w:szCs w:val="21"/>
          <w:lang w:val="fr-FR"/>
        </w:rPr>
        <w:t xml:space="preserve"> </w:t>
      </w:r>
      <w:hyperlink w:anchor="_bookmark99" w:history="1">
        <w:r w:rsidR="006F4377" w:rsidRPr="0003055F">
          <w:rPr>
            <w:rFonts w:ascii="Arial" w:hAnsi="Arial" w:cs="Arial"/>
            <w:sz w:val="21"/>
            <w:szCs w:val="21"/>
            <w:lang w:val="fr-FR"/>
          </w:rPr>
          <w:fldChar w:fldCharType="begin"/>
        </w:r>
        <w:r w:rsidR="006F4377" w:rsidRPr="0003055F">
          <w:rPr>
            <w:rFonts w:ascii="Arial" w:hAnsi="Arial" w:cs="Arial"/>
            <w:sz w:val="21"/>
            <w:szCs w:val="21"/>
            <w:lang w:val="fr-FR"/>
          </w:rPr>
          <w:instrText xml:space="preserve"> REF _Ref29578692 \r \h  \* MERGEFORMAT </w:instrText>
        </w:r>
        <w:r w:rsidR="006F4377" w:rsidRPr="0003055F">
          <w:rPr>
            <w:rFonts w:ascii="Arial" w:hAnsi="Arial" w:cs="Arial"/>
            <w:sz w:val="21"/>
            <w:szCs w:val="21"/>
            <w:lang w:val="fr-FR"/>
          </w:rPr>
        </w:r>
        <w:r w:rsidR="006F4377" w:rsidRPr="0003055F">
          <w:rPr>
            <w:rFonts w:ascii="Arial" w:hAnsi="Arial" w:cs="Arial"/>
            <w:sz w:val="21"/>
            <w:szCs w:val="21"/>
            <w:lang w:val="fr-FR"/>
          </w:rPr>
          <w:fldChar w:fldCharType="separate"/>
        </w:r>
        <w:r w:rsidR="00383257" w:rsidRPr="0003055F">
          <w:rPr>
            <w:rFonts w:ascii="Arial" w:hAnsi="Arial" w:cs="Arial"/>
            <w:sz w:val="21"/>
            <w:szCs w:val="21"/>
            <w:lang w:val="fr-FR"/>
          </w:rPr>
          <w:t>22.1</w:t>
        </w:r>
        <w:r w:rsidR="006F4377" w:rsidRPr="0003055F">
          <w:rPr>
            <w:rFonts w:ascii="Arial" w:hAnsi="Arial" w:cs="Arial"/>
            <w:sz w:val="21"/>
            <w:szCs w:val="21"/>
            <w:lang w:val="fr-FR"/>
          </w:rPr>
          <w:fldChar w:fldCharType="end"/>
        </w:r>
        <w:r w:rsidR="006F4377" w:rsidRPr="0003055F">
          <w:rPr>
            <w:rFonts w:ascii="Arial" w:hAnsi="Arial" w:cs="Arial"/>
            <w:sz w:val="21"/>
            <w:szCs w:val="21"/>
            <w:lang w:val="fr-FR"/>
          </w:rPr>
          <w:fldChar w:fldCharType="begin"/>
        </w:r>
        <w:r w:rsidR="006F4377" w:rsidRPr="0003055F">
          <w:rPr>
            <w:rFonts w:ascii="Arial" w:hAnsi="Arial" w:cs="Arial"/>
            <w:sz w:val="21"/>
            <w:szCs w:val="21"/>
            <w:lang w:val="fr-FR"/>
          </w:rPr>
          <w:instrText xml:space="preserve"> REF _Ref29578694 \r \h  \* MERGEFORMAT </w:instrText>
        </w:r>
        <w:r w:rsidR="006F4377" w:rsidRPr="0003055F">
          <w:rPr>
            <w:rFonts w:ascii="Arial" w:hAnsi="Arial" w:cs="Arial"/>
            <w:sz w:val="21"/>
            <w:szCs w:val="21"/>
            <w:lang w:val="fr-FR"/>
          </w:rPr>
        </w:r>
        <w:r w:rsidR="006F4377" w:rsidRPr="0003055F">
          <w:rPr>
            <w:rFonts w:ascii="Arial" w:hAnsi="Arial" w:cs="Arial"/>
            <w:sz w:val="21"/>
            <w:szCs w:val="21"/>
            <w:lang w:val="fr-FR"/>
          </w:rPr>
          <w:fldChar w:fldCharType="separate"/>
        </w:r>
        <w:r w:rsidR="00383257" w:rsidRPr="0003055F">
          <w:rPr>
            <w:rFonts w:ascii="Arial" w:hAnsi="Arial" w:cs="Arial"/>
            <w:sz w:val="21"/>
            <w:szCs w:val="21"/>
            <w:lang w:val="fr-FR"/>
          </w:rPr>
          <w:t>(c)</w:t>
        </w:r>
        <w:r w:rsidR="006F4377"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hyperlink>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hyperlink w:anchor="_bookmark100" w:history="1">
        <w:r w:rsidR="006F4377" w:rsidRPr="0003055F">
          <w:rPr>
            <w:rFonts w:ascii="Arial" w:hAnsi="Arial" w:cs="Arial"/>
            <w:sz w:val="21"/>
            <w:szCs w:val="21"/>
            <w:lang w:val="fr-FR"/>
          </w:rPr>
          <w:fldChar w:fldCharType="begin"/>
        </w:r>
        <w:r w:rsidR="006F4377" w:rsidRPr="0003055F">
          <w:rPr>
            <w:rFonts w:ascii="Arial" w:hAnsi="Arial" w:cs="Arial"/>
            <w:sz w:val="21"/>
            <w:szCs w:val="21"/>
            <w:lang w:val="fr-FR"/>
          </w:rPr>
          <w:instrText xml:space="preserve"> REF _Ref29578692 \r \h  \* MERGEFORMAT </w:instrText>
        </w:r>
        <w:r w:rsidR="006F4377" w:rsidRPr="0003055F">
          <w:rPr>
            <w:rFonts w:ascii="Arial" w:hAnsi="Arial" w:cs="Arial"/>
            <w:sz w:val="21"/>
            <w:szCs w:val="21"/>
            <w:lang w:val="fr-FR"/>
          </w:rPr>
        </w:r>
        <w:r w:rsidR="006F4377" w:rsidRPr="0003055F">
          <w:rPr>
            <w:rFonts w:ascii="Arial" w:hAnsi="Arial" w:cs="Arial"/>
            <w:sz w:val="21"/>
            <w:szCs w:val="21"/>
            <w:lang w:val="fr-FR"/>
          </w:rPr>
          <w:fldChar w:fldCharType="separate"/>
        </w:r>
        <w:r w:rsidR="00383257" w:rsidRPr="0003055F">
          <w:rPr>
            <w:rFonts w:ascii="Arial" w:hAnsi="Arial" w:cs="Arial"/>
            <w:sz w:val="21"/>
            <w:szCs w:val="21"/>
            <w:lang w:val="fr-FR"/>
          </w:rPr>
          <w:t>22.1</w:t>
        </w:r>
        <w:r w:rsidR="006F4377" w:rsidRPr="0003055F">
          <w:rPr>
            <w:rFonts w:ascii="Arial" w:hAnsi="Arial" w:cs="Arial"/>
            <w:sz w:val="21"/>
            <w:szCs w:val="21"/>
            <w:lang w:val="fr-FR"/>
          </w:rPr>
          <w:fldChar w:fldCharType="end"/>
        </w:r>
        <w:r w:rsidR="006F4377" w:rsidRPr="0003055F">
          <w:rPr>
            <w:rFonts w:ascii="Arial" w:hAnsi="Arial" w:cs="Arial"/>
            <w:sz w:val="21"/>
            <w:szCs w:val="21"/>
            <w:lang w:val="fr-FR"/>
          </w:rPr>
          <w:fldChar w:fldCharType="begin"/>
        </w:r>
        <w:r w:rsidR="006F4377" w:rsidRPr="0003055F">
          <w:rPr>
            <w:rFonts w:ascii="Arial" w:hAnsi="Arial" w:cs="Arial"/>
            <w:sz w:val="21"/>
            <w:szCs w:val="21"/>
            <w:lang w:val="fr-FR"/>
          </w:rPr>
          <w:instrText xml:space="preserve"> REF _Ref29578707 \r \h  \* MERGEFORMAT </w:instrText>
        </w:r>
        <w:r w:rsidR="006F4377" w:rsidRPr="0003055F">
          <w:rPr>
            <w:rFonts w:ascii="Arial" w:hAnsi="Arial" w:cs="Arial"/>
            <w:sz w:val="21"/>
            <w:szCs w:val="21"/>
            <w:lang w:val="fr-FR"/>
          </w:rPr>
        </w:r>
        <w:r w:rsidR="006F4377" w:rsidRPr="0003055F">
          <w:rPr>
            <w:rFonts w:ascii="Arial" w:hAnsi="Arial" w:cs="Arial"/>
            <w:sz w:val="21"/>
            <w:szCs w:val="21"/>
            <w:lang w:val="fr-FR"/>
          </w:rPr>
          <w:fldChar w:fldCharType="separate"/>
        </w:r>
        <w:r w:rsidR="00383257" w:rsidRPr="0003055F">
          <w:rPr>
            <w:rFonts w:ascii="Arial" w:hAnsi="Arial" w:cs="Arial"/>
            <w:sz w:val="21"/>
            <w:szCs w:val="21"/>
            <w:lang w:val="fr-FR"/>
          </w:rPr>
          <w:t>(d)</w:t>
        </w:r>
        <w:r w:rsidR="006F4377"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r w:rsidR="00491451" w:rsidRPr="0003055F">
          <w:rPr>
            <w:rFonts w:ascii="Arial" w:hAnsi="Arial" w:cs="Arial"/>
            <w:sz w:val="21"/>
            <w:szCs w:val="21"/>
            <w:lang w:val="fr-FR"/>
          </w:rPr>
          <w:t>Prix</w:t>
        </w:r>
        <w:r w:rsidR="006F4377" w:rsidRPr="0003055F">
          <w:rPr>
            <w:rFonts w:ascii="Arial" w:hAnsi="Arial" w:cs="Arial"/>
            <w:sz w:val="21"/>
            <w:szCs w:val="21"/>
            <w:lang w:val="fr-FR"/>
          </w:rPr>
          <w:t>).</w:t>
        </w:r>
      </w:hyperlink>
    </w:p>
    <w:p w14:paraId="3E5C47E3" w14:textId="02B477D1" w:rsidR="002F40B1" w:rsidRPr="0003055F" w:rsidRDefault="006F4377">
      <w:pPr>
        <w:pStyle w:val="BauchiEPClevel1"/>
        <w:numPr>
          <w:ilvl w:val="0"/>
          <w:numId w:val="48"/>
        </w:numPr>
        <w:tabs>
          <w:tab w:val="left" w:pos="709"/>
          <w:tab w:val="left" w:pos="1418"/>
          <w:tab w:val="left" w:pos="2127"/>
        </w:tabs>
        <w:snapToGrid w:val="0"/>
        <w:ind w:hanging="720"/>
        <w:rPr>
          <w:rFonts w:ascii="Arial" w:hAnsi="Arial" w:cs="Arial"/>
          <w:sz w:val="21"/>
          <w:szCs w:val="21"/>
          <w:lang w:val="fr-FR"/>
        </w:rPr>
      </w:pPr>
      <w:bookmarkStart w:id="109" w:name="_Hlk118729373"/>
      <w:bookmarkEnd w:id="108"/>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réduit,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0815C1" w:rsidRPr="0003055F">
        <w:rPr>
          <w:rFonts w:ascii="Arial" w:hAnsi="Arial" w:cs="Arial"/>
          <w:sz w:val="21"/>
          <w:szCs w:val="21"/>
          <w:lang w:val="fr-FR"/>
        </w:rPr>
        <w:t xml:space="preserve">montant du ou des Acomptes est déduit des paiements intermédiaires visé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3DD7D026" w:rsidRPr="0003055F">
        <w:rPr>
          <w:rFonts w:ascii="Arial" w:hAnsi="Arial" w:cs="Arial"/>
          <w:sz w:val="21"/>
          <w:szCs w:val="21"/>
          <w:lang w:val="fr-FR"/>
        </w:rPr>
        <w:t>l’alinéa</w:t>
      </w:r>
      <w:r w:rsidR="00A63C63" w:rsidRPr="0003055F">
        <w:rPr>
          <w:rFonts w:ascii="Arial" w:hAnsi="Arial" w:cs="Arial"/>
          <w:sz w:val="21"/>
          <w:szCs w:val="21"/>
          <w:lang w:val="fr-FR"/>
        </w:rPr>
        <w:t xml:space="preserve"> </w:t>
      </w:r>
      <w:r w:rsidRPr="0003055F">
        <w:rPr>
          <w:rFonts w:ascii="Arial" w:hAnsi="Arial" w:cs="Arial"/>
          <w:sz w:val="21"/>
          <w:szCs w:val="21"/>
          <w:lang w:val="fr-FR"/>
        </w:rPr>
        <w:t>précédent</w:t>
      </w:r>
      <w:r w:rsidR="002F40B1" w:rsidRPr="0003055F">
        <w:rPr>
          <w:rFonts w:ascii="Arial" w:hAnsi="Arial" w:cs="Arial"/>
          <w:sz w:val="21"/>
          <w:szCs w:val="21"/>
          <w:lang w:val="fr-FR"/>
        </w:rPr>
        <w:t>.</w:t>
      </w:r>
    </w:p>
    <w:bookmarkEnd w:id="109"/>
    <w:p w14:paraId="1E5FC43D" w14:textId="60A2B188" w:rsidR="006F4377" w:rsidRPr="0003055F" w:rsidRDefault="006F4377">
      <w:pPr>
        <w:pStyle w:val="BauchiEPClevel1"/>
        <w:numPr>
          <w:ilvl w:val="0"/>
          <w:numId w:val="4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5AF80CD5" w14:textId="4205A11F" w:rsidR="006F4377" w:rsidRPr="0003055F" w:rsidRDefault="4795923C">
      <w:pPr>
        <w:pStyle w:val="BauchiEPClevel1"/>
        <w:numPr>
          <w:ilvl w:val="0"/>
          <w:numId w:val="4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expire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cesse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auxquelles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DB1014" w:rsidRPr="0003055F">
        <w:rPr>
          <w:rFonts w:ascii="Arial" w:hAnsi="Arial" w:cs="Arial"/>
          <w:sz w:val="21"/>
          <w:szCs w:val="21"/>
          <w:lang w:val="fr-FR"/>
        </w:rPr>
        <w:t xml:space="preserve">’(es) </w:t>
      </w:r>
      <w:r w:rsidR="006F4377" w:rsidRPr="0003055F">
        <w:rPr>
          <w:rFonts w:ascii="Arial" w:hAnsi="Arial" w:cs="Arial"/>
          <w:sz w:val="21"/>
          <w:szCs w:val="21"/>
          <w:lang w:val="fr-FR"/>
        </w:rPr>
        <w:t>Acompte(s)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rapporte(nt)</w:t>
      </w:r>
      <w:r w:rsidR="00A63C63" w:rsidRPr="0003055F">
        <w:rPr>
          <w:rFonts w:ascii="Arial" w:hAnsi="Arial" w:cs="Arial"/>
          <w:sz w:val="21"/>
          <w:szCs w:val="21"/>
          <w:lang w:val="fr-FR"/>
        </w:rPr>
        <w:t xml:space="preserve"> </w:t>
      </w:r>
      <w:r w:rsidR="002F40B1" w:rsidRPr="0003055F">
        <w:rPr>
          <w:rFonts w:ascii="Arial" w:hAnsi="Arial" w:cs="Arial"/>
          <w:sz w:val="21"/>
          <w:szCs w:val="21"/>
          <w:lang w:val="fr-FR"/>
        </w:rPr>
        <w:t xml:space="preserve">ne </w:t>
      </w:r>
      <w:r w:rsidR="006F4377"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achevées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110" w:name="_Int_YUmHPxcu"/>
      <w:r w:rsidR="006F4377" w:rsidRPr="0003055F">
        <w:rPr>
          <w:rFonts w:ascii="Arial" w:hAnsi="Arial" w:cs="Arial"/>
          <w:sz w:val="21"/>
          <w:szCs w:val="21"/>
          <w:lang w:val="fr-FR"/>
        </w:rPr>
        <w:t>ou</w:t>
      </w:r>
      <w:bookmarkEnd w:id="110"/>
    </w:p>
    <w:p w14:paraId="79113BD0" w14:textId="2D45CE55" w:rsidR="006F4377" w:rsidRPr="0003055F" w:rsidRDefault="006F4377">
      <w:pPr>
        <w:pStyle w:val="BauchiEPClevel1"/>
        <w:numPr>
          <w:ilvl w:val="0"/>
          <w:numId w:val="4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l’émetteur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cesse</w:t>
      </w:r>
      <w:r w:rsidR="00A63C63" w:rsidRPr="0003055F">
        <w:rPr>
          <w:rFonts w:ascii="Arial" w:hAnsi="Arial" w:cs="Arial"/>
          <w:sz w:val="21"/>
          <w:szCs w:val="21"/>
          <w:lang w:val="fr-FR"/>
        </w:rPr>
        <w:t xml:space="preserve"> </w:t>
      </w:r>
      <w:r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Émetteur</w:t>
      </w:r>
      <w:r w:rsidR="00A63C63" w:rsidRPr="0003055F">
        <w:rPr>
          <w:rFonts w:ascii="Arial" w:hAnsi="Arial" w:cs="Arial"/>
          <w:sz w:val="21"/>
          <w:szCs w:val="21"/>
          <w:lang w:val="fr-FR"/>
        </w:rPr>
        <w:t xml:space="preserve"> </w:t>
      </w:r>
      <w:r w:rsidRPr="0003055F">
        <w:rPr>
          <w:rFonts w:ascii="Arial" w:hAnsi="Arial" w:cs="Arial"/>
          <w:sz w:val="21"/>
          <w:szCs w:val="21"/>
          <w:lang w:val="fr-FR"/>
        </w:rPr>
        <w:t>Éligible,</w:t>
      </w:r>
    </w:p>
    <w:p w14:paraId="2530A51B" w14:textId="70199CC0" w:rsidR="006F4377" w:rsidRPr="0003055F" w:rsidRDefault="006F4377"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1DA74483"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008522AC" w:rsidRPr="0003055F">
        <w:rPr>
          <w:rFonts w:ascii="Arial" w:hAnsi="Arial" w:cs="Arial"/>
          <w:sz w:val="21"/>
          <w:szCs w:val="21"/>
          <w:lang w:val="fr-FR"/>
        </w:rPr>
        <w:t>proroger</w:t>
      </w:r>
      <w:r w:rsidR="00A63C63" w:rsidRPr="0003055F">
        <w:rPr>
          <w:rFonts w:ascii="Arial" w:hAnsi="Arial" w:cs="Arial"/>
          <w:sz w:val="21"/>
          <w:szCs w:val="21"/>
          <w:lang w:val="fr-FR"/>
        </w:rPr>
        <w:t xml:space="preserve"> </w:t>
      </w:r>
      <w:r w:rsidR="1854BA7B"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00DB1014" w:rsidRPr="0003055F">
        <w:rPr>
          <w:rFonts w:ascii="Arial" w:hAnsi="Arial" w:cs="Arial"/>
          <w:sz w:val="21"/>
          <w:szCs w:val="21"/>
          <w:lang w:val="fr-FR"/>
        </w:rPr>
        <w:t xml:space="preserve">provenant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Émetteur</w:t>
      </w:r>
      <w:r w:rsidR="00A63C63" w:rsidRPr="0003055F">
        <w:rPr>
          <w:rFonts w:ascii="Arial" w:hAnsi="Arial" w:cs="Arial"/>
          <w:sz w:val="21"/>
          <w:szCs w:val="21"/>
          <w:lang w:val="fr-FR"/>
        </w:rPr>
        <w:t xml:space="preserve"> </w:t>
      </w:r>
      <w:r w:rsidRPr="0003055F">
        <w:rPr>
          <w:rFonts w:ascii="Arial" w:hAnsi="Arial" w:cs="Arial"/>
          <w:sz w:val="21"/>
          <w:szCs w:val="21"/>
          <w:lang w:val="fr-FR"/>
        </w:rPr>
        <w:t>Éligible</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346F9E88" w:rsidRPr="0003055F">
        <w:rPr>
          <w:rFonts w:ascii="Arial" w:hAnsi="Arial" w:cs="Arial"/>
          <w:sz w:val="21"/>
          <w:szCs w:val="21"/>
          <w:lang w:val="fr-FR"/>
        </w:rPr>
        <w:t>.</w:t>
      </w:r>
      <w:r w:rsidR="00A63C63" w:rsidRPr="0003055F">
        <w:rPr>
          <w:rFonts w:ascii="Arial" w:hAnsi="Arial" w:cs="Arial"/>
          <w:sz w:val="21"/>
          <w:szCs w:val="21"/>
          <w:lang w:val="fr-FR"/>
        </w:rPr>
        <w:t xml:space="preserve"> </w:t>
      </w:r>
      <w:r w:rsidR="346F9E88"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étendue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22EA6B8F"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valide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exécutoire</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l'Acompte</w:t>
      </w:r>
      <w:r w:rsidR="00A63C63" w:rsidRPr="0003055F">
        <w:rPr>
          <w:rFonts w:ascii="Arial" w:hAnsi="Arial" w:cs="Arial"/>
          <w:sz w:val="21"/>
          <w:szCs w:val="21"/>
          <w:lang w:val="fr-FR"/>
        </w:rPr>
        <w:t xml:space="preserve"> </w:t>
      </w:r>
      <w:r w:rsidRPr="0003055F">
        <w:rPr>
          <w:rFonts w:ascii="Arial" w:hAnsi="Arial" w:cs="Arial"/>
          <w:sz w:val="21"/>
          <w:szCs w:val="21"/>
          <w:lang w:val="fr-FR"/>
        </w:rPr>
        <w:t>ait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acquitté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_Ref120047384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4</w:t>
      </w:r>
      <w:r w:rsidR="001C4D51"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Échéancier</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Paiement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75C3E69A"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0A4275AD" w:rsidRPr="0003055F">
        <w:rPr>
          <w:rFonts w:ascii="Arial" w:hAnsi="Arial" w:cs="Arial"/>
          <w:sz w:val="21"/>
          <w:szCs w:val="21"/>
          <w:lang w:val="fr-FR"/>
        </w:rPr>
        <w:t>transmettre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étendue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17F5C6FA" w:rsidRPr="0003055F">
        <w:rPr>
          <w:rFonts w:ascii="Arial" w:hAnsi="Arial" w:cs="Arial"/>
          <w:sz w:val="21"/>
          <w:szCs w:val="21"/>
          <w:lang w:val="fr-FR"/>
        </w:rPr>
        <w:t>,</w:t>
      </w:r>
      <w:r w:rsidR="00A63C63" w:rsidRPr="0003055F">
        <w:rPr>
          <w:rFonts w:ascii="Arial" w:hAnsi="Arial" w:cs="Arial"/>
          <w:sz w:val="21"/>
          <w:szCs w:val="21"/>
          <w:lang w:val="fr-FR"/>
        </w:rPr>
        <w:t xml:space="preserve"> </w:t>
      </w:r>
      <w:r w:rsidR="17F5C6FA"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17F5C6FA" w:rsidRPr="0003055F">
        <w:rPr>
          <w:rFonts w:ascii="Arial" w:hAnsi="Arial" w:cs="Arial"/>
          <w:sz w:val="21"/>
          <w:szCs w:val="21"/>
          <w:lang w:val="fr-FR"/>
        </w:rPr>
        <w:t>le</w:t>
      </w:r>
      <w:r w:rsidR="00A63C63" w:rsidRPr="0003055F">
        <w:rPr>
          <w:rFonts w:ascii="Arial" w:hAnsi="Arial" w:cs="Arial"/>
          <w:sz w:val="21"/>
          <w:szCs w:val="21"/>
          <w:lang w:val="fr-FR"/>
        </w:rPr>
        <w:t xml:space="preserve"> </w:t>
      </w:r>
      <w:r w:rsidR="17F5C6FA"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563AD11A" w14:textId="67492A51" w:rsidR="006F4377" w:rsidRPr="0003055F" w:rsidRDefault="006F4377">
      <w:pPr>
        <w:pStyle w:val="BauchiEPClevel1"/>
        <w:numPr>
          <w:ilvl w:val="0"/>
          <w:numId w:val="182"/>
        </w:numPr>
        <w:tabs>
          <w:tab w:val="left" w:pos="709"/>
          <w:tab w:val="left" w:pos="1418"/>
          <w:tab w:val="left" w:pos="2127"/>
        </w:tabs>
        <w:snapToGrid w:val="0"/>
        <w:ind w:left="1418" w:hanging="709"/>
        <w:rPr>
          <w:rFonts w:ascii="Arial" w:hAnsi="Arial" w:cs="Arial"/>
          <w:sz w:val="21"/>
          <w:szCs w:val="21"/>
          <w:lang w:val="fr-FR"/>
        </w:rPr>
      </w:pPr>
      <w:bookmarkStart w:id="111" w:name="_Hlk118729587"/>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dixième</w:t>
      </w:r>
      <w:r w:rsidR="00A63C63" w:rsidRPr="0003055F">
        <w:rPr>
          <w:rFonts w:ascii="Arial" w:hAnsi="Arial" w:cs="Arial"/>
          <w:sz w:val="21"/>
          <w:szCs w:val="21"/>
          <w:lang w:val="fr-FR"/>
        </w:rPr>
        <w:t xml:space="preserve"> </w:t>
      </w:r>
      <w:r w:rsidRPr="0003055F">
        <w:rPr>
          <w:rFonts w:ascii="Arial" w:hAnsi="Arial" w:cs="Arial"/>
          <w:sz w:val="21"/>
          <w:szCs w:val="21"/>
          <w:lang w:val="fr-FR"/>
        </w:rPr>
        <w:t>(10</w:t>
      </w:r>
      <w:r w:rsidR="53383703" w:rsidRPr="0003055F">
        <w:rPr>
          <w:rFonts w:ascii="Arial" w:hAnsi="Arial" w:cs="Arial"/>
          <w:sz w:val="21"/>
          <w:szCs w:val="21"/>
          <w:lang w:val="fr-FR"/>
        </w:rPr>
        <w:t>ème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précédant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d'expiration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cessation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initiale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1786FE50" w:rsidRPr="0003055F">
        <w:rPr>
          <w:rFonts w:ascii="Arial" w:hAnsi="Arial" w:cs="Arial"/>
          <w:sz w:val="21"/>
          <w:szCs w:val="21"/>
          <w:lang w:val="fr-FR"/>
        </w:rPr>
        <w:t>ou</w:t>
      </w:r>
    </w:p>
    <w:p w14:paraId="2974B98C" w14:textId="4097EF62" w:rsidR="006F4377" w:rsidRPr="0003055F" w:rsidRDefault="006F4377">
      <w:pPr>
        <w:pStyle w:val="BauchiEPClevel1"/>
        <w:numPr>
          <w:ilvl w:val="0"/>
          <w:numId w:val="18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dixième</w:t>
      </w:r>
      <w:r w:rsidR="00A63C63" w:rsidRPr="0003055F">
        <w:rPr>
          <w:rFonts w:ascii="Arial" w:hAnsi="Arial" w:cs="Arial"/>
          <w:sz w:val="21"/>
          <w:szCs w:val="21"/>
          <w:lang w:val="fr-FR"/>
        </w:rPr>
        <w:t xml:space="preserve"> </w:t>
      </w:r>
      <w:r w:rsidRPr="0003055F">
        <w:rPr>
          <w:rFonts w:ascii="Arial" w:hAnsi="Arial" w:cs="Arial"/>
          <w:sz w:val="21"/>
          <w:szCs w:val="21"/>
          <w:lang w:val="fr-FR"/>
        </w:rPr>
        <w:t>(10ème)</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41E24268" w:rsidRPr="0003055F">
        <w:rPr>
          <w:rFonts w:ascii="Arial" w:hAnsi="Arial" w:cs="Arial"/>
          <w:sz w:val="21"/>
          <w:szCs w:val="21"/>
          <w:lang w:val="fr-FR"/>
        </w:rPr>
        <w:t>suivant</w:t>
      </w:r>
      <w:r w:rsidR="00A63C63" w:rsidRPr="0003055F">
        <w:rPr>
          <w:rFonts w:ascii="Arial" w:hAnsi="Arial" w:cs="Arial"/>
          <w:sz w:val="21"/>
          <w:szCs w:val="21"/>
          <w:lang w:val="fr-FR"/>
        </w:rPr>
        <w:t xml:space="preserve"> </w:t>
      </w:r>
      <w:r w:rsidR="41E24268" w:rsidRPr="0003055F">
        <w:rPr>
          <w:rFonts w:ascii="Arial" w:hAnsi="Arial" w:cs="Arial"/>
          <w:sz w:val="21"/>
          <w:szCs w:val="21"/>
          <w:lang w:val="fr-FR"/>
        </w:rPr>
        <w:t>la</w:t>
      </w:r>
      <w:r w:rsidR="00A63C63" w:rsidRPr="0003055F">
        <w:rPr>
          <w:rFonts w:ascii="Arial" w:hAnsi="Arial" w:cs="Arial"/>
          <w:sz w:val="21"/>
          <w:szCs w:val="21"/>
          <w:lang w:val="fr-FR"/>
        </w:rPr>
        <w:t xml:space="preserve"> </w:t>
      </w:r>
      <w:r w:rsidR="41E24268"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41E24268"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41E24268"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28AA99C"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50594"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50594"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00650594"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p>
    <w:bookmarkEnd w:id="111"/>
    <w:p w14:paraId="7DFF074C" w14:textId="0FDC06D8" w:rsidR="006F4377" w:rsidRPr="0003055F" w:rsidRDefault="006F4377">
      <w:pPr>
        <w:pStyle w:val="BauchiEPClevel1"/>
        <w:numPr>
          <w:ilvl w:val="0"/>
          <w:numId w:val="4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autorisée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tirer</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3BC7EDD7" w14:textId="75D12C3F" w:rsidR="006F4377" w:rsidRPr="0003055F" w:rsidRDefault="006F4377">
      <w:pPr>
        <w:pStyle w:val="BauchiEPClevel1"/>
        <w:numPr>
          <w:ilvl w:val="0"/>
          <w:numId w:val="50"/>
        </w:numPr>
        <w:tabs>
          <w:tab w:val="left" w:pos="709"/>
          <w:tab w:val="left" w:pos="1418"/>
          <w:tab w:val="left" w:pos="2127"/>
        </w:tabs>
        <w:snapToGrid w:val="0"/>
        <w:ind w:left="1418" w:hanging="709"/>
        <w:rPr>
          <w:rFonts w:ascii="Arial" w:hAnsi="Arial" w:cs="Arial"/>
          <w:sz w:val="21"/>
          <w:szCs w:val="21"/>
          <w:lang w:val="fr-FR"/>
        </w:rPr>
      </w:pPr>
      <w:bookmarkStart w:id="112" w:name="_bookmark23"/>
      <w:bookmarkEnd w:id="112"/>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hauteur</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Pr="0003055F">
        <w:rPr>
          <w:rFonts w:ascii="Arial" w:hAnsi="Arial" w:cs="Arial"/>
          <w:sz w:val="21"/>
          <w:szCs w:val="21"/>
          <w:lang w:val="fr-FR"/>
        </w:rPr>
        <w:t>disponible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8939D9"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tirage</w:t>
      </w:r>
      <w:r w:rsidR="00A63C63" w:rsidRPr="0003055F">
        <w:rPr>
          <w:rFonts w:ascii="Arial" w:hAnsi="Arial" w:cs="Arial"/>
          <w:sz w:val="21"/>
          <w:szCs w:val="21"/>
          <w:lang w:val="fr-FR"/>
        </w:rPr>
        <w:t xml:space="preserve"> </w:t>
      </w:r>
      <w:r w:rsidR="008939D9" w:rsidRPr="0003055F">
        <w:rPr>
          <w:rFonts w:ascii="Arial" w:hAnsi="Arial" w:cs="Arial"/>
          <w:sz w:val="21"/>
          <w:szCs w:val="21"/>
          <w:lang w:val="fr-FR"/>
        </w:rPr>
        <w:t xml:space="preserve">réalisé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8939D9"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violé</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22">
        <w:r w:rsidRPr="0003055F">
          <w:rPr>
            <w:rFonts w:ascii="Arial" w:hAnsi="Arial" w:cs="Arial"/>
            <w:sz w:val="21"/>
            <w:szCs w:val="21"/>
            <w:lang w:val="fr-FR"/>
          </w:rPr>
          <w:t>4.2(d)</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(Acompte</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00E97F9F" w:rsidRPr="0003055F">
          <w:rPr>
            <w:rFonts w:ascii="Arial" w:hAnsi="Arial" w:cs="Arial"/>
            <w:sz w:val="21"/>
            <w:szCs w:val="21"/>
            <w:lang w:val="fr-FR"/>
          </w:rPr>
          <w:t>d’Acompte)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et</w:t>
      </w:r>
    </w:p>
    <w:p w14:paraId="7FFC1510" w14:textId="5B3BFD1B" w:rsidR="006F4377" w:rsidRPr="0003055F" w:rsidRDefault="006F4377">
      <w:pPr>
        <w:pStyle w:val="BauchiEPClevel1"/>
        <w:numPr>
          <w:ilvl w:val="0"/>
          <w:numId w:val="50"/>
        </w:numPr>
        <w:tabs>
          <w:tab w:val="left" w:pos="709"/>
          <w:tab w:val="left" w:pos="1418"/>
          <w:tab w:val="left" w:pos="2127"/>
        </w:tabs>
        <w:snapToGrid w:val="0"/>
        <w:ind w:left="1418" w:hanging="709"/>
        <w:rPr>
          <w:rFonts w:ascii="Arial" w:hAnsi="Arial" w:cs="Arial"/>
          <w:sz w:val="21"/>
          <w:szCs w:val="21"/>
          <w:lang w:val="fr-FR"/>
        </w:rPr>
      </w:pPr>
      <w:bookmarkStart w:id="113" w:name="_bookmark24"/>
      <w:bookmarkEnd w:id="113"/>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n'excédant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estime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devoir</w:t>
      </w:r>
      <w:r w:rsidR="00A63C63" w:rsidRPr="0003055F">
        <w:rPr>
          <w:rFonts w:ascii="Arial" w:hAnsi="Arial" w:cs="Arial"/>
          <w:sz w:val="21"/>
          <w:szCs w:val="21"/>
          <w:lang w:val="fr-FR"/>
        </w:rPr>
        <w:t xml:space="preserve"> </w:t>
      </w:r>
      <w:r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versé</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réparations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04C0FD5A" w14:textId="062E45B7" w:rsidR="006F4377" w:rsidRPr="0003055F" w:rsidRDefault="006F4377">
      <w:pPr>
        <w:pStyle w:val="BauchiEPClevel1"/>
        <w:numPr>
          <w:ilvl w:val="0"/>
          <w:numId w:val="4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tirage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23">
        <w:r w:rsidRPr="0003055F">
          <w:rPr>
            <w:rFonts w:ascii="Arial" w:hAnsi="Arial" w:cs="Arial"/>
            <w:sz w:val="21"/>
            <w:szCs w:val="21"/>
            <w:lang w:val="fr-FR"/>
          </w:rPr>
          <w:t>4.2(</w:t>
        </w:r>
        <w:r w:rsidR="005B57BA" w:rsidRPr="0003055F">
          <w:rPr>
            <w:rFonts w:ascii="Arial" w:hAnsi="Arial" w:cs="Arial"/>
            <w:sz w:val="21"/>
            <w:szCs w:val="21"/>
            <w:lang w:val="fr-FR"/>
          </w:rPr>
          <w:t>f</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(Acompte</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d’Acompte)</w:t>
        </w:r>
        <w:r w:rsidRPr="0003055F">
          <w:rPr>
            <w:rFonts w:ascii="Arial" w:hAnsi="Arial" w:cs="Arial"/>
            <w:sz w:val="21"/>
            <w:szCs w:val="21"/>
            <w:lang w:val="fr-FR"/>
          </w:rPr>
          <w:t>,</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conservera</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tirages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reçoive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étendue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L</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0DE216D" w:rsidRPr="0003055F">
        <w:rPr>
          <w:rFonts w:ascii="Arial" w:hAnsi="Arial" w:cs="Arial"/>
          <w:sz w:val="21"/>
          <w:szCs w:val="21"/>
          <w:lang w:val="fr-FR"/>
        </w:rPr>
        <w:t xml:space="preserve">prélever de ces sommes,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8939D9"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aurait</w:t>
      </w:r>
      <w:r w:rsidR="00A63C63" w:rsidRPr="0003055F">
        <w:rPr>
          <w:rFonts w:ascii="Arial" w:hAnsi="Arial" w:cs="Arial"/>
          <w:sz w:val="21"/>
          <w:szCs w:val="21"/>
          <w:lang w:val="fr-FR"/>
        </w:rPr>
        <w:t xml:space="preserve"> </w:t>
      </w:r>
      <w:r w:rsidRPr="0003055F">
        <w:rPr>
          <w:rFonts w:ascii="Arial" w:hAnsi="Arial" w:cs="Arial"/>
          <w:sz w:val="21"/>
          <w:szCs w:val="21"/>
          <w:lang w:val="fr-FR"/>
        </w:rPr>
        <w:t>pu</w:t>
      </w:r>
      <w:r w:rsidR="00A63C63" w:rsidRPr="0003055F">
        <w:rPr>
          <w:rFonts w:ascii="Arial" w:hAnsi="Arial" w:cs="Arial"/>
          <w:sz w:val="21"/>
          <w:szCs w:val="21"/>
          <w:lang w:val="fr-FR"/>
        </w:rPr>
        <w:t xml:space="preserve"> </w:t>
      </w:r>
      <w:r w:rsidR="00812DAE" w:rsidRPr="0003055F">
        <w:rPr>
          <w:rFonts w:ascii="Arial" w:hAnsi="Arial" w:cs="Arial"/>
          <w:sz w:val="21"/>
          <w:szCs w:val="21"/>
          <w:lang w:val="fr-FR"/>
        </w:rPr>
        <w:t xml:space="preserve">tirer dans les mêmes circonstances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008522AC" w:rsidRPr="0003055F">
        <w:rPr>
          <w:rFonts w:ascii="Arial" w:hAnsi="Arial" w:cs="Arial"/>
          <w:sz w:val="21"/>
          <w:szCs w:val="21"/>
          <w:lang w:val="fr-FR"/>
        </w:rPr>
        <w:t>exist</w:t>
      </w:r>
      <w:r w:rsidR="002112E0" w:rsidRPr="0003055F">
        <w:rPr>
          <w:rFonts w:ascii="Arial" w:hAnsi="Arial" w:cs="Arial"/>
          <w:sz w:val="21"/>
          <w:szCs w:val="21"/>
          <w:lang w:val="fr-FR"/>
        </w:rPr>
        <w:t>é</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008939D9" w:rsidRPr="0003055F">
        <w:rPr>
          <w:rFonts w:ascii="Arial" w:hAnsi="Arial" w:cs="Arial"/>
          <w:sz w:val="21"/>
          <w:szCs w:val="21"/>
          <w:lang w:val="fr-FR"/>
        </w:rPr>
        <w:t xml:space="preserve">étendue </w:t>
      </w:r>
      <w:r w:rsidR="004E53EB"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4E53EB"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4E53EB" w:rsidRPr="0003055F">
        <w:rPr>
          <w:rFonts w:ascii="Arial" w:hAnsi="Arial" w:cs="Arial"/>
          <w:sz w:val="21"/>
          <w:szCs w:val="21"/>
          <w:lang w:val="fr-FR"/>
        </w:rPr>
        <w:t>substitut</w:t>
      </w:r>
      <w:r w:rsidR="008939D9" w:rsidRPr="0003055F">
        <w:rPr>
          <w:rFonts w:ascii="Arial" w:hAnsi="Arial" w:cs="Arial"/>
          <w:sz w:val="21"/>
          <w:szCs w:val="21"/>
          <w:lang w:val="fr-FR"/>
        </w:rPr>
        <w: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rembourser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l'intégralité</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prélèvement,</w:t>
      </w:r>
      <w:r w:rsidR="00A63C63" w:rsidRPr="0003055F">
        <w:rPr>
          <w:rFonts w:ascii="Arial" w:hAnsi="Arial" w:cs="Arial"/>
          <w:sz w:val="21"/>
          <w:szCs w:val="21"/>
          <w:lang w:val="fr-FR"/>
        </w:rPr>
        <w:t xml:space="preserve"> </w:t>
      </w:r>
      <w:r w:rsidRPr="0003055F">
        <w:rPr>
          <w:rFonts w:ascii="Arial" w:hAnsi="Arial" w:cs="Arial"/>
          <w:sz w:val="21"/>
          <w:szCs w:val="21"/>
          <w:lang w:val="fr-FR"/>
        </w:rPr>
        <w:t>déduction</w:t>
      </w:r>
      <w:r w:rsidR="00A63C63" w:rsidRPr="0003055F">
        <w:rPr>
          <w:rFonts w:ascii="Arial" w:hAnsi="Arial" w:cs="Arial"/>
          <w:sz w:val="21"/>
          <w:szCs w:val="21"/>
          <w:lang w:val="fr-FR"/>
        </w:rPr>
        <w:t xml:space="preserve"> </w:t>
      </w:r>
      <w:r w:rsidRPr="0003055F">
        <w:rPr>
          <w:rFonts w:ascii="Arial" w:hAnsi="Arial" w:cs="Arial"/>
          <w:sz w:val="21"/>
          <w:szCs w:val="21"/>
          <w:lang w:val="fr-FR"/>
        </w:rPr>
        <w:t>faite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sommes</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 xml:space="preserve">qui lui sont </w:t>
      </w:r>
      <w:r w:rsidRPr="0003055F">
        <w:rPr>
          <w:rFonts w:ascii="Arial" w:hAnsi="Arial" w:cs="Arial"/>
          <w:sz w:val="21"/>
          <w:szCs w:val="21"/>
          <w:lang w:val="fr-FR"/>
        </w:rPr>
        <w:t>dues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7AC426F4" w14:textId="6B143F24" w:rsidR="006F4377" w:rsidRPr="0003055F" w:rsidRDefault="006F4377">
      <w:pPr>
        <w:pStyle w:val="BauchiEPClevel1"/>
        <w:numPr>
          <w:ilvl w:val="0"/>
          <w:numId w:val="4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24">
        <w:r w:rsidRPr="0003055F">
          <w:rPr>
            <w:rFonts w:ascii="Arial" w:hAnsi="Arial" w:cs="Arial"/>
            <w:sz w:val="21"/>
            <w:szCs w:val="21"/>
            <w:lang w:val="fr-FR"/>
          </w:rPr>
          <w:t>4.2(</w:t>
        </w:r>
        <w:r w:rsidR="00812DAE" w:rsidRPr="0003055F">
          <w:rPr>
            <w:rFonts w:ascii="Arial" w:hAnsi="Arial" w:cs="Arial"/>
            <w:sz w:val="21"/>
            <w:szCs w:val="21"/>
            <w:lang w:val="fr-FR"/>
          </w:rPr>
          <w:t>f</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(Acompte</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d’Acompte)</w:t>
        </w:r>
        <w:r w:rsidR="00A63C63" w:rsidRPr="0003055F">
          <w:rPr>
            <w:rFonts w:ascii="Arial" w:hAnsi="Arial" w:cs="Arial"/>
            <w:sz w:val="21"/>
            <w:szCs w:val="21"/>
            <w:lang w:val="fr-FR"/>
          </w:rPr>
          <w:t xml:space="preserve"> </w:t>
        </w:r>
      </w:hyperlink>
      <w:r w:rsidR="00D46354" w:rsidRPr="0003055F">
        <w:rPr>
          <w:rFonts w:ascii="Arial" w:hAnsi="Arial" w:cs="Arial"/>
          <w:sz w:val="21"/>
          <w:szCs w:val="21"/>
          <w:lang w:val="fr-FR"/>
        </w:rPr>
        <w:t xml:space="preserve">n’affecte pas le droit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récupérer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bookmarkStart w:id="114" w:name="_Hlk118729945"/>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tiré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14B0BF78"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D6CC0" w:rsidRPr="0003055F">
        <w:rPr>
          <w:rFonts w:ascii="Arial" w:hAnsi="Arial" w:cs="Arial"/>
          <w:sz w:val="21"/>
          <w:szCs w:val="21"/>
          <w:lang w:val="fr-FR"/>
        </w:rPr>
        <w:t>numéraire</w:t>
      </w:r>
      <w:r w:rsidR="00A63C63" w:rsidRPr="0003055F">
        <w:rPr>
          <w:rFonts w:ascii="Arial" w:hAnsi="Arial" w:cs="Arial"/>
          <w:sz w:val="21"/>
          <w:szCs w:val="21"/>
          <w:lang w:val="fr-FR"/>
        </w:rPr>
        <w:t xml:space="preserve"> </w:t>
      </w:r>
      <w:r w:rsidR="006D6CC0" w:rsidRPr="0003055F">
        <w:rPr>
          <w:rFonts w:ascii="Arial" w:hAnsi="Arial" w:cs="Arial"/>
          <w:sz w:val="21"/>
          <w:szCs w:val="21"/>
          <w:lang w:val="fr-FR"/>
        </w:rPr>
        <w:t>constituée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place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d'Acompte)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(mais</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tiré,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limitation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tirage</w:t>
      </w:r>
      <w:r w:rsidR="00A63C63" w:rsidRPr="0003055F">
        <w:rPr>
          <w:rFonts w:ascii="Arial" w:hAnsi="Arial" w:cs="Arial"/>
          <w:sz w:val="21"/>
          <w:szCs w:val="21"/>
          <w:lang w:val="fr-FR"/>
        </w:rPr>
        <w:t xml:space="preserve"> </w:t>
      </w:r>
      <w:r w:rsidRPr="0003055F">
        <w:rPr>
          <w:rFonts w:ascii="Arial" w:hAnsi="Arial" w:cs="Arial"/>
          <w:sz w:val="21"/>
          <w:szCs w:val="21"/>
          <w:lang w:val="fr-FR"/>
        </w:rPr>
        <w:t>n'empêche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façon</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tirage</w:t>
      </w:r>
      <w:bookmarkEnd w:id="114"/>
      <w:r w:rsidRPr="0003055F">
        <w:rPr>
          <w:rFonts w:ascii="Arial" w:hAnsi="Arial" w:cs="Arial"/>
          <w:sz w:val="21"/>
          <w:szCs w:val="21"/>
          <w:lang w:val="fr-FR"/>
        </w:rPr>
        <w:t>.</w:t>
      </w:r>
    </w:p>
    <w:p w14:paraId="521766DC" w14:textId="7BD6F0AA"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bookmarkStart w:id="115" w:name="_bookmark25"/>
      <w:bookmarkStart w:id="116" w:name="_Ref29569786"/>
      <w:bookmarkEnd w:id="115"/>
      <w:r w:rsidRPr="0003055F">
        <w:rPr>
          <w:rFonts w:ascii="Arial" w:hAnsi="Arial" w:cs="Arial"/>
          <w:b/>
          <w:bCs/>
          <w:sz w:val="21"/>
          <w:szCs w:val="21"/>
          <w:lang w:val="fr-FR"/>
        </w:rPr>
        <w:t>Montant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00181309" w:rsidRPr="0003055F">
        <w:rPr>
          <w:rFonts w:ascii="Arial" w:hAnsi="Arial" w:cs="Arial"/>
          <w:b/>
          <w:sz w:val="21"/>
          <w:szCs w:val="21"/>
          <w:lang w:val="fr-FR"/>
        </w:rPr>
        <w:t>Retenue</w:t>
      </w:r>
      <w:r w:rsidR="00A63C63" w:rsidRPr="0003055F">
        <w:rPr>
          <w:rFonts w:ascii="Arial" w:hAnsi="Arial" w:cs="Arial"/>
          <w:b/>
          <w:sz w:val="21"/>
          <w:szCs w:val="21"/>
          <w:lang w:val="fr-FR"/>
        </w:rPr>
        <w:t xml:space="preserve"> </w:t>
      </w:r>
      <w:r w:rsidR="00ED2C62" w:rsidRPr="0003055F">
        <w:rPr>
          <w:rFonts w:ascii="Arial" w:hAnsi="Arial" w:cs="Arial"/>
          <w:b/>
          <w:sz w:val="21"/>
          <w:szCs w:val="21"/>
          <w:lang w:val="fr-FR"/>
        </w:rPr>
        <w:t>d’Achèvement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Garantie</w:t>
      </w:r>
      <w:r w:rsidR="00A63C63" w:rsidRPr="0003055F">
        <w:rPr>
          <w:rFonts w:ascii="Arial" w:hAnsi="Arial" w:cs="Arial"/>
          <w:b/>
          <w:bCs/>
          <w:sz w:val="21"/>
          <w:szCs w:val="21"/>
          <w:lang w:val="fr-FR"/>
        </w:rPr>
        <w:t xml:space="preserve"> </w:t>
      </w:r>
      <w:r w:rsidR="00ED2C62" w:rsidRPr="0003055F">
        <w:rPr>
          <w:rFonts w:ascii="Arial" w:hAnsi="Arial" w:cs="Arial"/>
          <w:b/>
          <w:bCs/>
          <w:sz w:val="21"/>
          <w:szCs w:val="21"/>
          <w:lang w:val="fr-FR"/>
        </w:rPr>
        <w:t>d’Achèvement</w:t>
      </w:r>
      <w:bookmarkEnd w:id="116"/>
    </w:p>
    <w:p w14:paraId="66D1E873" w14:textId="2E7DEE53" w:rsidR="006F4377" w:rsidRPr="0003055F" w:rsidRDefault="006F4377">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bookmarkStart w:id="117" w:name="_bookmark26"/>
      <w:bookmarkStart w:id="118" w:name="_Ref29569788"/>
      <w:bookmarkEnd w:id="117"/>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27">
        <w:r w:rsidRPr="0003055F">
          <w:rPr>
            <w:rFonts w:ascii="Arial" w:hAnsi="Arial" w:cs="Arial"/>
            <w:sz w:val="21"/>
            <w:szCs w:val="21"/>
            <w:lang w:val="fr-FR"/>
          </w:rPr>
          <w:t>4.3(b),</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déduire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retenir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ED2C62"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paiements</w:t>
      </w:r>
      <w:r w:rsidR="00A63C63" w:rsidRPr="0003055F">
        <w:rPr>
          <w:rFonts w:ascii="Arial" w:hAnsi="Arial" w:cs="Arial"/>
          <w:sz w:val="21"/>
          <w:szCs w:val="21"/>
          <w:lang w:val="fr-FR"/>
        </w:rPr>
        <w:t xml:space="preserve"> </w:t>
      </w:r>
      <w:r w:rsidRPr="0003055F">
        <w:rPr>
          <w:rFonts w:ascii="Arial" w:hAnsi="Arial" w:cs="Arial"/>
          <w:sz w:val="21"/>
          <w:szCs w:val="21"/>
          <w:lang w:val="fr-FR"/>
        </w:rPr>
        <w:t>intermédiaires</w:t>
      </w:r>
      <w:r w:rsidR="00A63C63" w:rsidRPr="0003055F">
        <w:rPr>
          <w:rFonts w:ascii="Arial" w:hAnsi="Arial" w:cs="Arial"/>
          <w:sz w:val="21"/>
          <w:szCs w:val="21"/>
          <w:lang w:val="fr-FR"/>
        </w:rPr>
        <w:t xml:space="preserve"> </w:t>
      </w:r>
      <w:r w:rsidRPr="0003055F">
        <w:rPr>
          <w:rFonts w:ascii="Arial" w:hAnsi="Arial" w:cs="Arial"/>
          <w:sz w:val="21"/>
          <w:szCs w:val="21"/>
          <w:lang w:val="fr-FR"/>
        </w:rPr>
        <w:t>dus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ED2C62"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Pr="0003055F">
        <w:rPr>
          <w:rFonts w:ascii="Arial" w:hAnsi="Arial" w:cs="Arial"/>
          <w:sz w:val="21"/>
          <w:szCs w:val="21"/>
          <w:lang w:val="fr-FR"/>
        </w:rPr>
        <w:t>retenu</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égal</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Plafond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C54DC5"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C54DC5" w:rsidRPr="0003055F">
        <w:rPr>
          <w:rFonts w:ascii="Arial" w:hAnsi="Arial" w:cs="Arial"/>
          <w:sz w:val="21"/>
          <w:szCs w:val="21"/>
          <w:lang w:val="fr-FR"/>
        </w:rPr>
        <w:t>d</w:t>
      </w:r>
      <w:r w:rsidR="00AC2D67" w:rsidRPr="0003055F">
        <w:rPr>
          <w:rFonts w:ascii="Arial" w:hAnsi="Arial" w:cs="Arial"/>
          <w:sz w:val="21"/>
          <w:szCs w:val="21"/>
          <w:lang w:val="fr-FR"/>
        </w:rPr>
        <w:t>’</w:t>
      </w:r>
      <w:r w:rsidRPr="0003055F">
        <w:rPr>
          <w:rFonts w:ascii="Arial" w:hAnsi="Arial" w:cs="Arial"/>
          <w:sz w:val="21"/>
          <w:szCs w:val="21"/>
          <w:lang w:val="fr-FR"/>
        </w:rPr>
        <w:t>Achèvement.</w:t>
      </w:r>
      <w:bookmarkEnd w:id="118"/>
    </w:p>
    <w:p w14:paraId="1DCF7E83" w14:textId="2885DFBA" w:rsidR="006F4377" w:rsidRPr="0003055F" w:rsidRDefault="006F4377">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bookmarkStart w:id="119" w:name="_bookmark27"/>
      <w:bookmarkEnd w:id="119"/>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retenir</w:t>
      </w:r>
      <w:r w:rsidR="00A63C63" w:rsidRPr="0003055F">
        <w:rPr>
          <w:rFonts w:ascii="Arial" w:hAnsi="Arial" w:cs="Arial"/>
          <w:sz w:val="21"/>
          <w:szCs w:val="21"/>
          <w:lang w:val="fr-FR"/>
        </w:rPr>
        <w:t xml:space="preserve"> </w:t>
      </w:r>
      <w:r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9E439B"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paiements</w:t>
      </w:r>
      <w:r w:rsidR="00A63C63" w:rsidRPr="0003055F">
        <w:rPr>
          <w:rFonts w:ascii="Arial" w:hAnsi="Arial" w:cs="Arial"/>
          <w:sz w:val="21"/>
          <w:szCs w:val="21"/>
          <w:lang w:val="fr-FR"/>
        </w:rPr>
        <w:t xml:space="preserve"> </w:t>
      </w:r>
      <w:r w:rsidRPr="0003055F">
        <w:rPr>
          <w:rFonts w:ascii="Arial" w:hAnsi="Arial" w:cs="Arial"/>
          <w:sz w:val="21"/>
          <w:szCs w:val="21"/>
          <w:lang w:val="fr-FR"/>
        </w:rPr>
        <w:t>intermédiaires</w:t>
      </w:r>
      <w:r w:rsidR="00A63C63" w:rsidRPr="0003055F">
        <w:rPr>
          <w:rFonts w:ascii="Arial" w:hAnsi="Arial" w:cs="Arial"/>
          <w:sz w:val="21"/>
          <w:szCs w:val="21"/>
          <w:lang w:val="fr-FR"/>
        </w:rPr>
        <w:t xml:space="preserve"> </w:t>
      </w:r>
      <w:r w:rsidRPr="0003055F">
        <w:rPr>
          <w:rFonts w:ascii="Arial" w:hAnsi="Arial" w:cs="Arial"/>
          <w:sz w:val="21"/>
          <w:szCs w:val="21"/>
          <w:lang w:val="fr-FR"/>
        </w:rPr>
        <w:t>dus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3C352F4C" w14:textId="321E3A42" w:rsidR="006F4377" w:rsidRPr="0003055F" w:rsidRDefault="00E46D21">
      <w:pPr>
        <w:pStyle w:val="BauchiEPClevel1"/>
        <w:numPr>
          <w:ilvl w:val="0"/>
          <w:numId w:val="5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8A3B70"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(1)</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9E439B"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totale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égale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Plafond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9E439B"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émis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Émetteur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Éligible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p>
    <w:p w14:paraId="5F6449EE" w14:textId="2EC872BF" w:rsidR="006F4377" w:rsidRPr="0003055F" w:rsidRDefault="006F4377">
      <w:pPr>
        <w:pStyle w:val="BauchiEPClevel1"/>
        <w:numPr>
          <w:ilvl w:val="0"/>
          <w:numId w:val="5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4.3(d)</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9E439B"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14B5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9E439B" w:rsidRPr="0003055F">
        <w:rPr>
          <w:rFonts w:ascii="Arial" w:hAnsi="Arial" w:cs="Arial"/>
          <w:sz w:val="21"/>
          <w:szCs w:val="21"/>
          <w:lang w:val="fr-FR"/>
        </w:rPr>
        <w:t>d’Achèvement</w:t>
      </w:r>
      <w:r w:rsidR="00614B57"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22.2(a)(i)(B)</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8D02A1"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8D02A1" w:rsidRPr="0003055F">
        <w:rPr>
          <w:rFonts w:ascii="Arial" w:hAnsi="Arial" w:cs="Arial"/>
          <w:sz w:val="21"/>
          <w:szCs w:val="21"/>
          <w:lang w:val="fr-FR"/>
        </w:rPr>
        <w:t>d’Achèvement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009E439B"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restent</w:t>
      </w:r>
      <w:r w:rsidR="00A63C63" w:rsidRPr="0003055F">
        <w:rPr>
          <w:rFonts w:ascii="Arial" w:hAnsi="Arial" w:cs="Arial"/>
          <w:sz w:val="21"/>
          <w:szCs w:val="21"/>
          <w:lang w:val="fr-FR"/>
        </w:rPr>
        <w:t xml:space="preserve"> </w:t>
      </w:r>
      <w:r w:rsidRPr="0003055F">
        <w:rPr>
          <w:rFonts w:ascii="Arial" w:hAnsi="Arial" w:cs="Arial"/>
          <w:sz w:val="21"/>
          <w:szCs w:val="21"/>
          <w:lang w:val="fr-FR"/>
        </w:rPr>
        <w:t>valables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opposables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l'Émetteur</w:t>
      </w:r>
      <w:r w:rsidR="00A63C63" w:rsidRPr="0003055F">
        <w:rPr>
          <w:rFonts w:ascii="Arial" w:hAnsi="Arial" w:cs="Arial"/>
          <w:sz w:val="21"/>
          <w:szCs w:val="21"/>
          <w:lang w:val="fr-FR"/>
        </w:rPr>
        <w:t xml:space="preserve"> </w:t>
      </w:r>
      <w:r w:rsidRPr="0003055F">
        <w:rPr>
          <w:rFonts w:ascii="Arial" w:hAnsi="Arial" w:cs="Arial"/>
          <w:sz w:val="21"/>
          <w:szCs w:val="21"/>
          <w:lang w:val="fr-FR"/>
        </w:rPr>
        <w:t>Éligible</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p>
    <w:p w14:paraId="257508B4" w14:textId="65352A6C" w:rsidR="006F4377" w:rsidRPr="0003055F" w:rsidRDefault="006F4377">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4.3(a)</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9E439B"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9E439B" w:rsidRPr="0003055F">
        <w:rPr>
          <w:rFonts w:ascii="Arial" w:hAnsi="Arial" w:cs="Arial"/>
          <w:sz w:val="21"/>
          <w:szCs w:val="21"/>
          <w:lang w:val="fr-FR"/>
        </w:rPr>
        <w:t>d’Achèvement</w:t>
      </w:r>
      <w:r w:rsidR="00584B1C"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libérer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B61317" w:rsidRPr="0003055F">
        <w:rPr>
          <w:rFonts w:ascii="Arial" w:hAnsi="Arial" w:cs="Arial"/>
          <w:sz w:val="21"/>
          <w:szCs w:val="21"/>
          <w:lang w:val="fr-FR"/>
        </w:rPr>
        <w:t xml:space="preserve"> 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Pr="0003055F">
        <w:rPr>
          <w:rFonts w:ascii="Arial" w:hAnsi="Arial" w:cs="Arial"/>
          <w:sz w:val="21"/>
          <w:szCs w:val="21"/>
          <w:lang w:val="fr-FR"/>
        </w:rPr>
        <w:t>détenu</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payable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584B1C" w:rsidRPr="0003055F">
        <w:rPr>
          <w:rFonts w:ascii="Arial" w:hAnsi="Arial" w:cs="Arial"/>
          <w:sz w:val="21"/>
          <w:szCs w:val="21"/>
          <w:lang w:val="fr-FR"/>
        </w:rPr>
        <w:t>.</w:t>
      </w:r>
    </w:p>
    <w:p w14:paraId="15DBA1AF" w14:textId="364991AC" w:rsidR="006F4377" w:rsidRPr="0003055F" w:rsidRDefault="006F4377">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bookmarkStart w:id="120" w:name="_bookmark28"/>
      <w:bookmarkEnd w:id="120"/>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25D66435" w14:textId="410D8D7D" w:rsidR="006F4377" w:rsidRPr="0003055F" w:rsidRDefault="52B964AB">
      <w:pPr>
        <w:pStyle w:val="BauchiEPClevel1"/>
        <w:numPr>
          <w:ilvl w:val="0"/>
          <w:numId w:val="5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expire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cesse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d'émission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Définitive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p>
    <w:p w14:paraId="2CCF107C" w14:textId="61854A91" w:rsidR="006F4377" w:rsidRPr="0003055F" w:rsidRDefault="006F4377">
      <w:pPr>
        <w:pStyle w:val="BauchiEPClevel1"/>
        <w:numPr>
          <w:ilvl w:val="0"/>
          <w:numId w:val="5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l'émetteur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cesse</w:t>
      </w:r>
      <w:r w:rsidR="00A63C63" w:rsidRPr="0003055F">
        <w:rPr>
          <w:rFonts w:ascii="Arial" w:hAnsi="Arial" w:cs="Arial"/>
          <w:sz w:val="21"/>
          <w:szCs w:val="21"/>
          <w:lang w:val="fr-FR"/>
        </w:rPr>
        <w:t xml:space="preserve"> </w:t>
      </w:r>
      <w:r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Émetteur</w:t>
      </w:r>
      <w:r w:rsidR="00A63C63" w:rsidRPr="0003055F">
        <w:rPr>
          <w:rFonts w:ascii="Arial" w:hAnsi="Arial" w:cs="Arial"/>
          <w:sz w:val="21"/>
          <w:szCs w:val="21"/>
          <w:lang w:val="fr-FR"/>
        </w:rPr>
        <w:t xml:space="preserve"> </w:t>
      </w:r>
      <w:r w:rsidRPr="0003055F">
        <w:rPr>
          <w:rFonts w:ascii="Arial" w:hAnsi="Arial" w:cs="Arial"/>
          <w:sz w:val="21"/>
          <w:szCs w:val="21"/>
          <w:lang w:val="fr-FR"/>
        </w:rPr>
        <w:t>Éligible,</w:t>
      </w:r>
    </w:p>
    <w:p w14:paraId="1EB8269D" w14:textId="03E96363" w:rsidR="006F4377" w:rsidRPr="0003055F" w:rsidRDefault="006F4377"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B27DA4"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 xml:space="preserve">prolonger </w:t>
      </w:r>
      <w:r w:rsidR="79495654"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 xml:space="preserve">de substitution </w:t>
      </w:r>
      <w:r w:rsidR="006165B7" w:rsidRPr="0003055F">
        <w:rPr>
          <w:rFonts w:ascii="Arial" w:hAnsi="Arial" w:cs="Arial"/>
          <w:sz w:val="21"/>
          <w:szCs w:val="21"/>
          <w:lang w:val="fr-FR"/>
        </w:rPr>
        <w:t xml:space="preserve">émanant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Émetteur</w:t>
      </w:r>
      <w:r w:rsidR="00A63C63" w:rsidRPr="0003055F">
        <w:rPr>
          <w:rFonts w:ascii="Arial" w:hAnsi="Arial" w:cs="Arial"/>
          <w:sz w:val="21"/>
          <w:szCs w:val="21"/>
          <w:lang w:val="fr-FR"/>
        </w:rPr>
        <w:t xml:space="preserve"> </w:t>
      </w:r>
      <w:r w:rsidRPr="0003055F">
        <w:rPr>
          <w:rFonts w:ascii="Arial" w:hAnsi="Arial" w:cs="Arial"/>
          <w:sz w:val="21"/>
          <w:szCs w:val="21"/>
          <w:lang w:val="fr-FR"/>
        </w:rPr>
        <w:t>Éligible</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25D03A92"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7A594754"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 xml:space="preserve">étendue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B27DA4"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085F12" w:rsidRPr="0003055F">
        <w:rPr>
          <w:rFonts w:ascii="Arial" w:hAnsi="Arial" w:cs="Arial"/>
          <w:sz w:val="21"/>
          <w:szCs w:val="21"/>
          <w:lang w:val="fr-FR"/>
        </w:rPr>
        <w:t>substitut</w:t>
      </w:r>
      <w:r w:rsidR="00B27DA4" w:rsidRPr="0003055F">
        <w:rPr>
          <w:rFonts w:ascii="Arial" w:hAnsi="Arial" w:cs="Arial"/>
          <w:sz w:val="21"/>
          <w:szCs w:val="21"/>
          <w:lang w:val="fr-FR"/>
        </w:rPr>
        <w:t>ion</w:t>
      </w:r>
      <w:r w:rsidR="00A63C63" w:rsidRPr="0003055F">
        <w:rPr>
          <w:rFonts w:ascii="Arial" w:hAnsi="Arial" w:cs="Arial"/>
          <w:sz w:val="21"/>
          <w:szCs w:val="21"/>
          <w:lang w:val="fr-FR"/>
        </w:rPr>
        <w:t xml:space="preserve"> </w:t>
      </w:r>
      <w:r w:rsidR="639BAC98"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valide</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d'émission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16B68E9B"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16B68E9B" w:rsidRPr="0003055F">
        <w:rPr>
          <w:rFonts w:ascii="Arial" w:hAnsi="Arial" w:cs="Arial"/>
          <w:sz w:val="21"/>
          <w:szCs w:val="21"/>
          <w:lang w:val="fr-FR"/>
        </w:rPr>
        <w:t>transmettre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085F12"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lastRenderedPageBreak/>
        <w:t>d’Achèvement</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 xml:space="preserve">étendue </w:t>
      </w:r>
      <w:r w:rsidR="00085F12"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d</w:t>
      </w:r>
      <w:r w:rsidR="00085F12" w:rsidRPr="0003055F">
        <w:rPr>
          <w:rFonts w:ascii="Arial" w:hAnsi="Arial" w:cs="Arial"/>
          <w:sz w:val="21"/>
          <w:szCs w:val="21"/>
          <w:lang w:val="fr-FR"/>
        </w:rPr>
        <w:t>e</w:t>
      </w:r>
      <w:r w:rsidR="00A63C63" w:rsidRPr="0003055F">
        <w:rPr>
          <w:rFonts w:ascii="Arial" w:hAnsi="Arial" w:cs="Arial"/>
          <w:sz w:val="21"/>
          <w:szCs w:val="21"/>
          <w:lang w:val="fr-FR"/>
        </w:rPr>
        <w:t xml:space="preserve"> </w:t>
      </w:r>
      <w:r w:rsidR="00085F12" w:rsidRPr="0003055F">
        <w:rPr>
          <w:rFonts w:ascii="Arial" w:hAnsi="Arial" w:cs="Arial"/>
          <w:sz w:val="21"/>
          <w:szCs w:val="21"/>
          <w:lang w:val="fr-FR"/>
        </w:rPr>
        <w:t>substitut</w:t>
      </w:r>
      <w:r w:rsidR="00B61317" w:rsidRPr="0003055F">
        <w:rPr>
          <w:rFonts w:ascii="Arial" w:hAnsi="Arial" w:cs="Arial"/>
          <w:sz w:val="21"/>
          <w:szCs w:val="21"/>
          <w:lang w:val="fr-FR"/>
        </w:rPr>
        <w: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71E063F3" w:rsidRPr="0003055F">
        <w:rPr>
          <w:rFonts w:ascii="Arial" w:hAnsi="Arial" w:cs="Arial"/>
          <w:sz w:val="21"/>
          <w:szCs w:val="21"/>
          <w:lang w:val="fr-FR"/>
        </w:rPr>
        <w:t>,</w:t>
      </w:r>
      <w:r w:rsidR="00A63C63" w:rsidRPr="0003055F">
        <w:rPr>
          <w:rFonts w:ascii="Arial" w:hAnsi="Arial" w:cs="Arial"/>
          <w:sz w:val="21"/>
          <w:szCs w:val="21"/>
          <w:lang w:val="fr-FR"/>
        </w:rPr>
        <w:t xml:space="preserve"> </w:t>
      </w:r>
      <w:r w:rsidR="71E063F3"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71E063F3" w:rsidRPr="0003055F">
        <w:rPr>
          <w:rFonts w:ascii="Arial" w:hAnsi="Arial" w:cs="Arial"/>
          <w:sz w:val="21"/>
          <w:szCs w:val="21"/>
          <w:lang w:val="fr-FR"/>
        </w:rPr>
        <w:t>le</w:t>
      </w:r>
      <w:r w:rsidR="00A63C63" w:rsidRPr="0003055F">
        <w:rPr>
          <w:rFonts w:ascii="Arial" w:hAnsi="Arial" w:cs="Arial"/>
          <w:sz w:val="21"/>
          <w:szCs w:val="21"/>
          <w:lang w:val="fr-FR"/>
        </w:rPr>
        <w:t xml:space="preserve"> </w:t>
      </w:r>
      <w:r w:rsidR="71E063F3"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9AE060A" w14:textId="6D6D1ECA" w:rsidR="006F4377" w:rsidRPr="0003055F" w:rsidRDefault="006F4377">
      <w:pPr>
        <w:pStyle w:val="BauchiEPClevel1"/>
        <w:numPr>
          <w:ilvl w:val="0"/>
          <w:numId w:val="172"/>
        </w:numPr>
        <w:tabs>
          <w:tab w:val="left" w:pos="709"/>
          <w:tab w:val="left" w:pos="1418"/>
          <w:tab w:val="left" w:pos="2127"/>
        </w:tabs>
        <w:snapToGrid w:val="0"/>
        <w:ind w:left="1418" w:hanging="709"/>
        <w:rPr>
          <w:rFonts w:ascii="Arial" w:hAnsi="Arial" w:cs="Arial"/>
          <w:sz w:val="21"/>
          <w:szCs w:val="21"/>
          <w:lang w:val="fr-FR"/>
        </w:rPr>
      </w:pPr>
      <w:bookmarkStart w:id="121" w:name="_Hlk118730568"/>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dixième</w:t>
      </w:r>
      <w:r w:rsidR="00A63C63" w:rsidRPr="0003055F">
        <w:rPr>
          <w:rFonts w:ascii="Arial" w:hAnsi="Arial" w:cs="Arial"/>
          <w:sz w:val="21"/>
          <w:szCs w:val="21"/>
          <w:lang w:val="fr-FR"/>
        </w:rPr>
        <w:t xml:space="preserve"> </w:t>
      </w:r>
      <w:r w:rsidRPr="0003055F">
        <w:rPr>
          <w:rFonts w:ascii="Arial" w:hAnsi="Arial" w:cs="Arial"/>
          <w:sz w:val="21"/>
          <w:szCs w:val="21"/>
          <w:lang w:val="fr-FR"/>
        </w:rPr>
        <w:t>(10e)</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précédant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d'expiration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cessation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initiale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5F33460A" w:rsidRPr="0003055F">
        <w:rPr>
          <w:rFonts w:ascii="Arial" w:hAnsi="Arial" w:cs="Arial"/>
          <w:sz w:val="21"/>
          <w:szCs w:val="21"/>
          <w:lang w:val="fr-FR"/>
        </w:rPr>
        <w:t>ou</w:t>
      </w:r>
    </w:p>
    <w:p w14:paraId="442A7F88" w14:textId="38435EFD" w:rsidR="006F4377" w:rsidRPr="0003055F" w:rsidRDefault="006F4377">
      <w:pPr>
        <w:pStyle w:val="BauchiEPClevel1"/>
        <w:numPr>
          <w:ilvl w:val="0"/>
          <w:numId w:val="17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dixième</w:t>
      </w:r>
      <w:r w:rsidR="00A63C63" w:rsidRPr="0003055F">
        <w:rPr>
          <w:rFonts w:ascii="Arial" w:hAnsi="Arial" w:cs="Arial"/>
          <w:sz w:val="21"/>
          <w:szCs w:val="21"/>
          <w:lang w:val="fr-FR"/>
        </w:rPr>
        <w:t xml:space="preserve"> </w:t>
      </w:r>
      <w:r w:rsidRPr="0003055F">
        <w:rPr>
          <w:rFonts w:ascii="Arial" w:hAnsi="Arial" w:cs="Arial"/>
          <w:sz w:val="21"/>
          <w:szCs w:val="21"/>
          <w:lang w:val="fr-FR"/>
        </w:rPr>
        <w:t>(10ème)</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340122AF" w:rsidRPr="0003055F">
        <w:rPr>
          <w:rFonts w:ascii="Arial" w:hAnsi="Arial" w:cs="Arial"/>
          <w:sz w:val="21"/>
          <w:szCs w:val="21"/>
          <w:lang w:val="fr-FR"/>
        </w:rPr>
        <w:t>suivant</w:t>
      </w:r>
      <w:r w:rsidR="00A63C63" w:rsidRPr="0003055F">
        <w:rPr>
          <w:rFonts w:ascii="Arial" w:hAnsi="Arial" w:cs="Arial"/>
          <w:sz w:val="21"/>
          <w:szCs w:val="21"/>
          <w:lang w:val="fr-FR"/>
        </w:rPr>
        <w:t xml:space="preserve"> </w:t>
      </w:r>
      <w:r w:rsidR="340122AF" w:rsidRPr="0003055F">
        <w:rPr>
          <w:rFonts w:ascii="Arial" w:hAnsi="Arial" w:cs="Arial"/>
          <w:sz w:val="21"/>
          <w:szCs w:val="21"/>
          <w:lang w:val="fr-FR"/>
        </w:rPr>
        <w:t>la</w:t>
      </w:r>
      <w:r w:rsidR="00A63C63" w:rsidRPr="0003055F">
        <w:rPr>
          <w:rFonts w:ascii="Arial" w:hAnsi="Arial" w:cs="Arial"/>
          <w:sz w:val="21"/>
          <w:szCs w:val="21"/>
          <w:lang w:val="fr-FR"/>
        </w:rPr>
        <w:t xml:space="preserve"> </w:t>
      </w:r>
      <w:r w:rsidR="340122AF"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340122AF"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340122AF"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A869A66"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116D01A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4A0917F"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34A0917F"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p>
    <w:bookmarkEnd w:id="121"/>
    <w:p w14:paraId="2D6B4C57" w14:textId="6B06AE09" w:rsidR="006F4377" w:rsidRPr="0003055F" w:rsidRDefault="006F4377">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d'effectuer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tirages</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8A62CC" w:rsidRPr="0003055F">
        <w:rPr>
          <w:rFonts w:ascii="Arial" w:hAnsi="Arial" w:cs="Arial"/>
          <w:sz w:val="21"/>
          <w:szCs w:val="21"/>
          <w:lang w:val="fr-FR"/>
        </w:rPr>
        <w:t xml:space="preserve"> </w:t>
      </w:r>
      <w:r w:rsidR="00B61317" w:rsidRPr="0003055F">
        <w:rPr>
          <w:rFonts w:ascii="Arial" w:hAnsi="Arial" w:cs="Arial"/>
          <w:sz w:val="21"/>
          <w:szCs w:val="21"/>
          <w:lang w:val="fr-FR"/>
        </w:rPr>
        <w:t>:</w:t>
      </w:r>
    </w:p>
    <w:p w14:paraId="085C6779" w14:textId="558E9193" w:rsidR="006F4377" w:rsidRPr="0003055F" w:rsidRDefault="006F4377">
      <w:pPr>
        <w:pStyle w:val="BauchiEPClevel1"/>
        <w:numPr>
          <w:ilvl w:val="0"/>
          <w:numId w:val="54"/>
        </w:numPr>
        <w:tabs>
          <w:tab w:val="left" w:pos="709"/>
          <w:tab w:val="left" w:pos="1418"/>
          <w:tab w:val="left" w:pos="2127"/>
        </w:tabs>
        <w:snapToGrid w:val="0"/>
        <w:ind w:left="1418" w:hanging="709"/>
        <w:rPr>
          <w:rFonts w:ascii="Arial" w:hAnsi="Arial" w:cs="Arial"/>
          <w:sz w:val="21"/>
          <w:szCs w:val="21"/>
          <w:lang w:val="fr-FR"/>
        </w:rPr>
      </w:pPr>
      <w:bookmarkStart w:id="122" w:name="_bookmark29"/>
      <w:bookmarkEnd w:id="122"/>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hauteur</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Pr="0003055F">
        <w:rPr>
          <w:rFonts w:ascii="Arial" w:hAnsi="Arial" w:cs="Arial"/>
          <w:sz w:val="21"/>
          <w:szCs w:val="21"/>
          <w:lang w:val="fr-FR"/>
        </w:rPr>
        <w:t>disponible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tirage</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 xml:space="preserve">réalisé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manqué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28" w:history="1">
        <w:r w:rsidRPr="0003055F">
          <w:rPr>
            <w:rFonts w:ascii="Arial" w:hAnsi="Arial" w:cs="Arial"/>
            <w:sz w:val="21"/>
            <w:szCs w:val="21"/>
            <w:lang w:val="fr-FR"/>
          </w:rPr>
          <w:t>4.3(d)</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584B1C" w:rsidRPr="0003055F">
          <w:rPr>
            <w:rFonts w:ascii="Arial" w:hAnsi="Arial" w:cs="Arial"/>
            <w:sz w:val="21"/>
            <w:szCs w:val="21"/>
            <w:lang w:val="fr-FR"/>
          </w:rPr>
          <w: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et</w:t>
      </w:r>
    </w:p>
    <w:p w14:paraId="5BFA3378" w14:textId="193C77B0" w:rsidR="006F4377" w:rsidRPr="0003055F" w:rsidRDefault="006F4377">
      <w:pPr>
        <w:pStyle w:val="BauchiEPClevel1"/>
        <w:numPr>
          <w:ilvl w:val="0"/>
          <w:numId w:val="54"/>
        </w:numPr>
        <w:tabs>
          <w:tab w:val="left" w:pos="709"/>
          <w:tab w:val="left" w:pos="1418"/>
          <w:tab w:val="left" w:pos="2127"/>
        </w:tabs>
        <w:snapToGrid w:val="0"/>
        <w:ind w:left="1418" w:hanging="709"/>
        <w:rPr>
          <w:rFonts w:ascii="Arial" w:hAnsi="Arial" w:cs="Arial"/>
          <w:sz w:val="21"/>
          <w:szCs w:val="21"/>
          <w:lang w:val="fr-FR"/>
        </w:rPr>
      </w:pPr>
      <w:bookmarkStart w:id="123" w:name="_bookmark30"/>
      <w:bookmarkEnd w:id="123"/>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n'excédant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estime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devoir</w:t>
      </w:r>
      <w:r w:rsidR="00A63C63" w:rsidRPr="0003055F">
        <w:rPr>
          <w:rFonts w:ascii="Arial" w:hAnsi="Arial" w:cs="Arial"/>
          <w:sz w:val="21"/>
          <w:szCs w:val="21"/>
          <w:lang w:val="fr-FR"/>
        </w:rPr>
        <w:t xml:space="preserve"> </w:t>
      </w:r>
      <w:r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versé</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réparations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28956A5F" w14:textId="43DF32C5" w:rsidR="006F4377" w:rsidRPr="0003055F" w:rsidRDefault="006F4377">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tirage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4.3(e)(i)</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584B1C"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conservera</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tirages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reçoive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085F12"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 xml:space="preserve">étendue </w:t>
      </w:r>
      <w:r w:rsidR="00085F12"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A31B28"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A31B28" w:rsidRPr="0003055F">
        <w:rPr>
          <w:rFonts w:ascii="Arial" w:hAnsi="Arial" w:cs="Arial"/>
          <w:sz w:val="21"/>
          <w:szCs w:val="21"/>
          <w:lang w:val="fr-FR"/>
        </w:rPr>
        <w:t>substitution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B61317" w:rsidRPr="0003055F">
        <w:rPr>
          <w:rFonts w:ascii="Arial" w:hAnsi="Arial" w:cs="Arial"/>
          <w:sz w:val="21"/>
          <w:szCs w:val="21"/>
          <w:lang w:val="fr-FR"/>
        </w:rPr>
        <w:t xml:space="preserve">étendue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rembourser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tirages</w:t>
      </w:r>
      <w:r w:rsidR="006165B7" w:rsidRPr="0003055F">
        <w:rPr>
          <w:rFonts w:ascii="Arial" w:hAnsi="Arial" w:cs="Arial"/>
          <w:sz w:val="21"/>
          <w:szCs w:val="21"/>
          <w:lang w:val="fr-FR"/>
        </w:rPr>
        <w:t xml:space="preserve"> en déduisant, le cas échéant,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sommes</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 xml:space="preserve">qui lui seraient </w:t>
      </w:r>
      <w:r w:rsidRPr="0003055F">
        <w:rPr>
          <w:rFonts w:ascii="Arial" w:hAnsi="Arial" w:cs="Arial"/>
          <w:sz w:val="21"/>
          <w:szCs w:val="21"/>
          <w:lang w:val="fr-FR"/>
        </w:rPr>
        <w:t>dues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a</w:t>
      </w:r>
      <w:r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071E87F2" w14:textId="23199416" w:rsidR="006F4377" w:rsidRPr="0003055F" w:rsidRDefault="006F4377">
      <w:pPr>
        <w:pStyle w:val="BauchiEPClevel1"/>
        <w:numPr>
          <w:ilvl w:val="0"/>
          <w:numId w:val="5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4.3(e)(ii)</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584B1C"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584B1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récupérer</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 xml:space="preserve">un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tiré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alors qu’elle</w:t>
      </w:r>
      <w:r w:rsidR="00A63C63" w:rsidRPr="0003055F">
        <w:rPr>
          <w:rFonts w:ascii="Arial" w:hAnsi="Arial" w:cs="Arial"/>
          <w:sz w:val="21"/>
          <w:szCs w:val="21"/>
          <w:lang w:val="fr-FR"/>
        </w:rPr>
        <w:t xml:space="preserve"> </w:t>
      </w:r>
      <w:r w:rsidRPr="0003055F">
        <w:rPr>
          <w:rFonts w:ascii="Arial" w:hAnsi="Arial" w:cs="Arial"/>
          <w:sz w:val="21"/>
          <w:szCs w:val="21"/>
          <w:lang w:val="fr-FR"/>
        </w:rPr>
        <w:t>n'</w:t>
      </w:r>
      <w:r w:rsidR="006165B7" w:rsidRPr="0003055F">
        <w:rPr>
          <w:rFonts w:ascii="Arial" w:hAnsi="Arial" w:cs="Arial"/>
          <w:sz w:val="21"/>
          <w:szCs w:val="21"/>
          <w:lang w:val="fr-FR"/>
        </w:rPr>
        <w:t>aurait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6165B7" w:rsidRPr="0003055F">
        <w:rPr>
          <w:rFonts w:ascii="Arial" w:hAnsi="Arial" w:cs="Arial"/>
          <w:sz w:val="21"/>
          <w:szCs w:val="21"/>
          <w:lang w:val="fr-FR"/>
        </w:rPr>
        <w:t>, mais seulement</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165B7" w:rsidRPr="0003055F">
        <w:rPr>
          <w:rFonts w:ascii="Arial" w:hAnsi="Arial" w:cs="Arial"/>
          <w:sz w:val="21"/>
          <w:szCs w:val="21"/>
          <w:lang w:val="fr-FR"/>
        </w:rPr>
        <w:t xml:space="preserve">et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tiré,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limitation</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tirage</w:t>
      </w:r>
      <w:r w:rsidR="00A63C63" w:rsidRPr="0003055F">
        <w:rPr>
          <w:rFonts w:ascii="Arial" w:hAnsi="Arial" w:cs="Arial"/>
          <w:sz w:val="21"/>
          <w:szCs w:val="21"/>
          <w:lang w:val="fr-FR"/>
        </w:rPr>
        <w:t xml:space="preserve"> </w:t>
      </w:r>
      <w:r w:rsidRPr="0003055F">
        <w:rPr>
          <w:rFonts w:ascii="Arial" w:hAnsi="Arial" w:cs="Arial"/>
          <w:sz w:val="21"/>
          <w:szCs w:val="21"/>
          <w:lang w:val="fr-FR"/>
        </w:rPr>
        <w:t>n'empêche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façon</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tirage.</w:t>
      </w:r>
    </w:p>
    <w:p w14:paraId="395202B1" w14:textId="6539952C" w:rsidR="006F4377" w:rsidRPr="0003055F" w:rsidRDefault="006F4377">
      <w:pPr>
        <w:pStyle w:val="BauchiEPClevel1"/>
        <w:keepNext/>
        <w:numPr>
          <w:ilvl w:val="0"/>
          <w:numId w:val="44"/>
        </w:numPr>
        <w:tabs>
          <w:tab w:val="left" w:pos="709"/>
          <w:tab w:val="left" w:pos="1418"/>
          <w:tab w:val="left" w:pos="2127"/>
        </w:tabs>
        <w:snapToGrid w:val="0"/>
        <w:ind w:hanging="720"/>
        <w:rPr>
          <w:rFonts w:ascii="Arial" w:hAnsi="Arial" w:cs="Arial"/>
          <w:b/>
          <w:bCs/>
          <w:sz w:val="21"/>
          <w:szCs w:val="21"/>
          <w:lang w:val="fr-FR"/>
        </w:rPr>
      </w:pPr>
      <w:bookmarkStart w:id="124" w:name="_bookmark31"/>
      <w:bookmarkEnd w:id="124"/>
      <w:r w:rsidRPr="0003055F">
        <w:rPr>
          <w:rFonts w:ascii="Arial" w:hAnsi="Arial" w:cs="Arial"/>
          <w:b/>
          <w:bCs/>
          <w:sz w:val="21"/>
          <w:szCs w:val="21"/>
          <w:lang w:val="fr-FR"/>
        </w:rPr>
        <w:t>Accord</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Direct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Aide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Financement</w:t>
      </w:r>
    </w:p>
    <w:p w14:paraId="1A3E077C" w14:textId="3F7BD4D0" w:rsidR="006F4377" w:rsidRPr="0003055F" w:rsidRDefault="00584B1C">
      <w:pPr>
        <w:pStyle w:val="BauchiEPClevel1"/>
        <w:keepNext/>
        <w:numPr>
          <w:ilvl w:val="0"/>
          <w:numId w:val="55"/>
        </w:numPr>
        <w:tabs>
          <w:tab w:val="left" w:pos="709"/>
          <w:tab w:val="left" w:pos="1418"/>
          <w:tab w:val="left" w:pos="2127"/>
        </w:tabs>
        <w:snapToGrid w:val="0"/>
        <w:ind w:hanging="720"/>
        <w:rPr>
          <w:rFonts w:ascii="Arial" w:hAnsi="Arial" w:cs="Arial"/>
          <w:sz w:val="21"/>
          <w:szCs w:val="21"/>
          <w:lang w:val="fr-FR"/>
        </w:rPr>
      </w:pPr>
      <w:bookmarkStart w:id="125" w:name="_bookmark32"/>
      <w:bookmarkEnd w:id="125"/>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cela</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devra</w:t>
      </w:r>
      <w:r w:rsidR="23335D5A" w:rsidRPr="0003055F">
        <w:rPr>
          <w:rFonts w:ascii="Arial" w:hAnsi="Arial" w:cs="Arial"/>
          <w:sz w:val="21"/>
          <w:szCs w:val="21"/>
          <w:lang w:val="fr-FR"/>
        </w:rPr>
        <w:t>,</w:t>
      </w:r>
      <w:r w:rsidR="00A63C63" w:rsidRPr="0003055F">
        <w:rPr>
          <w:rFonts w:ascii="Arial" w:hAnsi="Arial" w:cs="Arial"/>
          <w:sz w:val="21"/>
          <w:szCs w:val="21"/>
          <w:lang w:val="fr-FR"/>
        </w:rPr>
        <w:t xml:space="preserve"> </w:t>
      </w:r>
      <w:r w:rsidR="015A04BA"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15A04B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dix</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(10)</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23E96FB4"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conclure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remettre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Direct</w:t>
      </w:r>
      <w:r w:rsidR="00A63C63" w:rsidRPr="0003055F">
        <w:rPr>
          <w:rFonts w:ascii="Arial" w:hAnsi="Arial" w:cs="Arial"/>
          <w:sz w:val="21"/>
          <w:szCs w:val="21"/>
          <w:lang w:val="fr-FR"/>
        </w:rPr>
        <w:t xml:space="preserve"> </w:t>
      </w:r>
      <w:r w:rsidR="3A99876D" w:rsidRPr="0003055F">
        <w:rPr>
          <w:rFonts w:ascii="Arial" w:hAnsi="Arial" w:cs="Arial"/>
          <w:sz w:val="21"/>
          <w:szCs w:val="21"/>
          <w:lang w:val="fr-FR"/>
        </w:rPr>
        <w:t>conclu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demander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convenir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7397D8CB" w:rsidRPr="0003055F">
        <w:rPr>
          <w:rFonts w:ascii="Arial" w:hAnsi="Arial" w:cs="Arial"/>
          <w:sz w:val="21"/>
          <w:szCs w:val="21"/>
          <w:lang w:val="fr-FR"/>
        </w:rPr>
        <w:t>.</w:t>
      </w:r>
      <w:r w:rsidR="00A63C63" w:rsidRPr="0003055F">
        <w:rPr>
          <w:rFonts w:ascii="Arial" w:hAnsi="Arial" w:cs="Arial"/>
          <w:sz w:val="21"/>
          <w:szCs w:val="21"/>
          <w:lang w:val="fr-FR"/>
        </w:rPr>
        <w:t xml:space="preserve"> </w:t>
      </w:r>
      <w:r w:rsidR="64A6E1A2" w:rsidRPr="0003055F">
        <w:rPr>
          <w:rFonts w:ascii="Arial" w:hAnsi="Arial" w:cs="Arial"/>
          <w:sz w:val="21"/>
          <w:szCs w:val="21"/>
          <w:lang w:val="fr-FR"/>
        </w:rPr>
        <w:t>C</w:t>
      </w:r>
      <w:r w:rsidR="752B5D6D" w:rsidRPr="0003055F">
        <w:rPr>
          <w:rFonts w:ascii="Arial" w:hAnsi="Arial" w:cs="Arial"/>
          <w:sz w:val="21"/>
          <w:szCs w:val="21"/>
          <w:lang w:val="fr-FR"/>
        </w:rPr>
        <w:t>es</w:t>
      </w:r>
      <w:r w:rsidR="00A63C63" w:rsidRPr="0003055F">
        <w:rPr>
          <w:rFonts w:ascii="Arial" w:hAnsi="Arial" w:cs="Arial"/>
          <w:sz w:val="21"/>
          <w:szCs w:val="21"/>
          <w:lang w:val="fr-FR"/>
        </w:rPr>
        <w:t xml:space="preserve"> </w:t>
      </w:r>
      <w:r w:rsidR="752B5D6D"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120FF5EE" w:rsidRPr="0003055F">
        <w:rPr>
          <w:rFonts w:ascii="Arial" w:hAnsi="Arial" w:cs="Arial"/>
          <w:sz w:val="21"/>
          <w:szCs w:val="21"/>
          <w:lang w:val="fr-FR"/>
        </w:rPr>
        <w:t>ne</w:t>
      </w:r>
      <w:r w:rsidR="00A63C63" w:rsidRPr="0003055F">
        <w:rPr>
          <w:rFonts w:ascii="Arial" w:hAnsi="Arial" w:cs="Arial"/>
          <w:sz w:val="21"/>
          <w:szCs w:val="21"/>
          <w:lang w:val="fr-FR"/>
        </w:rPr>
        <w:t xml:space="preserve"> </w:t>
      </w:r>
      <w:r w:rsidR="120FF5EE" w:rsidRPr="0003055F">
        <w:rPr>
          <w:rFonts w:ascii="Arial" w:hAnsi="Arial" w:cs="Arial"/>
          <w:sz w:val="21"/>
          <w:szCs w:val="21"/>
          <w:lang w:val="fr-FR"/>
        </w:rPr>
        <w:t>pourront</w:t>
      </w:r>
      <w:r w:rsidR="00A63C63" w:rsidRPr="0003055F">
        <w:rPr>
          <w:rFonts w:ascii="Arial" w:hAnsi="Arial" w:cs="Arial"/>
          <w:sz w:val="21"/>
          <w:szCs w:val="21"/>
          <w:lang w:val="fr-FR"/>
        </w:rPr>
        <w:t xml:space="preserve"> </w:t>
      </w:r>
      <w:r w:rsidR="120FF5EE" w:rsidRPr="0003055F">
        <w:rPr>
          <w:rFonts w:ascii="Arial" w:hAnsi="Arial" w:cs="Arial"/>
          <w:sz w:val="21"/>
          <w:szCs w:val="21"/>
          <w:lang w:val="fr-FR"/>
        </w:rPr>
        <w:t>apporter</w:t>
      </w:r>
      <w:r w:rsidR="00A63C63" w:rsidRPr="0003055F">
        <w:rPr>
          <w:rFonts w:ascii="Arial" w:hAnsi="Arial" w:cs="Arial"/>
          <w:sz w:val="21"/>
          <w:szCs w:val="21"/>
          <w:lang w:val="fr-FR"/>
        </w:rPr>
        <w:t xml:space="preserve"> </w:t>
      </w:r>
      <w:r w:rsidR="120FF5EE" w:rsidRPr="0003055F">
        <w:rPr>
          <w:rFonts w:ascii="Arial" w:hAnsi="Arial" w:cs="Arial"/>
          <w:sz w:val="21"/>
          <w:szCs w:val="21"/>
          <w:lang w:val="fr-FR"/>
        </w:rPr>
        <w:t>de</w:t>
      </w:r>
      <w:r w:rsidR="00A63C63" w:rsidRPr="0003055F">
        <w:rPr>
          <w:rFonts w:ascii="Arial" w:hAnsi="Arial" w:cs="Arial"/>
          <w:sz w:val="21"/>
          <w:szCs w:val="21"/>
          <w:lang w:val="fr-FR"/>
        </w:rPr>
        <w:t xml:space="preserve"> </w:t>
      </w:r>
      <w:r w:rsidR="120FF5EE"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substantielle</w:t>
      </w:r>
      <w:r w:rsidR="00A63C63" w:rsidRPr="0003055F">
        <w:rPr>
          <w:rFonts w:ascii="Arial" w:hAnsi="Arial" w:cs="Arial"/>
          <w:sz w:val="21"/>
          <w:szCs w:val="21"/>
          <w:lang w:val="fr-FR"/>
        </w:rPr>
        <w:t xml:space="preserve"> </w:t>
      </w:r>
      <w:r w:rsidR="47C1CD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portée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responsabilités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p>
    <w:p w14:paraId="58B1E8F3" w14:textId="04E15216" w:rsidR="006F4377" w:rsidRPr="0003055F" w:rsidRDefault="006F4377">
      <w:pPr>
        <w:pStyle w:val="BauchiEPClevel1"/>
        <w:numPr>
          <w:ilvl w:val="0"/>
          <w:numId w:val="5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signera</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cession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document</w:t>
      </w:r>
      <w:r w:rsidR="00A63C63" w:rsidRPr="0003055F">
        <w:rPr>
          <w:rFonts w:ascii="Arial" w:hAnsi="Arial" w:cs="Arial"/>
          <w:sz w:val="21"/>
          <w:szCs w:val="21"/>
          <w:lang w:val="fr-FR"/>
        </w:rPr>
        <w:t xml:space="preserve"> </w:t>
      </w:r>
      <w:r w:rsidRPr="0003055F">
        <w:rPr>
          <w:rFonts w:ascii="Arial" w:hAnsi="Arial" w:cs="Arial"/>
          <w:sz w:val="21"/>
          <w:szCs w:val="21"/>
          <w:lang w:val="fr-FR"/>
        </w:rPr>
        <w:t>similaire</w:t>
      </w:r>
      <w:r w:rsidR="00A63C63" w:rsidRPr="0003055F">
        <w:rPr>
          <w:rFonts w:ascii="Arial" w:hAnsi="Arial" w:cs="Arial"/>
          <w:sz w:val="21"/>
          <w:szCs w:val="21"/>
          <w:lang w:val="fr-FR"/>
        </w:rPr>
        <w:t xml:space="preserve"> </w:t>
      </w:r>
      <w:r w:rsidR="53F99DE4" w:rsidRPr="0003055F">
        <w:rPr>
          <w:rFonts w:ascii="Arial" w:hAnsi="Arial" w:cs="Arial"/>
          <w:sz w:val="21"/>
          <w:szCs w:val="21"/>
          <w:lang w:val="fr-FR"/>
        </w:rPr>
        <w:t>qui</w:t>
      </w:r>
      <w:r w:rsidR="00A63C63" w:rsidRPr="0003055F">
        <w:rPr>
          <w:rFonts w:ascii="Arial" w:hAnsi="Arial" w:cs="Arial"/>
          <w:sz w:val="21"/>
          <w:szCs w:val="21"/>
          <w:lang w:val="fr-FR"/>
        </w:rPr>
        <w:t xml:space="preserve"> </w:t>
      </w:r>
      <w:r w:rsidR="53F99DE4" w:rsidRPr="0003055F">
        <w:rPr>
          <w:rFonts w:ascii="Arial" w:hAnsi="Arial" w:cs="Arial"/>
          <w:sz w:val="21"/>
          <w:szCs w:val="21"/>
          <w:lang w:val="fr-FR"/>
        </w:rPr>
        <w:t>pourrait</w:t>
      </w:r>
      <w:r w:rsidR="00A63C63" w:rsidRPr="0003055F">
        <w:rPr>
          <w:rFonts w:ascii="Arial" w:hAnsi="Arial" w:cs="Arial"/>
          <w:sz w:val="21"/>
          <w:szCs w:val="21"/>
          <w:lang w:val="fr-FR"/>
        </w:rPr>
        <w:t xml:space="preserve"> </w:t>
      </w:r>
      <w:r w:rsidR="53F99DE4"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parfaire</w:t>
      </w:r>
      <w:r w:rsidR="00A63C63" w:rsidRPr="0003055F">
        <w:rPr>
          <w:rFonts w:ascii="Arial" w:hAnsi="Arial" w:cs="Arial"/>
          <w:sz w:val="21"/>
          <w:szCs w:val="21"/>
          <w:lang w:val="fr-FR"/>
        </w:rPr>
        <w:t xml:space="preserve"> </w:t>
      </w:r>
      <w:r w:rsidR="4536B6B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6850120B" w:rsidRPr="0003055F">
        <w:rPr>
          <w:rFonts w:ascii="Arial" w:hAnsi="Arial" w:cs="Arial"/>
          <w:sz w:val="21"/>
          <w:szCs w:val="21"/>
          <w:lang w:val="fr-FR"/>
        </w:rPr>
        <w:t>par</w:t>
      </w:r>
      <w:r w:rsidR="00A63C63" w:rsidRPr="0003055F">
        <w:rPr>
          <w:rFonts w:ascii="Arial" w:hAnsi="Arial" w:cs="Arial"/>
          <w:sz w:val="21"/>
          <w:szCs w:val="21"/>
          <w:lang w:val="fr-FR"/>
        </w:rPr>
        <w:t xml:space="preserve"> </w:t>
      </w:r>
      <w:r w:rsidR="6850120B" w:rsidRPr="0003055F">
        <w:rPr>
          <w:rFonts w:ascii="Arial" w:hAnsi="Arial" w:cs="Arial"/>
          <w:sz w:val="21"/>
          <w:szCs w:val="21"/>
          <w:lang w:val="fr-FR"/>
        </w:rPr>
        <w:t>le</w:t>
      </w:r>
      <w:r w:rsidR="00A63C63" w:rsidRPr="0003055F">
        <w:rPr>
          <w:rFonts w:ascii="Arial" w:hAnsi="Arial" w:cs="Arial"/>
          <w:sz w:val="21"/>
          <w:szCs w:val="21"/>
          <w:lang w:val="fr-FR"/>
        </w:rPr>
        <w:t xml:space="preserve"> </w:t>
      </w:r>
      <w:r w:rsidR="6850120B"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l'exiger.</w:t>
      </w:r>
    </w:p>
    <w:p w14:paraId="3C42A85D" w14:textId="7F0BA5C1" w:rsidR="006F4377" w:rsidRPr="0003055F" w:rsidRDefault="006F4377">
      <w:pPr>
        <w:pStyle w:val="BauchiEPClevel1"/>
        <w:numPr>
          <w:ilvl w:val="0"/>
          <w:numId w:val="5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 xml:space="preserve">convient </w:t>
      </w:r>
      <w:r w:rsidR="6DDC80F9" w:rsidRPr="0003055F">
        <w:rPr>
          <w:rFonts w:ascii="Arial" w:hAnsi="Arial" w:cs="Arial"/>
          <w:sz w:val="21"/>
          <w:szCs w:val="21"/>
          <w:lang w:val="fr-FR"/>
        </w:rPr>
        <w:t>qu’</w:t>
      </w:r>
      <w:r w:rsidR="00B44E77" w:rsidRPr="0003055F">
        <w:rPr>
          <w:rFonts w:ascii="Arial" w:hAnsi="Arial" w:cs="Arial"/>
          <w:sz w:val="21"/>
          <w:szCs w:val="21"/>
          <w:lang w:val="fr-FR"/>
        </w:rPr>
        <w:t xml:space="preserve">après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1AD30907" w:rsidRPr="0003055F">
        <w:rPr>
          <w:rFonts w:ascii="Arial" w:hAnsi="Arial" w:cs="Arial"/>
          <w:sz w:val="21"/>
          <w:szCs w:val="21"/>
          <w:lang w:val="fr-FR"/>
        </w:rPr>
        <w:t>de</w:t>
      </w:r>
      <w:r w:rsidR="00A63C63" w:rsidRPr="0003055F">
        <w:rPr>
          <w:rFonts w:ascii="Arial" w:hAnsi="Arial" w:cs="Arial"/>
          <w:sz w:val="21"/>
          <w:szCs w:val="21"/>
          <w:lang w:val="fr-FR"/>
        </w:rPr>
        <w:t xml:space="preserve"> </w:t>
      </w:r>
      <w:r w:rsidR="1AD30907"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Pr="0003055F">
        <w:rPr>
          <w:rFonts w:ascii="Arial" w:hAnsi="Arial" w:cs="Arial"/>
          <w:sz w:val="21"/>
          <w:szCs w:val="21"/>
          <w:lang w:val="fr-FR"/>
        </w:rPr>
        <w:t>p</w:t>
      </w:r>
      <w:r w:rsidR="382B6573" w:rsidRPr="0003055F">
        <w:rPr>
          <w:rFonts w:ascii="Arial" w:hAnsi="Arial" w:cs="Arial"/>
          <w:sz w:val="21"/>
          <w:szCs w:val="21"/>
          <w:lang w:val="fr-FR"/>
        </w:rPr>
        <w:t>ourront</w:t>
      </w:r>
      <w:r w:rsidR="00A63C63" w:rsidRPr="0003055F">
        <w:rPr>
          <w:rFonts w:ascii="Arial" w:hAnsi="Arial" w:cs="Arial"/>
          <w:sz w:val="21"/>
          <w:szCs w:val="21"/>
          <w:lang w:val="fr-FR"/>
        </w:rPr>
        <w:t xml:space="preserve"> </w:t>
      </w:r>
      <w:r w:rsidR="382B6573" w:rsidRPr="0003055F">
        <w:rPr>
          <w:rFonts w:ascii="Arial" w:hAnsi="Arial" w:cs="Arial"/>
          <w:sz w:val="21"/>
          <w:szCs w:val="21"/>
          <w:lang w:val="fr-FR"/>
        </w:rPr>
        <w:t>s’avérer</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CE1430" w:rsidRPr="0003055F">
        <w:rPr>
          <w:rFonts w:ascii="Arial" w:hAnsi="Arial" w:cs="Arial"/>
          <w:sz w:val="21"/>
          <w:szCs w:val="21"/>
          <w:lang w:val="fr-FR"/>
        </w:rPr>
        <w:t>tenir</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00CE1430"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commentaires</w:t>
      </w:r>
      <w:r w:rsidR="00A63C63" w:rsidRPr="0003055F">
        <w:rPr>
          <w:rFonts w:ascii="Arial" w:hAnsi="Arial" w:cs="Arial"/>
          <w:sz w:val="21"/>
          <w:szCs w:val="21"/>
          <w:lang w:val="fr-FR"/>
        </w:rPr>
        <w:t xml:space="preserve"> </w:t>
      </w:r>
      <w:r w:rsidR="351A000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351A000A" w:rsidRPr="0003055F">
        <w:rPr>
          <w:rFonts w:ascii="Arial" w:hAnsi="Arial" w:cs="Arial"/>
          <w:sz w:val="21"/>
          <w:szCs w:val="21"/>
          <w:lang w:val="fr-FR"/>
        </w:rPr>
        <w:t>seraient</w:t>
      </w:r>
      <w:r w:rsidR="00A63C63" w:rsidRPr="0003055F">
        <w:rPr>
          <w:rFonts w:ascii="Arial" w:hAnsi="Arial" w:cs="Arial"/>
          <w:sz w:val="21"/>
          <w:szCs w:val="21"/>
          <w:lang w:val="fr-FR"/>
        </w:rPr>
        <w:t xml:space="preserve"> </w:t>
      </w:r>
      <w:r w:rsidRPr="0003055F">
        <w:rPr>
          <w:rFonts w:ascii="Arial" w:hAnsi="Arial" w:cs="Arial"/>
          <w:sz w:val="21"/>
          <w:szCs w:val="21"/>
          <w:lang w:val="fr-FR"/>
        </w:rPr>
        <w:t>reçus</w:t>
      </w:r>
      <w:r w:rsidR="00A63C63" w:rsidRPr="0003055F">
        <w:rPr>
          <w:rFonts w:ascii="Arial" w:hAnsi="Arial" w:cs="Arial"/>
          <w:sz w:val="21"/>
          <w:szCs w:val="21"/>
          <w:lang w:val="fr-FR"/>
        </w:rPr>
        <w:t xml:space="preserve"> </w:t>
      </w:r>
      <w:r w:rsidR="00CE1430"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F85DD1"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F85DD1"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00F85DD1"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F85DD1" w:rsidRPr="0003055F">
        <w:rPr>
          <w:rFonts w:ascii="Arial" w:hAnsi="Arial" w:cs="Arial"/>
          <w:sz w:val="21"/>
          <w:szCs w:val="21"/>
          <w:lang w:val="fr-FR"/>
        </w:rPr>
        <w:t>l’un</w:t>
      </w:r>
      <w:r w:rsidR="00A63C63" w:rsidRPr="0003055F">
        <w:rPr>
          <w:rFonts w:ascii="Arial" w:hAnsi="Arial" w:cs="Arial"/>
          <w:sz w:val="21"/>
          <w:szCs w:val="21"/>
          <w:lang w:val="fr-FR"/>
        </w:rPr>
        <w:t xml:space="preserve"> </w:t>
      </w:r>
      <w:r w:rsidR="00CE143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Prêteurs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22EEA122" w:rsidRPr="0003055F">
        <w:rPr>
          <w:rFonts w:ascii="Arial" w:hAnsi="Arial" w:cs="Arial"/>
          <w:sz w:val="21"/>
          <w:szCs w:val="21"/>
          <w:lang w:val="fr-FR"/>
        </w:rPr>
        <w:t>de</w:t>
      </w:r>
      <w:r w:rsidR="00A63C63" w:rsidRPr="0003055F">
        <w:rPr>
          <w:rFonts w:ascii="Arial" w:hAnsi="Arial" w:cs="Arial"/>
          <w:sz w:val="21"/>
          <w:szCs w:val="21"/>
          <w:lang w:val="fr-FR"/>
        </w:rPr>
        <w:t xml:space="preserve"> </w:t>
      </w:r>
      <w:r w:rsidR="22EEA122" w:rsidRPr="0003055F">
        <w:rPr>
          <w:rFonts w:ascii="Arial" w:hAnsi="Arial" w:cs="Arial"/>
          <w:sz w:val="21"/>
          <w:szCs w:val="21"/>
          <w:lang w:val="fr-FR"/>
        </w:rPr>
        <w:t>tout</w:t>
      </w:r>
      <w:r w:rsidR="00BA47AF"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4AACA77F" w:rsidRPr="0003055F">
        <w:rPr>
          <w:rFonts w:ascii="Arial" w:hAnsi="Arial" w:cs="Arial"/>
          <w:sz w:val="21"/>
          <w:szCs w:val="21"/>
          <w:lang w:val="fr-FR"/>
        </w:rPr>
        <w:t>a</w:t>
      </w:r>
      <w:r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23EFD508"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conclure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mettre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3D6DEF"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3D6DEF" w:rsidRPr="0003055F">
        <w:rPr>
          <w:rFonts w:ascii="Arial" w:hAnsi="Arial" w:cs="Arial"/>
          <w:sz w:val="21"/>
          <w:szCs w:val="21"/>
          <w:lang w:val="fr-FR"/>
        </w:rPr>
        <w:t>conséquent</w:t>
      </w:r>
      <w:r w:rsidR="591BBE91"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accepte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6441DBD0" w14:textId="2EAED30C" w:rsidR="006F4377" w:rsidRPr="0003055F" w:rsidRDefault="006F4377">
      <w:pPr>
        <w:pStyle w:val="BauchiEPClevel1"/>
        <w:numPr>
          <w:ilvl w:val="0"/>
          <w:numId w:val="5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s'opposer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déraisonnable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proposées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susmentionnées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4D9AA735" w14:textId="294C6BC4" w:rsidR="006F4377" w:rsidRPr="0003055F" w:rsidRDefault="006F4377">
      <w:pPr>
        <w:pStyle w:val="BauchiEPClevel1"/>
        <w:numPr>
          <w:ilvl w:val="0"/>
          <w:numId w:val="5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négocier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Pr="0003055F">
        <w:rPr>
          <w:rFonts w:ascii="Arial" w:hAnsi="Arial" w:cs="Arial"/>
          <w:sz w:val="21"/>
          <w:szCs w:val="21"/>
          <w:lang w:val="fr-FR"/>
        </w:rPr>
        <w:t>foi</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susmentionnées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répondre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36C3231E" w:rsidRPr="0003055F">
        <w:rPr>
          <w:rFonts w:ascii="Arial" w:hAnsi="Arial" w:cs="Arial"/>
          <w:sz w:val="21"/>
          <w:szCs w:val="21"/>
          <w:lang w:val="fr-FR"/>
        </w:rPr>
        <w:t>ses</w:t>
      </w:r>
      <w:r w:rsidR="00A63C63" w:rsidRPr="0003055F">
        <w:rPr>
          <w:rFonts w:ascii="Arial" w:hAnsi="Arial" w:cs="Arial"/>
          <w:sz w:val="21"/>
          <w:szCs w:val="21"/>
          <w:lang w:val="fr-FR"/>
        </w:rPr>
        <w:t xml:space="preserve"> </w:t>
      </w:r>
      <w:r w:rsidR="36C3231E" w:rsidRPr="0003055F">
        <w:rPr>
          <w:rFonts w:ascii="Arial" w:hAnsi="Arial" w:cs="Arial"/>
          <w:sz w:val="21"/>
          <w:szCs w:val="21"/>
          <w:lang w:val="fr-FR"/>
        </w:rPr>
        <w:t>commentaires</w:t>
      </w:r>
      <w:r w:rsidRPr="0003055F">
        <w:rPr>
          <w:rFonts w:ascii="Arial" w:hAnsi="Arial" w:cs="Arial"/>
          <w:sz w:val="21"/>
          <w:szCs w:val="21"/>
          <w:lang w:val="fr-FR"/>
        </w:rPr>
        <w:t>.</w:t>
      </w:r>
    </w:p>
    <w:p w14:paraId="410D84A1" w14:textId="43669DFE" w:rsidR="006F4377" w:rsidRPr="0003055F" w:rsidRDefault="006F4377">
      <w:pPr>
        <w:pStyle w:val="BauchiEPClevel1"/>
        <w:numPr>
          <w:ilvl w:val="0"/>
          <w:numId w:val="5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met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consultants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Pr="0003055F">
        <w:rPr>
          <w:rFonts w:ascii="Arial" w:hAnsi="Arial" w:cs="Arial"/>
          <w:sz w:val="21"/>
          <w:szCs w:val="21"/>
          <w:lang w:val="fr-FR"/>
        </w:rPr>
        <w:t>rapports,</w:t>
      </w:r>
      <w:r w:rsidR="00A63C63" w:rsidRPr="0003055F">
        <w:rPr>
          <w:rFonts w:ascii="Arial" w:hAnsi="Arial" w:cs="Arial"/>
          <w:sz w:val="21"/>
          <w:szCs w:val="21"/>
          <w:lang w:val="fr-FR"/>
        </w:rPr>
        <w:t xml:space="preserve"> </w:t>
      </w:r>
      <w:r w:rsidRPr="0003055F">
        <w:rPr>
          <w:rFonts w:ascii="Arial" w:hAnsi="Arial" w:cs="Arial"/>
          <w:sz w:val="21"/>
          <w:szCs w:val="21"/>
          <w:lang w:val="fr-FR"/>
        </w:rPr>
        <w:t>certifications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094868EF"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094868EF" w:rsidRPr="0003055F">
        <w:rPr>
          <w:rFonts w:ascii="Arial" w:hAnsi="Arial" w:cs="Arial"/>
          <w:sz w:val="21"/>
          <w:szCs w:val="21"/>
          <w:lang w:val="fr-FR"/>
        </w:rPr>
        <w:t>à</w:t>
      </w:r>
      <w:r w:rsidR="00A63C63" w:rsidRPr="0003055F">
        <w:rPr>
          <w:rFonts w:ascii="Arial" w:hAnsi="Arial" w:cs="Arial"/>
          <w:sz w:val="21"/>
          <w:szCs w:val="21"/>
          <w:lang w:val="fr-FR"/>
        </w:rPr>
        <w:t xml:space="preserve"> </w:t>
      </w:r>
      <w:r w:rsidR="094868EF"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94868EF"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détails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085F12" w:rsidRPr="0003055F">
        <w:rPr>
          <w:rFonts w:ascii="Arial" w:hAnsi="Arial" w:cs="Arial"/>
          <w:sz w:val="21"/>
          <w:szCs w:val="21"/>
          <w:lang w:val="fr-FR"/>
        </w:rPr>
        <w:t>l’origine</w:t>
      </w:r>
      <w:r w:rsidR="00A63C63" w:rsidRPr="0003055F">
        <w:rPr>
          <w:rFonts w:ascii="Arial" w:hAnsi="Arial" w:cs="Arial"/>
          <w:sz w:val="21"/>
          <w:szCs w:val="21"/>
          <w:lang w:val="fr-FR"/>
        </w:rPr>
        <w:t xml:space="preserve"> </w:t>
      </w:r>
      <w:r w:rsidR="00085F12"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5FFE4D65" w:rsidRPr="0003055F">
        <w:rPr>
          <w:rFonts w:ascii="Arial" w:hAnsi="Arial" w:cs="Arial"/>
          <w:sz w:val="21"/>
          <w:szCs w:val="21"/>
          <w:lang w:val="fr-FR"/>
        </w:rPr>
        <w:t>et</w:t>
      </w:r>
      <w:r w:rsidR="00A63C63" w:rsidRPr="0003055F">
        <w:rPr>
          <w:rFonts w:ascii="Arial" w:hAnsi="Arial" w:cs="Arial"/>
          <w:sz w:val="21"/>
          <w:szCs w:val="21"/>
          <w:lang w:val="fr-FR"/>
        </w:rPr>
        <w:t xml:space="preserve"> </w:t>
      </w:r>
      <w:r w:rsidR="5FFE4D65"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5FFE4D65" w:rsidRPr="0003055F">
        <w:rPr>
          <w:rFonts w:ascii="Arial" w:hAnsi="Arial" w:cs="Arial"/>
          <w:sz w:val="21"/>
          <w:szCs w:val="21"/>
          <w:lang w:val="fr-FR"/>
        </w:rPr>
        <w:t>fournit</w:t>
      </w:r>
      <w:r w:rsidR="00A63C63" w:rsidRPr="0003055F">
        <w:rPr>
          <w:rFonts w:ascii="Arial" w:hAnsi="Arial" w:cs="Arial"/>
          <w:sz w:val="21"/>
          <w:szCs w:val="21"/>
          <w:lang w:val="fr-FR"/>
        </w:rPr>
        <w:t xml:space="preserve"> </w:t>
      </w:r>
      <w:r w:rsidRPr="0003055F">
        <w:rPr>
          <w:rFonts w:ascii="Arial" w:hAnsi="Arial" w:cs="Arial"/>
          <w:sz w:val="21"/>
          <w:szCs w:val="21"/>
          <w:lang w:val="fr-FR"/>
        </w:rPr>
        <w:t>l'assistance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demander.</w:t>
      </w:r>
    </w:p>
    <w:p w14:paraId="3EA5EF4D" w14:textId="26216565" w:rsidR="006F4377" w:rsidRPr="0003055F" w:rsidRDefault="006F4377">
      <w:pPr>
        <w:pStyle w:val="BauchiEPClevel1"/>
        <w:numPr>
          <w:ilvl w:val="0"/>
          <w:numId w:val="5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avis</w:t>
      </w:r>
      <w:r w:rsidR="00A63C63" w:rsidRPr="0003055F">
        <w:rPr>
          <w:rFonts w:ascii="Arial" w:hAnsi="Arial" w:cs="Arial"/>
          <w:sz w:val="21"/>
          <w:szCs w:val="21"/>
          <w:lang w:val="fr-FR"/>
        </w:rPr>
        <w:t xml:space="preserve"> </w:t>
      </w:r>
      <w:r w:rsidRPr="0003055F">
        <w:rPr>
          <w:rFonts w:ascii="Arial" w:hAnsi="Arial" w:cs="Arial"/>
          <w:sz w:val="21"/>
          <w:szCs w:val="21"/>
          <w:lang w:val="fr-FR"/>
        </w:rPr>
        <w:t>juridiques</w:t>
      </w:r>
      <w:r w:rsidR="00A63C63" w:rsidRPr="0003055F">
        <w:rPr>
          <w:rFonts w:ascii="Arial" w:hAnsi="Arial" w:cs="Arial"/>
          <w:sz w:val="21"/>
          <w:szCs w:val="21"/>
          <w:lang w:val="fr-FR"/>
        </w:rPr>
        <w:t xml:space="preserve"> </w:t>
      </w: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7EDA3C81" w14:textId="6FBD4814" w:rsidR="006F4377" w:rsidRPr="0003055F" w:rsidRDefault="006F4377">
      <w:pPr>
        <w:pStyle w:val="BauchiEPClevel1"/>
        <w:numPr>
          <w:ilvl w:val="0"/>
          <w:numId w:val="5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capacité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conclure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l'Accord</w:t>
      </w:r>
      <w:r w:rsidR="00A63C63" w:rsidRPr="0003055F">
        <w:rPr>
          <w:rFonts w:ascii="Arial" w:hAnsi="Arial" w:cs="Arial"/>
          <w:sz w:val="21"/>
          <w:szCs w:val="21"/>
          <w:lang w:val="fr-FR"/>
        </w:rPr>
        <w:t xml:space="preserve"> </w:t>
      </w:r>
      <w:r w:rsidRPr="0003055F">
        <w:rPr>
          <w:rFonts w:ascii="Arial" w:hAnsi="Arial" w:cs="Arial"/>
          <w:sz w:val="21"/>
          <w:szCs w:val="21"/>
          <w:lang w:val="fr-FR"/>
        </w:rPr>
        <w:t>Direct</w:t>
      </w:r>
      <w:r w:rsidR="00A63C63" w:rsidRPr="0003055F">
        <w:rPr>
          <w:rFonts w:ascii="Arial" w:hAnsi="Arial" w:cs="Arial"/>
          <w:sz w:val="21"/>
          <w:szCs w:val="21"/>
          <w:lang w:val="fr-FR"/>
        </w:rPr>
        <w:t xml:space="preserve"> </w:t>
      </w:r>
      <w:r w:rsidR="5C0077CD" w:rsidRPr="0003055F">
        <w:rPr>
          <w:rFonts w:ascii="Arial" w:hAnsi="Arial" w:cs="Arial"/>
          <w:sz w:val="21"/>
          <w:szCs w:val="21"/>
          <w:lang w:val="fr-FR"/>
        </w:rPr>
        <w:t>conclu</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confirmant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valides,</w:t>
      </w:r>
      <w:r w:rsidR="00A63C63" w:rsidRPr="0003055F">
        <w:rPr>
          <w:rFonts w:ascii="Arial" w:hAnsi="Arial" w:cs="Arial"/>
          <w:sz w:val="21"/>
          <w:szCs w:val="21"/>
          <w:lang w:val="fr-FR"/>
        </w:rPr>
        <w:t xml:space="preserve"> </w:t>
      </w:r>
      <w:r w:rsidRPr="0003055F">
        <w:rPr>
          <w:rFonts w:ascii="Arial" w:hAnsi="Arial" w:cs="Arial"/>
          <w:sz w:val="21"/>
          <w:szCs w:val="21"/>
          <w:lang w:val="fr-FR"/>
        </w:rPr>
        <w:t>contraignantes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exécutoires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encontre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15501169" w14:textId="054805B4" w:rsidR="006F4377" w:rsidRPr="0003055F" w:rsidRDefault="0607D64A">
      <w:pPr>
        <w:pStyle w:val="BauchiEPClevel1"/>
        <w:numPr>
          <w:ilvl w:val="0"/>
          <w:numId w:val="5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capacité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l'autorité</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Garant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conclure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56AC5AE0" w:rsidRPr="0003055F">
        <w:rPr>
          <w:rFonts w:ascii="Arial" w:hAnsi="Arial" w:cs="Arial"/>
          <w:sz w:val="21"/>
          <w:szCs w:val="21"/>
          <w:lang w:val="fr-FR"/>
        </w:rPr>
        <w:t>mises</w:t>
      </w:r>
      <w:r w:rsidR="00A63C63" w:rsidRPr="0003055F">
        <w:rPr>
          <w:rFonts w:ascii="Arial" w:hAnsi="Arial" w:cs="Arial"/>
          <w:sz w:val="21"/>
          <w:szCs w:val="21"/>
          <w:lang w:val="fr-FR"/>
        </w:rPr>
        <w:t xml:space="preserve"> </w:t>
      </w:r>
      <w:r w:rsidR="56AC5AE0" w:rsidRPr="0003055F">
        <w:rPr>
          <w:rFonts w:ascii="Arial" w:hAnsi="Arial" w:cs="Arial"/>
          <w:sz w:val="21"/>
          <w:szCs w:val="21"/>
          <w:lang w:val="fr-FR"/>
        </w:rPr>
        <w:t>à</w:t>
      </w:r>
      <w:r w:rsidR="00A63C63" w:rsidRPr="0003055F">
        <w:rPr>
          <w:rFonts w:ascii="Arial" w:hAnsi="Arial" w:cs="Arial"/>
          <w:sz w:val="21"/>
          <w:szCs w:val="21"/>
          <w:lang w:val="fr-FR"/>
        </w:rPr>
        <w:t xml:space="preserve"> </w:t>
      </w:r>
      <w:r w:rsidR="56AC5AE0" w:rsidRPr="0003055F">
        <w:rPr>
          <w:rFonts w:ascii="Arial" w:hAnsi="Arial" w:cs="Arial"/>
          <w:sz w:val="21"/>
          <w:szCs w:val="21"/>
          <w:lang w:val="fr-FR"/>
        </w:rPr>
        <w:t>sa</w:t>
      </w:r>
      <w:r w:rsidR="00A63C63" w:rsidRPr="0003055F">
        <w:rPr>
          <w:rFonts w:ascii="Arial" w:hAnsi="Arial" w:cs="Arial"/>
          <w:sz w:val="21"/>
          <w:szCs w:val="21"/>
          <w:lang w:val="fr-FR"/>
        </w:rPr>
        <w:t xml:space="preserve"> </w:t>
      </w:r>
      <w:r w:rsidR="56AC5AE0"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710317AA"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confirmant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37351EB" w:rsidRPr="0003055F">
        <w:rPr>
          <w:rFonts w:ascii="Arial" w:hAnsi="Arial" w:cs="Arial"/>
          <w:sz w:val="21"/>
          <w:szCs w:val="21"/>
          <w:lang w:val="fr-FR"/>
        </w:rPr>
        <w:t>c</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valides,</w:t>
      </w:r>
      <w:r w:rsidR="00A63C63" w:rsidRPr="0003055F">
        <w:rPr>
          <w:rFonts w:ascii="Arial" w:hAnsi="Arial" w:cs="Arial"/>
          <w:sz w:val="21"/>
          <w:szCs w:val="21"/>
          <w:lang w:val="fr-FR"/>
        </w:rPr>
        <w:t xml:space="preserve"> </w:t>
      </w:r>
      <w:r w:rsidRPr="0003055F">
        <w:rPr>
          <w:rFonts w:ascii="Arial" w:hAnsi="Arial" w:cs="Arial"/>
          <w:sz w:val="21"/>
          <w:szCs w:val="21"/>
          <w:lang w:val="fr-FR"/>
        </w:rPr>
        <w:t>contraignantes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exécutoires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encontre.</w:t>
      </w:r>
    </w:p>
    <w:p w14:paraId="3BB89607" w14:textId="31709794" w:rsidR="006F4377" w:rsidRPr="0003055F" w:rsidRDefault="006F4377">
      <w:pPr>
        <w:pStyle w:val="BauchiEPClevel1"/>
        <w:keepNext/>
        <w:numPr>
          <w:ilvl w:val="0"/>
          <w:numId w:val="44"/>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Prestations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Fourniture</w:t>
      </w:r>
    </w:p>
    <w:p w14:paraId="33605CD1" w14:textId="2935C97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Pr="0003055F">
        <w:rPr>
          <w:rFonts w:ascii="Arial" w:hAnsi="Arial" w:cs="Arial"/>
          <w:sz w:val="21"/>
          <w:szCs w:val="21"/>
          <w:lang w:val="fr-FR"/>
        </w:rPr>
        <w:t>achever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remédier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compétence,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soin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diligence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s'imposent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2D58257" w14:textId="6CD70D69" w:rsidR="006F4377" w:rsidRPr="0003055F" w:rsidRDefault="006F4377">
      <w:pPr>
        <w:pStyle w:val="BauchiEPClevel1"/>
        <w:numPr>
          <w:ilvl w:val="0"/>
          <w:numId w:val="58"/>
        </w:numPr>
        <w:tabs>
          <w:tab w:val="left" w:pos="709"/>
          <w:tab w:val="left" w:pos="1418"/>
          <w:tab w:val="left" w:pos="2127"/>
        </w:tabs>
        <w:snapToGrid w:val="0"/>
        <w:ind w:left="709" w:hanging="720"/>
        <w:rPr>
          <w:rFonts w:ascii="Arial" w:hAnsi="Arial" w:cs="Arial"/>
          <w:sz w:val="21"/>
          <w:szCs w:val="21"/>
          <w:lang w:val="fr-FR"/>
        </w:rPr>
      </w:pP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3F5F0DD" w14:textId="20F0D69B" w:rsidR="006F4377" w:rsidRPr="0003055F" w:rsidRDefault="006F4377">
      <w:pPr>
        <w:pStyle w:val="BauchiEPClevel1"/>
        <w:numPr>
          <w:ilvl w:val="0"/>
          <w:numId w:val="58"/>
        </w:numPr>
        <w:tabs>
          <w:tab w:val="left" w:pos="709"/>
          <w:tab w:val="left" w:pos="1418"/>
          <w:tab w:val="left" w:pos="2127"/>
        </w:tabs>
        <w:snapToGrid w:val="0"/>
        <w:ind w:left="709" w:hanging="720"/>
        <w:rPr>
          <w:rFonts w:ascii="Arial" w:hAnsi="Arial" w:cs="Arial"/>
          <w:sz w:val="21"/>
          <w:szCs w:val="21"/>
          <w:lang w:val="fr-FR"/>
        </w:rPr>
      </w:pP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D261D09" w14:textId="216230DC" w:rsidR="006F4377" w:rsidRPr="0003055F" w:rsidRDefault="006F4377">
      <w:pPr>
        <w:pStyle w:val="BauchiEPClevel1"/>
        <w:numPr>
          <w:ilvl w:val="0"/>
          <w:numId w:val="58"/>
        </w:numPr>
        <w:tabs>
          <w:tab w:val="left" w:pos="709"/>
          <w:tab w:val="left" w:pos="1418"/>
          <w:tab w:val="left" w:pos="2127"/>
        </w:tabs>
        <w:snapToGrid w:val="0"/>
        <w:ind w:left="709" w:hanging="720"/>
        <w:rPr>
          <w:rFonts w:ascii="Arial" w:hAnsi="Arial" w:cs="Arial"/>
          <w:sz w:val="21"/>
          <w:szCs w:val="21"/>
          <w:lang w:val="fr-FR"/>
        </w:rPr>
      </w:pPr>
      <w:bookmarkStart w:id="126" w:name="_bookmark33"/>
      <w:bookmarkEnd w:id="126"/>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1E6BE5" w:rsidRPr="0003055F">
        <w:rPr>
          <w:rFonts w:ascii="Arial" w:hAnsi="Arial" w:cs="Arial"/>
          <w:sz w:val="21"/>
          <w:szCs w:val="21"/>
          <w:lang w:val="fr-FR"/>
        </w:rPr>
        <w:t xml:space="preserve">Raisonnable et </w:t>
      </w:r>
      <w:r w:rsidRPr="0003055F">
        <w:rPr>
          <w:rFonts w:ascii="Arial" w:hAnsi="Arial" w:cs="Arial"/>
          <w:sz w:val="21"/>
          <w:szCs w:val="21"/>
          <w:lang w:val="fr-FR"/>
        </w:rPr>
        <w:t>Prudente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2A34B870" w14:textId="140BF480" w:rsidR="006F4377" w:rsidRPr="0003055F" w:rsidRDefault="006F4377">
      <w:pPr>
        <w:pStyle w:val="BauchiEPClevel1"/>
        <w:numPr>
          <w:ilvl w:val="0"/>
          <w:numId w:val="58"/>
        </w:numPr>
        <w:tabs>
          <w:tab w:val="left" w:pos="709"/>
          <w:tab w:val="left" w:pos="1418"/>
          <w:tab w:val="left" w:pos="2127"/>
        </w:tabs>
        <w:snapToGrid w:val="0"/>
        <w:ind w:left="709" w:hanging="720"/>
        <w:rPr>
          <w:rFonts w:ascii="Arial" w:hAnsi="Arial" w:cs="Arial"/>
          <w:sz w:val="21"/>
          <w:szCs w:val="21"/>
          <w:lang w:val="fr-FR"/>
        </w:rPr>
      </w:pP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conformer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p>
    <w:p w14:paraId="4394762E" w14:textId="77777777"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bookmarkStart w:id="127" w:name="_Ref29570698"/>
      <w:r w:rsidRPr="0003055F">
        <w:rPr>
          <w:rFonts w:ascii="Arial" w:hAnsi="Arial" w:cs="Arial"/>
          <w:b/>
          <w:bCs/>
          <w:sz w:val="21"/>
          <w:szCs w:val="21"/>
          <w:lang w:val="fr-FR"/>
        </w:rPr>
        <w:t>Coopération</w:t>
      </w:r>
      <w:r w:rsidRPr="0003055F">
        <w:rPr>
          <w:rStyle w:val="Appelnotedebasdep"/>
          <w:rFonts w:ascii="Arial" w:hAnsi="Arial" w:cs="Arial"/>
          <w:b/>
          <w:bCs/>
          <w:sz w:val="21"/>
          <w:szCs w:val="21"/>
          <w:lang w:val="fr-FR"/>
        </w:rPr>
        <w:footnoteReference w:id="25"/>
      </w:r>
      <w:bookmarkEnd w:id="127"/>
    </w:p>
    <w:p w14:paraId="3186A638" w14:textId="5327D70D" w:rsidR="006F4377" w:rsidRPr="0003055F" w:rsidRDefault="0607D64A">
      <w:pPr>
        <w:pStyle w:val="BauchiEPClevel1"/>
        <w:numPr>
          <w:ilvl w:val="0"/>
          <w:numId w:val="5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reconnaît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10C3ACF1"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10C3ACF1"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10C3ACF1"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10C3ACF1" w:rsidRPr="0003055F">
        <w:rPr>
          <w:rFonts w:ascii="Arial" w:hAnsi="Arial" w:cs="Arial"/>
          <w:sz w:val="21"/>
          <w:szCs w:val="21"/>
          <w:lang w:val="fr-FR"/>
        </w:rPr>
        <w:t>conduits</w:t>
      </w:r>
      <w:r w:rsidR="00A63C63" w:rsidRPr="0003055F">
        <w:rPr>
          <w:rFonts w:ascii="Arial" w:hAnsi="Arial" w:cs="Arial"/>
          <w:sz w:val="21"/>
          <w:szCs w:val="21"/>
          <w:lang w:val="fr-FR"/>
        </w:rPr>
        <w:t xml:space="preserve"> </w:t>
      </w:r>
      <w:r w:rsidR="10C3ACF1"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effectu</w:t>
      </w:r>
      <w:r w:rsidR="40DE44AE" w:rsidRPr="0003055F">
        <w:rPr>
          <w:rFonts w:ascii="Arial" w:hAnsi="Arial" w:cs="Arial"/>
          <w:sz w:val="21"/>
          <w:szCs w:val="21"/>
          <w:lang w:val="fr-FR"/>
        </w:rPr>
        <w:t>er</w:t>
      </w:r>
      <w:r w:rsidR="00A63C63" w:rsidRPr="0003055F">
        <w:rPr>
          <w:rFonts w:ascii="Arial" w:hAnsi="Arial" w:cs="Arial"/>
          <w:sz w:val="21"/>
          <w:szCs w:val="21"/>
          <w:lang w:val="fr-FR"/>
        </w:rPr>
        <w:t xml:space="preserve"> </w:t>
      </w:r>
      <w:r w:rsidR="40DE44AE"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0DE44AE"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p>
    <w:p w14:paraId="15A36E37" w14:textId="422EA027" w:rsidR="006F4377" w:rsidRPr="0003055F" w:rsidRDefault="006F4377">
      <w:pPr>
        <w:pStyle w:val="BauchiEPClevel1"/>
        <w:numPr>
          <w:ilvl w:val="0"/>
          <w:numId w:val="5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informer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personnes</w:t>
      </w:r>
      <w:r w:rsidR="00A63C63" w:rsidRPr="0003055F">
        <w:rPr>
          <w:rFonts w:ascii="Arial" w:hAnsi="Arial" w:cs="Arial"/>
          <w:sz w:val="21"/>
          <w:szCs w:val="21"/>
          <w:lang w:val="fr-FR"/>
        </w:rPr>
        <w:t xml:space="preserve"> </w:t>
      </w:r>
      <w:r w:rsidRPr="0003055F">
        <w:rPr>
          <w:rFonts w:ascii="Arial" w:hAnsi="Arial" w:cs="Arial"/>
          <w:sz w:val="21"/>
          <w:szCs w:val="21"/>
          <w:lang w:val="fr-FR"/>
        </w:rPr>
        <w:t>autorisées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1317D8DA" w:rsidRPr="0003055F">
        <w:rPr>
          <w:rFonts w:ascii="Arial" w:hAnsi="Arial" w:cs="Arial"/>
          <w:sz w:val="21"/>
          <w:szCs w:val="21"/>
          <w:lang w:val="fr-FR"/>
        </w:rPr>
        <w:t>intervenir</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coopèrent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activement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2B259C04" w:rsidRPr="0003055F">
        <w:rPr>
          <w:rFonts w:ascii="Arial" w:hAnsi="Arial" w:cs="Arial"/>
          <w:sz w:val="21"/>
          <w:szCs w:val="21"/>
          <w:lang w:val="fr-FR"/>
        </w:rPr>
        <w:t>ui</w:t>
      </w:r>
      <w:r w:rsidRPr="0003055F">
        <w:rPr>
          <w:rFonts w:ascii="Arial" w:hAnsi="Arial" w:cs="Arial"/>
          <w:sz w:val="21"/>
          <w:szCs w:val="21"/>
          <w:lang w:val="fr-FR"/>
        </w:rPr>
        <w:t>.</w:t>
      </w:r>
    </w:p>
    <w:p w14:paraId="39C7EC7A" w14:textId="2F01AEAB" w:rsidR="006F4377" w:rsidRPr="0003055F" w:rsidRDefault="006F4377">
      <w:pPr>
        <w:pStyle w:val="BauchiEPClevel1"/>
        <w:numPr>
          <w:ilvl w:val="0"/>
          <w:numId w:val="59"/>
        </w:numPr>
        <w:tabs>
          <w:tab w:val="left" w:pos="709"/>
          <w:tab w:val="left" w:pos="1418"/>
          <w:tab w:val="left" w:pos="2127"/>
        </w:tabs>
        <w:snapToGrid w:val="0"/>
        <w:ind w:hanging="720"/>
        <w:rPr>
          <w:rFonts w:ascii="Arial" w:hAnsi="Arial" w:cs="Arial"/>
          <w:sz w:val="21"/>
          <w:szCs w:val="21"/>
          <w:lang w:val="fr-FR"/>
        </w:rPr>
      </w:pPr>
      <w:bookmarkStart w:id="128" w:name="_Ref29570702"/>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coopérer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Pr="0003055F">
        <w:rPr>
          <w:rFonts w:ascii="Arial" w:hAnsi="Arial" w:cs="Arial"/>
          <w:sz w:val="21"/>
          <w:szCs w:val="21"/>
          <w:lang w:val="fr-FR"/>
        </w:rPr>
        <w:t>foi</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00114BF4" w:rsidRPr="0003055F">
        <w:rPr>
          <w:rFonts w:ascii="Arial" w:hAnsi="Arial" w:cs="Arial"/>
          <w:sz w:val="21"/>
          <w:szCs w:val="21"/>
          <w:lang w:val="fr-FR"/>
        </w:rPr>
        <w:t>Entreprise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5C6D43A8" w:rsidRPr="0003055F">
        <w:rPr>
          <w:rFonts w:ascii="Arial" w:hAnsi="Arial" w:cs="Arial"/>
          <w:sz w:val="21"/>
          <w:szCs w:val="21"/>
          <w:lang w:val="fr-FR"/>
        </w:rPr>
        <w:t>intervenant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A04DA4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but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590ECA" w:rsidRPr="0003055F">
        <w:rPr>
          <w:rFonts w:ascii="Arial" w:hAnsi="Arial" w:cs="Arial"/>
          <w:sz w:val="21"/>
          <w:szCs w:val="21"/>
          <w:lang w:val="fr-FR"/>
        </w:rPr>
        <w:t>’</w:t>
      </w:r>
      <w:r w:rsidRPr="0003055F">
        <w:rPr>
          <w:rFonts w:ascii="Arial" w:hAnsi="Arial" w:cs="Arial"/>
          <w:sz w:val="21"/>
          <w:szCs w:val="21"/>
          <w:lang w:val="fr-FR"/>
        </w:rPr>
        <w:t>assurer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762A778A" w:rsidRPr="0003055F">
        <w:rPr>
          <w:rFonts w:ascii="Arial" w:hAnsi="Arial" w:cs="Arial"/>
          <w:sz w:val="21"/>
          <w:szCs w:val="21"/>
          <w:lang w:val="fr-FR"/>
        </w:rPr>
        <w:t>es</w:t>
      </w:r>
      <w:r w:rsidR="00A63C63" w:rsidRPr="0003055F">
        <w:rPr>
          <w:rFonts w:ascii="Arial" w:hAnsi="Arial" w:cs="Arial"/>
          <w:sz w:val="21"/>
          <w:szCs w:val="21"/>
          <w:lang w:val="fr-FR"/>
        </w:rPr>
        <w:t xml:space="preserve"> </w:t>
      </w:r>
      <w:r w:rsidR="762A778A"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762A778A" w:rsidRPr="0003055F">
        <w:rPr>
          <w:rFonts w:ascii="Arial" w:hAnsi="Arial" w:cs="Arial"/>
          <w:sz w:val="21"/>
          <w:szCs w:val="21"/>
          <w:lang w:val="fr-FR"/>
        </w:rPr>
        <w:t>intervenants</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7482E6CA" w:rsidRPr="0003055F">
        <w:rPr>
          <w:rFonts w:ascii="Arial" w:hAnsi="Arial" w:cs="Arial"/>
          <w:sz w:val="21"/>
          <w:szCs w:val="21"/>
          <w:lang w:val="fr-FR"/>
        </w:rPr>
        <w:t>oient</w:t>
      </w:r>
      <w:r w:rsidR="00A63C63" w:rsidRPr="0003055F">
        <w:rPr>
          <w:rFonts w:ascii="Arial" w:hAnsi="Arial" w:cs="Arial"/>
          <w:sz w:val="21"/>
          <w:szCs w:val="21"/>
          <w:lang w:val="fr-FR"/>
        </w:rPr>
        <w:t xml:space="preserve"> </w:t>
      </w:r>
      <w:r w:rsidRPr="0003055F">
        <w:rPr>
          <w:rFonts w:ascii="Arial" w:hAnsi="Arial" w:cs="Arial"/>
          <w:sz w:val="21"/>
          <w:szCs w:val="21"/>
          <w:lang w:val="fr-FR"/>
        </w:rPr>
        <w:t>correctement</w:t>
      </w:r>
      <w:r w:rsidR="00A63C63" w:rsidRPr="0003055F">
        <w:rPr>
          <w:rFonts w:ascii="Arial" w:hAnsi="Arial" w:cs="Arial"/>
          <w:sz w:val="21"/>
          <w:szCs w:val="21"/>
          <w:lang w:val="fr-FR"/>
        </w:rPr>
        <w:t xml:space="preserve"> </w:t>
      </w:r>
      <w:r w:rsidRPr="0003055F">
        <w:rPr>
          <w:rFonts w:ascii="Arial" w:hAnsi="Arial" w:cs="Arial"/>
          <w:sz w:val="21"/>
          <w:szCs w:val="21"/>
          <w:lang w:val="fr-FR"/>
        </w:rPr>
        <w:t>coordonnés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achevés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calendriers</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15892D73" w:rsidRPr="0003055F">
        <w:rPr>
          <w:rFonts w:ascii="Arial" w:hAnsi="Arial" w:cs="Arial"/>
          <w:sz w:val="21"/>
          <w:szCs w:val="21"/>
          <w:lang w:val="fr-FR"/>
        </w:rPr>
        <w:t>.</w:t>
      </w:r>
      <w:r w:rsidR="00A63C63" w:rsidRPr="0003055F">
        <w:rPr>
          <w:rFonts w:ascii="Arial" w:hAnsi="Arial" w:cs="Arial"/>
          <w:sz w:val="21"/>
          <w:szCs w:val="21"/>
          <w:lang w:val="fr-FR"/>
        </w:rPr>
        <w:t xml:space="preserve"> </w:t>
      </w:r>
      <w:r w:rsidR="5B01E93E"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5B01E93E"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5B01E93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5B01E93E"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l</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priorité</w:t>
      </w:r>
      <w:r w:rsidR="00A63C63" w:rsidRPr="0003055F">
        <w:rPr>
          <w:rFonts w:ascii="Arial" w:hAnsi="Arial" w:cs="Arial"/>
          <w:sz w:val="21"/>
          <w:szCs w:val="21"/>
          <w:lang w:val="fr-FR"/>
        </w:rPr>
        <w:t xml:space="preserve"> </w:t>
      </w:r>
      <w:r w:rsidR="3728211F"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activités</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Jalons</w:t>
      </w:r>
      <w:r w:rsidR="00A63C63" w:rsidRPr="0003055F">
        <w:rPr>
          <w:rFonts w:ascii="Arial" w:hAnsi="Arial" w:cs="Arial"/>
          <w:sz w:val="21"/>
          <w:szCs w:val="21"/>
          <w:lang w:val="fr-FR"/>
        </w:rPr>
        <w:t xml:space="preserve"> </w:t>
      </w:r>
      <w:r w:rsidR="00927F76" w:rsidRPr="0003055F">
        <w:rPr>
          <w:rFonts w:ascii="Arial" w:hAnsi="Arial" w:cs="Arial"/>
          <w:sz w:val="21"/>
          <w:szCs w:val="21"/>
          <w:lang w:val="fr-FR"/>
        </w:rPr>
        <w:t>c</w:t>
      </w:r>
      <w:r w:rsidRPr="0003055F">
        <w:rPr>
          <w:rFonts w:ascii="Arial" w:hAnsi="Arial" w:cs="Arial"/>
          <w:sz w:val="21"/>
          <w:szCs w:val="21"/>
          <w:lang w:val="fr-FR"/>
        </w:rPr>
        <w:t>lés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6A8D6999" w:rsidRPr="0003055F">
        <w:rPr>
          <w:rFonts w:ascii="Arial" w:hAnsi="Arial" w:cs="Arial"/>
          <w:sz w:val="21"/>
          <w:szCs w:val="21"/>
          <w:lang w:val="fr-FR"/>
        </w:rPr>
        <w:t>l’octroi</w:t>
      </w:r>
      <w:r w:rsidR="00A63C63" w:rsidRPr="0003055F">
        <w:rPr>
          <w:rFonts w:ascii="Arial" w:hAnsi="Arial" w:cs="Arial"/>
          <w:sz w:val="21"/>
          <w:szCs w:val="21"/>
          <w:lang w:val="fr-FR"/>
        </w:rPr>
        <w:t xml:space="preserve"> </w:t>
      </w:r>
      <w:r w:rsidR="6432D7CD"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4F0695" w:rsidRPr="0003055F">
        <w:rPr>
          <w:rFonts w:ascii="Arial" w:hAnsi="Arial" w:cs="Arial"/>
          <w:sz w:val="21"/>
          <w:szCs w:val="21"/>
          <w:lang w:val="fr-FR"/>
        </w:rPr>
        <w:t>dérogation</w:t>
      </w:r>
      <w:r w:rsidR="00A63C63" w:rsidRPr="0003055F">
        <w:rPr>
          <w:rFonts w:ascii="Arial" w:hAnsi="Arial" w:cs="Arial"/>
          <w:sz w:val="21"/>
          <w:szCs w:val="21"/>
          <w:lang w:val="fr-FR"/>
        </w:rPr>
        <w:t xml:space="preserve"> </w:t>
      </w:r>
      <w:r w:rsidR="117E698E"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117E698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117E698E"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68">
        <w:r w:rsidRPr="0003055F">
          <w:rPr>
            <w:rFonts w:ascii="Arial" w:hAnsi="Arial" w:cs="Arial"/>
            <w:sz w:val="21"/>
            <w:szCs w:val="21"/>
            <w:lang w:val="fr-FR"/>
          </w:rPr>
          <w:t>13</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w:t>
      </w:r>
      <w:r w:rsidR="00D335E5"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D335E5" w:rsidRPr="0003055F">
        <w:rPr>
          <w:rFonts w:ascii="Arial" w:hAnsi="Arial" w:cs="Arial"/>
          <w:sz w:val="21"/>
          <w:szCs w:val="21"/>
          <w:lang w:val="fr-FR"/>
        </w:rPr>
        <w:t>Pertes</w:t>
      </w:r>
      <w:r w:rsidRPr="0003055F">
        <w:rPr>
          <w:rFonts w:ascii="Arial" w:hAnsi="Arial" w:cs="Arial"/>
          <w:sz w:val="21"/>
          <w:szCs w:val="21"/>
          <w:lang w:val="fr-FR"/>
        </w:rPr>
        <w:t>).</w:t>
      </w:r>
      <w:bookmarkEnd w:id="128"/>
    </w:p>
    <w:p w14:paraId="45C7DC83" w14:textId="219F76E6" w:rsidR="006F4377" w:rsidRPr="0003055F" w:rsidRDefault="006F4377">
      <w:pPr>
        <w:pStyle w:val="BauchiEPClevel1"/>
        <w:numPr>
          <w:ilvl w:val="0"/>
          <w:numId w:val="5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hyperlink w:anchor="_bookmark175">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_Ref120047685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5</w:t>
        </w:r>
        <w:r w:rsidR="001C4D51"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hyperlink>
      <w:r w:rsidRPr="0003055F">
        <w:rPr>
          <w:rFonts w:ascii="Arial" w:hAnsi="Arial" w:cs="Arial"/>
          <w:sz w:val="21"/>
          <w:szCs w:val="21"/>
          <w:lang w:val="fr-FR"/>
        </w:rPr>
        <w:t>(</w:t>
      </w:r>
      <w:r w:rsidR="006344A2" w:rsidRPr="0003055F">
        <w:rPr>
          <w:rFonts w:ascii="Arial" w:hAnsi="Arial" w:cs="Arial"/>
          <w:sz w:val="21"/>
          <w:szCs w:val="21"/>
          <w:lang w:val="fr-FR"/>
        </w:rPr>
        <w:t>Matrice</w:t>
      </w:r>
      <w:r w:rsidR="00A63C63" w:rsidRPr="0003055F">
        <w:rPr>
          <w:rFonts w:ascii="Arial" w:hAnsi="Arial" w:cs="Arial"/>
          <w:sz w:val="21"/>
          <w:szCs w:val="21"/>
          <w:lang w:val="fr-FR"/>
        </w:rPr>
        <w:t xml:space="preserve"> </w:t>
      </w:r>
      <w:r w:rsidR="006344A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344A2" w:rsidRPr="0003055F">
        <w:rPr>
          <w:rFonts w:ascii="Arial" w:hAnsi="Arial" w:cs="Arial"/>
          <w:sz w:val="21"/>
          <w:szCs w:val="21"/>
          <w:lang w:val="fr-FR"/>
        </w:rPr>
        <w:t>Responsabilités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délimite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00590ECA"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00590ECA"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1F635F6A" w14:textId="23C857E7" w:rsidR="006F4377" w:rsidRPr="0003055F" w:rsidRDefault="006F4377">
      <w:pPr>
        <w:pStyle w:val="BauchiEPClevel1"/>
        <w:numPr>
          <w:ilvl w:val="0"/>
          <w:numId w:val="59"/>
        </w:numPr>
        <w:tabs>
          <w:tab w:val="left" w:pos="709"/>
          <w:tab w:val="left" w:pos="1418"/>
          <w:tab w:val="left" w:pos="2127"/>
        </w:tabs>
        <w:snapToGrid w:val="0"/>
        <w:ind w:hanging="720"/>
        <w:rPr>
          <w:rFonts w:ascii="Arial" w:hAnsi="Arial" w:cs="Arial"/>
          <w:sz w:val="21"/>
          <w:szCs w:val="21"/>
          <w:lang w:val="fr-FR"/>
        </w:rPr>
      </w:pPr>
      <w:bookmarkStart w:id="129" w:name="_bookmark34"/>
      <w:bookmarkEnd w:id="129"/>
      <w:r w:rsidRPr="0003055F">
        <w:rPr>
          <w:rFonts w:ascii="Arial" w:hAnsi="Arial" w:cs="Arial"/>
          <w:sz w:val="21"/>
          <w:szCs w:val="21"/>
          <w:lang w:val="fr-FR"/>
        </w:rPr>
        <w:t>L</w:t>
      </w:r>
      <w:r w:rsidR="0B3AF701" w:rsidRPr="0003055F">
        <w:rPr>
          <w:rFonts w:ascii="Arial" w:hAnsi="Arial" w:cs="Arial"/>
          <w:sz w:val="21"/>
          <w:szCs w:val="21"/>
          <w:lang w:val="fr-FR"/>
        </w:rPr>
        <w:t>e</w:t>
      </w:r>
      <w:r w:rsidR="00A63C63" w:rsidRPr="0003055F">
        <w:rPr>
          <w:rFonts w:ascii="Arial" w:hAnsi="Arial" w:cs="Arial"/>
          <w:sz w:val="21"/>
          <w:szCs w:val="21"/>
          <w:lang w:val="fr-FR"/>
        </w:rPr>
        <w:t xml:space="preserve"> </w:t>
      </w:r>
      <w:r w:rsidR="0B3AF701"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B3AF701"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0B3AF701"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participe</w:t>
      </w:r>
      <w:r w:rsidR="00A63C63" w:rsidRPr="0003055F">
        <w:rPr>
          <w:rFonts w:ascii="Arial" w:hAnsi="Arial" w:cs="Arial"/>
          <w:sz w:val="21"/>
          <w:szCs w:val="21"/>
          <w:lang w:val="fr-FR"/>
        </w:rPr>
        <w:t xml:space="preserve"> </w:t>
      </w:r>
      <w:r w:rsidR="447A79B4"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447A79B4"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Réunions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Concertation</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165B7" w:rsidRPr="0003055F">
        <w:rPr>
          <w:rFonts w:ascii="Arial" w:hAnsi="Arial" w:cs="Arial"/>
          <w:sz w:val="21"/>
          <w:szCs w:val="21"/>
          <w:lang w:val="fr-FR"/>
        </w:rPr>
        <w:t>« </w:t>
      </w:r>
      <w:r w:rsidRPr="0003055F">
        <w:rPr>
          <w:rFonts w:ascii="Arial" w:hAnsi="Arial" w:cs="Arial"/>
          <w:b/>
          <w:bCs/>
          <w:sz w:val="21"/>
          <w:szCs w:val="21"/>
          <w:lang w:val="fr-FR"/>
        </w:rPr>
        <w:t>Réunions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Concertation</w:t>
      </w:r>
      <w:r w:rsidR="006165B7"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0A58454C" w:rsidRPr="0003055F">
        <w:rPr>
          <w:rFonts w:ascii="Arial" w:hAnsi="Arial" w:cs="Arial"/>
          <w:sz w:val="21"/>
          <w:szCs w:val="21"/>
          <w:lang w:val="fr-FR"/>
        </w:rPr>
        <w:t>organisées</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phases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78649A"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aura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d'assister</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Réunions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Concertation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d'en</w:t>
      </w:r>
      <w:r w:rsidR="00A63C63" w:rsidRPr="0003055F">
        <w:rPr>
          <w:rFonts w:ascii="Arial" w:hAnsi="Arial" w:cs="Arial"/>
          <w:sz w:val="21"/>
          <w:szCs w:val="21"/>
          <w:lang w:val="fr-FR"/>
        </w:rPr>
        <w:t xml:space="preserve"> </w:t>
      </w:r>
      <w:r w:rsidRPr="0003055F">
        <w:rPr>
          <w:rFonts w:ascii="Arial" w:hAnsi="Arial" w:cs="Arial"/>
          <w:sz w:val="21"/>
          <w:szCs w:val="21"/>
          <w:lang w:val="fr-FR"/>
        </w:rPr>
        <w:t>recevoir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procès-verbaux.</w:t>
      </w:r>
    </w:p>
    <w:p w14:paraId="42502679" w14:textId="7C1D0AEF" w:rsidR="006F4377" w:rsidRPr="0003055F" w:rsidRDefault="006F4377">
      <w:pPr>
        <w:pStyle w:val="BauchiEPClevel1"/>
        <w:keepNext/>
        <w:numPr>
          <w:ilvl w:val="0"/>
          <w:numId w:val="44"/>
        </w:numPr>
        <w:tabs>
          <w:tab w:val="left" w:pos="709"/>
          <w:tab w:val="left" w:pos="1418"/>
          <w:tab w:val="left" w:pos="2127"/>
        </w:tabs>
        <w:snapToGrid w:val="0"/>
        <w:ind w:hanging="720"/>
        <w:rPr>
          <w:rFonts w:ascii="Arial" w:hAnsi="Arial" w:cs="Arial"/>
          <w:b/>
          <w:bCs/>
          <w:sz w:val="21"/>
          <w:szCs w:val="21"/>
          <w:lang w:val="fr-FR"/>
        </w:rPr>
      </w:pPr>
      <w:bookmarkStart w:id="130" w:name="_bookmark35"/>
      <w:bookmarkStart w:id="131" w:name="_Ref120044820"/>
      <w:bookmarkEnd w:id="130"/>
      <w:r w:rsidRPr="0003055F">
        <w:rPr>
          <w:rFonts w:ascii="Arial" w:hAnsi="Arial" w:cs="Arial"/>
          <w:b/>
          <w:bCs/>
          <w:sz w:val="21"/>
          <w:szCs w:val="21"/>
          <w:lang w:val="fr-FR"/>
        </w:rPr>
        <w:t>Pièces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Détachées</w:t>
      </w:r>
      <w:bookmarkEnd w:id="131"/>
    </w:p>
    <w:p w14:paraId="17E0B5F1" w14:textId="2B5B1F46" w:rsidR="006F4377" w:rsidRPr="0003055F" w:rsidRDefault="00FA4DF3">
      <w:pPr>
        <w:pStyle w:val="BauchiEPClevel1"/>
        <w:numPr>
          <w:ilvl w:val="0"/>
          <w:numId w:val="60"/>
        </w:numPr>
        <w:tabs>
          <w:tab w:val="left" w:pos="709"/>
          <w:tab w:val="left" w:pos="1418"/>
          <w:tab w:val="left" w:pos="2127"/>
        </w:tabs>
        <w:snapToGrid w:val="0"/>
        <w:ind w:hanging="720"/>
        <w:rPr>
          <w:rFonts w:ascii="Arial" w:hAnsi="Arial" w:cs="Arial"/>
          <w:sz w:val="21"/>
          <w:szCs w:val="21"/>
          <w:lang w:val="fr-FR"/>
        </w:rPr>
      </w:pPr>
      <w:bookmarkStart w:id="132" w:name="_bookmark36"/>
      <w:bookmarkEnd w:id="132"/>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fournit</w:t>
      </w:r>
      <w:r w:rsidR="00A63C63" w:rsidRPr="0003055F">
        <w:rPr>
          <w:rFonts w:ascii="Arial" w:hAnsi="Arial" w:cs="Arial"/>
          <w:sz w:val="21"/>
          <w:szCs w:val="21"/>
          <w:lang w:val="fr-FR"/>
        </w:rPr>
        <w:t xml:space="preserve"> </w:t>
      </w:r>
      <w:r w:rsidR="00191E83"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191E83"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91E8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191E83"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191E8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6FC94431" w:rsidRPr="0003055F">
        <w:rPr>
          <w:rFonts w:ascii="Arial" w:hAnsi="Arial" w:cs="Arial"/>
          <w:sz w:val="21"/>
          <w:szCs w:val="21"/>
          <w:lang w:val="fr-FR"/>
        </w:rPr>
        <w:t>u</w:t>
      </w:r>
      <w:r w:rsidR="006F4377" w:rsidRPr="0003055F">
        <w:rPr>
          <w:rFonts w:ascii="Arial" w:hAnsi="Arial" w:cs="Arial"/>
          <w:sz w:val="21"/>
          <w:szCs w:val="21"/>
          <w:lang w:val="fr-FR"/>
        </w:rPr>
        <w:t>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liste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destinées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estimée</w:t>
      </w:r>
      <w:r w:rsidR="613E78F7" w:rsidRPr="0003055F">
        <w:rPr>
          <w:rFonts w:ascii="Arial" w:hAnsi="Arial" w:cs="Arial"/>
          <w:sz w:val="21"/>
          <w:szCs w:val="21"/>
          <w:lang w:val="fr-FR"/>
        </w:rPr>
        <w:t>s</w:t>
      </w:r>
      <w:r w:rsidR="00A63C63" w:rsidRPr="0003055F">
        <w:rPr>
          <w:rFonts w:ascii="Arial" w:hAnsi="Arial" w:cs="Arial"/>
          <w:sz w:val="21"/>
          <w:szCs w:val="21"/>
          <w:lang w:val="fr-FR"/>
        </w:rPr>
        <w:t xml:space="preserve"> </w:t>
      </w:r>
      <w:r w:rsidR="2581EE04" w:rsidRPr="0003055F">
        <w:rPr>
          <w:rFonts w:ascii="Arial" w:hAnsi="Arial" w:cs="Arial"/>
          <w:sz w:val="21"/>
          <w:szCs w:val="21"/>
          <w:lang w:val="fr-FR"/>
        </w:rPr>
        <w:t>en</w:t>
      </w:r>
      <w:r w:rsidR="00A63C63" w:rsidRPr="0003055F">
        <w:rPr>
          <w:rFonts w:ascii="Arial" w:hAnsi="Arial" w:cs="Arial"/>
          <w:sz w:val="21"/>
          <w:szCs w:val="21"/>
          <w:lang w:val="fr-FR"/>
        </w:rPr>
        <w:t xml:space="preserve"> </w:t>
      </w:r>
      <w:r w:rsidR="2581EE04" w:rsidRPr="0003055F">
        <w:rPr>
          <w:rFonts w:ascii="Arial" w:hAnsi="Arial" w:cs="Arial"/>
          <w:sz w:val="21"/>
          <w:szCs w:val="21"/>
          <w:lang w:val="fr-FR"/>
        </w:rPr>
        <w:t>quantité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suffisante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43138E8" w:rsidRPr="0003055F">
        <w:rPr>
          <w:rFonts w:ascii="Arial" w:hAnsi="Arial" w:cs="Arial"/>
          <w:sz w:val="21"/>
          <w:szCs w:val="21"/>
          <w:lang w:val="fr-FR"/>
        </w:rPr>
        <w:t>assurer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fonctionnement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normal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0F107D21"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F107D21"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0F107D21" w:rsidRPr="0003055F">
        <w:rPr>
          <w:rFonts w:ascii="Arial" w:hAnsi="Arial" w:cs="Arial"/>
          <w:sz w:val="21"/>
          <w:szCs w:val="21"/>
          <w:lang w:val="fr-FR"/>
        </w:rPr>
        <w:t>d’</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trois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(3)</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ans</w:t>
      </w:r>
      <w:r w:rsidR="00A63C63" w:rsidRPr="0003055F">
        <w:rPr>
          <w:rFonts w:ascii="Arial" w:hAnsi="Arial" w:cs="Arial"/>
          <w:sz w:val="21"/>
          <w:szCs w:val="21"/>
          <w:lang w:val="fr-FR"/>
        </w:rPr>
        <w:t xml:space="preserve"> </w:t>
      </w:r>
      <w:r w:rsidR="092C7DE3" w:rsidRPr="0003055F">
        <w:rPr>
          <w:rFonts w:ascii="Arial" w:hAnsi="Arial" w:cs="Arial"/>
          <w:sz w:val="21"/>
          <w:szCs w:val="21"/>
          <w:lang w:val="fr-FR"/>
        </w:rPr>
        <w:t>suivant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r w:rsidR="00BB4F15"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 </w:t>
      </w:r>
      <w:r w:rsidR="006F4377" w:rsidRPr="0003055F">
        <w:rPr>
          <w:rFonts w:ascii="Arial" w:hAnsi="Arial" w:cs="Arial"/>
          <w:b/>
          <w:bCs/>
          <w:sz w:val="21"/>
          <w:szCs w:val="21"/>
          <w:lang w:val="fr-FR"/>
        </w:rPr>
        <w:t>Stock</w:t>
      </w:r>
      <w:r w:rsidR="00A63C63" w:rsidRPr="0003055F">
        <w:rPr>
          <w:rFonts w:ascii="Arial" w:hAnsi="Arial" w:cs="Arial"/>
          <w:b/>
          <w:bCs/>
          <w:sz w:val="21"/>
          <w:szCs w:val="21"/>
          <w:lang w:val="fr-FR"/>
        </w:rPr>
        <w:t xml:space="preserve"> </w:t>
      </w:r>
      <w:r w:rsidR="006F4377"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006F4377" w:rsidRPr="0003055F">
        <w:rPr>
          <w:rFonts w:ascii="Arial" w:hAnsi="Arial" w:cs="Arial"/>
          <w:b/>
          <w:bCs/>
          <w:sz w:val="21"/>
          <w:szCs w:val="21"/>
          <w:lang w:val="fr-FR"/>
        </w:rPr>
        <w:t>Pièces</w:t>
      </w:r>
      <w:r w:rsidR="00A63C63" w:rsidRPr="0003055F">
        <w:rPr>
          <w:rFonts w:ascii="Arial" w:hAnsi="Arial" w:cs="Arial"/>
          <w:b/>
          <w:bCs/>
          <w:sz w:val="21"/>
          <w:szCs w:val="21"/>
          <w:lang w:val="fr-FR"/>
        </w:rPr>
        <w:t xml:space="preserve"> </w:t>
      </w:r>
      <w:r w:rsidR="006F4377"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006F4377" w:rsidRPr="0003055F">
        <w:rPr>
          <w:rFonts w:ascii="Arial" w:hAnsi="Arial" w:cs="Arial"/>
          <w:b/>
          <w:bCs/>
          <w:sz w:val="21"/>
          <w:szCs w:val="21"/>
          <w:lang w:val="fr-FR"/>
        </w:rPr>
        <w:t>Rechange</w:t>
      </w:r>
      <w:r w:rsidR="006165B7" w:rsidRPr="0003055F">
        <w:rPr>
          <w:rFonts w:ascii="Arial" w:hAnsi="Arial" w:cs="Arial"/>
          <w:sz w:val="21"/>
          <w:szCs w:val="21"/>
          <w:lang w:val="fr-FR"/>
        </w:rPr>
        <w:t> »</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liste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 xml:space="preserve">indique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(y</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détail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7B7BD184" w:rsidRPr="0003055F">
        <w:rPr>
          <w:rFonts w:ascii="Arial" w:hAnsi="Arial" w:cs="Arial"/>
          <w:sz w:val="21"/>
          <w:szCs w:val="21"/>
          <w:lang w:val="fr-FR"/>
        </w:rPr>
        <w: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788BA301" w:rsidRPr="0003055F">
        <w:rPr>
          <w:rFonts w:ascii="Arial" w:hAnsi="Arial" w:cs="Arial"/>
          <w:sz w:val="21"/>
          <w:szCs w:val="21"/>
          <w:lang w:val="fr-FR"/>
        </w:rPr>
        <w:t>de</w:t>
      </w:r>
      <w:r w:rsidR="00A63C63" w:rsidRPr="0003055F">
        <w:rPr>
          <w:rFonts w:ascii="Arial" w:hAnsi="Arial" w:cs="Arial"/>
          <w:sz w:val="21"/>
          <w:szCs w:val="21"/>
          <w:lang w:val="fr-FR"/>
        </w:rPr>
        <w:t xml:space="preserve"> </w:t>
      </w:r>
      <w:r w:rsidR="788BA301"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788BA301"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006E5AE3" w:rsidRPr="0003055F">
        <w:rPr>
          <w:rFonts w:ascii="Arial" w:hAnsi="Arial" w:cs="Arial"/>
          <w:sz w:val="21"/>
          <w:szCs w:val="21"/>
          <w:lang w:val="fr-FR"/>
        </w:rPr>
        <w:t>détachée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l'Incoterm</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Applicable).</w:t>
      </w:r>
    </w:p>
    <w:p w14:paraId="22B0AB0E" w14:textId="3E5EBC9E" w:rsidR="006F4377" w:rsidRPr="0003055F" w:rsidRDefault="006F4377">
      <w:pPr>
        <w:pStyle w:val="BauchiEPClevel1"/>
        <w:numPr>
          <w:ilvl w:val="0"/>
          <w:numId w:val="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Pr="0003055F">
        <w:rPr>
          <w:rFonts w:ascii="Arial" w:hAnsi="Arial" w:cs="Arial"/>
          <w:sz w:val="21"/>
          <w:szCs w:val="21"/>
          <w:lang w:val="fr-FR"/>
        </w:rPr>
        <w:t>quinze</w:t>
      </w:r>
      <w:r w:rsidR="00A63C63" w:rsidRPr="0003055F">
        <w:rPr>
          <w:rFonts w:ascii="Arial" w:hAnsi="Arial" w:cs="Arial"/>
          <w:sz w:val="21"/>
          <w:szCs w:val="21"/>
          <w:lang w:val="fr-FR"/>
        </w:rPr>
        <w:t xml:space="preserve"> </w:t>
      </w:r>
      <w:r w:rsidRPr="0003055F">
        <w:rPr>
          <w:rFonts w:ascii="Arial" w:hAnsi="Arial" w:cs="Arial"/>
          <w:sz w:val="21"/>
          <w:szCs w:val="21"/>
          <w:lang w:val="fr-FR"/>
        </w:rPr>
        <w:t>(15)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6E9EFD04" w14:textId="012B5760" w:rsidR="006F4377" w:rsidRPr="0003055F" w:rsidRDefault="006165B7">
      <w:pPr>
        <w:pStyle w:val="BauchiEPClevel1"/>
        <w:numPr>
          <w:ilvl w:val="0"/>
          <w:numId w:val="6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w:t>
      </w:r>
      <w:r w:rsidR="1FA0718D" w:rsidRPr="0003055F">
        <w:rPr>
          <w:rFonts w:ascii="Arial" w:hAnsi="Arial" w:cs="Arial"/>
          <w:sz w:val="21"/>
          <w:szCs w:val="21"/>
          <w:lang w:val="fr-FR"/>
        </w:rPr>
        <w:t>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donner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instruction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commander</w:t>
      </w:r>
      <w:r w:rsidR="00A63C63" w:rsidRPr="0003055F">
        <w:rPr>
          <w:rFonts w:ascii="Arial" w:hAnsi="Arial" w:cs="Arial"/>
          <w:sz w:val="21"/>
          <w:szCs w:val="21"/>
          <w:lang w:val="fr-FR"/>
        </w:rPr>
        <w:t xml:space="preserve"> </w:t>
      </w:r>
      <w:r w:rsidR="491FE6F9" w:rsidRPr="0003055F">
        <w:rPr>
          <w:rFonts w:ascii="Arial" w:hAnsi="Arial" w:cs="Arial"/>
          <w:sz w:val="21"/>
          <w:szCs w:val="21"/>
          <w:lang w:val="fr-FR"/>
        </w:rPr>
        <w:t>et</w:t>
      </w:r>
      <w:r w:rsidR="00A63C63" w:rsidRPr="0003055F">
        <w:rPr>
          <w:rFonts w:ascii="Arial" w:hAnsi="Arial" w:cs="Arial"/>
          <w:sz w:val="21"/>
          <w:szCs w:val="21"/>
          <w:lang w:val="fr-FR"/>
        </w:rPr>
        <w:t xml:space="preserve"> </w:t>
      </w:r>
      <w:r w:rsidR="491FE6F9"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w:t>
      </w:r>
      <w:r w:rsidR="209F6756" w:rsidRPr="0003055F">
        <w:rPr>
          <w:rFonts w:ascii="Arial" w:hAnsi="Arial" w:cs="Arial"/>
          <w:sz w:val="21"/>
          <w:szCs w:val="21"/>
          <w:lang w:val="fr-FR"/>
        </w:rPr>
        <w: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45D86D9" w14:textId="6DAB1A56" w:rsidR="006F4377" w:rsidRPr="0003055F" w:rsidRDefault="006165B7">
      <w:pPr>
        <w:pStyle w:val="BauchiEPClevel1"/>
        <w:numPr>
          <w:ilvl w:val="0"/>
          <w:numId w:val="6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w:t>
      </w:r>
      <w:r w:rsidR="0E4D77BB" w:rsidRPr="0003055F">
        <w:rPr>
          <w:rFonts w:ascii="Arial" w:hAnsi="Arial" w:cs="Arial"/>
          <w:sz w:val="21"/>
          <w:szCs w:val="21"/>
          <w:lang w:val="fr-FR"/>
        </w:rPr>
        <w:t>oit</w:t>
      </w:r>
      <w:r w:rsidR="00A63C63" w:rsidRPr="0003055F">
        <w:rPr>
          <w:rFonts w:ascii="Arial" w:hAnsi="Arial" w:cs="Arial"/>
          <w:sz w:val="21"/>
          <w:szCs w:val="21"/>
          <w:lang w:val="fr-FR"/>
        </w:rPr>
        <w:t xml:space="preserve"> </w:t>
      </w:r>
      <w:r w:rsidR="1F63C6AB" w:rsidRPr="0003055F">
        <w:rPr>
          <w:rFonts w:ascii="Arial" w:hAnsi="Arial" w:cs="Arial"/>
          <w:sz w:val="21"/>
          <w:szCs w:val="21"/>
          <w:lang w:val="fr-FR"/>
        </w:rPr>
        <w:t>indiquer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w:t>
      </w:r>
      <w:r w:rsidR="2C5F6068" w:rsidRPr="0003055F">
        <w:rPr>
          <w:rFonts w:ascii="Arial" w:hAnsi="Arial" w:cs="Arial"/>
          <w:sz w:val="21"/>
          <w:szCs w:val="21"/>
          <w:lang w:val="fr-FR"/>
        </w:rPr>
        <w:t>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procurera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Rechanges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tiers.</w:t>
      </w:r>
    </w:p>
    <w:p w14:paraId="730B3188" w14:textId="7DA126D9" w:rsidR="006F4377" w:rsidRPr="0003055F" w:rsidRDefault="006F4377">
      <w:pPr>
        <w:pStyle w:val="BauchiEPClevel1"/>
        <w:numPr>
          <w:ilvl w:val="0"/>
          <w:numId w:val="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exerc</w:t>
      </w:r>
      <w:r w:rsidR="5ADC7D37"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option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6165B7" w:rsidRPr="0003055F">
        <w:rPr>
          <w:rFonts w:ascii="Arial" w:hAnsi="Arial" w:cs="Arial"/>
          <w:sz w:val="21"/>
          <w:szCs w:val="21"/>
          <w:lang w:val="fr-FR"/>
        </w:rPr>
        <w:t>’</w:t>
      </w:r>
      <w:r w:rsidRPr="0003055F">
        <w:rPr>
          <w:rFonts w:ascii="Arial" w:hAnsi="Arial" w:cs="Arial"/>
          <w:sz w:val="21"/>
          <w:szCs w:val="21"/>
          <w:lang w:val="fr-FR"/>
        </w:rPr>
        <w:t>achat</w:t>
      </w:r>
      <w:r w:rsidR="00A63C63" w:rsidRPr="0003055F">
        <w:rPr>
          <w:rFonts w:ascii="Arial" w:hAnsi="Arial" w:cs="Arial"/>
          <w:sz w:val="21"/>
          <w:szCs w:val="21"/>
          <w:lang w:val="fr-FR"/>
        </w:rPr>
        <w:t xml:space="preserve"> </w:t>
      </w:r>
      <w:r w:rsidR="6CC7853D" w:rsidRPr="0003055F">
        <w:rPr>
          <w:rFonts w:ascii="Arial" w:hAnsi="Arial" w:cs="Arial"/>
          <w:sz w:val="21"/>
          <w:szCs w:val="21"/>
          <w:lang w:val="fr-FR"/>
        </w:rPr>
        <w:t>sur</w:t>
      </w:r>
      <w:r w:rsidR="00A63C63" w:rsidRPr="0003055F">
        <w:rPr>
          <w:rFonts w:ascii="Arial" w:hAnsi="Arial" w:cs="Arial"/>
          <w:sz w:val="21"/>
          <w:szCs w:val="21"/>
          <w:lang w:val="fr-FR"/>
        </w:rPr>
        <w:t xml:space="preserve"> </w:t>
      </w:r>
      <w:r w:rsidR="6CC7853D"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19BE0D4B"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augmenté</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hyperlink w:anchor="_bookmark174">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_Ref120047384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4</w:t>
        </w:r>
        <w:r w:rsidR="001C4D51"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hyperlink>
      <w:r w:rsidRPr="0003055F">
        <w:rPr>
          <w:rFonts w:ascii="Arial" w:hAnsi="Arial" w:cs="Arial"/>
          <w:sz w:val="21"/>
          <w:szCs w:val="21"/>
          <w:lang w:val="fr-FR"/>
        </w:rPr>
        <w:t>(</w:t>
      </w:r>
      <w:r w:rsidR="00DF72A2"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Échéancier</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Paiement</w:t>
      </w:r>
      <w:r w:rsidRPr="0003055F">
        <w:rPr>
          <w:rFonts w:ascii="Arial" w:hAnsi="Arial" w:cs="Arial"/>
          <w:sz w:val="21"/>
          <w:szCs w:val="21"/>
          <w:lang w:val="fr-FR"/>
        </w:rPr>
        <w:t>).</w:t>
      </w:r>
    </w:p>
    <w:p w14:paraId="0F783488" w14:textId="054D1882" w:rsidR="006F4377" w:rsidRPr="0003055F" w:rsidRDefault="006F4377">
      <w:pPr>
        <w:pStyle w:val="BauchiEPClevel1"/>
        <w:numPr>
          <w:ilvl w:val="0"/>
          <w:numId w:val="60"/>
        </w:numPr>
        <w:tabs>
          <w:tab w:val="left" w:pos="709"/>
          <w:tab w:val="left" w:pos="1418"/>
          <w:tab w:val="left" w:pos="2127"/>
        </w:tabs>
        <w:snapToGrid w:val="0"/>
        <w:ind w:hanging="720"/>
        <w:rPr>
          <w:rFonts w:ascii="Arial" w:hAnsi="Arial" w:cs="Arial"/>
          <w:sz w:val="21"/>
          <w:szCs w:val="21"/>
          <w:lang w:val="fr-FR"/>
        </w:rPr>
      </w:pPr>
      <w:bookmarkStart w:id="133" w:name="_Ref29570884"/>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006165B7" w:rsidRPr="0003055F">
        <w:rPr>
          <w:rFonts w:ascii="Arial" w:hAnsi="Arial" w:cs="Arial"/>
          <w:sz w:val="21"/>
          <w:szCs w:val="21"/>
          <w:lang w:val="fr-FR"/>
        </w:rPr>
        <w:t>’</w:t>
      </w:r>
      <w:r w:rsidRPr="0003055F">
        <w:rPr>
          <w:rFonts w:ascii="Arial" w:hAnsi="Arial" w:cs="Arial"/>
          <w:sz w:val="21"/>
          <w:szCs w:val="21"/>
          <w:lang w:val="fr-FR"/>
        </w:rPr>
        <w:t>appliquent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transfert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8A62CC" w:rsidRPr="0003055F">
        <w:rPr>
          <w:rFonts w:ascii="Arial" w:hAnsi="Arial" w:cs="Arial"/>
          <w:sz w:val="21"/>
          <w:szCs w:val="21"/>
          <w:lang w:val="fr-FR"/>
        </w:rPr>
        <w:t xml:space="preserve"> </w:t>
      </w:r>
      <w:r w:rsidRPr="0003055F">
        <w:rPr>
          <w:rFonts w:ascii="Arial" w:hAnsi="Arial" w:cs="Arial"/>
          <w:sz w:val="21"/>
          <w:szCs w:val="21"/>
          <w:lang w:val="fr-FR"/>
        </w:rPr>
        <w:t>:</w:t>
      </w:r>
      <w:bookmarkEnd w:id="133"/>
    </w:p>
    <w:p w14:paraId="1183FE48" w14:textId="1267B35F" w:rsidR="006F4377" w:rsidRPr="0003055F" w:rsidRDefault="006F4377">
      <w:pPr>
        <w:pStyle w:val="BauchiEPClevel1"/>
        <w:numPr>
          <w:ilvl w:val="0"/>
          <w:numId w:val="6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exerce</w:t>
      </w:r>
      <w:r w:rsidR="00A63C63" w:rsidRPr="0003055F">
        <w:rPr>
          <w:rFonts w:ascii="Arial" w:hAnsi="Arial" w:cs="Arial"/>
          <w:sz w:val="21"/>
          <w:szCs w:val="21"/>
          <w:lang w:val="fr-FR"/>
        </w:rPr>
        <w:t xml:space="preserve"> </w:t>
      </w:r>
      <w:r w:rsidR="6334C034"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option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6165B7" w:rsidRPr="0003055F">
        <w:rPr>
          <w:rFonts w:ascii="Arial" w:hAnsi="Arial" w:cs="Arial"/>
          <w:sz w:val="21"/>
          <w:szCs w:val="21"/>
          <w:lang w:val="fr-FR"/>
        </w:rPr>
        <w:t>’</w:t>
      </w:r>
      <w:r w:rsidRPr="0003055F">
        <w:rPr>
          <w:rFonts w:ascii="Arial" w:hAnsi="Arial" w:cs="Arial"/>
          <w:sz w:val="21"/>
          <w:szCs w:val="21"/>
          <w:lang w:val="fr-FR"/>
        </w:rPr>
        <w:t>achat</w:t>
      </w:r>
      <w:r w:rsidR="00A63C63" w:rsidRPr="0003055F">
        <w:rPr>
          <w:rFonts w:ascii="Arial" w:hAnsi="Arial" w:cs="Arial"/>
          <w:sz w:val="21"/>
          <w:szCs w:val="21"/>
          <w:lang w:val="fr-FR"/>
        </w:rPr>
        <w:t xml:space="preserve"> </w:t>
      </w:r>
      <w:r w:rsidR="70FFEAB2" w:rsidRPr="0003055F">
        <w:rPr>
          <w:rFonts w:ascii="Arial" w:hAnsi="Arial" w:cs="Arial"/>
          <w:sz w:val="21"/>
          <w:szCs w:val="21"/>
          <w:lang w:val="fr-FR"/>
        </w:rPr>
        <w:t>sur</w:t>
      </w:r>
      <w:r w:rsidR="00A63C63" w:rsidRPr="0003055F">
        <w:rPr>
          <w:rFonts w:ascii="Arial" w:hAnsi="Arial" w:cs="Arial"/>
          <w:sz w:val="21"/>
          <w:szCs w:val="21"/>
          <w:lang w:val="fr-FR"/>
        </w:rPr>
        <w:t xml:space="preserve"> </w:t>
      </w:r>
      <w:r w:rsidR="70FFEAB2"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6165B7"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4.7(b)(i)</w:t>
      </w:r>
      <w:r w:rsidR="00B86BB4" w:rsidRPr="0003055F">
        <w:rPr>
          <w:rFonts w:ascii="Arial" w:hAnsi="Arial" w:cs="Arial"/>
          <w:sz w:val="21"/>
          <w:szCs w:val="21"/>
          <w:lang w:val="fr-FR"/>
        </w:rPr>
        <w:t xml:space="preserve"> (</w:t>
      </w:r>
      <w:r w:rsidR="0000757E" w:rsidRPr="0003055F">
        <w:rPr>
          <w:rFonts w:ascii="Arial" w:hAnsi="Arial" w:cs="Arial"/>
          <w:sz w:val="21"/>
          <w:szCs w:val="21"/>
          <w:lang w:val="fr-FR"/>
        </w:rPr>
        <w:fldChar w:fldCharType="begin"/>
      </w:r>
      <w:r w:rsidR="0000757E" w:rsidRPr="0003055F">
        <w:rPr>
          <w:rFonts w:ascii="Arial" w:hAnsi="Arial" w:cs="Arial"/>
          <w:sz w:val="21"/>
          <w:szCs w:val="21"/>
          <w:lang w:val="fr-FR"/>
        </w:rPr>
        <w:instrText xml:space="preserve"> REF _Ref120044820 \h  \* MERGEFORMAT </w:instrText>
      </w:r>
      <w:r w:rsidR="0000757E" w:rsidRPr="0003055F">
        <w:rPr>
          <w:rFonts w:ascii="Arial" w:hAnsi="Arial" w:cs="Arial"/>
          <w:sz w:val="21"/>
          <w:szCs w:val="21"/>
          <w:lang w:val="fr-FR"/>
        </w:rPr>
      </w:r>
      <w:r w:rsidR="0000757E" w:rsidRPr="0003055F">
        <w:rPr>
          <w:rFonts w:ascii="Arial" w:hAnsi="Arial" w:cs="Arial"/>
          <w:sz w:val="21"/>
          <w:szCs w:val="21"/>
          <w:lang w:val="fr-FR"/>
        </w:rPr>
        <w:fldChar w:fldCharType="separate"/>
      </w:r>
      <w:r w:rsidR="00383257" w:rsidRPr="0003055F">
        <w:rPr>
          <w:rFonts w:ascii="Arial" w:hAnsi="Arial" w:cs="Arial"/>
          <w:sz w:val="21"/>
          <w:szCs w:val="21"/>
          <w:lang w:val="fr-FR"/>
        </w:rPr>
        <w:t>Pièces Détachées</w:t>
      </w:r>
      <w:r w:rsidR="0000757E" w:rsidRPr="0003055F">
        <w:rPr>
          <w:rFonts w:ascii="Arial" w:hAnsi="Arial" w:cs="Arial"/>
          <w:sz w:val="21"/>
          <w:szCs w:val="21"/>
          <w:lang w:val="fr-FR"/>
        </w:rPr>
        <w:fldChar w:fldCharType="end"/>
      </w:r>
      <w:r w:rsidR="0000757E"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organiser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0FBEBE77" w14:textId="7F2CE8D8" w:rsidR="006F4377" w:rsidRPr="0003055F" w:rsidRDefault="0607D64A">
      <w:pPr>
        <w:pStyle w:val="BauchiEPClevel1"/>
        <w:numPr>
          <w:ilvl w:val="0"/>
          <w:numId w:val="62"/>
        </w:numPr>
        <w:tabs>
          <w:tab w:val="left" w:pos="709"/>
          <w:tab w:val="left" w:pos="1418"/>
          <w:tab w:val="left" w:pos="2127"/>
        </w:tabs>
        <w:snapToGrid w:val="0"/>
        <w:ind w:left="1418" w:hanging="709"/>
        <w:rPr>
          <w:rFonts w:ascii="Arial" w:hAnsi="Arial" w:cs="Arial"/>
          <w:sz w:val="21"/>
          <w:szCs w:val="21"/>
          <w:lang w:val="fr-FR"/>
        </w:rPr>
      </w:pPr>
      <w:bookmarkStart w:id="134" w:name="_Ref29570888"/>
      <w:r w:rsidRPr="0003055F">
        <w:rPr>
          <w:rFonts w:ascii="Arial" w:hAnsi="Arial" w:cs="Arial"/>
          <w:sz w:val="21"/>
          <w:szCs w:val="21"/>
          <w:lang w:val="fr-FR"/>
        </w:rPr>
        <w:lastRenderedPageBreak/>
        <w:t>nonobstant</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précède,</w:t>
      </w:r>
      <w:r w:rsidR="00A63C63" w:rsidRPr="0003055F">
        <w:rPr>
          <w:rFonts w:ascii="Arial" w:hAnsi="Arial" w:cs="Arial"/>
          <w:sz w:val="21"/>
          <w:szCs w:val="21"/>
          <w:lang w:val="fr-FR"/>
        </w:rPr>
        <w:t xml:space="preserve"> </w:t>
      </w:r>
      <w:r w:rsidRPr="0003055F">
        <w:rPr>
          <w:rFonts w:ascii="Arial" w:hAnsi="Arial" w:cs="Arial"/>
          <w:sz w:val="21"/>
          <w:szCs w:val="21"/>
          <w:lang w:val="fr-FR"/>
        </w:rPr>
        <w:t>suite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transfert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5FC375F0"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37666555"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6165B7" w:rsidRPr="0003055F">
        <w:rPr>
          <w:rFonts w:ascii="Arial" w:hAnsi="Arial" w:cs="Arial"/>
          <w:sz w:val="21"/>
          <w:szCs w:val="21"/>
          <w:lang w:val="fr-FR"/>
        </w:rPr>
        <w:t>’</w:t>
      </w:r>
      <w:r w:rsidRPr="0003055F">
        <w:rPr>
          <w:rFonts w:ascii="Arial" w:hAnsi="Arial" w:cs="Arial"/>
          <w:sz w:val="21"/>
          <w:szCs w:val="21"/>
          <w:lang w:val="fr-FR"/>
        </w:rPr>
        <w:t>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6165B7" w:rsidRPr="0003055F">
        <w:rPr>
          <w:rFonts w:ascii="Arial" w:hAnsi="Arial" w:cs="Arial"/>
          <w:sz w:val="21"/>
          <w:szCs w:val="21"/>
          <w:lang w:val="fr-FR"/>
        </w:rPr>
        <w:t>’</w:t>
      </w:r>
      <w:r w:rsidRPr="0003055F">
        <w:rPr>
          <w:rFonts w:ascii="Arial" w:hAnsi="Arial" w:cs="Arial"/>
          <w:sz w:val="21"/>
          <w:szCs w:val="21"/>
          <w:lang w:val="fr-FR"/>
        </w:rPr>
        <w:t>Exploitant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25840450" w:rsidRPr="0003055F">
        <w:rPr>
          <w:rFonts w:ascii="Arial" w:hAnsi="Arial" w:cs="Arial"/>
          <w:sz w:val="21"/>
          <w:szCs w:val="21"/>
          <w:lang w:val="fr-FR"/>
        </w:rPr>
        <w:t>pourra</w:t>
      </w:r>
      <w:r w:rsidR="128054BA" w:rsidRPr="0003055F">
        <w:rPr>
          <w:rFonts w:ascii="Arial" w:hAnsi="Arial" w:cs="Arial"/>
          <w:sz w:val="21"/>
          <w:szCs w:val="21"/>
          <w:lang w:val="fr-FR"/>
        </w:rPr>
        <w:t>,</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l</w:t>
      </w:r>
      <w:r w:rsidR="006165B7" w:rsidRPr="0003055F">
        <w:rPr>
          <w:rFonts w:ascii="Arial" w:hAnsi="Arial" w:cs="Arial"/>
          <w:sz w:val="21"/>
          <w:szCs w:val="21"/>
          <w:lang w:val="fr-FR"/>
        </w:rPr>
        <w:t>’</w:t>
      </w:r>
      <w:r w:rsidR="66C54922" w:rsidRPr="0003055F">
        <w:rPr>
          <w:rFonts w:ascii="Arial" w:hAnsi="Arial" w:cs="Arial"/>
          <w:sz w:val="21"/>
          <w:szCs w:val="21"/>
          <w:lang w:val="fr-FR"/>
        </w:rPr>
        <w:t>approbation</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préalable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de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la</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de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(qui</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ne</w:t>
      </w:r>
      <w:r w:rsidR="00A63C63" w:rsidRPr="0003055F">
        <w:rPr>
          <w:rFonts w:ascii="Arial" w:hAnsi="Arial" w:cs="Arial"/>
          <w:sz w:val="21"/>
          <w:szCs w:val="21"/>
          <w:lang w:val="fr-FR"/>
        </w:rPr>
        <w:t xml:space="preserve"> </w:t>
      </w:r>
      <w:r w:rsidR="74AF20CB"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pas</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refusée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ou</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retardée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de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66C54922" w:rsidRPr="0003055F">
        <w:rPr>
          <w:rFonts w:ascii="Arial" w:hAnsi="Arial" w:cs="Arial"/>
          <w:sz w:val="21"/>
          <w:szCs w:val="21"/>
          <w:lang w:val="fr-FR"/>
        </w:rPr>
        <w:t>déraisonnable)</w:t>
      </w:r>
      <w:r w:rsidR="0EF206E5"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réquisitionner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utiliser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7F90F6F2" w:rsidRPr="0003055F">
        <w:rPr>
          <w:rFonts w:ascii="Arial" w:hAnsi="Arial" w:cs="Arial"/>
          <w:sz w:val="21"/>
          <w:szCs w:val="21"/>
          <w:lang w:val="fr-FR"/>
        </w:rPr>
        <w:t>élément</w:t>
      </w:r>
      <w:r w:rsidR="00A63C63" w:rsidRPr="0003055F">
        <w:rPr>
          <w:rFonts w:ascii="Arial" w:hAnsi="Arial" w:cs="Arial"/>
          <w:sz w:val="21"/>
          <w:szCs w:val="21"/>
          <w:lang w:val="fr-FR"/>
        </w:rPr>
        <w:t xml:space="preserve"> </w:t>
      </w:r>
      <w:r w:rsidR="7F90F6F2"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6165B7" w:rsidRPr="0003055F">
        <w:rPr>
          <w:rFonts w:ascii="Arial" w:hAnsi="Arial" w:cs="Arial"/>
          <w:sz w:val="21"/>
          <w:szCs w:val="21"/>
          <w:lang w:val="fr-FR"/>
        </w:rPr>
        <w:t xml:space="preserve"> </w:t>
      </w:r>
      <w:r w:rsidR="3041CC29"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Pr="0003055F">
        <w:rPr>
          <w:rFonts w:ascii="Arial" w:hAnsi="Arial" w:cs="Arial"/>
          <w:sz w:val="21"/>
          <w:szCs w:val="21"/>
          <w:lang w:val="fr-FR"/>
        </w:rPr>
        <w:t>détachée</w:t>
      </w:r>
      <w:r w:rsidR="00A63C63" w:rsidRPr="0003055F">
        <w:rPr>
          <w:rFonts w:ascii="Arial" w:hAnsi="Arial" w:cs="Arial"/>
          <w:sz w:val="21"/>
          <w:szCs w:val="21"/>
          <w:lang w:val="fr-FR"/>
        </w:rPr>
        <w:t xml:space="preserve"> </w:t>
      </w:r>
      <w:r w:rsidR="17C27B22"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obtenue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tiers</w:t>
      </w:r>
      <w:r w:rsidR="006165B7"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but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37666555"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489DC2FB" w:rsidRPr="0003055F">
        <w:rPr>
          <w:rFonts w:ascii="Arial" w:hAnsi="Arial" w:cs="Arial"/>
          <w:sz w:val="21"/>
          <w:szCs w:val="21"/>
          <w:lang w:val="fr-FR"/>
        </w:rPr>
        <w:t>.</w:t>
      </w:r>
      <w:r w:rsidR="00646868" w:rsidRPr="0003055F">
        <w:rPr>
          <w:rFonts w:ascii="Arial" w:hAnsi="Arial" w:cs="Arial"/>
          <w:sz w:val="21"/>
          <w:szCs w:val="21"/>
          <w:lang w:val="fr-FR"/>
        </w:rPr>
        <w:t xml:space="preserve"> </w:t>
      </w:r>
      <w:r w:rsidR="54B05DAB"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5C71430A"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5C71430A" w:rsidRPr="0003055F">
        <w:rPr>
          <w:rFonts w:ascii="Arial" w:hAnsi="Arial" w:cs="Arial"/>
          <w:sz w:val="21"/>
          <w:szCs w:val="21"/>
          <w:lang w:val="fr-FR"/>
        </w:rPr>
        <w:t>alors</w:t>
      </w:r>
      <w:r w:rsidR="273FD7B2" w:rsidRPr="0003055F">
        <w:rPr>
          <w:rFonts w:ascii="Arial" w:hAnsi="Arial" w:cs="Arial"/>
          <w:sz w:val="21"/>
          <w:szCs w:val="21"/>
          <w:lang w:val="fr-FR"/>
        </w:rPr>
        <w:t>,</w:t>
      </w:r>
      <w:r w:rsidR="00A63C63" w:rsidRPr="0003055F">
        <w:rPr>
          <w:rFonts w:ascii="Arial" w:hAnsi="Arial" w:cs="Arial"/>
          <w:sz w:val="21"/>
          <w:szCs w:val="21"/>
          <w:lang w:val="fr-FR"/>
        </w:rPr>
        <w:t xml:space="preserve"> </w:t>
      </w:r>
      <w:r w:rsidR="273FD7B2" w:rsidRPr="0003055F">
        <w:rPr>
          <w:rFonts w:ascii="Arial" w:hAnsi="Arial" w:cs="Arial"/>
          <w:sz w:val="21"/>
          <w:szCs w:val="21"/>
          <w:lang w:val="fr-FR"/>
        </w:rPr>
        <w:t>à</w:t>
      </w:r>
      <w:r w:rsidR="00A63C63" w:rsidRPr="0003055F">
        <w:rPr>
          <w:rFonts w:ascii="Arial" w:hAnsi="Arial" w:cs="Arial"/>
          <w:sz w:val="21"/>
          <w:szCs w:val="21"/>
          <w:lang w:val="fr-FR"/>
        </w:rPr>
        <w:t xml:space="preserve"> </w:t>
      </w:r>
      <w:r w:rsidR="273FD7B2" w:rsidRPr="0003055F">
        <w:rPr>
          <w:rFonts w:ascii="Arial" w:hAnsi="Arial" w:cs="Arial"/>
          <w:sz w:val="21"/>
          <w:szCs w:val="21"/>
          <w:lang w:val="fr-FR"/>
        </w:rPr>
        <w:t>ses</w:t>
      </w:r>
      <w:r w:rsidR="00A63C63" w:rsidRPr="0003055F">
        <w:rPr>
          <w:rFonts w:ascii="Arial" w:hAnsi="Arial" w:cs="Arial"/>
          <w:sz w:val="21"/>
          <w:szCs w:val="21"/>
          <w:lang w:val="fr-FR"/>
        </w:rPr>
        <w:t xml:space="preserve"> </w:t>
      </w:r>
      <w:r w:rsidR="273FD7B2"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remplace</w:t>
      </w:r>
      <w:r w:rsidR="14C7BAB1" w:rsidRPr="0003055F">
        <w:rPr>
          <w:rFonts w:ascii="Arial" w:hAnsi="Arial" w:cs="Arial"/>
          <w:sz w:val="21"/>
          <w:szCs w:val="21"/>
          <w:lang w:val="fr-FR"/>
        </w:rPr>
        <w:t>r</w:t>
      </w:r>
      <w:r w:rsidR="00A63C63" w:rsidRPr="0003055F">
        <w:rPr>
          <w:rFonts w:ascii="Arial" w:hAnsi="Arial" w:cs="Arial"/>
          <w:sz w:val="21"/>
          <w:szCs w:val="21"/>
          <w:lang w:val="fr-FR"/>
        </w:rPr>
        <w:t xml:space="preserve"> </w:t>
      </w:r>
      <w:r w:rsidRPr="0003055F">
        <w:rPr>
          <w:rFonts w:ascii="Arial" w:hAnsi="Arial" w:cs="Arial"/>
          <w:sz w:val="21"/>
          <w:szCs w:val="21"/>
          <w:lang w:val="fr-FR"/>
        </w:rPr>
        <w:t>rapidement</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Pr="0003055F">
        <w:rPr>
          <w:rFonts w:ascii="Arial" w:hAnsi="Arial" w:cs="Arial"/>
          <w:sz w:val="21"/>
          <w:szCs w:val="21"/>
          <w:lang w:val="fr-FR"/>
        </w:rPr>
        <w:t>utilisée</w:t>
      </w:r>
      <w:r w:rsidR="00A63C63" w:rsidRPr="0003055F">
        <w:rPr>
          <w:rFonts w:ascii="Arial" w:hAnsi="Arial" w:cs="Arial"/>
          <w:sz w:val="21"/>
          <w:szCs w:val="21"/>
          <w:lang w:val="fr-FR"/>
        </w:rPr>
        <w:t xml:space="preserve"> </w:t>
      </w:r>
      <w:r w:rsidR="41D0C60E" w:rsidRPr="0003055F">
        <w:rPr>
          <w:rFonts w:ascii="Arial" w:hAnsi="Arial" w:cs="Arial"/>
          <w:sz w:val="21"/>
          <w:szCs w:val="21"/>
          <w:lang w:val="fr-FR"/>
        </w:rPr>
        <w:t>et</w:t>
      </w:r>
      <w:r w:rsidR="00A63C63" w:rsidRPr="0003055F">
        <w:rPr>
          <w:rFonts w:ascii="Arial" w:hAnsi="Arial" w:cs="Arial"/>
          <w:sz w:val="21"/>
          <w:szCs w:val="21"/>
          <w:lang w:val="fr-FR"/>
        </w:rPr>
        <w:t xml:space="preserve"> </w:t>
      </w:r>
      <w:r w:rsidR="41D0C60E" w:rsidRPr="0003055F">
        <w:rPr>
          <w:rFonts w:ascii="Arial" w:hAnsi="Arial" w:cs="Arial"/>
          <w:sz w:val="21"/>
          <w:szCs w:val="21"/>
          <w:lang w:val="fr-FR"/>
        </w:rPr>
        <w:t>livrer</w:t>
      </w:r>
      <w:r w:rsidR="00A63C63" w:rsidRPr="0003055F">
        <w:rPr>
          <w:rFonts w:ascii="Arial" w:hAnsi="Arial" w:cs="Arial"/>
          <w:sz w:val="21"/>
          <w:szCs w:val="21"/>
          <w:lang w:val="fr-FR"/>
        </w:rPr>
        <w:t xml:space="preserve"> </w:t>
      </w:r>
      <w:r w:rsidR="7CD496C5" w:rsidRPr="0003055F">
        <w:rPr>
          <w:rFonts w:ascii="Arial" w:hAnsi="Arial" w:cs="Arial"/>
          <w:sz w:val="21"/>
          <w:szCs w:val="21"/>
          <w:lang w:val="fr-FR"/>
        </w:rPr>
        <w:t>la</w:t>
      </w:r>
      <w:r w:rsidR="00A63C63" w:rsidRPr="0003055F">
        <w:rPr>
          <w:rFonts w:ascii="Arial" w:hAnsi="Arial" w:cs="Arial"/>
          <w:sz w:val="21"/>
          <w:szCs w:val="21"/>
          <w:lang w:val="fr-FR"/>
        </w:rPr>
        <w:t xml:space="preserve"> </w:t>
      </w:r>
      <w:r w:rsidR="7CD496C5"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7CD496C5" w:rsidRPr="0003055F">
        <w:rPr>
          <w:rFonts w:ascii="Arial" w:hAnsi="Arial" w:cs="Arial"/>
          <w:sz w:val="21"/>
          <w:szCs w:val="21"/>
          <w:lang w:val="fr-FR"/>
        </w:rPr>
        <w:t>de</w:t>
      </w:r>
      <w:r w:rsidR="00A63C63" w:rsidRPr="0003055F">
        <w:rPr>
          <w:rFonts w:ascii="Arial" w:hAnsi="Arial" w:cs="Arial"/>
          <w:sz w:val="21"/>
          <w:szCs w:val="21"/>
          <w:lang w:val="fr-FR"/>
        </w:rPr>
        <w:t xml:space="preserve"> </w:t>
      </w:r>
      <w:r w:rsidR="7CD496C5" w:rsidRPr="0003055F">
        <w:rPr>
          <w:rFonts w:ascii="Arial" w:hAnsi="Arial" w:cs="Arial"/>
          <w:sz w:val="21"/>
          <w:szCs w:val="21"/>
          <w:lang w:val="fr-FR"/>
        </w:rPr>
        <w:t>remplacement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à l’endroit où</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58749941" w:rsidRPr="0003055F">
        <w:rPr>
          <w:rFonts w:ascii="Arial" w:hAnsi="Arial" w:cs="Arial"/>
          <w:sz w:val="21"/>
          <w:szCs w:val="21"/>
          <w:lang w:val="fr-FR"/>
        </w:rPr>
        <w:t>entrepose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0AB47612"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77DA5597" w:rsidRPr="0003055F">
        <w:rPr>
          <w:rFonts w:ascii="Arial" w:hAnsi="Arial" w:cs="Arial"/>
          <w:sz w:val="21"/>
          <w:szCs w:val="21"/>
          <w:lang w:val="fr-FR"/>
        </w:rPr>
        <w:t>concernée</w:t>
      </w:r>
      <w:r w:rsidRPr="0003055F">
        <w:rPr>
          <w:rFonts w:ascii="Arial" w:hAnsi="Arial" w:cs="Arial"/>
          <w:sz w:val="21"/>
          <w:szCs w:val="21"/>
          <w:lang w:val="fr-FR"/>
        </w:rPr>
        <w:t>.</w:t>
      </w:r>
      <w:bookmarkEnd w:id="134"/>
    </w:p>
    <w:p w14:paraId="239D9873" w14:textId="35BF86F7" w:rsidR="006F4377" w:rsidRPr="0003055F" w:rsidRDefault="006F4377">
      <w:pPr>
        <w:pStyle w:val="BauchiEPClevel1"/>
        <w:numPr>
          <w:ilvl w:val="0"/>
          <w:numId w:val="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s'appliquent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05D582F"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005D582F"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6FEE369C" w14:textId="0C59587E" w:rsidR="006F4377" w:rsidRPr="0003055F" w:rsidRDefault="0607D64A">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9E5F5A4"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9E5F5A4" w:rsidRPr="0003055F">
        <w:rPr>
          <w:rFonts w:ascii="Arial" w:hAnsi="Arial" w:cs="Arial"/>
          <w:sz w:val="21"/>
          <w:szCs w:val="21"/>
          <w:lang w:val="fr-FR"/>
        </w:rPr>
        <w:t>adresser</w:t>
      </w:r>
      <w:r w:rsidR="00A63C63" w:rsidRPr="0003055F">
        <w:rPr>
          <w:rFonts w:ascii="Arial" w:hAnsi="Arial" w:cs="Arial"/>
          <w:sz w:val="21"/>
          <w:szCs w:val="21"/>
          <w:lang w:val="fr-FR"/>
        </w:rPr>
        <w:t xml:space="preserve"> </w:t>
      </w:r>
      <w:r w:rsidRPr="0003055F">
        <w:rPr>
          <w:rFonts w:ascii="Arial" w:hAnsi="Arial" w:cs="Arial"/>
          <w:sz w:val="21"/>
          <w:szCs w:val="21"/>
          <w:lang w:val="fr-FR"/>
        </w:rPr>
        <w:t>rapidement</w:t>
      </w:r>
      <w:r w:rsidR="00A63C63" w:rsidRPr="0003055F">
        <w:rPr>
          <w:rFonts w:ascii="Arial" w:hAnsi="Arial" w:cs="Arial"/>
          <w:sz w:val="21"/>
          <w:szCs w:val="21"/>
          <w:lang w:val="fr-FR"/>
        </w:rPr>
        <w:t xml:space="preserve"> </w:t>
      </w:r>
      <w:r w:rsidR="39911A92"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w:t>
      </w:r>
      <w:r w:rsidR="00A63C63" w:rsidRPr="0003055F">
        <w:rPr>
          <w:rFonts w:ascii="Arial" w:hAnsi="Arial" w:cs="Arial"/>
          <w:sz w:val="21"/>
          <w:szCs w:val="21"/>
          <w:lang w:val="fr-FR"/>
        </w:rPr>
        <w:t xml:space="preserve"> </w:t>
      </w:r>
      <w:r w:rsidR="62EB8C74" w:rsidRPr="0003055F">
        <w:rPr>
          <w:rFonts w:ascii="Arial" w:hAnsi="Arial" w:cs="Arial"/>
          <w:sz w:val="21"/>
          <w:szCs w:val="21"/>
          <w:lang w:val="fr-FR"/>
        </w:rPr>
        <w:t>utile</w:t>
      </w:r>
      <w:r w:rsidR="00A63C63" w:rsidRPr="0003055F">
        <w:rPr>
          <w:rFonts w:ascii="Arial" w:hAnsi="Arial" w:cs="Arial"/>
          <w:sz w:val="21"/>
          <w:szCs w:val="21"/>
          <w:lang w:val="fr-FR"/>
        </w:rPr>
        <w:t xml:space="preserve"> </w:t>
      </w: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2D3CD9A8" w:rsidRPr="0003055F">
        <w:rPr>
          <w:rFonts w:ascii="Arial" w:hAnsi="Arial" w:cs="Arial"/>
          <w:sz w:val="21"/>
          <w:szCs w:val="21"/>
          <w:lang w:val="fr-FR"/>
        </w:rPr>
        <w:t>s</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3FD9AAE0"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01722CAC"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01722CAC"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permettr</w:t>
      </w:r>
      <w:r w:rsidR="1E65E24C"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procurer</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7B3DEB" w:rsidRPr="0003055F">
        <w:rPr>
          <w:rFonts w:ascii="Arial" w:hAnsi="Arial" w:cs="Arial"/>
          <w:sz w:val="21"/>
          <w:szCs w:val="21"/>
          <w:lang w:val="fr-FR"/>
        </w:rPr>
        <w:t>e c</w:t>
      </w:r>
      <w:r w:rsidR="5C10C39F" w:rsidRPr="0003055F">
        <w:rPr>
          <w:rFonts w:ascii="Arial" w:hAnsi="Arial" w:cs="Arial"/>
          <w:sz w:val="21"/>
          <w:szCs w:val="21"/>
          <w:lang w:val="fr-FR"/>
        </w:rPr>
        <w:t>eux-ci</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20B1FFC7" w14:textId="4F5018CE" w:rsidR="006F4377" w:rsidRPr="0003055F" w:rsidRDefault="0607D64A">
      <w:pPr>
        <w:pStyle w:val="BauchiEPClevel1"/>
        <w:numPr>
          <w:ilvl w:val="0"/>
          <w:numId w:val="63"/>
        </w:numPr>
        <w:tabs>
          <w:tab w:val="left" w:pos="709"/>
          <w:tab w:val="left" w:pos="1418"/>
          <w:tab w:val="left" w:pos="2127"/>
        </w:tabs>
        <w:snapToGrid w:val="0"/>
        <w:ind w:left="1418" w:hanging="709"/>
        <w:rPr>
          <w:rFonts w:ascii="Arial" w:hAnsi="Arial" w:cs="Arial"/>
          <w:sz w:val="21"/>
          <w:szCs w:val="21"/>
          <w:lang w:val="fr-FR"/>
        </w:rPr>
      </w:pPr>
      <w:bookmarkStart w:id="135" w:name="_bookmark38"/>
      <w:bookmarkEnd w:id="135"/>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Pr="0003055F">
        <w:rPr>
          <w:rFonts w:ascii="Arial" w:hAnsi="Arial" w:cs="Arial"/>
          <w:sz w:val="21"/>
          <w:szCs w:val="21"/>
          <w:lang w:val="fr-FR"/>
        </w:rPr>
        <w:t>cent</w:t>
      </w:r>
      <w:r w:rsidR="00A63C63" w:rsidRPr="0003055F">
        <w:rPr>
          <w:rFonts w:ascii="Arial" w:hAnsi="Arial" w:cs="Arial"/>
          <w:sz w:val="21"/>
          <w:szCs w:val="21"/>
          <w:lang w:val="fr-FR"/>
        </w:rPr>
        <w:t xml:space="preserve"> </w:t>
      </w:r>
      <w:r w:rsidRPr="0003055F">
        <w:rPr>
          <w:rFonts w:ascii="Arial" w:hAnsi="Arial" w:cs="Arial"/>
          <w:sz w:val="21"/>
          <w:szCs w:val="21"/>
          <w:lang w:val="fr-FR"/>
        </w:rPr>
        <w:t>cinquante</w:t>
      </w:r>
      <w:r w:rsidR="00A63C63" w:rsidRPr="0003055F">
        <w:rPr>
          <w:rFonts w:ascii="Arial" w:hAnsi="Arial" w:cs="Arial"/>
          <w:sz w:val="21"/>
          <w:szCs w:val="21"/>
          <w:lang w:val="fr-FR"/>
        </w:rPr>
        <w:t xml:space="preserve"> </w:t>
      </w:r>
      <w:r w:rsidRPr="0003055F">
        <w:rPr>
          <w:rFonts w:ascii="Arial" w:hAnsi="Arial" w:cs="Arial"/>
          <w:sz w:val="21"/>
          <w:szCs w:val="21"/>
          <w:lang w:val="fr-FR"/>
        </w:rPr>
        <w:t>(150)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Planifiée,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Pr="0003055F">
        <w:rPr>
          <w:rFonts w:ascii="Arial" w:hAnsi="Arial" w:cs="Arial"/>
          <w:sz w:val="21"/>
          <w:szCs w:val="21"/>
          <w:lang w:val="fr-FR"/>
        </w:rPr>
        <w:t>commander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compléter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ait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exercé</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option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374FF327" w:rsidRPr="0003055F">
        <w:rPr>
          <w:rFonts w:ascii="Arial" w:hAnsi="Arial" w:cs="Arial"/>
          <w:sz w:val="21"/>
          <w:szCs w:val="21"/>
          <w:lang w:val="fr-FR"/>
        </w:rPr>
        <w:t>’achat</w:t>
      </w:r>
      <w:r w:rsidR="007B3DEB"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Rechange</w:t>
      </w:r>
      <w:r w:rsidR="00A63C63" w:rsidRPr="0003055F">
        <w:rPr>
          <w:rFonts w:ascii="Arial" w:hAnsi="Arial" w:cs="Arial"/>
          <w:sz w:val="21"/>
          <w:szCs w:val="21"/>
          <w:lang w:val="fr-FR"/>
        </w:rPr>
        <w:t xml:space="preserve"> </w:t>
      </w:r>
      <w:r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indiqués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512D612A" w:rsidRPr="0003055F">
        <w:rPr>
          <w:rFonts w:ascii="Arial" w:hAnsi="Arial" w:cs="Arial"/>
          <w:sz w:val="21"/>
          <w:szCs w:val="21"/>
          <w:lang w:val="fr-FR"/>
        </w:rPr>
        <w:t>Allotissement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B44E77" w:rsidRPr="0003055F">
        <w:rPr>
          <w:rFonts w:ascii="Arial" w:hAnsi="Arial" w:cs="Arial"/>
          <w:sz w:val="21"/>
          <w:szCs w:val="21"/>
          <w:lang w:val="fr-FR"/>
        </w:rPr>
        <w:t xml:space="preserve">les </w:t>
      </w:r>
      <w:r w:rsidR="006165B7" w:rsidRPr="0003055F">
        <w:rPr>
          <w:rFonts w:ascii="Arial" w:hAnsi="Arial" w:cs="Arial"/>
          <w:sz w:val="21"/>
          <w:szCs w:val="21"/>
          <w:lang w:val="fr-FR"/>
        </w:rPr>
        <w:t>« </w:t>
      </w:r>
      <w:r w:rsidRPr="0003055F">
        <w:rPr>
          <w:rFonts w:ascii="Arial" w:hAnsi="Arial" w:cs="Arial"/>
          <w:b/>
          <w:bCs/>
          <w:sz w:val="21"/>
          <w:szCs w:val="21"/>
          <w:lang w:val="fr-FR"/>
        </w:rPr>
        <w:t>Pièces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Détachées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Réapprovisionnement</w:t>
      </w:r>
      <w:r w:rsidR="006165B7"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exerce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soumettra</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Commande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Réapprovisionnement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96" w:history="1">
        <w:r w:rsidR="006F4377" w:rsidRPr="0003055F">
          <w:rPr>
            <w:rFonts w:ascii="Arial" w:hAnsi="Arial" w:cs="Arial"/>
            <w:sz w:val="21"/>
            <w:szCs w:val="21"/>
            <w:lang w:val="fr-FR"/>
          </w:rPr>
          <w:fldChar w:fldCharType="begin"/>
        </w:r>
        <w:r w:rsidR="006F4377" w:rsidRPr="0003055F">
          <w:rPr>
            <w:rFonts w:ascii="Arial" w:hAnsi="Arial" w:cs="Arial"/>
            <w:sz w:val="21"/>
            <w:szCs w:val="21"/>
            <w:lang w:val="fr-FR"/>
          </w:rPr>
          <w:instrText xml:space="preserve"> REF _Ref29578013 \r \h  \* MERGEFORMAT </w:instrText>
        </w:r>
        <w:r w:rsidR="006F4377" w:rsidRPr="0003055F">
          <w:rPr>
            <w:rFonts w:ascii="Arial" w:hAnsi="Arial" w:cs="Arial"/>
            <w:sz w:val="21"/>
            <w:szCs w:val="21"/>
            <w:lang w:val="fr-FR"/>
          </w:rPr>
        </w:r>
        <w:r w:rsidR="006F4377" w:rsidRPr="0003055F">
          <w:rPr>
            <w:rFonts w:ascii="Arial" w:hAnsi="Arial" w:cs="Arial"/>
            <w:sz w:val="21"/>
            <w:szCs w:val="21"/>
            <w:lang w:val="fr-FR"/>
          </w:rPr>
          <w:fldChar w:fldCharType="separate"/>
        </w:r>
        <w:r w:rsidR="00383257" w:rsidRPr="0003055F">
          <w:rPr>
            <w:rFonts w:ascii="Arial" w:hAnsi="Arial" w:cs="Arial"/>
            <w:sz w:val="21"/>
            <w:szCs w:val="21"/>
            <w:lang w:val="fr-FR"/>
          </w:rPr>
          <w:t>21.5</w:t>
        </w:r>
        <w:r w:rsidR="006F4377"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Contractuelles).</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indiquée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fldChar w:fldCharType="begin"/>
      </w:r>
      <w:r w:rsidR="006F4377" w:rsidRPr="0003055F">
        <w:rPr>
          <w:rFonts w:ascii="Arial" w:hAnsi="Arial" w:cs="Arial"/>
          <w:sz w:val="21"/>
          <w:szCs w:val="21"/>
          <w:lang w:val="fr-FR"/>
        </w:rPr>
        <w:instrText xml:space="preserve"> REF _Ref29578001 \r \h  \* MERGEFORMAT </w:instrText>
      </w:r>
      <w:r w:rsidR="006F4377" w:rsidRPr="0003055F">
        <w:rPr>
          <w:rFonts w:ascii="Arial" w:hAnsi="Arial" w:cs="Arial"/>
          <w:sz w:val="21"/>
          <w:szCs w:val="21"/>
          <w:lang w:val="fr-FR"/>
        </w:rPr>
      </w:r>
      <w:r w:rsidR="006F4377" w:rsidRPr="0003055F">
        <w:rPr>
          <w:rFonts w:ascii="Arial" w:hAnsi="Arial" w:cs="Arial"/>
          <w:sz w:val="21"/>
          <w:szCs w:val="21"/>
          <w:lang w:val="fr-FR"/>
        </w:rPr>
        <w:fldChar w:fldCharType="separate"/>
      </w:r>
      <w:r w:rsidR="00383257" w:rsidRPr="0003055F">
        <w:rPr>
          <w:rFonts w:ascii="Arial" w:hAnsi="Arial" w:cs="Arial"/>
          <w:sz w:val="21"/>
          <w:szCs w:val="21"/>
          <w:lang w:val="fr-FR"/>
        </w:rPr>
        <w:t>21.1</w:t>
      </w:r>
      <w:r w:rsidR="006F4377"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fldChar w:fldCharType="begin"/>
      </w:r>
      <w:r w:rsidR="006F4377" w:rsidRPr="0003055F">
        <w:rPr>
          <w:rFonts w:ascii="Arial" w:hAnsi="Arial" w:cs="Arial"/>
          <w:sz w:val="21"/>
          <w:szCs w:val="21"/>
          <w:lang w:val="fr-FR"/>
        </w:rPr>
        <w:instrText xml:space="preserve"> REF _Ref29578960 \r \h  \* MERGEFORMAT </w:instrText>
      </w:r>
      <w:r w:rsidR="006F4377" w:rsidRPr="0003055F">
        <w:rPr>
          <w:rFonts w:ascii="Arial" w:hAnsi="Arial" w:cs="Arial"/>
          <w:sz w:val="21"/>
          <w:szCs w:val="21"/>
          <w:lang w:val="fr-FR"/>
        </w:rPr>
      </w:r>
      <w:r w:rsidR="006F4377" w:rsidRPr="0003055F">
        <w:rPr>
          <w:rFonts w:ascii="Arial" w:hAnsi="Arial" w:cs="Arial"/>
          <w:sz w:val="21"/>
          <w:szCs w:val="21"/>
          <w:lang w:val="fr-FR"/>
        </w:rPr>
        <w:fldChar w:fldCharType="separate"/>
      </w:r>
      <w:r w:rsidR="00383257" w:rsidRPr="0003055F">
        <w:rPr>
          <w:rFonts w:ascii="Arial" w:hAnsi="Arial" w:cs="Arial"/>
          <w:sz w:val="21"/>
          <w:szCs w:val="21"/>
          <w:lang w:val="fr-FR"/>
        </w:rPr>
        <w:t>21.4</w:t>
      </w:r>
      <w:r w:rsidR="006F4377"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Commande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organisera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Réapprovisionnement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4.16</w:t>
      </w:r>
      <w:r w:rsidR="00A63C63" w:rsidRPr="0003055F">
        <w:rPr>
          <w:rFonts w:ascii="Arial" w:hAnsi="Arial" w:cs="Arial"/>
          <w:sz w:val="21"/>
          <w:szCs w:val="21"/>
          <w:lang w:val="fr-FR"/>
        </w:rPr>
        <w:t xml:space="preserve"> </w:t>
      </w:r>
      <w:r w:rsidRPr="0003055F">
        <w:rPr>
          <w:rFonts w:ascii="Arial" w:hAnsi="Arial" w:cs="Arial"/>
          <w:sz w:val="21"/>
          <w:szCs w:val="21"/>
          <w:lang w:val="fr-FR"/>
        </w:rPr>
        <w:t>(Transport,</w:t>
      </w:r>
      <w:r w:rsidR="00A63C63" w:rsidRPr="0003055F">
        <w:rPr>
          <w:rFonts w:ascii="Arial" w:hAnsi="Arial" w:cs="Arial"/>
          <w:sz w:val="21"/>
          <w:szCs w:val="21"/>
          <w:lang w:val="fr-FR"/>
        </w:rPr>
        <w:t xml:space="preserve"> </w:t>
      </w:r>
      <w:r w:rsidRPr="0003055F">
        <w:rPr>
          <w:rFonts w:ascii="Arial" w:hAnsi="Arial" w:cs="Arial"/>
          <w:sz w:val="21"/>
          <w:szCs w:val="21"/>
          <w:lang w:val="fr-FR"/>
        </w:rPr>
        <w:t>Stockage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s'assurer</w:t>
      </w:r>
      <w:r w:rsidR="00A63C63" w:rsidRPr="0003055F">
        <w:rPr>
          <w:rFonts w:ascii="Arial" w:hAnsi="Arial" w:cs="Arial"/>
          <w:sz w:val="21"/>
          <w:szCs w:val="21"/>
          <w:lang w:val="fr-FR"/>
        </w:rPr>
        <w:t xml:space="preserve"> </w:t>
      </w:r>
      <w:r w:rsidRPr="0003055F">
        <w:rPr>
          <w:rFonts w:ascii="Arial" w:hAnsi="Arial" w:cs="Arial"/>
          <w:sz w:val="21"/>
          <w:szCs w:val="21"/>
          <w:lang w:val="fr-FR"/>
        </w:rPr>
        <w:t>qu'elles</w:t>
      </w:r>
      <w:r w:rsidR="00A63C63" w:rsidRPr="0003055F">
        <w:rPr>
          <w:rFonts w:ascii="Arial" w:hAnsi="Arial" w:cs="Arial"/>
          <w:sz w:val="21"/>
          <w:szCs w:val="21"/>
          <w:lang w:val="fr-FR"/>
        </w:rPr>
        <w:t xml:space="preserve"> </w:t>
      </w:r>
      <w:r w:rsidRPr="0003055F">
        <w:rPr>
          <w:rFonts w:ascii="Arial" w:hAnsi="Arial" w:cs="Arial"/>
          <w:sz w:val="21"/>
          <w:szCs w:val="21"/>
          <w:lang w:val="fr-FR"/>
        </w:rPr>
        <w:t>arrivent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Planifiée.</w:t>
      </w:r>
    </w:p>
    <w:p w14:paraId="67AE2791" w14:textId="71B52348" w:rsidR="006F4377" w:rsidRPr="0003055F" w:rsidRDefault="006F4377">
      <w:pPr>
        <w:pStyle w:val="BauchiEPClevel1"/>
        <w:numPr>
          <w:ilvl w:val="0"/>
          <w:numId w:val="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F30E14F" w14:textId="66581E5A" w:rsidR="006F4377" w:rsidRPr="0003055F" w:rsidRDefault="006F4377">
      <w:pPr>
        <w:pStyle w:val="BauchiEPClevel1"/>
        <w:numPr>
          <w:ilvl w:val="0"/>
          <w:numId w:val="6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surveiller</w:t>
      </w:r>
      <w:r w:rsidR="00A63C63" w:rsidRPr="0003055F">
        <w:rPr>
          <w:rFonts w:ascii="Arial" w:hAnsi="Arial" w:cs="Arial"/>
          <w:sz w:val="21"/>
          <w:szCs w:val="21"/>
          <w:lang w:val="fr-FR"/>
        </w:rPr>
        <w:t xml:space="preserve"> </w:t>
      </w:r>
      <w:r w:rsidRPr="0003055F">
        <w:rPr>
          <w:rFonts w:ascii="Arial" w:hAnsi="Arial" w:cs="Arial"/>
          <w:sz w:val="21"/>
          <w:szCs w:val="21"/>
          <w:lang w:val="fr-FR"/>
        </w:rPr>
        <w:t>l'état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marché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8D7A80" w:rsidRPr="0003055F">
        <w:rPr>
          <w:rFonts w:ascii="Arial" w:hAnsi="Arial" w:cs="Arial"/>
          <w:sz w:val="21"/>
          <w:szCs w:val="21"/>
          <w:lang w:val="fr-FR"/>
        </w:rPr>
        <w:t xml:space="preserve">normes d’un Professionnel Raisonnable et </w:t>
      </w:r>
      <w:r w:rsidRPr="0003055F">
        <w:rPr>
          <w:rFonts w:ascii="Arial" w:hAnsi="Arial" w:cs="Arial"/>
          <w:sz w:val="21"/>
          <w:szCs w:val="21"/>
          <w:lang w:val="fr-FR"/>
        </w:rPr>
        <w:t>Prudent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3140624D" w14:textId="3BB86181" w:rsidR="006F4377" w:rsidRPr="0003055F" w:rsidRDefault="006F4377">
      <w:pPr>
        <w:pStyle w:val="BauchiEPClevel1"/>
        <w:numPr>
          <w:ilvl w:val="0"/>
          <w:numId w:val="6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informer</w:t>
      </w:r>
      <w:r w:rsidR="00A63C63" w:rsidRPr="0003055F">
        <w:rPr>
          <w:rFonts w:ascii="Arial" w:hAnsi="Arial" w:cs="Arial"/>
          <w:sz w:val="21"/>
          <w:szCs w:val="21"/>
          <w:lang w:val="fr-FR"/>
        </w:rPr>
        <w:t xml:space="preserve"> </w:t>
      </w:r>
      <w:r w:rsidRPr="0003055F">
        <w:rPr>
          <w:rFonts w:ascii="Arial" w:hAnsi="Arial" w:cs="Arial"/>
          <w:sz w:val="21"/>
          <w:szCs w:val="21"/>
          <w:lang w:val="fr-FR"/>
        </w:rPr>
        <w:t>rapidement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l'expiration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concernée,</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il</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 xml:space="preserve">prend </w:t>
      </w:r>
      <w:r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de l’une des informations suivantes :</w:t>
      </w:r>
    </w:p>
    <w:p w14:paraId="0E07EC35" w14:textId="4EBAA0CA" w:rsidR="006F4377" w:rsidRPr="0003055F" w:rsidRDefault="006F4377">
      <w:pPr>
        <w:pStyle w:val="BauchiEPClevel1"/>
        <w:numPr>
          <w:ilvl w:val="0"/>
          <w:numId w:val="65"/>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obtenue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l'intention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cesser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Pr="0003055F">
        <w:rPr>
          <w:rFonts w:ascii="Arial" w:hAnsi="Arial" w:cs="Arial"/>
          <w:sz w:val="21"/>
          <w:szCs w:val="21"/>
          <w:lang w:val="fr-FR"/>
        </w:rPr>
        <w:t>Détachée</w:t>
      </w:r>
      <w:r w:rsidR="00A63C63" w:rsidRPr="0003055F">
        <w:rPr>
          <w:rFonts w:ascii="Arial" w:hAnsi="Arial" w:cs="Arial"/>
          <w:sz w:val="21"/>
          <w:szCs w:val="21"/>
          <w:lang w:val="fr-FR"/>
        </w:rPr>
        <w:t xml:space="preserve"> </w:t>
      </w:r>
      <w:r w:rsidRPr="0003055F">
        <w:rPr>
          <w:rFonts w:ascii="Arial" w:hAnsi="Arial" w:cs="Arial"/>
          <w:sz w:val="21"/>
          <w:szCs w:val="21"/>
          <w:lang w:val="fr-FR"/>
        </w:rPr>
        <w:t>concernée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60FD64A0" w14:textId="6730ADB5" w:rsidR="006F4377" w:rsidRPr="0003055F" w:rsidRDefault="006F4377">
      <w:pPr>
        <w:pStyle w:val="BauchiEPClevel1"/>
        <w:numPr>
          <w:ilvl w:val="0"/>
          <w:numId w:val="65"/>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on</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s'attendre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Pr="0003055F">
        <w:rPr>
          <w:rFonts w:ascii="Arial" w:hAnsi="Arial" w:cs="Arial"/>
          <w:sz w:val="21"/>
          <w:szCs w:val="21"/>
          <w:lang w:val="fr-FR"/>
        </w:rPr>
        <w:t>Détachée</w:t>
      </w:r>
      <w:r w:rsidR="00A63C63" w:rsidRPr="0003055F">
        <w:rPr>
          <w:rFonts w:ascii="Arial" w:hAnsi="Arial" w:cs="Arial"/>
          <w:sz w:val="21"/>
          <w:szCs w:val="21"/>
          <w:lang w:val="fr-FR"/>
        </w:rPr>
        <w:t xml:space="preserve"> </w:t>
      </w:r>
      <w:r w:rsidRPr="0003055F">
        <w:rPr>
          <w:rFonts w:ascii="Arial" w:hAnsi="Arial" w:cs="Arial"/>
          <w:sz w:val="21"/>
          <w:szCs w:val="21"/>
          <w:lang w:val="fr-FR"/>
        </w:rPr>
        <w:t>cesse</w:t>
      </w:r>
      <w:r w:rsidR="00A63C63" w:rsidRPr="0003055F">
        <w:rPr>
          <w:rFonts w:ascii="Arial" w:hAnsi="Arial" w:cs="Arial"/>
          <w:sz w:val="21"/>
          <w:szCs w:val="21"/>
          <w:lang w:val="fr-FR"/>
        </w:rPr>
        <w:t xml:space="preserve"> </w:t>
      </w:r>
      <w:r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Pr="0003055F">
        <w:rPr>
          <w:rFonts w:ascii="Arial" w:hAnsi="Arial" w:cs="Arial"/>
          <w:sz w:val="21"/>
          <w:szCs w:val="21"/>
          <w:lang w:val="fr-FR"/>
        </w:rPr>
        <w:t>facilement</w:t>
      </w:r>
      <w:r w:rsidR="00A63C63" w:rsidRPr="0003055F">
        <w:rPr>
          <w:rFonts w:ascii="Arial" w:hAnsi="Arial" w:cs="Arial"/>
          <w:sz w:val="21"/>
          <w:szCs w:val="21"/>
          <w:lang w:val="fr-FR"/>
        </w:rPr>
        <w:t xml:space="preserve"> </w:t>
      </w:r>
      <w:r w:rsidRPr="0003055F">
        <w:rPr>
          <w:rFonts w:ascii="Arial" w:hAnsi="Arial" w:cs="Arial"/>
          <w:sz w:val="21"/>
          <w:szCs w:val="21"/>
          <w:lang w:val="fr-FR"/>
        </w:rPr>
        <w:t>disponible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marché.</w:t>
      </w:r>
    </w:p>
    <w:p w14:paraId="740A30E1" w14:textId="0E5EE73F" w:rsidR="006F4377" w:rsidRPr="0003055F" w:rsidRDefault="0607D64A">
      <w:pPr>
        <w:pStyle w:val="BauchiEPClevel1"/>
        <w:numPr>
          <w:ilvl w:val="0"/>
          <w:numId w:val="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s'appliquent</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à</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la</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de</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celles</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fournies</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le</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4D0B195" w:rsidRPr="0003055F">
        <w:rPr>
          <w:rFonts w:ascii="Arial" w:hAnsi="Arial" w:cs="Arial"/>
          <w:sz w:val="21"/>
          <w:szCs w:val="21"/>
          <w:lang w:val="fr-FR"/>
        </w:rPr>
        <w:t>et</w:t>
      </w:r>
      <w:r w:rsidR="00A63C63" w:rsidRPr="0003055F">
        <w:rPr>
          <w:rFonts w:ascii="Arial" w:hAnsi="Arial" w:cs="Arial"/>
          <w:sz w:val="21"/>
          <w:szCs w:val="21"/>
          <w:lang w:val="fr-FR"/>
        </w:rPr>
        <w:t xml:space="preserve"> </w:t>
      </w:r>
      <w:r w:rsidR="1EDC00F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6475E1E0"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71745BE0" w:rsidRPr="0003055F">
        <w:rPr>
          <w:rFonts w:ascii="Arial" w:hAnsi="Arial" w:cs="Arial"/>
          <w:sz w:val="21"/>
          <w:szCs w:val="21"/>
          <w:lang w:val="fr-FR"/>
        </w:rPr>
        <w:t>de</w:t>
      </w:r>
      <w:r w:rsidR="00A63C63" w:rsidRPr="0003055F">
        <w:rPr>
          <w:rFonts w:ascii="Arial" w:hAnsi="Arial" w:cs="Arial"/>
          <w:sz w:val="21"/>
          <w:szCs w:val="21"/>
          <w:lang w:val="fr-FR"/>
        </w:rPr>
        <w:t xml:space="preserve"> </w:t>
      </w:r>
      <w:r w:rsidR="71745BE0"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46021103" w14:textId="39A37521" w:rsidR="006F4377" w:rsidRPr="0003055F" w:rsidRDefault="00A63C63">
      <w:pPr>
        <w:pStyle w:val="BauchiEPClevel1"/>
        <w:numPr>
          <w:ilvl w:val="0"/>
          <w:numId w:val="6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 xml:space="preserve"> </w:t>
      </w:r>
      <w:r w:rsidR="221963C1" w:rsidRPr="0003055F">
        <w:rPr>
          <w:rFonts w:ascii="Arial" w:hAnsi="Arial" w:cs="Arial"/>
          <w:sz w:val="21"/>
          <w:szCs w:val="21"/>
          <w:lang w:val="fr-FR"/>
        </w:rPr>
        <w:t>l</w:t>
      </w:r>
      <w:r w:rsidR="0607D64A" w:rsidRPr="0003055F">
        <w:rPr>
          <w:rFonts w:ascii="Arial" w:hAnsi="Arial" w:cs="Arial"/>
          <w:sz w:val="21"/>
          <w:szCs w:val="21"/>
          <w:lang w:val="fr-FR"/>
        </w:rPr>
        <w:t>a</w:t>
      </w:r>
      <w:r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Pr="0003055F">
        <w:rPr>
          <w:rFonts w:ascii="Arial" w:hAnsi="Arial" w:cs="Arial"/>
          <w:sz w:val="21"/>
          <w:szCs w:val="21"/>
          <w:lang w:val="fr-FR"/>
        </w:rPr>
        <w:t xml:space="preserve"> </w:t>
      </w:r>
      <w:r w:rsidR="0607D64A" w:rsidRPr="0003055F">
        <w:rPr>
          <w:rFonts w:ascii="Arial" w:hAnsi="Arial" w:cs="Arial"/>
          <w:sz w:val="21"/>
          <w:szCs w:val="21"/>
          <w:lang w:val="fr-FR"/>
        </w:rPr>
        <w:t>de</w:t>
      </w:r>
      <w:r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Pr="0003055F">
        <w:rPr>
          <w:rFonts w:ascii="Arial" w:hAnsi="Arial" w:cs="Arial"/>
          <w:sz w:val="21"/>
          <w:szCs w:val="21"/>
          <w:lang w:val="fr-FR"/>
        </w:rPr>
        <w:t xml:space="preserve"> </w:t>
      </w:r>
      <w:r w:rsidR="3AB6E289" w:rsidRPr="0003055F">
        <w:rPr>
          <w:rFonts w:ascii="Arial" w:hAnsi="Arial" w:cs="Arial"/>
          <w:sz w:val="21"/>
          <w:szCs w:val="21"/>
          <w:lang w:val="fr-FR"/>
        </w:rPr>
        <w:t>a</w:t>
      </w:r>
      <w:r w:rsidRPr="0003055F">
        <w:rPr>
          <w:rFonts w:ascii="Arial" w:hAnsi="Arial" w:cs="Arial"/>
          <w:sz w:val="21"/>
          <w:szCs w:val="21"/>
          <w:lang w:val="fr-FR"/>
        </w:rPr>
        <w:t xml:space="preserve"> </w:t>
      </w:r>
      <w:r w:rsidR="3AB6E289" w:rsidRPr="0003055F">
        <w:rPr>
          <w:rFonts w:ascii="Arial" w:hAnsi="Arial" w:cs="Arial"/>
          <w:sz w:val="21"/>
          <w:szCs w:val="21"/>
          <w:lang w:val="fr-FR"/>
        </w:rPr>
        <w:t>la</w:t>
      </w:r>
      <w:r w:rsidRPr="0003055F">
        <w:rPr>
          <w:rFonts w:ascii="Arial" w:hAnsi="Arial" w:cs="Arial"/>
          <w:sz w:val="21"/>
          <w:szCs w:val="21"/>
          <w:lang w:val="fr-FR"/>
        </w:rPr>
        <w:t xml:space="preserve"> </w:t>
      </w:r>
      <w:r w:rsidR="3AB6E289" w:rsidRPr="0003055F">
        <w:rPr>
          <w:rFonts w:ascii="Arial" w:hAnsi="Arial" w:cs="Arial"/>
          <w:sz w:val="21"/>
          <w:szCs w:val="21"/>
          <w:lang w:val="fr-FR"/>
        </w:rPr>
        <w:t>droit</w:t>
      </w:r>
      <w:r w:rsidRPr="0003055F">
        <w:rPr>
          <w:rFonts w:ascii="Arial" w:hAnsi="Arial" w:cs="Arial"/>
          <w:sz w:val="21"/>
          <w:szCs w:val="21"/>
          <w:lang w:val="fr-FR"/>
        </w:rPr>
        <w:t xml:space="preserve"> </w:t>
      </w:r>
      <w:r w:rsidR="0607D64A" w:rsidRPr="0003055F">
        <w:rPr>
          <w:rFonts w:ascii="Arial" w:hAnsi="Arial" w:cs="Arial"/>
          <w:sz w:val="21"/>
          <w:szCs w:val="21"/>
          <w:lang w:val="fr-FR"/>
        </w:rPr>
        <w:t>de</w:t>
      </w:r>
      <w:r w:rsidRPr="0003055F">
        <w:rPr>
          <w:rFonts w:ascii="Arial" w:hAnsi="Arial" w:cs="Arial"/>
          <w:sz w:val="21"/>
          <w:szCs w:val="21"/>
          <w:lang w:val="fr-FR"/>
        </w:rPr>
        <w:t xml:space="preserve"> </w:t>
      </w:r>
      <w:r w:rsidR="0607D64A" w:rsidRPr="0003055F">
        <w:rPr>
          <w:rFonts w:ascii="Arial" w:hAnsi="Arial" w:cs="Arial"/>
          <w:sz w:val="21"/>
          <w:szCs w:val="21"/>
          <w:lang w:val="fr-FR"/>
        </w:rPr>
        <w:t>fabriquer</w:t>
      </w:r>
      <w:r w:rsidR="75A71E70" w:rsidRPr="0003055F">
        <w:rPr>
          <w:rFonts w:ascii="Arial" w:hAnsi="Arial" w:cs="Arial"/>
          <w:sz w:val="21"/>
          <w:szCs w:val="21"/>
          <w:lang w:val="fr-FR"/>
        </w:rPr>
        <w:t>,</w:t>
      </w:r>
      <w:r w:rsidRPr="0003055F">
        <w:rPr>
          <w:rFonts w:ascii="Arial" w:hAnsi="Arial" w:cs="Arial"/>
          <w:sz w:val="21"/>
          <w:szCs w:val="21"/>
          <w:lang w:val="fr-FR"/>
        </w:rPr>
        <w:t xml:space="preserve"> </w:t>
      </w:r>
      <w:r w:rsidR="0607D64A" w:rsidRPr="0003055F">
        <w:rPr>
          <w:rFonts w:ascii="Arial" w:hAnsi="Arial" w:cs="Arial"/>
          <w:sz w:val="21"/>
          <w:szCs w:val="21"/>
          <w:lang w:val="fr-FR"/>
        </w:rPr>
        <w:t>de</w:t>
      </w:r>
      <w:r w:rsidRPr="0003055F">
        <w:rPr>
          <w:rFonts w:ascii="Arial" w:hAnsi="Arial" w:cs="Arial"/>
          <w:sz w:val="21"/>
          <w:szCs w:val="21"/>
          <w:lang w:val="fr-FR"/>
        </w:rPr>
        <w:t xml:space="preserve"> </w:t>
      </w:r>
      <w:r w:rsidR="0607D64A" w:rsidRPr="0003055F">
        <w:rPr>
          <w:rFonts w:ascii="Arial" w:hAnsi="Arial" w:cs="Arial"/>
          <w:sz w:val="21"/>
          <w:szCs w:val="21"/>
          <w:lang w:val="fr-FR"/>
        </w:rPr>
        <w:t>faire</w:t>
      </w:r>
      <w:r w:rsidRPr="0003055F">
        <w:rPr>
          <w:rFonts w:ascii="Arial" w:hAnsi="Arial" w:cs="Arial"/>
          <w:sz w:val="21"/>
          <w:szCs w:val="21"/>
          <w:lang w:val="fr-FR"/>
        </w:rPr>
        <w:t xml:space="preserve"> </w:t>
      </w:r>
      <w:r w:rsidR="0607D64A" w:rsidRPr="0003055F">
        <w:rPr>
          <w:rFonts w:ascii="Arial" w:hAnsi="Arial" w:cs="Arial"/>
          <w:sz w:val="21"/>
          <w:szCs w:val="21"/>
          <w:lang w:val="fr-FR"/>
        </w:rPr>
        <w:t>fabriquer</w:t>
      </w:r>
      <w:r w:rsidRPr="0003055F">
        <w:rPr>
          <w:rFonts w:ascii="Arial" w:hAnsi="Arial" w:cs="Arial"/>
          <w:sz w:val="21"/>
          <w:szCs w:val="21"/>
          <w:lang w:val="fr-FR"/>
        </w:rPr>
        <w:t xml:space="preserve"> </w:t>
      </w:r>
      <w:r w:rsidR="0607D64A" w:rsidRPr="0003055F">
        <w:rPr>
          <w:rFonts w:ascii="Arial" w:hAnsi="Arial" w:cs="Arial"/>
          <w:sz w:val="21"/>
          <w:szCs w:val="21"/>
          <w:lang w:val="fr-FR"/>
        </w:rPr>
        <w:t>ou</w:t>
      </w:r>
      <w:r w:rsidRPr="0003055F">
        <w:rPr>
          <w:rFonts w:ascii="Arial" w:hAnsi="Arial" w:cs="Arial"/>
          <w:sz w:val="21"/>
          <w:szCs w:val="21"/>
          <w:lang w:val="fr-FR"/>
        </w:rPr>
        <w:t xml:space="preserve"> </w:t>
      </w:r>
      <w:r w:rsidR="0607D64A" w:rsidRPr="0003055F">
        <w:rPr>
          <w:rFonts w:ascii="Arial" w:hAnsi="Arial" w:cs="Arial"/>
          <w:sz w:val="21"/>
          <w:szCs w:val="21"/>
          <w:lang w:val="fr-FR"/>
        </w:rPr>
        <w:t>d</w:t>
      </w:r>
      <w:r w:rsidR="2E9893A6" w:rsidRPr="0003055F">
        <w:rPr>
          <w:rFonts w:ascii="Arial" w:hAnsi="Arial" w:cs="Arial"/>
          <w:sz w:val="21"/>
          <w:szCs w:val="21"/>
          <w:lang w:val="fr-FR"/>
        </w:rPr>
        <w:t>e</w:t>
      </w:r>
      <w:r w:rsidRPr="0003055F">
        <w:rPr>
          <w:rFonts w:ascii="Arial" w:hAnsi="Arial" w:cs="Arial"/>
          <w:sz w:val="21"/>
          <w:szCs w:val="21"/>
          <w:lang w:val="fr-FR"/>
        </w:rPr>
        <w:t xml:space="preserve"> </w:t>
      </w:r>
      <w:r w:rsidR="2E9893A6" w:rsidRPr="0003055F">
        <w:rPr>
          <w:rFonts w:ascii="Arial" w:hAnsi="Arial" w:cs="Arial"/>
          <w:sz w:val="21"/>
          <w:szCs w:val="21"/>
          <w:lang w:val="fr-FR"/>
        </w:rPr>
        <w:t>se</w:t>
      </w:r>
      <w:r w:rsidR="008D7A80" w:rsidRPr="0003055F">
        <w:rPr>
          <w:rFonts w:ascii="Arial" w:hAnsi="Arial" w:cs="Arial"/>
          <w:sz w:val="21"/>
          <w:szCs w:val="21"/>
          <w:lang w:val="fr-FR"/>
        </w:rPr>
        <w:t xml:space="preserve"> </w:t>
      </w:r>
      <w:r w:rsidR="0607D64A" w:rsidRPr="0003055F">
        <w:rPr>
          <w:rFonts w:ascii="Arial" w:hAnsi="Arial" w:cs="Arial"/>
          <w:sz w:val="21"/>
          <w:szCs w:val="21"/>
          <w:lang w:val="fr-FR"/>
        </w:rPr>
        <w:t>fourni</w:t>
      </w:r>
      <w:r w:rsidR="0296CA15" w:rsidRPr="0003055F">
        <w:rPr>
          <w:rFonts w:ascii="Arial" w:hAnsi="Arial" w:cs="Arial"/>
          <w:sz w:val="21"/>
          <w:szCs w:val="21"/>
          <w:lang w:val="fr-FR"/>
        </w:rPr>
        <w:t>r</w:t>
      </w:r>
      <w:r w:rsidRPr="0003055F">
        <w:rPr>
          <w:rFonts w:ascii="Arial" w:hAnsi="Arial" w:cs="Arial"/>
          <w:sz w:val="21"/>
          <w:szCs w:val="21"/>
          <w:lang w:val="fr-FR"/>
        </w:rPr>
        <w:t xml:space="preserve"> </w:t>
      </w:r>
      <w:r w:rsidR="0296CA15" w:rsidRPr="0003055F">
        <w:rPr>
          <w:rFonts w:ascii="Arial" w:hAnsi="Arial" w:cs="Arial"/>
          <w:sz w:val="21"/>
          <w:szCs w:val="21"/>
          <w:lang w:val="fr-FR"/>
        </w:rPr>
        <w:t>en</w:t>
      </w:r>
      <w:r w:rsidRPr="0003055F">
        <w:rPr>
          <w:rFonts w:ascii="Arial" w:hAnsi="Arial" w:cs="Arial"/>
          <w:sz w:val="21"/>
          <w:szCs w:val="21"/>
          <w:lang w:val="fr-FR"/>
        </w:rPr>
        <w:t xml:space="preserve"> </w:t>
      </w:r>
      <w:r w:rsidR="0607D64A" w:rsidRPr="0003055F">
        <w:rPr>
          <w:rFonts w:ascii="Arial" w:hAnsi="Arial" w:cs="Arial"/>
          <w:sz w:val="21"/>
          <w:szCs w:val="21"/>
          <w:lang w:val="fr-FR"/>
        </w:rPr>
        <w:t>pièces</w:t>
      </w:r>
      <w:r w:rsidRPr="0003055F">
        <w:rPr>
          <w:rFonts w:ascii="Arial" w:hAnsi="Arial" w:cs="Arial"/>
          <w:sz w:val="21"/>
          <w:szCs w:val="21"/>
          <w:lang w:val="fr-FR"/>
        </w:rPr>
        <w:t xml:space="preserve"> </w:t>
      </w:r>
      <w:r w:rsidR="0607D64A" w:rsidRPr="0003055F">
        <w:rPr>
          <w:rFonts w:ascii="Arial" w:hAnsi="Arial" w:cs="Arial"/>
          <w:sz w:val="21"/>
          <w:szCs w:val="21"/>
          <w:lang w:val="fr-FR"/>
        </w:rPr>
        <w:t>détachées</w:t>
      </w:r>
      <w:r w:rsidRPr="0003055F">
        <w:rPr>
          <w:rFonts w:ascii="Arial" w:hAnsi="Arial" w:cs="Arial"/>
          <w:sz w:val="21"/>
          <w:szCs w:val="21"/>
          <w:lang w:val="fr-FR"/>
        </w:rPr>
        <w:t xml:space="preserve"> </w:t>
      </w:r>
      <w:r w:rsidR="0607D64A" w:rsidRPr="0003055F">
        <w:rPr>
          <w:rFonts w:ascii="Arial" w:hAnsi="Arial" w:cs="Arial"/>
          <w:sz w:val="21"/>
          <w:szCs w:val="21"/>
          <w:lang w:val="fr-FR"/>
        </w:rPr>
        <w:t>ou</w:t>
      </w:r>
      <w:r w:rsidRPr="0003055F">
        <w:rPr>
          <w:rFonts w:ascii="Arial" w:hAnsi="Arial" w:cs="Arial"/>
          <w:sz w:val="21"/>
          <w:szCs w:val="21"/>
          <w:lang w:val="fr-FR"/>
        </w:rPr>
        <w:t xml:space="preserve"> </w:t>
      </w:r>
      <w:r w:rsidR="0607D64A" w:rsidRPr="0003055F">
        <w:rPr>
          <w:rFonts w:ascii="Arial" w:hAnsi="Arial" w:cs="Arial"/>
          <w:sz w:val="21"/>
          <w:szCs w:val="21"/>
          <w:lang w:val="fr-FR"/>
        </w:rPr>
        <w:t>de</w:t>
      </w:r>
      <w:r w:rsidRPr="0003055F">
        <w:rPr>
          <w:rFonts w:ascii="Arial" w:hAnsi="Arial" w:cs="Arial"/>
          <w:sz w:val="21"/>
          <w:szCs w:val="21"/>
          <w:lang w:val="fr-FR"/>
        </w:rPr>
        <w:t xml:space="preserve"> </w:t>
      </w:r>
      <w:r w:rsidR="0607D64A" w:rsidRPr="0003055F">
        <w:rPr>
          <w:rFonts w:ascii="Arial" w:hAnsi="Arial" w:cs="Arial"/>
          <w:sz w:val="21"/>
          <w:szCs w:val="21"/>
          <w:lang w:val="fr-FR"/>
        </w:rPr>
        <w:t>remplacement</w:t>
      </w:r>
      <w:r w:rsidRPr="0003055F">
        <w:rPr>
          <w:rFonts w:ascii="Arial" w:hAnsi="Arial" w:cs="Arial"/>
          <w:sz w:val="21"/>
          <w:szCs w:val="21"/>
          <w:lang w:val="fr-FR"/>
        </w:rPr>
        <w:t xml:space="preserve"> </w:t>
      </w:r>
      <w:r w:rsidR="0C8DA80E" w:rsidRPr="0003055F">
        <w:rPr>
          <w:rFonts w:ascii="Arial" w:hAnsi="Arial" w:cs="Arial"/>
          <w:sz w:val="21"/>
          <w:szCs w:val="21"/>
          <w:lang w:val="fr-FR"/>
        </w:rPr>
        <w:t>auprès</w:t>
      </w:r>
      <w:r w:rsidRPr="0003055F">
        <w:rPr>
          <w:rFonts w:ascii="Arial" w:hAnsi="Arial" w:cs="Arial"/>
          <w:sz w:val="21"/>
          <w:szCs w:val="21"/>
          <w:lang w:val="fr-FR"/>
        </w:rPr>
        <w:t xml:space="preserve"> </w:t>
      </w:r>
      <w:r w:rsidR="0C8DA80E" w:rsidRPr="0003055F">
        <w:rPr>
          <w:rFonts w:ascii="Arial" w:hAnsi="Arial" w:cs="Arial"/>
          <w:sz w:val="21"/>
          <w:szCs w:val="21"/>
          <w:lang w:val="fr-FR"/>
        </w:rPr>
        <w:t>de</w:t>
      </w:r>
      <w:r w:rsidRPr="0003055F">
        <w:rPr>
          <w:rFonts w:ascii="Arial" w:hAnsi="Arial" w:cs="Arial"/>
          <w:sz w:val="21"/>
          <w:szCs w:val="21"/>
          <w:lang w:val="fr-FR"/>
        </w:rPr>
        <w:t xml:space="preserve"> </w:t>
      </w:r>
      <w:r w:rsidR="0C8DA80E" w:rsidRPr="0003055F">
        <w:rPr>
          <w:rFonts w:ascii="Arial" w:hAnsi="Arial" w:cs="Arial"/>
          <w:sz w:val="21"/>
          <w:szCs w:val="21"/>
          <w:lang w:val="fr-FR"/>
        </w:rPr>
        <w:t>fournisseurs</w:t>
      </w:r>
      <w:r w:rsidRPr="0003055F">
        <w:rPr>
          <w:rFonts w:ascii="Arial" w:hAnsi="Arial" w:cs="Arial"/>
          <w:sz w:val="21"/>
          <w:szCs w:val="21"/>
          <w:lang w:val="fr-FR"/>
        </w:rPr>
        <w:t xml:space="preserve"> </w:t>
      </w:r>
      <w:r w:rsidR="0C8DA80E" w:rsidRPr="0003055F">
        <w:rPr>
          <w:rFonts w:ascii="Arial" w:hAnsi="Arial" w:cs="Arial"/>
          <w:sz w:val="21"/>
          <w:szCs w:val="21"/>
          <w:lang w:val="fr-FR"/>
        </w:rPr>
        <w:t>ou</w:t>
      </w:r>
      <w:r w:rsidRPr="0003055F">
        <w:rPr>
          <w:rFonts w:ascii="Arial" w:hAnsi="Arial" w:cs="Arial"/>
          <w:sz w:val="21"/>
          <w:szCs w:val="21"/>
          <w:lang w:val="fr-FR"/>
        </w:rPr>
        <w:t xml:space="preserve"> </w:t>
      </w:r>
      <w:r w:rsidR="3E42E3B9" w:rsidRPr="0003055F">
        <w:rPr>
          <w:rFonts w:ascii="Arial" w:hAnsi="Arial" w:cs="Arial"/>
          <w:sz w:val="21"/>
          <w:szCs w:val="21"/>
          <w:lang w:val="fr-FR"/>
        </w:rPr>
        <w:t>de</w:t>
      </w:r>
      <w:r w:rsidRPr="0003055F">
        <w:rPr>
          <w:rFonts w:ascii="Arial" w:hAnsi="Arial" w:cs="Arial"/>
          <w:sz w:val="21"/>
          <w:szCs w:val="21"/>
          <w:lang w:val="fr-FR"/>
        </w:rPr>
        <w:t xml:space="preserve"> </w:t>
      </w:r>
      <w:r w:rsidR="0C8DA80E" w:rsidRPr="0003055F">
        <w:rPr>
          <w:rFonts w:ascii="Arial" w:hAnsi="Arial" w:cs="Arial"/>
          <w:sz w:val="21"/>
          <w:szCs w:val="21"/>
          <w:lang w:val="fr-FR"/>
        </w:rPr>
        <w:t>fabricants</w:t>
      </w:r>
      <w:r w:rsidRPr="0003055F">
        <w:rPr>
          <w:rFonts w:ascii="Arial" w:hAnsi="Arial" w:cs="Arial"/>
          <w:sz w:val="21"/>
          <w:szCs w:val="21"/>
          <w:lang w:val="fr-FR"/>
        </w:rPr>
        <w:t xml:space="preserve"> </w:t>
      </w:r>
      <w:r w:rsidR="0E8C1F34" w:rsidRPr="0003055F">
        <w:rPr>
          <w:rFonts w:ascii="Arial" w:hAnsi="Arial" w:cs="Arial"/>
          <w:sz w:val="21"/>
          <w:szCs w:val="21"/>
          <w:lang w:val="fr-FR"/>
        </w:rPr>
        <w:t>autres</w:t>
      </w:r>
      <w:r w:rsidRPr="0003055F">
        <w:rPr>
          <w:rFonts w:ascii="Arial" w:hAnsi="Arial" w:cs="Arial"/>
          <w:sz w:val="21"/>
          <w:szCs w:val="21"/>
          <w:lang w:val="fr-FR"/>
        </w:rPr>
        <w:t xml:space="preserve"> </w:t>
      </w:r>
      <w:r w:rsidR="0E8C1F34" w:rsidRPr="0003055F">
        <w:rPr>
          <w:rFonts w:ascii="Arial" w:hAnsi="Arial" w:cs="Arial"/>
          <w:sz w:val="21"/>
          <w:szCs w:val="21"/>
          <w:lang w:val="fr-FR"/>
        </w:rPr>
        <w:t>que</w:t>
      </w:r>
      <w:r w:rsidRPr="0003055F">
        <w:rPr>
          <w:rFonts w:ascii="Arial" w:hAnsi="Arial" w:cs="Arial"/>
          <w:sz w:val="21"/>
          <w:szCs w:val="21"/>
          <w:lang w:val="fr-FR"/>
        </w:rPr>
        <w:t xml:space="preserve"> </w:t>
      </w:r>
      <w:r w:rsidR="0607D64A" w:rsidRPr="0003055F">
        <w:rPr>
          <w:rFonts w:ascii="Arial" w:hAnsi="Arial" w:cs="Arial"/>
          <w:sz w:val="21"/>
          <w:szCs w:val="21"/>
          <w:lang w:val="fr-FR"/>
        </w:rPr>
        <w:t>les</w:t>
      </w:r>
      <w:r w:rsidRPr="0003055F">
        <w:rPr>
          <w:rFonts w:ascii="Arial" w:hAnsi="Arial" w:cs="Arial"/>
          <w:sz w:val="21"/>
          <w:szCs w:val="21"/>
          <w:lang w:val="fr-FR"/>
        </w:rPr>
        <w:t xml:space="preserve"> </w:t>
      </w:r>
      <w:r w:rsidR="0607D64A" w:rsidRPr="0003055F">
        <w:rPr>
          <w:rFonts w:ascii="Arial" w:hAnsi="Arial" w:cs="Arial"/>
          <w:sz w:val="21"/>
          <w:szCs w:val="21"/>
          <w:lang w:val="fr-FR"/>
        </w:rPr>
        <w:t>fabricants</w:t>
      </w:r>
      <w:r w:rsidRPr="0003055F">
        <w:rPr>
          <w:rFonts w:ascii="Arial" w:hAnsi="Arial" w:cs="Arial"/>
          <w:sz w:val="21"/>
          <w:szCs w:val="21"/>
          <w:lang w:val="fr-FR"/>
        </w:rPr>
        <w:t xml:space="preserve"> </w:t>
      </w:r>
      <w:r w:rsidR="0607D64A" w:rsidRPr="0003055F">
        <w:rPr>
          <w:rFonts w:ascii="Arial" w:hAnsi="Arial" w:cs="Arial"/>
          <w:sz w:val="21"/>
          <w:szCs w:val="21"/>
          <w:lang w:val="fr-FR"/>
        </w:rPr>
        <w:t>d'équipement</w:t>
      </w:r>
      <w:r w:rsidRPr="0003055F">
        <w:rPr>
          <w:rFonts w:ascii="Arial" w:hAnsi="Arial" w:cs="Arial"/>
          <w:sz w:val="21"/>
          <w:szCs w:val="21"/>
          <w:lang w:val="fr-FR"/>
        </w:rPr>
        <w:t xml:space="preserve"> </w:t>
      </w:r>
      <w:r w:rsidR="0607D64A" w:rsidRPr="0003055F">
        <w:rPr>
          <w:rFonts w:ascii="Arial" w:hAnsi="Arial" w:cs="Arial"/>
          <w:sz w:val="21"/>
          <w:szCs w:val="21"/>
          <w:lang w:val="fr-FR"/>
        </w:rPr>
        <w:t>d'origine</w:t>
      </w:r>
      <w:r w:rsidRPr="0003055F">
        <w:rPr>
          <w:rFonts w:ascii="Arial" w:hAnsi="Arial" w:cs="Arial"/>
          <w:sz w:val="21"/>
          <w:szCs w:val="21"/>
          <w:lang w:val="fr-FR"/>
        </w:rPr>
        <w:t xml:space="preserve"> </w:t>
      </w:r>
      <w:r w:rsidR="0607D64A" w:rsidRPr="0003055F">
        <w:rPr>
          <w:rFonts w:ascii="Arial" w:hAnsi="Arial" w:cs="Arial"/>
          <w:sz w:val="21"/>
          <w:szCs w:val="21"/>
          <w:lang w:val="fr-FR"/>
        </w:rPr>
        <w:t>(</w:t>
      </w:r>
      <w:r w:rsidR="006165B7" w:rsidRPr="0003055F">
        <w:rPr>
          <w:rFonts w:ascii="Arial" w:hAnsi="Arial" w:cs="Arial"/>
          <w:sz w:val="21"/>
          <w:szCs w:val="21"/>
          <w:lang w:val="fr-FR"/>
        </w:rPr>
        <w:t>les « </w:t>
      </w:r>
      <w:r w:rsidR="0607D64A" w:rsidRPr="0003055F">
        <w:rPr>
          <w:rFonts w:ascii="Arial" w:hAnsi="Arial" w:cs="Arial"/>
          <w:b/>
          <w:bCs/>
          <w:sz w:val="21"/>
          <w:szCs w:val="21"/>
          <w:lang w:val="fr-FR"/>
        </w:rPr>
        <w:t>Pièces</w:t>
      </w:r>
      <w:r w:rsidRPr="0003055F">
        <w:rPr>
          <w:rFonts w:ascii="Arial" w:hAnsi="Arial" w:cs="Arial"/>
          <w:b/>
          <w:bCs/>
          <w:sz w:val="21"/>
          <w:szCs w:val="21"/>
          <w:lang w:val="fr-FR"/>
        </w:rPr>
        <w:t xml:space="preserve"> </w:t>
      </w:r>
      <w:r w:rsidR="0607D64A" w:rsidRPr="0003055F">
        <w:rPr>
          <w:rFonts w:ascii="Arial" w:hAnsi="Arial" w:cs="Arial"/>
          <w:b/>
          <w:bCs/>
          <w:sz w:val="21"/>
          <w:szCs w:val="21"/>
          <w:lang w:val="fr-FR"/>
        </w:rPr>
        <w:t>Détachées</w:t>
      </w:r>
      <w:r w:rsidRPr="0003055F">
        <w:rPr>
          <w:rFonts w:ascii="Arial" w:hAnsi="Arial" w:cs="Arial"/>
          <w:b/>
          <w:bCs/>
          <w:sz w:val="21"/>
          <w:szCs w:val="21"/>
          <w:lang w:val="fr-FR"/>
        </w:rPr>
        <w:t xml:space="preserve"> </w:t>
      </w:r>
      <w:r w:rsidR="0607D64A" w:rsidRPr="0003055F">
        <w:rPr>
          <w:rFonts w:ascii="Arial" w:hAnsi="Arial" w:cs="Arial"/>
          <w:b/>
          <w:bCs/>
          <w:sz w:val="21"/>
          <w:szCs w:val="21"/>
          <w:lang w:val="fr-FR"/>
        </w:rPr>
        <w:t>de</w:t>
      </w:r>
      <w:r w:rsidRPr="0003055F">
        <w:rPr>
          <w:rFonts w:ascii="Arial" w:hAnsi="Arial" w:cs="Arial"/>
          <w:b/>
          <w:bCs/>
          <w:sz w:val="21"/>
          <w:szCs w:val="21"/>
          <w:lang w:val="fr-FR"/>
        </w:rPr>
        <w:t xml:space="preserve"> </w:t>
      </w:r>
      <w:r w:rsidR="0607D64A" w:rsidRPr="0003055F">
        <w:rPr>
          <w:rFonts w:ascii="Arial" w:hAnsi="Arial" w:cs="Arial"/>
          <w:b/>
          <w:bCs/>
          <w:sz w:val="21"/>
          <w:szCs w:val="21"/>
          <w:lang w:val="fr-FR"/>
        </w:rPr>
        <w:t>Substitution</w:t>
      </w:r>
      <w:r w:rsidR="006165B7" w:rsidRPr="0003055F">
        <w:rPr>
          <w:rFonts w:ascii="Arial" w:hAnsi="Arial" w:cs="Arial"/>
          <w:sz w:val="21"/>
          <w:szCs w:val="21"/>
          <w:lang w:val="fr-FR"/>
        </w:rPr>
        <w:t> »</w:t>
      </w:r>
      <w:r w:rsidR="0607D64A" w:rsidRPr="0003055F">
        <w:rPr>
          <w:rFonts w:ascii="Arial" w:hAnsi="Arial" w:cs="Arial"/>
          <w:sz w:val="21"/>
          <w:szCs w:val="21"/>
          <w:lang w:val="fr-FR"/>
        </w:rPr>
        <w: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85381DF" w14:textId="468FF6CF" w:rsidR="006F4377" w:rsidRPr="0003055F" w:rsidRDefault="0607D64A">
      <w:pPr>
        <w:pStyle w:val="BauchiEPClevel1"/>
        <w:numPr>
          <w:ilvl w:val="0"/>
          <w:numId w:val="6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concernée,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entend</w:t>
      </w:r>
      <w:r w:rsidR="00A63C63" w:rsidRPr="0003055F">
        <w:rPr>
          <w:rFonts w:ascii="Arial" w:hAnsi="Arial" w:cs="Arial"/>
          <w:sz w:val="21"/>
          <w:szCs w:val="21"/>
          <w:lang w:val="fr-FR"/>
        </w:rPr>
        <w:t xml:space="preserve"> </w:t>
      </w:r>
      <w:r w:rsidRPr="0003055F">
        <w:rPr>
          <w:rFonts w:ascii="Arial" w:hAnsi="Arial" w:cs="Arial"/>
          <w:sz w:val="21"/>
          <w:szCs w:val="21"/>
          <w:lang w:val="fr-FR"/>
        </w:rPr>
        <w:t>exercer</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7A67AB4C" w:rsidRPr="0003055F">
        <w:rPr>
          <w:rFonts w:ascii="Arial" w:hAnsi="Arial" w:cs="Arial"/>
          <w:sz w:val="21"/>
          <w:szCs w:val="21"/>
          <w:lang w:val="fr-FR"/>
        </w:rPr>
        <w:t>et</w:t>
      </w:r>
      <w:r w:rsidR="00A63C63" w:rsidRPr="0003055F">
        <w:rPr>
          <w:rFonts w:ascii="Arial" w:hAnsi="Arial" w:cs="Arial"/>
          <w:sz w:val="21"/>
          <w:szCs w:val="21"/>
          <w:lang w:val="fr-FR"/>
        </w:rPr>
        <w:t xml:space="preserve"> </w:t>
      </w:r>
      <w:r w:rsidR="7A67AB4C" w:rsidRPr="0003055F">
        <w:rPr>
          <w:rFonts w:ascii="Arial" w:hAnsi="Arial" w:cs="Arial"/>
          <w:sz w:val="21"/>
          <w:szCs w:val="21"/>
          <w:lang w:val="fr-FR"/>
        </w:rPr>
        <w:t>utiliser</w:t>
      </w:r>
      <w:r w:rsidR="00A63C63" w:rsidRPr="0003055F">
        <w:rPr>
          <w:rFonts w:ascii="Arial" w:hAnsi="Arial" w:cs="Arial"/>
          <w:sz w:val="21"/>
          <w:szCs w:val="21"/>
          <w:lang w:val="fr-FR"/>
        </w:rPr>
        <w:t xml:space="preserve"> </w:t>
      </w:r>
      <w:r w:rsidR="7A67AB4C"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A67AB4C"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7A67AB4C"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7A67AB4C" w:rsidRPr="0003055F">
        <w:rPr>
          <w:rFonts w:ascii="Arial" w:hAnsi="Arial" w:cs="Arial"/>
          <w:sz w:val="21"/>
          <w:szCs w:val="21"/>
          <w:lang w:val="fr-FR"/>
        </w:rPr>
        <w:t>de</w:t>
      </w:r>
      <w:r w:rsidR="00A63C63" w:rsidRPr="0003055F">
        <w:rPr>
          <w:rFonts w:ascii="Arial" w:hAnsi="Arial" w:cs="Arial"/>
          <w:sz w:val="21"/>
          <w:szCs w:val="21"/>
          <w:lang w:val="fr-FR"/>
        </w:rPr>
        <w:t xml:space="preserve"> </w:t>
      </w:r>
      <w:r w:rsidR="7A67AB4C" w:rsidRPr="0003055F">
        <w:rPr>
          <w:rFonts w:ascii="Arial" w:hAnsi="Arial" w:cs="Arial"/>
          <w:sz w:val="21"/>
          <w:szCs w:val="21"/>
          <w:lang w:val="fr-FR"/>
        </w:rPr>
        <w:t>Substitution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14DB94D2" w:rsidRPr="0003055F">
        <w:rPr>
          <w:rFonts w:ascii="Arial" w:hAnsi="Arial" w:cs="Arial"/>
          <w:sz w:val="21"/>
          <w:szCs w:val="21"/>
          <w:lang w:val="fr-FR"/>
        </w:rPr>
        <w:t>préalablement</w:t>
      </w:r>
      <w:r w:rsidR="00A63C63" w:rsidRPr="0003055F">
        <w:rPr>
          <w:rFonts w:ascii="Arial" w:hAnsi="Arial" w:cs="Arial"/>
          <w:sz w:val="21"/>
          <w:szCs w:val="21"/>
          <w:lang w:val="fr-FR"/>
        </w:rPr>
        <w:t xml:space="preserve"> </w:t>
      </w:r>
      <w:r w:rsidR="14DB94D2" w:rsidRPr="0003055F">
        <w:rPr>
          <w:rFonts w:ascii="Arial" w:hAnsi="Arial" w:cs="Arial"/>
          <w:sz w:val="21"/>
          <w:szCs w:val="21"/>
          <w:lang w:val="fr-FR"/>
        </w:rPr>
        <w:t>en</w:t>
      </w:r>
      <w:r w:rsidR="00A63C63" w:rsidRPr="0003055F">
        <w:rPr>
          <w:rFonts w:ascii="Arial" w:hAnsi="Arial" w:cs="Arial"/>
          <w:sz w:val="21"/>
          <w:szCs w:val="21"/>
          <w:lang w:val="fr-FR"/>
        </w:rPr>
        <w:t xml:space="preserve"> </w:t>
      </w:r>
      <w:r w:rsidR="742E80E4" w:rsidRPr="0003055F">
        <w:rPr>
          <w:rFonts w:ascii="Arial" w:hAnsi="Arial" w:cs="Arial"/>
          <w:sz w:val="21"/>
          <w:szCs w:val="21"/>
          <w:lang w:val="fr-FR"/>
        </w:rPr>
        <w:t>informer</w:t>
      </w:r>
      <w:r w:rsidR="00A63C63" w:rsidRPr="0003055F">
        <w:rPr>
          <w:rFonts w:ascii="Arial" w:hAnsi="Arial" w:cs="Arial"/>
          <w:sz w:val="21"/>
          <w:szCs w:val="21"/>
          <w:lang w:val="fr-FR"/>
        </w:rPr>
        <w:t xml:space="preserve"> </w:t>
      </w:r>
      <w:r w:rsidR="742E80E4"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6AA236D" w14:textId="306D7237" w:rsidR="006F4377" w:rsidRPr="0003055F" w:rsidRDefault="0607D64A">
      <w:pPr>
        <w:pStyle w:val="BauchiEPClevel1"/>
        <w:numPr>
          <w:ilvl w:val="0"/>
          <w:numId w:val="6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dispose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21BBA35C"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Pr="0003055F">
        <w:rPr>
          <w:rFonts w:ascii="Arial" w:hAnsi="Arial" w:cs="Arial"/>
          <w:sz w:val="21"/>
          <w:szCs w:val="21"/>
          <w:lang w:val="fr-FR"/>
        </w:rPr>
        <w:t>(5)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partir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26BEAFA4"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26BEAFA4" w:rsidRPr="0003055F">
        <w:rPr>
          <w:rFonts w:ascii="Arial" w:hAnsi="Arial" w:cs="Arial"/>
          <w:sz w:val="21"/>
          <w:szCs w:val="21"/>
          <w:lang w:val="fr-FR"/>
        </w:rPr>
        <w:t>de</w:t>
      </w:r>
      <w:r w:rsidR="00A63C63" w:rsidRPr="0003055F">
        <w:rPr>
          <w:rFonts w:ascii="Arial" w:hAnsi="Arial" w:cs="Arial"/>
          <w:sz w:val="21"/>
          <w:szCs w:val="21"/>
          <w:lang w:val="fr-FR"/>
        </w:rPr>
        <w:t xml:space="preserve"> </w:t>
      </w:r>
      <w:r w:rsidR="26BEAFA4"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91F3E93" w:rsidRPr="0003055F">
        <w:rPr>
          <w:rFonts w:ascii="Arial" w:hAnsi="Arial" w:cs="Arial"/>
          <w:sz w:val="21"/>
          <w:szCs w:val="21"/>
          <w:lang w:val="fr-FR"/>
        </w:rPr>
        <w:t>exprimer</w:t>
      </w:r>
      <w:r w:rsidR="00A63C63" w:rsidRPr="0003055F">
        <w:rPr>
          <w:rFonts w:ascii="Arial" w:hAnsi="Arial" w:cs="Arial"/>
          <w:sz w:val="21"/>
          <w:szCs w:val="21"/>
          <w:lang w:val="fr-FR"/>
        </w:rPr>
        <w:t xml:space="preserve"> </w:t>
      </w:r>
      <w:r w:rsidR="74D709F2"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objection</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5EF1CC13"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l'utilisation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1ACF8E3E" w:rsidRPr="0003055F">
        <w:rPr>
          <w:rFonts w:ascii="Arial" w:hAnsi="Arial" w:cs="Arial"/>
          <w:sz w:val="21"/>
          <w:szCs w:val="21"/>
          <w:lang w:val="fr-FR"/>
        </w:rPr>
        <w:t>la</w:t>
      </w:r>
      <w:r w:rsidR="006165B7" w:rsidRPr="0003055F">
        <w:rPr>
          <w:rFonts w:ascii="Arial" w:hAnsi="Arial" w:cs="Arial"/>
          <w:sz w:val="21"/>
          <w:szCs w:val="21"/>
          <w:lang w:val="fr-FR"/>
        </w:rPr>
        <w:t xml:space="preserve"> </w:t>
      </w:r>
      <w:r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Pr="0003055F">
        <w:rPr>
          <w:rFonts w:ascii="Arial" w:hAnsi="Arial" w:cs="Arial"/>
          <w:sz w:val="21"/>
          <w:szCs w:val="21"/>
          <w:lang w:val="fr-FR"/>
        </w:rPr>
        <w:t>Détachée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r w:rsidR="1AA5FF22" w:rsidRPr="0003055F">
        <w:rPr>
          <w:rFonts w:ascii="Arial" w:hAnsi="Arial" w:cs="Arial"/>
          <w:sz w:val="21"/>
          <w:szCs w:val="21"/>
          <w:lang w:val="fr-FR"/>
        </w:rPr>
        <w:t>.</w:t>
      </w:r>
      <w:r w:rsidR="006165B7" w:rsidRPr="0003055F">
        <w:rPr>
          <w:rFonts w:ascii="Arial" w:hAnsi="Arial" w:cs="Arial"/>
          <w:sz w:val="21"/>
          <w:szCs w:val="21"/>
          <w:lang w:val="fr-FR"/>
        </w:rPr>
        <w:t xml:space="preserve"> </w:t>
      </w:r>
      <w:r w:rsidR="5CDF537E" w:rsidRPr="0003055F">
        <w:rPr>
          <w:rFonts w:ascii="Arial" w:hAnsi="Arial" w:cs="Arial"/>
          <w:sz w:val="21"/>
          <w:szCs w:val="21"/>
          <w:lang w:val="fr-FR"/>
        </w:rPr>
        <w:t>S</w:t>
      </w:r>
      <w:r w:rsidR="742E80E4"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répond</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répond</w:t>
      </w:r>
      <w:r w:rsidR="00A63C63" w:rsidRPr="0003055F">
        <w:rPr>
          <w:rFonts w:ascii="Arial" w:hAnsi="Arial" w:cs="Arial"/>
          <w:sz w:val="21"/>
          <w:szCs w:val="21"/>
          <w:lang w:val="fr-FR"/>
        </w:rPr>
        <w:t xml:space="preserve"> </w:t>
      </w:r>
      <w:r w:rsidR="742E80E4"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3B1E0639" w:rsidRPr="0003055F">
        <w:rPr>
          <w:rFonts w:ascii="Arial" w:hAnsi="Arial" w:cs="Arial"/>
          <w:sz w:val="21"/>
          <w:szCs w:val="21"/>
          <w:lang w:val="fr-FR"/>
        </w:rPr>
        <w:t>l’expiration</w:t>
      </w:r>
      <w:r w:rsidR="00A63C63" w:rsidRPr="0003055F">
        <w:rPr>
          <w:rFonts w:ascii="Arial" w:hAnsi="Arial" w:cs="Arial"/>
          <w:sz w:val="21"/>
          <w:szCs w:val="21"/>
          <w:lang w:val="fr-FR"/>
        </w:rPr>
        <w:t xml:space="preserve"> </w:t>
      </w:r>
      <w:r w:rsidR="3B1E0639" w:rsidRPr="0003055F">
        <w:rPr>
          <w:rFonts w:ascii="Arial" w:hAnsi="Arial" w:cs="Arial"/>
          <w:sz w:val="21"/>
          <w:szCs w:val="21"/>
          <w:lang w:val="fr-FR"/>
        </w:rPr>
        <w:t>de</w:t>
      </w:r>
      <w:r w:rsidR="00A63C63" w:rsidRPr="0003055F">
        <w:rPr>
          <w:rFonts w:ascii="Arial" w:hAnsi="Arial" w:cs="Arial"/>
          <w:sz w:val="21"/>
          <w:szCs w:val="21"/>
          <w:lang w:val="fr-FR"/>
        </w:rPr>
        <w:t xml:space="preserve"> </w:t>
      </w:r>
      <w:r w:rsidR="742E80E4" w:rsidRPr="0003055F">
        <w:rPr>
          <w:rFonts w:ascii="Arial" w:hAnsi="Arial" w:cs="Arial"/>
          <w:sz w:val="21"/>
          <w:szCs w:val="21"/>
          <w:lang w:val="fr-FR"/>
        </w:rPr>
        <w:t>ce</w:t>
      </w:r>
      <w:r w:rsidR="00A63C63" w:rsidRPr="0003055F">
        <w:rPr>
          <w:rFonts w:ascii="Arial" w:hAnsi="Arial" w:cs="Arial"/>
          <w:sz w:val="21"/>
          <w:szCs w:val="21"/>
          <w:lang w:val="fr-FR"/>
        </w:rPr>
        <w:t xml:space="preserve"> </w:t>
      </w:r>
      <w:r w:rsidR="742E80E4"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considéré</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n'ayant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2C067A70" w:rsidRPr="0003055F">
        <w:rPr>
          <w:rFonts w:ascii="Arial" w:hAnsi="Arial" w:cs="Arial"/>
          <w:sz w:val="21"/>
          <w:szCs w:val="21"/>
          <w:lang w:val="fr-FR"/>
        </w:rPr>
        <w:t>d’</w:t>
      </w:r>
      <w:r w:rsidRPr="0003055F">
        <w:rPr>
          <w:rFonts w:ascii="Arial" w:hAnsi="Arial" w:cs="Arial"/>
          <w:sz w:val="21"/>
          <w:szCs w:val="21"/>
          <w:lang w:val="fr-FR"/>
        </w:rPr>
        <w:t>objection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181DD727" w14:textId="2B420DE2" w:rsidR="006F4377" w:rsidRPr="0003055F" w:rsidRDefault="0607D64A">
      <w:pPr>
        <w:pStyle w:val="BauchiEPClevel1"/>
        <w:numPr>
          <w:ilvl w:val="0"/>
          <w:numId w:val="6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70682148" w:rsidRPr="0003055F">
        <w:rPr>
          <w:rFonts w:ascii="Arial" w:hAnsi="Arial" w:cs="Arial"/>
          <w:sz w:val="21"/>
          <w:szCs w:val="21"/>
          <w:lang w:val="fr-FR"/>
        </w:rPr>
        <w:t>émet</w:t>
      </w:r>
      <w:r w:rsidR="00A63C63" w:rsidRPr="0003055F">
        <w:rPr>
          <w:rFonts w:ascii="Arial" w:hAnsi="Arial" w:cs="Arial"/>
          <w:sz w:val="21"/>
          <w:szCs w:val="21"/>
          <w:lang w:val="fr-FR"/>
        </w:rPr>
        <w:t xml:space="preserve"> </w:t>
      </w:r>
      <w:r w:rsidR="70682148" w:rsidRPr="0003055F">
        <w:rPr>
          <w:rFonts w:ascii="Arial" w:hAnsi="Arial" w:cs="Arial"/>
          <w:sz w:val="21"/>
          <w:szCs w:val="21"/>
          <w:lang w:val="fr-FR"/>
        </w:rPr>
        <w:t>une</w:t>
      </w:r>
      <w:r w:rsidR="00A63C63" w:rsidRPr="0003055F">
        <w:rPr>
          <w:rFonts w:ascii="Arial" w:hAnsi="Arial" w:cs="Arial"/>
          <w:sz w:val="21"/>
          <w:szCs w:val="21"/>
          <w:lang w:val="fr-FR"/>
        </w:rPr>
        <w:t xml:space="preserve"> </w:t>
      </w:r>
      <w:r w:rsidR="70682148" w:rsidRPr="0003055F">
        <w:rPr>
          <w:rFonts w:ascii="Arial" w:hAnsi="Arial" w:cs="Arial"/>
          <w:sz w:val="21"/>
          <w:szCs w:val="21"/>
          <w:lang w:val="fr-FR"/>
        </w:rPr>
        <w:t>objection</w:t>
      </w:r>
      <w:r w:rsidR="00A63C63" w:rsidRPr="0003055F">
        <w:rPr>
          <w:rFonts w:ascii="Arial" w:hAnsi="Arial" w:cs="Arial"/>
          <w:sz w:val="21"/>
          <w:szCs w:val="21"/>
          <w:lang w:val="fr-FR"/>
        </w:rPr>
        <w:t xml:space="preserve"> </w:t>
      </w:r>
      <w:r w:rsidR="70682148"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70682148"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0682148" w:rsidRPr="0003055F">
        <w:rPr>
          <w:rFonts w:ascii="Arial" w:hAnsi="Arial" w:cs="Arial"/>
          <w:sz w:val="21"/>
          <w:szCs w:val="21"/>
          <w:lang w:val="fr-FR"/>
        </w:rPr>
        <w:t>le</w:t>
      </w:r>
      <w:r w:rsidR="00A63C63" w:rsidRPr="0003055F">
        <w:rPr>
          <w:rFonts w:ascii="Arial" w:hAnsi="Arial" w:cs="Arial"/>
          <w:sz w:val="21"/>
          <w:szCs w:val="21"/>
          <w:lang w:val="fr-FR"/>
        </w:rPr>
        <w:t xml:space="preserve"> </w:t>
      </w:r>
      <w:r w:rsidR="70682148" w:rsidRPr="0003055F">
        <w:rPr>
          <w:rFonts w:ascii="Arial" w:hAnsi="Arial" w:cs="Arial"/>
          <w:sz w:val="21"/>
          <w:szCs w:val="21"/>
          <w:lang w:val="fr-FR"/>
        </w:rPr>
        <w:t>délai</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16504E76"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006165B7" w:rsidRPr="0003055F">
        <w:rPr>
          <w:rFonts w:ascii="Arial" w:hAnsi="Arial" w:cs="Arial"/>
          <w:sz w:val="21"/>
          <w:szCs w:val="21"/>
          <w:lang w:val="fr-FR"/>
        </w:rPr>
        <w:t xml:space="preserve">imposer l’utilisation de </w:t>
      </w:r>
      <w:r w:rsidR="2A37E0AF"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1F86F417" w:rsidRPr="0003055F">
        <w:rPr>
          <w:rFonts w:ascii="Arial" w:hAnsi="Arial" w:cs="Arial"/>
          <w:sz w:val="21"/>
          <w:szCs w:val="21"/>
          <w:lang w:val="fr-FR"/>
        </w:rPr>
        <w:t>Détachée</w:t>
      </w:r>
      <w:r w:rsidR="00A63C63" w:rsidRPr="0003055F">
        <w:rPr>
          <w:rFonts w:ascii="Arial" w:hAnsi="Arial" w:cs="Arial"/>
          <w:sz w:val="21"/>
          <w:szCs w:val="21"/>
          <w:lang w:val="fr-FR"/>
        </w:rPr>
        <w:t xml:space="preserve"> </w:t>
      </w:r>
      <w:r w:rsidR="1F86F417" w:rsidRPr="0003055F">
        <w:rPr>
          <w:rFonts w:ascii="Arial" w:hAnsi="Arial" w:cs="Arial"/>
          <w:sz w:val="21"/>
          <w:szCs w:val="21"/>
          <w:lang w:val="fr-FR"/>
        </w:rPr>
        <w:t>de</w:t>
      </w:r>
      <w:r w:rsidR="00A63C63" w:rsidRPr="0003055F">
        <w:rPr>
          <w:rFonts w:ascii="Arial" w:hAnsi="Arial" w:cs="Arial"/>
          <w:sz w:val="21"/>
          <w:szCs w:val="21"/>
          <w:lang w:val="fr-FR"/>
        </w:rPr>
        <w:t xml:space="preserve"> </w:t>
      </w:r>
      <w:r w:rsidR="1F86F417" w:rsidRPr="0003055F">
        <w:rPr>
          <w:rFonts w:ascii="Arial" w:hAnsi="Arial" w:cs="Arial"/>
          <w:sz w:val="21"/>
          <w:szCs w:val="21"/>
          <w:lang w:val="fr-FR"/>
        </w:rPr>
        <w:t>Substitution</w:t>
      </w:r>
      <w:r w:rsidR="006165B7" w:rsidRPr="0003055F">
        <w:rPr>
          <w:rFonts w:ascii="Arial" w:hAnsi="Arial" w:cs="Arial"/>
          <w:sz w:val="21"/>
          <w:szCs w:val="21"/>
          <w:lang w:val="fr-FR"/>
        </w:rPr>
        <w:t xml:space="preserve">. Dans ce cas,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00607F6B"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6FEFE48A"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6FEFE48A" w:rsidRPr="0003055F">
        <w:rPr>
          <w:rFonts w:ascii="Arial" w:hAnsi="Arial" w:cs="Arial"/>
          <w:sz w:val="21"/>
          <w:szCs w:val="21"/>
          <w:lang w:val="fr-FR"/>
        </w:rPr>
        <w:t>tenu</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conséquences</w:t>
      </w:r>
      <w:r w:rsidR="00A63C63" w:rsidRPr="0003055F">
        <w:rPr>
          <w:rFonts w:ascii="Arial" w:hAnsi="Arial" w:cs="Arial"/>
          <w:sz w:val="21"/>
          <w:szCs w:val="21"/>
          <w:lang w:val="fr-FR"/>
        </w:rPr>
        <w:t xml:space="preserve"> </w:t>
      </w:r>
      <w:r w:rsidR="439A5986" w:rsidRPr="0003055F">
        <w:rPr>
          <w:rFonts w:ascii="Arial" w:hAnsi="Arial" w:cs="Arial"/>
          <w:sz w:val="21"/>
          <w:szCs w:val="21"/>
          <w:lang w:val="fr-FR"/>
        </w:rPr>
        <w:t>de</w:t>
      </w:r>
      <w:r w:rsidR="00A63C63" w:rsidRPr="0003055F">
        <w:rPr>
          <w:rFonts w:ascii="Arial" w:hAnsi="Arial" w:cs="Arial"/>
          <w:sz w:val="21"/>
          <w:szCs w:val="21"/>
          <w:lang w:val="fr-FR"/>
        </w:rPr>
        <w:t xml:space="preserve"> </w:t>
      </w:r>
      <w:r w:rsidR="439A5986" w:rsidRPr="0003055F">
        <w:rPr>
          <w:rFonts w:ascii="Arial" w:hAnsi="Arial" w:cs="Arial"/>
          <w:sz w:val="21"/>
          <w:szCs w:val="21"/>
          <w:lang w:val="fr-FR"/>
        </w:rPr>
        <w:t>son</w:t>
      </w:r>
      <w:r w:rsidR="00A63C63" w:rsidRPr="0003055F">
        <w:rPr>
          <w:rFonts w:ascii="Arial" w:hAnsi="Arial" w:cs="Arial"/>
          <w:sz w:val="21"/>
          <w:szCs w:val="21"/>
          <w:lang w:val="fr-FR"/>
        </w:rPr>
        <w:t xml:space="preserve"> </w:t>
      </w:r>
      <w:r w:rsidR="439A5986" w:rsidRPr="0003055F">
        <w:rPr>
          <w:rFonts w:ascii="Arial" w:hAnsi="Arial" w:cs="Arial"/>
          <w:sz w:val="21"/>
          <w:szCs w:val="21"/>
          <w:lang w:val="fr-FR"/>
        </w:rPr>
        <w:t>utilisation</w:t>
      </w:r>
      <w:r w:rsidRPr="0003055F">
        <w:rPr>
          <w:rFonts w:ascii="Arial" w:hAnsi="Arial" w:cs="Arial"/>
          <w:sz w:val="21"/>
          <w:szCs w:val="21"/>
          <w:lang w:val="fr-FR"/>
        </w:rPr>
        <w:t>.</w:t>
      </w:r>
    </w:p>
    <w:p w14:paraId="4BD3C2BE" w14:textId="2CFFF502" w:rsidR="006F4377" w:rsidRPr="0003055F" w:rsidRDefault="0607D64A">
      <w:pPr>
        <w:pStyle w:val="BauchiEPClevel1"/>
        <w:numPr>
          <w:ilvl w:val="0"/>
          <w:numId w:val="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6BD508F6"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6BD508F6" w:rsidRPr="0003055F">
        <w:rPr>
          <w:rFonts w:ascii="Arial" w:hAnsi="Arial" w:cs="Arial"/>
          <w:sz w:val="21"/>
          <w:szCs w:val="21"/>
          <w:lang w:val="fr-FR"/>
        </w:rPr>
        <w:t>fournit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742E80E4"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5E2C91E" w14:textId="7E1F9863" w:rsidR="006F4377" w:rsidRPr="0003055F" w:rsidRDefault="006F4377">
      <w:pPr>
        <w:pStyle w:val="BauchiEPClevel1"/>
        <w:numPr>
          <w:ilvl w:val="0"/>
          <w:numId w:val="6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neuves</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conviennent</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l’avance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84A526D" w14:textId="5762004C" w:rsidR="006F4377" w:rsidRPr="0003055F" w:rsidRDefault="0607D64A">
      <w:pPr>
        <w:pStyle w:val="BauchiEPClevel1"/>
        <w:numPr>
          <w:ilvl w:val="0"/>
          <w:numId w:val="6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Pr="0003055F">
        <w:rPr>
          <w:rFonts w:ascii="Arial" w:hAnsi="Arial" w:cs="Arial"/>
          <w:sz w:val="21"/>
          <w:szCs w:val="21"/>
          <w:lang w:val="fr-FR"/>
        </w:rPr>
        <w:t>qualité,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bon</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22F4C510" w:rsidRPr="0003055F">
        <w:rPr>
          <w:rFonts w:ascii="Arial" w:hAnsi="Arial" w:cs="Arial"/>
          <w:sz w:val="21"/>
          <w:szCs w:val="21"/>
          <w:lang w:val="fr-FR"/>
        </w:rPr>
        <w:t>,</w:t>
      </w:r>
      <w:r w:rsidR="00A63C63" w:rsidRPr="0003055F">
        <w:rPr>
          <w:rFonts w:ascii="Arial" w:hAnsi="Arial" w:cs="Arial"/>
          <w:sz w:val="21"/>
          <w:szCs w:val="21"/>
          <w:lang w:val="fr-FR"/>
        </w:rPr>
        <w:t xml:space="preserve"> </w:t>
      </w:r>
      <w:r w:rsidR="22F4C510" w:rsidRPr="0003055F">
        <w:rPr>
          <w:rFonts w:ascii="Arial" w:hAnsi="Arial" w:cs="Arial"/>
          <w:sz w:val="21"/>
          <w:szCs w:val="21"/>
          <w:lang w:val="fr-FR"/>
        </w:rPr>
        <w:t>s’il</w:t>
      </w:r>
      <w:r w:rsidR="00A63C63" w:rsidRPr="0003055F">
        <w:rPr>
          <w:rFonts w:ascii="Arial" w:hAnsi="Arial" w:cs="Arial"/>
          <w:sz w:val="21"/>
          <w:szCs w:val="21"/>
          <w:lang w:val="fr-FR"/>
        </w:rPr>
        <w:t xml:space="preserve"> </w:t>
      </w:r>
      <w:r w:rsidR="22F4C510" w:rsidRPr="0003055F">
        <w:rPr>
          <w:rFonts w:ascii="Arial" w:hAnsi="Arial" w:cs="Arial"/>
          <w:sz w:val="21"/>
          <w:szCs w:val="21"/>
          <w:lang w:val="fr-FR"/>
        </w:rPr>
        <w:t>s’agit</w:t>
      </w:r>
      <w:r w:rsidR="00A63C63" w:rsidRPr="0003055F">
        <w:rPr>
          <w:rFonts w:ascii="Arial" w:hAnsi="Arial" w:cs="Arial"/>
          <w:sz w:val="21"/>
          <w:szCs w:val="21"/>
          <w:lang w:val="fr-FR"/>
        </w:rPr>
        <w:t xml:space="preserve"> </w:t>
      </w:r>
      <w:r w:rsidR="22F4C510" w:rsidRPr="0003055F">
        <w:rPr>
          <w:rFonts w:ascii="Arial" w:hAnsi="Arial" w:cs="Arial"/>
          <w:sz w:val="21"/>
          <w:szCs w:val="21"/>
          <w:lang w:val="fr-FR"/>
        </w:rPr>
        <w:t>de</w:t>
      </w:r>
      <w:r w:rsidR="00A63C63" w:rsidRPr="0003055F">
        <w:rPr>
          <w:rFonts w:ascii="Arial" w:hAnsi="Arial" w:cs="Arial"/>
          <w:sz w:val="21"/>
          <w:szCs w:val="21"/>
          <w:lang w:val="fr-FR"/>
        </w:rPr>
        <w:t xml:space="preserve"> </w:t>
      </w:r>
      <w:r w:rsidR="22F4C510"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22F4C510"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22F4C510" w:rsidRPr="0003055F">
        <w:rPr>
          <w:rFonts w:ascii="Arial" w:hAnsi="Arial" w:cs="Arial"/>
          <w:sz w:val="21"/>
          <w:szCs w:val="21"/>
          <w:lang w:val="fr-FR"/>
        </w:rPr>
        <w:t>de</w:t>
      </w:r>
      <w:r w:rsidR="00A63C63" w:rsidRPr="0003055F">
        <w:rPr>
          <w:rFonts w:ascii="Arial" w:hAnsi="Arial" w:cs="Arial"/>
          <w:sz w:val="21"/>
          <w:szCs w:val="21"/>
          <w:lang w:val="fr-FR"/>
        </w:rPr>
        <w:t xml:space="preserve"> </w:t>
      </w:r>
      <w:r w:rsidR="22F4C510" w:rsidRPr="0003055F">
        <w:rPr>
          <w:rFonts w:ascii="Arial" w:hAnsi="Arial" w:cs="Arial"/>
          <w:sz w:val="21"/>
          <w:szCs w:val="21"/>
          <w:lang w:val="fr-FR"/>
        </w:rPr>
        <w:t>remplacement,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destinée</w:t>
      </w:r>
      <w:r w:rsidR="185EB4E5"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fonctionner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similaire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pièce</w:t>
      </w:r>
      <w:r w:rsidR="00A63C63" w:rsidRPr="0003055F">
        <w:rPr>
          <w:rFonts w:ascii="Arial" w:hAnsi="Arial" w:cs="Arial"/>
          <w:sz w:val="21"/>
          <w:szCs w:val="21"/>
          <w:lang w:val="fr-FR"/>
        </w:rPr>
        <w:t xml:space="preserve"> </w:t>
      </w:r>
      <w:r w:rsidRPr="0003055F">
        <w:rPr>
          <w:rFonts w:ascii="Arial" w:hAnsi="Arial" w:cs="Arial"/>
          <w:sz w:val="21"/>
          <w:szCs w:val="21"/>
          <w:lang w:val="fr-FR"/>
        </w:rPr>
        <w:t>remplacée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648E0DD" w14:textId="022E537B" w:rsidR="006F4377" w:rsidRPr="0003055F" w:rsidRDefault="006F4377">
      <w:pPr>
        <w:pStyle w:val="BauchiEPClevel1"/>
        <w:numPr>
          <w:ilvl w:val="0"/>
          <w:numId w:val="6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manipulées,</w:t>
      </w:r>
      <w:r w:rsidR="00A63C63" w:rsidRPr="0003055F">
        <w:rPr>
          <w:rFonts w:ascii="Arial" w:hAnsi="Arial" w:cs="Arial"/>
          <w:sz w:val="21"/>
          <w:szCs w:val="21"/>
          <w:lang w:val="fr-FR"/>
        </w:rPr>
        <w:t xml:space="preserve"> </w:t>
      </w:r>
      <w:r w:rsidRPr="0003055F">
        <w:rPr>
          <w:rFonts w:ascii="Arial" w:hAnsi="Arial" w:cs="Arial"/>
          <w:sz w:val="21"/>
          <w:szCs w:val="21"/>
          <w:lang w:val="fr-FR"/>
        </w:rPr>
        <w:t>stockées,</w:t>
      </w:r>
      <w:r w:rsidR="00A63C63" w:rsidRPr="0003055F">
        <w:rPr>
          <w:rFonts w:ascii="Arial" w:hAnsi="Arial" w:cs="Arial"/>
          <w:sz w:val="21"/>
          <w:szCs w:val="21"/>
          <w:lang w:val="fr-FR"/>
        </w:rPr>
        <w:t xml:space="preserve"> </w:t>
      </w:r>
      <w:r w:rsidRPr="0003055F">
        <w:rPr>
          <w:rFonts w:ascii="Arial" w:hAnsi="Arial" w:cs="Arial"/>
          <w:sz w:val="21"/>
          <w:szCs w:val="21"/>
          <w:lang w:val="fr-FR"/>
        </w:rPr>
        <w:t>livrées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installées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fabricant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n'annule</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compromet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fabricant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04E739C8" w14:textId="13D0E061" w:rsidR="006F4377" w:rsidRPr="0003055F" w:rsidRDefault="0038264D">
      <w:pPr>
        <w:pStyle w:val="BauchiEPClevel1"/>
        <w:numPr>
          <w:ilvl w:val="0"/>
          <w:numId w:val="6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conformes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p>
    <w:p w14:paraId="35A069AD" w14:textId="684E7B83" w:rsidR="006F4377" w:rsidRPr="0003055F" w:rsidRDefault="006F4377">
      <w:pPr>
        <w:pStyle w:val="BauchiEPClevel1"/>
        <w:numPr>
          <w:ilvl w:val="0"/>
          <w:numId w:val="68"/>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602D847" w14:textId="644BC79D" w:rsidR="006F4377" w:rsidRPr="0003055F" w:rsidRDefault="006F4377">
      <w:pPr>
        <w:pStyle w:val="BauchiEPClevel1"/>
        <w:numPr>
          <w:ilvl w:val="0"/>
          <w:numId w:val="68"/>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C67549" w:rsidRPr="0003055F">
        <w:rPr>
          <w:rFonts w:ascii="Arial" w:hAnsi="Arial" w:cs="Arial"/>
          <w:sz w:val="21"/>
          <w:szCs w:val="21"/>
          <w:lang w:val="fr-FR"/>
        </w:rPr>
        <w:t xml:space="preserve">Raisonnable et </w:t>
      </w:r>
      <w:r w:rsidRPr="0003055F">
        <w:rPr>
          <w:rFonts w:ascii="Arial" w:hAnsi="Arial" w:cs="Arial"/>
          <w:sz w:val="21"/>
          <w:szCs w:val="21"/>
          <w:lang w:val="fr-FR"/>
        </w:rPr>
        <w:t>Prudente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1630121C" w14:textId="419763ED" w:rsidR="006F4377" w:rsidRPr="0003055F" w:rsidRDefault="006F4377">
      <w:pPr>
        <w:pStyle w:val="BauchiEPClevel1"/>
        <w:numPr>
          <w:ilvl w:val="0"/>
          <w:numId w:val="68"/>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p>
    <w:p w14:paraId="4D336861" w14:textId="25F0AF05" w:rsidR="006F4377" w:rsidRPr="0003055F" w:rsidRDefault="006F4377">
      <w:pPr>
        <w:pStyle w:val="BauchiEPClevel1"/>
        <w:keepNext/>
        <w:numPr>
          <w:ilvl w:val="0"/>
          <w:numId w:val="44"/>
        </w:numPr>
        <w:tabs>
          <w:tab w:val="left" w:pos="709"/>
          <w:tab w:val="left" w:pos="1418"/>
          <w:tab w:val="left" w:pos="2127"/>
        </w:tabs>
        <w:snapToGrid w:val="0"/>
        <w:ind w:hanging="720"/>
        <w:rPr>
          <w:rFonts w:ascii="Arial" w:hAnsi="Arial" w:cs="Arial"/>
          <w:b/>
          <w:bCs/>
          <w:sz w:val="21"/>
          <w:szCs w:val="21"/>
          <w:lang w:val="fr-FR"/>
        </w:rPr>
      </w:pPr>
      <w:bookmarkStart w:id="136" w:name="_bookmark40"/>
      <w:bookmarkEnd w:id="136"/>
      <w:r w:rsidRPr="0003055F">
        <w:rPr>
          <w:rFonts w:ascii="Arial" w:hAnsi="Arial" w:cs="Arial"/>
          <w:b/>
          <w:bCs/>
          <w:sz w:val="21"/>
          <w:szCs w:val="21"/>
          <w:lang w:val="fr-FR"/>
        </w:rPr>
        <w:t>Accès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site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p>
    <w:p w14:paraId="48383185" w14:textId="08E2886E" w:rsidR="006F4377" w:rsidRPr="0003055F" w:rsidRDefault="006F4377">
      <w:pPr>
        <w:pStyle w:val="BauchiEPClevel1"/>
        <w:numPr>
          <w:ilvl w:val="0"/>
          <w:numId w:val="6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coopère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n'entrave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n'empêche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l'accès</w:t>
      </w:r>
      <w:r w:rsidR="00A63C63" w:rsidRPr="0003055F">
        <w:rPr>
          <w:rFonts w:ascii="Arial" w:hAnsi="Arial" w:cs="Arial"/>
          <w:sz w:val="21"/>
          <w:szCs w:val="21"/>
          <w:lang w:val="fr-FR"/>
        </w:rPr>
        <w:t xml:space="preserve"> </w:t>
      </w:r>
      <w:r w:rsidR="32885A61" w:rsidRPr="0003055F">
        <w:rPr>
          <w:rFonts w:ascii="Arial" w:hAnsi="Arial" w:cs="Arial"/>
          <w:sz w:val="21"/>
          <w:szCs w:val="21"/>
          <w:lang w:val="fr-FR"/>
        </w:rPr>
        <w:t>au</w:t>
      </w:r>
      <w:r w:rsidR="00A63C63" w:rsidRPr="0003055F">
        <w:rPr>
          <w:rFonts w:ascii="Arial" w:hAnsi="Arial" w:cs="Arial"/>
          <w:sz w:val="21"/>
          <w:szCs w:val="21"/>
          <w:lang w:val="fr-FR"/>
        </w:rPr>
        <w:t xml:space="preserve"> </w:t>
      </w:r>
      <w:r w:rsidR="32885A61"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32885A61"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2885A61" w:rsidRPr="0003055F">
        <w:rPr>
          <w:rFonts w:ascii="Arial" w:hAnsi="Arial" w:cs="Arial"/>
          <w:sz w:val="21"/>
          <w:szCs w:val="21"/>
          <w:lang w:val="fr-FR"/>
        </w:rPr>
        <w:t>d’</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utilisateurs,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l'Exploitant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E517D" w:rsidRPr="0003055F">
        <w:rPr>
          <w:rFonts w:ascii="Arial" w:hAnsi="Arial" w:cs="Arial"/>
          <w:sz w:val="21"/>
          <w:szCs w:val="21"/>
          <w:lang w:val="fr-FR"/>
        </w:rPr>
        <w:t>Entreprise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004829CF" w:rsidRPr="0003055F">
        <w:rPr>
          <w:rFonts w:ascii="Arial" w:hAnsi="Arial" w:cs="Arial"/>
          <w:sz w:val="21"/>
          <w:szCs w:val="21"/>
          <w:lang w:val="fr-FR"/>
        </w:rPr>
        <w:t>engagés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2ED0A4D1" w14:textId="6752A32C" w:rsidR="006F4377" w:rsidRPr="0003055F" w:rsidRDefault="006F4377">
      <w:pPr>
        <w:pStyle w:val="BauchiEPClevel1"/>
        <w:numPr>
          <w:ilvl w:val="0"/>
          <w:numId w:val="6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conforme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54FB62D" w14:textId="09F26C53" w:rsidR="006F4377" w:rsidRPr="0003055F" w:rsidRDefault="006F4377">
      <w:pPr>
        <w:pStyle w:val="BauchiEPClevel1"/>
        <w:numPr>
          <w:ilvl w:val="0"/>
          <w:numId w:val="7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règlements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imposés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l’Exploitant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C0E111B" w14:textId="573885FC" w:rsidR="007A6F4A" w:rsidRPr="0003055F" w:rsidRDefault="007A6F4A">
      <w:pPr>
        <w:pStyle w:val="BauchiEPClevel1"/>
        <w:numPr>
          <w:ilvl w:val="0"/>
          <w:numId w:val="7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C67549" w:rsidRPr="0003055F">
        <w:rPr>
          <w:rFonts w:ascii="Arial" w:hAnsi="Arial" w:cs="Arial"/>
          <w:sz w:val="21"/>
          <w:szCs w:val="21"/>
          <w:lang w:val="fr-FR"/>
        </w:rPr>
        <w:t xml:space="preserve">Raisonnable et </w:t>
      </w:r>
      <w:r w:rsidRPr="0003055F">
        <w:rPr>
          <w:rFonts w:ascii="Arial" w:hAnsi="Arial" w:cs="Arial"/>
          <w:sz w:val="21"/>
          <w:szCs w:val="21"/>
          <w:lang w:val="fr-FR"/>
        </w:rPr>
        <w:t>Prudente</w:t>
      </w:r>
      <w:r w:rsidR="00A63C63" w:rsidRPr="0003055F">
        <w:rPr>
          <w:rFonts w:ascii="Arial" w:hAnsi="Arial" w:cs="Arial"/>
          <w:sz w:val="21"/>
          <w:szCs w:val="21"/>
          <w:lang w:val="fr-FR"/>
        </w:rPr>
        <w:t xml:space="preserve"> </w:t>
      </w:r>
      <w:r w:rsidR="004829CF"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4829CF"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4829CF"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004829CF"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4829CF"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004829CF"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4829CF" w:rsidRPr="0003055F">
        <w:rPr>
          <w:rFonts w:ascii="Arial" w:hAnsi="Arial" w:cs="Arial"/>
          <w:sz w:val="21"/>
          <w:szCs w:val="21"/>
          <w:lang w:val="fr-FR"/>
        </w:rPr>
        <w:t>Prêteur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E0CA46E" w14:textId="30A07BAA" w:rsidR="006F4377" w:rsidRPr="0003055F" w:rsidRDefault="204352AE">
      <w:pPr>
        <w:pStyle w:val="BauchiEPClevel1"/>
        <w:numPr>
          <w:ilvl w:val="0"/>
          <w:numId w:val="7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Législation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Santé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applicable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p>
    <w:p w14:paraId="360CDFC3" w14:textId="715DF220" w:rsidR="006F4377" w:rsidRPr="0003055F" w:rsidRDefault="0607D64A">
      <w:pPr>
        <w:pStyle w:val="BauchiEPClevel1"/>
        <w:numPr>
          <w:ilvl w:val="0"/>
          <w:numId w:val="7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Plan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Environnementale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Sociale,</w:t>
      </w:r>
      <w:r w:rsidR="00A63C63" w:rsidRPr="0003055F">
        <w:rPr>
          <w:rFonts w:ascii="Arial" w:hAnsi="Arial" w:cs="Arial"/>
          <w:sz w:val="21"/>
          <w:szCs w:val="21"/>
          <w:lang w:val="fr-FR"/>
        </w:rPr>
        <w:t xml:space="preserve"> </w:t>
      </w:r>
      <w:r w:rsidR="47EB998B" w:rsidRPr="0003055F">
        <w:rPr>
          <w:rFonts w:ascii="Arial" w:hAnsi="Arial" w:cs="Arial"/>
          <w:sz w:val="21"/>
          <w:szCs w:val="21"/>
          <w:lang w:val="fr-FR"/>
        </w:rPr>
        <w:t>lorsqu’</w:t>
      </w:r>
      <w:r w:rsidR="7D082391" w:rsidRPr="0003055F">
        <w:rPr>
          <w:rFonts w:ascii="Arial" w:hAnsi="Arial" w:cs="Arial"/>
          <w:sz w:val="21"/>
          <w:szCs w:val="21"/>
          <w:lang w:val="fr-FR"/>
        </w:rPr>
        <w:t>un</w:t>
      </w:r>
      <w:r w:rsidR="00A63C63" w:rsidRPr="0003055F">
        <w:rPr>
          <w:rFonts w:ascii="Arial" w:hAnsi="Arial" w:cs="Arial"/>
          <w:sz w:val="21"/>
          <w:szCs w:val="21"/>
          <w:lang w:val="fr-FR"/>
        </w:rPr>
        <w:t xml:space="preserve"> </w:t>
      </w:r>
      <w:r w:rsidR="7D082391" w:rsidRPr="0003055F">
        <w:rPr>
          <w:rFonts w:ascii="Arial" w:hAnsi="Arial" w:cs="Arial"/>
          <w:sz w:val="21"/>
          <w:szCs w:val="21"/>
          <w:lang w:val="fr-FR"/>
        </w:rPr>
        <w:t>tel</w:t>
      </w:r>
      <w:r w:rsidR="00A63C63" w:rsidRPr="0003055F">
        <w:rPr>
          <w:rFonts w:ascii="Arial" w:hAnsi="Arial" w:cs="Arial"/>
          <w:sz w:val="21"/>
          <w:szCs w:val="21"/>
          <w:lang w:val="fr-FR"/>
        </w:rPr>
        <w:t xml:space="preserve"> </w:t>
      </w:r>
      <w:r w:rsidR="7D082391" w:rsidRPr="0003055F">
        <w:rPr>
          <w:rFonts w:ascii="Arial" w:hAnsi="Arial" w:cs="Arial"/>
          <w:sz w:val="21"/>
          <w:szCs w:val="21"/>
          <w:lang w:val="fr-FR"/>
        </w:rPr>
        <w:t>plan</w:t>
      </w:r>
      <w:r w:rsidR="00A63C63" w:rsidRPr="0003055F">
        <w:rPr>
          <w:rFonts w:ascii="Arial" w:hAnsi="Arial" w:cs="Arial"/>
          <w:sz w:val="21"/>
          <w:szCs w:val="21"/>
          <w:lang w:val="fr-FR"/>
        </w:rPr>
        <w:t xml:space="preserve"> </w:t>
      </w:r>
      <w:r w:rsidR="7D082391" w:rsidRPr="0003055F">
        <w:rPr>
          <w:rFonts w:ascii="Arial" w:hAnsi="Arial" w:cs="Arial"/>
          <w:sz w:val="21"/>
          <w:szCs w:val="21"/>
          <w:lang w:val="fr-FR"/>
        </w:rPr>
        <w:t>s’applique</w:t>
      </w:r>
      <w:r w:rsidR="006165B7" w:rsidRPr="0003055F">
        <w:rPr>
          <w:rFonts w:ascii="Arial" w:hAnsi="Arial" w:cs="Arial"/>
          <w:sz w:val="21"/>
          <w:szCs w:val="21"/>
          <w:lang w:val="fr-FR"/>
        </w:rPr>
        <w:t xml:space="preserve"> </w:t>
      </w:r>
      <w:r w:rsidR="47EB998B" w:rsidRPr="0003055F">
        <w:rPr>
          <w:rFonts w:ascii="Arial" w:hAnsi="Arial" w:cs="Arial"/>
          <w:sz w:val="21"/>
          <w:szCs w:val="21"/>
          <w:lang w:val="fr-FR"/>
        </w:rPr>
        <w:t>sur</w:t>
      </w:r>
      <w:r w:rsidR="00A63C63" w:rsidRPr="0003055F">
        <w:rPr>
          <w:rFonts w:ascii="Arial" w:hAnsi="Arial" w:cs="Arial"/>
          <w:sz w:val="21"/>
          <w:szCs w:val="21"/>
          <w:lang w:val="fr-FR"/>
        </w:rPr>
        <w:t xml:space="preserve"> </w:t>
      </w:r>
      <w:r w:rsidR="47EB998B" w:rsidRPr="0003055F">
        <w:rPr>
          <w:rFonts w:ascii="Arial" w:hAnsi="Arial" w:cs="Arial"/>
          <w:sz w:val="21"/>
          <w:szCs w:val="21"/>
          <w:lang w:val="fr-FR"/>
        </w:rPr>
        <w:t>le</w:t>
      </w:r>
      <w:r w:rsidR="00A63C63" w:rsidRPr="0003055F">
        <w:rPr>
          <w:rFonts w:ascii="Arial" w:hAnsi="Arial" w:cs="Arial"/>
          <w:sz w:val="21"/>
          <w:szCs w:val="21"/>
          <w:lang w:val="fr-FR"/>
        </w:rPr>
        <w:t xml:space="preserve"> </w:t>
      </w:r>
      <w:r w:rsidR="47EB998B" w:rsidRPr="0003055F">
        <w:rPr>
          <w:rFonts w:ascii="Arial" w:hAnsi="Arial" w:cs="Arial"/>
          <w:sz w:val="21"/>
          <w:szCs w:val="21"/>
          <w:lang w:val="fr-FR"/>
        </w:rPr>
        <w:t>Site</w:t>
      </w:r>
      <w:r w:rsidRPr="0003055F">
        <w:rPr>
          <w:rFonts w:ascii="Arial" w:hAnsi="Arial" w:cs="Arial"/>
          <w:sz w:val="21"/>
          <w:szCs w:val="21"/>
          <w:lang w:val="fr-FR"/>
        </w:rPr>
        <w:t>.</w:t>
      </w:r>
    </w:p>
    <w:p w14:paraId="26F1007A" w14:textId="5DF4E8D4"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Cahier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Charges</w:t>
      </w:r>
    </w:p>
    <w:p w14:paraId="06AC0A7C" w14:textId="6AD7D783" w:rsidR="006F4377" w:rsidRPr="0003055F" w:rsidRDefault="0607D64A">
      <w:pPr>
        <w:pStyle w:val="BauchiEPClevel1"/>
        <w:numPr>
          <w:ilvl w:val="0"/>
          <w:numId w:val="7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réputé</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examiné</w:t>
      </w:r>
      <w:r w:rsidR="00A63C63" w:rsidRPr="0003055F">
        <w:rPr>
          <w:rFonts w:ascii="Arial" w:hAnsi="Arial" w:cs="Arial"/>
          <w:sz w:val="21"/>
          <w:szCs w:val="21"/>
          <w:lang w:val="fr-FR"/>
        </w:rPr>
        <w:t xml:space="preserve"> </w:t>
      </w:r>
      <w:r w:rsidRPr="0003055F">
        <w:rPr>
          <w:rFonts w:ascii="Arial" w:hAnsi="Arial" w:cs="Arial"/>
          <w:sz w:val="21"/>
          <w:szCs w:val="21"/>
          <w:lang w:val="fr-FR"/>
        </w:rPr>
        <w:t>minutieusement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6475E1E0"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742E80E4" w:rsidRPr="0003055F">
        <w:rPr>
          <w:rFonts w:ascii="Arial" w:hAnsi="Arial" w:cs="Arial"/>
          <w:sz w:val="21"/>
          <w:szCs w:val="21"/>
          <w:lang w:val="fr-FR"/>
        </w:rPr>
        <w:t>l</w:t>
      </w:r>
      <w:r w:rsidR="378B1788"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378B1788" w:rsidRPr="0003055F">
        <w:rPr>
          <w:rFonts w:ascii="Arial" w:hAnsi="Arial" w:cs="Arial"/>
          <w:sz w:val="21"/>
          <w:szCs w:val="21"/>
          <w:lang w:val="fr-FR"/>
        </w:rPr>
        <w:t>du</w:t>
      </w:r>
      <w:r w:rsidR="00A63C63" w:rsidRPr="0003055F">
        <w:rPr>
          <w:rFonts w:ascii="Arial" w:hAnsi="Arial" w:cs="Arial"/>
          <w:sz w:val="21"/>
          <w:szCs w:val="21"/>
          <w:lang w:val="fr-FR"/>
        </w:rPr>
        <w:t xml:space="preserve"> </w:t>
      </w:r>
      <w:r w:rsidR="378B1788" w:rsidRPr="0003055F">
        <w:rPr>
          <w:rFonts w:ascii="Arial" w:hAnsi="Arial" w:cs="Arial"/>
          <w:sz w:val="21"/>
          <w:szCs w:val="21"/>
          <w:lang w:val="fr-FR"/>
        </w:rPr>
        <w:t>terrain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42E80E4" w:rsidRPr="0003055F">
        <w:rPr>
          <w:rFonts w:ascii="Arial" w:hAnsi="Arial" w:cs="Arial"/>
          <w:sz w:val="21"/>
          <w:szCs w:val="21"/>
          <w:lang w:val="fr-FR"/>
        </w:rPr>
        <w:t>spécifications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6475E1E0" w:rsidRPr="0003055F">
        <w:rPr>
          <w:rFonts w:ascii="Arial" w:hAnsi="Arial" w:cs="Arial"/>
          <w:sz w:val="21"/>
          <w:szCs w:val="21"/>
          <w:lang w:val="fr-FR"/>
        </w:rPr>
        <w:t>notes</w:t>
      </w:r>
      <w:r w:rsidR="00A63C63" w:rsidRPr="0003055F">
        <w:rPr>
          <w:rFonts w:ascii="Arial" w:hAnsi="Arial" w:cs="Arial"/>
          <w:sz w:val="21"/>
          <w:szCs w:val="21"/>
          <w:lang w:val="fr-FR"/>
        </w:rPr>
        <w:t xml:space="preserve"> </w:t>
      </w:r>
      <w:r w:rsidR="6475E1E0"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calculs)</w:t>
      </w:r>
      <w:r w:rsidR="00A63C63" w:rsidRPr="0003055F">
        <w:rPr>
          <w:rFonts w:ascii="Arial" w:hAnsi="Arial" w:cs="Arial"/>
          <w:sz w:val="21"/>
          <w:szCs w:val="21"/>
          <w:lang w:val="fr-FR"/>
        </w:rPr>
        <w:t xml:space="preserve"> </w:t>
      </w:r>
      <w:r w:rsidR="62CD7AD0"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62CD7AD0" w:rsidRPr="0003055F">
        <w:rPr>
          <w:rFonts w:ascii="Arial" w:hAnsi="Arial" w:cs="Arial"/>
          <w:sz w:val="21"/>
          <w:szCs w:val="21"/>
          <w:lang w:val="fr-FR"/>
        </w:rPr>
        <w:t>la</w:t>
      </w:r>
      <w:r w:rsidR="00A63C63" w:rsidRPr="0003055F">
        <w:rPr>
          <w:rFonts w:ascii="Arial" w:hAnsi="Arial" w:cs="Arial"/>
          <w:sz w:val="21"/>
          <w:szCs w:val="21"/>
          <w:lang w:val="fr-FR"/>
        </w:rPr>
        <w:t xml:space="preserve"> </w:t>
      </w:r>
      <w:r w:rsidR="62CD7AD0"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62CD7AD0" w:rsidRPr="0003055F">
        <w:rPr>
          <w:rFonts w:ascii="Arial" w:hAnsi="Arial" w:cs="Arial"/>
          <w:sz w:val="21"/>
          <w:szCs w:val="21"/>
          <w:lang w:val="fr-FR"/>
        </w:rPr>
        <w:t>de</w:t>
      </w:r>
      <w:r w:rsidR="00A63C63" w:rsidRPr="0003055F">
        <w:rPr>
          <w:rFonts w:ascii="Arial" w:hAnsi="Arial" w:cs="Arial"/>
          <w:sz w:val="21"/>
          <w:szCs w:val="21"/>
          <w:lang w:val="fr-FR"/>
        </w:rPr>
        <w:t xml:space="preserve"> </w:t>
      </w:r>
      <w:r w:rsidR="62CD7AD0" w:rsidRPr="0003055F">
        <w:rPr>
          <w:rFonts w:ascii="Arial" w:hAnsi="Arial" w:cs="Arial"/>
          <w:sz w:val="21"/>
          <w:szCs w:val="21"/>
          <w:lang w:val="fr-FR"/>
        </w:rPr>
        <w:t>Signature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comprise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l'exactitude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5C1BE26B" w:rsidRPr="0003055F">
        <w:rPr>
          <w:rFonts w:ascii="Arial" w:hAnsi="Arial" w:cs="Arial"/>
          <w:sz w:val="21"/>
          <w:szCs w:val="21"/>
          <w:lang w:val="fr-FR"/>
        </w:rPr>
        <w:t>lle</w:t>
      </w:r>
      <w:r w:rsidRPr="0003055F">
        <w:rPr>
          <w:rFonts w:ascii="Arial" w:hAnsi="Arial" w:cs="Arial"/>
          <w:sz w:val="21"/>
          <w:szCs w:val="21"/>
          <w:lang w:val="fr-FR"/>
        </w:rPr>
        <w:t>-ci</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critères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6475E1E0" w:rsidRPr="0003055F">
        <w:rPr>
          <w:rFonts w:ascii="Arial" w:hAnsi="Arial" w:cs="Arial"/>
          <w:sz w:val="21"/>
          <w:szCs w:val="21"/>
          <w:lang w:val="fr-FR"/>
        </w:rPr>
        <w:t>notes</w:t>
      </w:r>
      <w:r w:rsidR="00A63C63" w:rsidRPr="0003055F">
        <w:rPr>
          <w:rFonts w:ascii="Arial" w:hAnsi="Arial" w:cs="Arial"/>
          <w:sz w:val="21"/>
          <w:szCs w:val="21"/>
          <w:lang w:val="fr-FR"/>
        </w:rPr>
        <w:t xml:space="preserve"> </w:t>
      </w:r>
      <w:r w:rsidR="6475E1E0"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calculs).</w:t>
      </w:r>
    </w:p>
    <w:p w14:paraId="111AF970" w14:textId="3CAA85AA" w:rsidR="006F4377" w:rsidRPr="0003055F" w:rsidRDefault="0607D64A">
      <w:pPr>
        <w:pStyle w:val="BauchiEPClevel1"/>
        <w:numPr>
          <w:ilvl w:val="0"/>
          <w:numId w:val="7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75438B82"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erreur</w:t>
      </w:r>
      <w:r w:rsidR="7D584D95" w:rsidRPr="0003055F">
        <w:rPr>
          <w:rFonts w:ascii="Arial" w:hAnsi="Arial" w:cs="Arial"/>
          <w:sz w:val="21"/>
          <w:szCs w:val="21"/>
          <w:lang w:val="fr-FR"/>
        </w:rPr>
        <w:t>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inexactitude</w:t>
      </w:r>
      <w:r w:rsidR="7B4E36D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omission</w:t>
      </w:r>
      <w:r w:rsidR="545F6D40"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32D52E5B"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2D52E5B" w:rsidRPr="0003055F">
        <w:rPr>
          <w:rFonts w:ascii="Arial" w:hAnsi="Arial" w:cs="Arial"/>
          <w:sz w:val="21"/>
          <w:szCs w:val="21"/>
          <w:lang w:val="fr-FR"/>
        </w:rPr>
        <w:t>contiendrait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2AFE160E" w:rsidRPr="0003055F">
        <w:rPr>
          <w:rFonts w:ascii="Arial" w:hAnsi="Arial" w:cs="Arial"/>
          <w:sz w:val="21"/>
          <w:szCs w:val="21"/>
          <w:lang w:val="fr-FR"/>
        </w:rPr>
        <w:t>.</w:t>
      </w:r>
      <w:r w:rsidR="00A63C63" w:rsidRPr="0003055F">
        <w:rPr>
          <w:rFonts w:ascii="Arial" w:hAnsi="Arial" w:cs="Arial"/>
          <w:sz w:val="21"/>
          <w:szCs w:val="21"/>
          <w:lang w:val="fr-FR"/>
        </w:rPr>
        <w:t xml:space="preserve"> </w:t>
      </w:r>
      <w:r w:rsidR="0D43ABC7"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7CAA3EEF" w:rsidRPr="0003055F">
        <w:rPr>
          <w:rFonts w:ascii="Arial" w:hAnsi="Arial" w:cs="Arial"/>
          <w:sz w:val="21"/>
          <w:szCs w:val="21"/>
          <w:lang w:val="fr-FR"/>
        </w:rPr>
        <w:t>ne</w:t>
      </w:r>
      <w:r w:rsidR="00A63C63" w:rsidRPr="0003055F">
        <w:rPr>
          <w:rFonts w:ascii="Arial" w:hAnsi="Arial" w:cs="Arial"/>
          <w:sz w:val="21"/>
          <w:szCs w:val="21"/>
          <w:lang w:val="fr-FR"/>
        </w:rPr>
        <w:t xml:space="preserve"> </w:t>
      </w:r>
      <w:r w:rsidR="7CAA3EEF"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0E6AB9F0" w:rsidRPr="0003055F">
        <w:rPr>
          <w:rFonts w:ascii="Arial" w:hAnsi="Arial" w:cs="Arial"/>
          <w:sz w:val="21"/>
          <w:szCs w:val="21"/>
          <w:lang w:val="fr-FR"/>
        </w:rPr>
        <w:t>ni</w:t>
      </w:r>
      <w:r w:rsidR="00A63C63" w:rsidRPr="0003055F">
        <w:rPr>
          <w:rFonts w:ascii="Arial" w:hAnsi="Arial" w:cs="Arial"/>
          <w:sz w:val="21"/>
          <w:szCs w:val="21"/>
          <w:lang w:val="fr-FR"/>
        </w:rPr>
        <w:t xml:space="preserve"> </w:t>
      </w:r>
      <w:r w:rsidR="0E6AB9F0" w:rsidRPr="0003055F">
        <w:rPr>
          <w:rFonts w:ascii="Arial" w:hAnsi="Arial" w:cs="Arial"/>
          <w:sz w:val="21"/>
          <w:szCs w:val="21"/>
          <w:lang w:val="fr-FR"/>
        </w:rPr>
        <w:t>l’</w:t>
      </w:r>
      <w:r w:rsidRPr="0003055F">
        <w:rPr>
          <w:rFonts w:ascii="Arial" w:hAnsi="Arial" w:cs="Arial"/>
          <w:sz w:val="21"/>
          <w:szCs w:val="21"/>
          <w:lang w:val="fr-FR"/>
        </w:rPr>
        <w:t>exactitude</w:t>
      </w:r>
      <w:r w:rsidR="00A63C63" w:rsidRPr="0003055F">
        <w:rPr>
          <w:rFonts w:ascii="Arial" w:hAnsi="Arial" w:cs="Arial"/>
          <w:sz w:val="21"/>
          <w:szCs w:val="21"/>
          <w:lang w:val="fr-FR"/>
        </w:rPr>
        <w:t xml:space="preserve"> </w:t>
      </w:r>
      <w:r w:rsidR="52F1850C" w:rsidRPr="0003055F">
        <w:rPr>
          <w:rFonts w:ascii="Arial" w:hAnsi="Arial" w:cs="Arial"/>
          <w:sz w:val="21"/>
          <w:szCs w:val="21"/>
          <w:lang w:val="fr-FR"/>
        </w:rPr>
        <w:t>ni</w:t>
      </w:r>
      <w:r w:rsidR="00A63C63" w:rsidRPr="0003055F">
        <w:rPr>
          <w:rFonts w:ascii="Arial" w:hAnsi="Arial" w:cs="Arial"/>
          <w:sz w:val="21"/>
          <w:szCs w:val="21"/>
          <w:lang w:val="fr-FR"/>
        </w:rPr>
        <w:t xml:space="preserve"> </w:t>
      </w:r>
      <w:r w:rsidR="52F1850C" w:rsidRPr="0003055F">
        <w:rPr>
          <w:rFonts w:ascii="Arial" w:hAnsi="Arial" w:cs="Arial"/>
          <w:sz w:val="21"/>
          <w:szCs w:val="21"/>
          <w:lang w:val="fr-FR"/>
        </w:rPr>
        <w:t>l</w:t>
      </w:r>
      <w:r w:rsidR="000F0C98" w:rsidRPr="0003055F">
        <w:rPr>
          <w:rFonts w:ascii="Arial" w:hAnsi="Arial" w:cs="Arial"/>
          <w:sz w:val="21"/>
          <w:szCs w:val="21"/>
          <w:lang w:val="fr-FR"/>
        </w:rPr>
        <w:t>’</w:t>
      </w:r>
      <w:r w:rsidRPr="0003055F">
        <w:rPr>
          <w:rFonts w:ascii="Arial" w:hAnsi="Arial" w:cs="Arial"/>
          <w:sz w:val="21"/>
          <w:szCs w:val="21"/>
          <w:lang w:val="fr-FR"/>
        </w:rPr>
        <w:t>exhaustivité</w:t>
      </w:r>
      <w:r w:rsidR="00A63C63" w:rsidRPr="0003055F">
        <w:rPr>
          <w:rFonts w:ascii="Arial" w:hAnsi="Arial" w:cs="Arial"/>
          <w:sz w:val="21"/>
          <w:szCs w:val="21"/>
          <w:lang w:val="fr-FR"/>
        </w:rPr>
        <w:t xml:space="preserve"> </w:t>
      </w:r>
      <w:r w:rsidR="4278E934"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723B9516"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w:t>
      </w:r>
      <w:r w:rsidR="6A012356" w:rsidRPr="0003055F">
        <w:rPr>
          <w:rFonts w:ascii="Arial" w:hAnsi="Arial" w:cs="Arial"/>
          <w:sz w:val="21"/>
          <w:szCs w:val="21"/>
          <w:lang w:val="fr-FR"/>
        </w:rPr>
        <w:t>s</w:t>
      </w:r>
      <w:r w:rsidR="00A63C63" w:rsidRPr="0003055F">
        <w:rPr>
          <w:rFonts w:ascii="Arial" w:hAnsi="Arial" w:cs="Arial"/>
          <w:sz w:val="21"/>
          <w:szCs w:val="21"/>
          <w:lang w:val="fr-FR"/>
        </w:rPr>
        <w:t xml:space="preserve"> </w:t>
      </w:r>
      <w:r w:rsidR="6A012356"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6A012356" w:rsidRPr="0003055F">
        <w:rPr>
          <w:rFonts w:ascii="Arial" w:hAnsi="Arial" w:cs="Arial"/>
          <w:sz w:val="21"/>
          <w:szCs w:val="21"/>
          <w:lang w:val="fr-FR"/>
        </w:rPr>
        <w:t>a</w:t>
      </w:r>
      <w:r w:rsidR="00A63C63" w:rsidRPr="0003055F">
        <w:rPr>
          <w:rFonts w:ascii="Arial" w:hAnsi="Arial" w:cs="Arial"/>
          <w:sz w:val="21"/>
          <w:szCs w:val="21"/>
          <w:lang w:val="fr-FR"/>
        </w:rPr>
        <w:t xml:space="preserve"> </w:t>
      </w:r>
      <w:r w:rsidR="6A012356" w:rsidRPr="0003055F">
        <w:rPr>
          <w:rFonts w:ascii="Arial" w:hAnsi="Arial" w:cs="Arial"/>
          <w:sz w:val="21"/>
          <w:szCs w:val="21"/>
          <w:lang w:val="fr-FR"/>
        </w:rPr>
        <w:t>transmises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043601DC"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donnée</w:t>
      </w:r>
      <w:r w:rsidR="07968E62"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w:t>
      </w:r>
      <w:r w:rsidR="365655A7"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reçue</w:t>
      </w:r>
      <w:r w:rsidR="7612E950"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378B1788" w:rsidRPr="0003055F">
        <w:rPr>
          <w:rFonts w:ascii="Arial" w:hAnsi="Arial" w:cs="Arial"/>
          <w:sz w:val="21"/>
          <w:szCs w:val="21"/>
          <w:lang w:val="fr-FR"/>
        </w:rPr>
        <w:t>indépendamment</w:t>
      </w:r>
      <w:r w:rsidR="00A63C63" w:rsidRPr="0003055F">
        <w:rPr>
          <w:rFonts w:ascii="Arial" w:hAnsi="Arial" w:cs="Arial"/>
          <w:sz w:val="21"/>
          <w:szCs w:val="21"/>
          <w:lang w:val="fr-FR"/>
        </w:rPr>
        <w:t xml:space="preserve"> </w:t>
      </w:r>
      <w:r w:rsidR="378B1788" w:rsidRPr="0003055F">
        <w:rPr>
          <w:rFonts w:ascii="Arial" w:hAnsi="Arial" w:cs="Arial"/>
          <w:sz w:val="21"/>
          <w:szCs w:val="21"/>
          <w:lang w:val="fr-FR"/>
        </w:rPr>
        <w:t>de</w:t>
      </w:r>
      <w:r w:rsidR="00A63C63" w:rsidRPr="0003055F">
        <w:rPr>
          <w:rFonts w:ascii="Arial" w:hAnsi="Arial" w:cs="Arial"/>
          <w:sz w:val="21"/>
          <w:szCs w:val="21"/>
          <w:lang w:val="fr-FR"/>
        </w:rPr>
        <w:t xml:space="preserve"> </w:t>
      </w:r>
      <w:r w:rsidR="378B1788"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Pr="0003055F">
        <w:rPr>
          <w:rFonts w:ascii="Arial" w:hAnsi="Arial" w:cs="Arial"/>
          <w:sz w:val="21"/>
          <w:szCs w:val="21"/>
          <w:lang w:val="fr-FR"/>
        </w:rPr>
        <w:t>n</w:t>
      </w:r>
      <w:r w:rsidR="6862C53E" w:rsidRPr="0003055F">
        <w:rPr>
          <w:rFonts w:ascii="Arial" w:hAnsi="Arial" w:cs="Arial"/>
          <w:sz w:val="21"/>
          <w:szCs w:val="21"/>
          <w:lang w:val="fr-FR"/>
        </w:rPr>
        <w:t>e</w:t>
      </w:r>
      <w:r w:rsidR="00A63C63" w:rsidRPr="0003055F">
        <w:rPr>
          <w:rFonts w:ascii="Arial" w:hAnsi="Arial" w:cs="Arial"/>
          <w:sz w:val="21"/>
          <w:szCs w:val="21"/>
          <w:lang w:val="fr-FR"/>
        </w:rPr>
        <w:t xml:space="preserve"> </w:t>
      </w:r>
      <w:r w:rsidR="6862C53E" w:rsidRPr="0003055F">
        <w:rPr>
          <w:rFonts w:ascii="Arial" w:hAnsi="Arial" w:cs="Arial"/>
          <w:sz w:val="21"/>
          <w:szCs w:val="21"/>
          <w:lang w:val="fr-FR"/>
        </w:rPr>
        <w:t>sauraient</w:t>
      </w:r>
      <w:r w:rsidR="00A63C63" w:rsidRPr="0003055F">
        <w:rPr>
          <w:rFonts w:ascii="Arial" w:hAnsi="Arial" w:cs="Arial"/>
          <w:sz w:val="21"/>
          <w:szCs w:val="21"/>
          <w:lang w:val="fr-FR"/>
        </w:rPr>
        <w:t xml:space="preserve"> </w:t>
      </w:r>
      <w:r w:rsidR="42F9332C"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42F9332C" w:rsidRPr="0003055F">
        <w:rPr>
          <w:rFonts w:ascii="Arial" w:hAnsi="Arial" w:cs="Arial"/>
          <w:sz w:val="21"/>
          <w:szCs w:val="21"/>
          <w:lang w:val="fr-FR"/>
        </w:rPr>
        <w:t>invoquées</w:t>
      </w:r>
      <w:r w:rsidR="00A63C63" w:rsidRPr="0003055F">
        <w:rPr>
          <w:rFonts w:ascii="Arial" w:hAnsi="Arial" w:cs="Arial"/>
          <w:sz w:val="21"/>
          <w:szCs w:val="21"/>
          <w:lang w:val="fr-FR"/>
        </w:rPr>
        <w:t xml:space="preserve"> </w:t>
      </w:r>
      <w:r w:rsidR="42F9332C"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42F9332C" w:rsidRPr="0003055F">
        <w:rPr>
          <w:rFonts w:ascii="Arial" w:hAnsi="Arial" w:cs="Arial"/>
          <w:sz w:val="21"/>
          <w:szCs w:val="21"/>
          <w:lang w:val="fr-FR"/>
        </w:rPr>
        <w:t>l’</w:t>
      </w:r>
      <w:r w:rsidRPr="0003055F">
        <w:rPr>
          <w:rFonts w:ascii="Arial" w:hAnsi="Arial" w:cs="Arial"/>
          <w:sz w:val="21"/>
          <w:szCs w:val="21"/>
          <w:lang w:val="fr-FR"/>
        </w:rPr>
        <w:t>exon</w:t>
      </w:r>
      <w:r w:rsidR="5F56CFFA" w:rsidRPr="0003055F">
        <w:rPr>
          <w:rFonts w:ascii="Arial" w:hAnsi="Arial" w:cs="Arial"/>
          <w:sz w:val="21"/>
          <w:szCs w:val="21"/>
          <w:lang w:val="fr-FR"/>
        </w:rPr>
        <w:t>érer</w:t>
      </w:r>
      <w:r w:rsidR="00A63C63" w:rsidRPr="0003055F">
        <w:rPr>
          <w:rFonts w:ascii="Arial" w:hAnsi="Arial" w:cs="Arial"/>
          <w:sz w:val="21"/>
          <w:szCs w:val="21"/>
          <w:lang w:val="fr-FR"/>
        </w:rPr>
        <w:t xml:space="preserve"> </w:t>
      </w:r>
      <w:r w:rsidR="0460B2F7" w:rsidRPr="0003055F">
        <w:rPr>
          <w:rFonts w:ascii="Arial" w:hAnsi="Arial" w:cs="Arial"/>
          <w:sz w:val="21"/>
          <w:szCs w:val="21"/>
          <w:lang w:val="fr-FR"/>
        </w:rPr>
        <w:t>de</w:t>
      </w:r>
      <w:r w:rsidR="00A63C63" w:rsidRPr="0003055F">
        <w:rPr>
          <w:rFonts w:ascii="Arial" w:hAnsi="Arial" w:cs="Arial"/>
          <w:sz w:val="21"/>
          <w:szCs w:val="21"/>
          <w:lang w:val="fr-FR"/>
        </w:rPr>
        <w:t xml:space="preserve"> </w:t>
      </w:r>
      <w:r w:rsidR="630FD5FD" w:rsidRPr="0003055F">
        <w:rPr>
          <w:rFonts w:ascii="Arial" w:hAnsi="Arial" w:cs="Arial"/>
          <w:sz w:val="21"/>
          <w:szCs w:val="21"/>
          <w:lang w:val="fr-FR"/>
        </w:rPr>
        <w:t>ses</w:t>
      </w:r>
      <w:r w:rsidR="00A63C63" w:rsidRPr="0003055F">
        <w:rPr>
          <w:rFonts w:ascii="Arial" w:hAnsi="Arial" w:cs="Arial"/>
          <w:sz w:val="21"/>
          <w:szCs w:val="21"/>
          <w:lang w:val="fr-FR"/>
        </w:rPr>
        <w:t xml:space="preserve"> </w:t>
      </w:r>
      <w:r w:rsidR="630FD5FD"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630FD5FD"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0F0C98" w:rsidRPr="0003055F">
        <w:rPr>
          <w:rFonts w:ascii="Arial" w:hAnsi="Arial" w:cs="Arial"/>
          <w:sz w:val="21"/>
          <w:szCs w:val="21"/>
          <w:lang w:val="fr-FR"/>
        </w:rPr>
        <w:t xml:space="preserve">de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C2D28A3"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52DFEE9D" w14:textId="1377D772"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Autorisations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p>
    <w:p w14:paraId="73D1EE53" w14:textId="2A5C561C" w:rsidR="006F4377" w:rsidRPr="0003055F" w:rsidRDefault="006F4377">
      <w:pPr>
        <w:pStyle w:val="BauchiEPClevel1"/>
        <w:numPr>
          <w:ilvl w:val="0"/>
          <w:numId w:val="72"/>
        </w:numPr>
        <w:tabs>
          <w:tab w:val="left" w:pos="709"/>
          <w:tab w:val="left" w:pos="1418"/>
          <w:tab w:val="left" w:pos="2127"/>
        </w:tabs>
        <w:snapToGrid w:val="0"/>
        <w:ind w:hanging="720"/>
        <w:rPr>
          <w:rFonts w:ascii="Arial" w:hAnsi="Arial" w:cs="Arial"/>
          <w:sz w:val="21"/>
          <w:szCs w:val="21"/>
          <w:lang w:val="fr-FR"/>
        </w:rPr>
      </w:pPr>
      <w:bookmarkStart w:id="137" w:name="_bookmark41"/>
      <w:bookmarkEnd w:id="137"/>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7" w:history="1">
        <w:r w:rsidRPr="0003055F">
          <w:rPr>
            <w:rFonts w:ascii="Arial" w:hAnsi="Arial" w:cs="Arial"/>
            <w:sz w:val="21"/>
            <w:szCs w:val="21"/>
            <w:lang w:val="fr-FR"/>
          </w:rPr>
          <w:t>3.1</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962BA9"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962BA9" w:rsidRPr="0003055F">
        <w:rPr>
          <w:rFonts w:ascii="Arial" w:hAnsi="Arial" w:cs="Arial"/>
          <w:sz w:val="21"/>
          <w:szCs w:val="21"/>
          <w:lang w:val="fr-FR"/>
        </w:rPr>
        <w:t>obtenir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962BA9" w:rsidRPr="0003055F">
        <w:rPr>
          <w:rFonts w:ascii="Arial" w:hAnsi="Arial" w:cs="Arial"/>
          <w:sz w:val="21"/>
          <w:szCs w:val="21"/>
          <w:lang w:val="fr-FR"/>
        </w:rPr>
        <w:t>conserver</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requises</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Pr="0003055F">
        <w:rPr>
          <w:rFonts w:ascii="Arial" w:hAnsi="Arial" w:cs="Arial"/>
          <w:sz w:val="21"/>
          <w:szCs w:val="21"/>
          <w:lang w:val="fr-FR"/>
        </w:rPr>
        <w:t>d’exécuter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0962BA9"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962BA9"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0F0C98"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Pr="0003055F">
        <w:rPr>
          <w:rFonts w:ascii="Arial" w:hAnsi="Arial" w:cs="Arial"/>
          <w:sz w:val="21"/>
          <w:szCs w:val="21"/>
          <w:lang w:val="fr-FR"/>
        </w:rPr>
        <w:t>celles</w:t>
      </w:r>
      <w:r w:rsidR="00A63C63" w:rsidRPr="0003055F">
        <w:rPr>
          <w:rFonts w:ascii="Arial" w:hAnsi="Arial" w:cs="Arial"/>
          <w:sz w:val="21"/>
          <w:szCs w:val="21"/>
          <w:lang w:val="fr-FR"/>
        </w:rPr>
        <w:t xml:space="preserve"> </w:t>
      </w:r>
      <w:r w:rsidRPr="0003055F">
        <w:rPr>
          <w:rFonts w:ascii="Arial" w:hAnsi="Arial" w:cs="Arial"/>
          <w:sz w:val="21"/>
          <w:szCs w:val="21"/>
          <w:lang w:val="fr-FR"/>
        </w:rPr>
        <w:t>listées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hyperlink w:anchor="_bookmark183" w:history="1">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_Ref120047421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11</w:t>
        </w:r>
        <w:r w:rsidR="001C4D51"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hyperlink>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165B7" w:rsidRPr="0003055F">
        <w:rPr>
          <w:rFonts w:ascii="Arial" w:hAnsi="Arial" w:cs="Arial"/>
          <w:sz w:val="21"/>
          <w:szCs w:val="21"/>
          <w:lang w:val="fr-FR"/>
        </w:rPr>
        <w:t>les « </w:t>
      </w:r>
      <w:r w:rsidRPr="0003055F">
        <w:rPr>
          <w:rFonts w:ascii="Arial" w:hAnsi="Arial" w:cs="Arial"/>
          <w:b/>
          <w:bCs/>
          <w:sz w:val="21"/>
          <w:szCs w:val="21"/>
          <w:lang w:val="fr-FR"/>
        </w:rPr>
        <w:t>Autorisations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r w:rsidR="006165B7" w:rsidRPr="0003055F">
        <w:rPr>
          <w:rFonts w:ascii="Arial" w:hAnsi="Arial" w:cs="Arial"/>
          <w:sz w:val="21"/>
          <w:szCs w:val="21"/>
          <w:lang w:val="fr-FR"/>
        </w:rPr>
        <w:t> »</w:t>
      </w:r>
      <w:r w:rsidRPr="0003055F">
        <w:rPr>
          <w:rFonts w:ascii="Arial" w:hAnsi="Arial" w:cs="Arial"/>
          <w:sz w:val="21"/>
          <w:szCs w:val="21"/>
          <w:lang w:val="fr-FR"/>
        </w:rPr>
        <w:t>).</w:t>
      </w:r>
    </w:p>
    <w:p w14:paraId="57B0D891" w14:textId="33602CA4" w:rsidR="006F4377" w:rsidRPr="0003055F" w:rsidRDefault="0607D64A">
      <w:pPr>
        <w:pStyle w:val="BauchiEPClevel1"/>
        <w:numPr>
          <w:ilvl w:val="0"/>
          <w:numId w:val="7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obtenir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4E52FF2E"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4E52FF2E"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4E52FF2E"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378B1788" w:rsidRPr="0003055F">
        <w:rPr>
          <w:rFonts w:ascii="Arial" w:hAnsi="Arial" w:cs="Arial"/>
          <w:sz w:val="21"/>
          <w:szCs w:val="21"/>
          <w:lang w:val="fr-FR"/>
        </w:rPr>
        <w:t>spécifiées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1C4D51" w:rsidRPr="0003055F">
        <w:rPr>
          <w:rFonts w:ascii="Arial" w:hAnsi="Arial" w:cs="Arial"/>
          <w:sz w:val="21"/>
          <w:szCs w:val="21"/>
          <w:lang w:val="fr-FR"/>
        </w:rPr>
        <w:t>’</w:t>
      </w:r>
      <w:r w:rsidR="001C4D51" w:rsidRPr="0003055F">
        <w:rPr>
          <w:rFonts w:ascii="Arial" w:hAnsi="Arial" w:cs="Arial"/>
          <w:sz w:val="21"/>
          <w:szCs w:val="21"/>
          <w:lang w:val="fr-FR"/>
        </w:rPr>
        <w:fldChar w:fldCharType="begin"/>
      </w:r>
      <w:r w:rsidR="001C4D51" w:rsidRPr="0003055F">
        <w:rPr>
          <w:rFonts w:ascii="Arial" w:hAnsi="Arial" w:cs="Arial"/>
          <w:sz w:val="21"/>
          <w:szCs w:val="21"/>
          <w:lang w:val="fr-FR"/>
        </w:rPr>
        <w:instrText xml:space="preserve"> REF _Ref120047421 \w \h </w:instrText>
      </w:r>
      <w:r w:rsidR="001C4D51"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1C4D51" w:rsidRPr="0003055F">
        <w:rPr>
          <w:rFonts w:ascii="Arial" w:hAnsi="Arial" w:cs="Arial"/>
          <w:sz w:val="21"/>
          <w:szCs w:val="21"/>
          <w:lang w:val="fr-FR"/>
        </w:rPr>
        <w:fldChar w:fldCharType="separate"/>
      </w:r>
      <w:r w:rsidR="00383257" w:rsidRPr="0003055F">
        <w:rPr>
          <w:rFonts w:ascii="Arial" w:hAnsi="Arial" w:cs="Arial"/>
          <w:sz w:val="21"/>
          <w:szCs w:val="21"/>
          <w:lang w:val="fr-FR"/>
        </w:rPr>
        <w:t>Annexe 11</w:t>
      </w:r>
      <w:r w:rsidR="001C4D51" w:rsidRPr="0003055F">
        <w:rPr>
          <w:rFonts w:ascii="Arial" w:hAnsi="Arial" w:cs="Arial"/>
          <w:sz w:val="21"/>
          <w:szCs w:val="21"/>
          <w:lang w:val="fr-FR"/>
        </w:rPr>
        <w:fldChar w:fldCharType="end"/>
      </w:r>
      <w:r w:rsidR="001C4D51"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4AF1C5AD"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spécifiée,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temps</w:t>
      </w:r>
      <w:r w:rsidR="00A63C63" w:rsidRPr="0003055F">
        <w:rPr>
          <w:rFonts w:ascii="Arial" w:hAnsi="Arial" w:cs="Arial"/>
          <w:sz w:val="21"/>
          <w:szCs w:val="21"/>
          <w:lang w:val="fr-FR"/>
        </w:rPr>
        <w:t xml:space="preserve"> </w:t>
      </w:r>
      <w:r w:rsidRPr="0003055F">
        <w:rPr>
          <w:rFonts w:ascii="Arial" w:hAnsi="Arial" w:cs="Arial"/>
          <w:sz w:val="21"/>
          <w:szCs w:val="21"/>
          <w:lang w:val="fr-FR"/>
        </w:rPr>
        <w:t>utile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91067" w:rsidRPr="0003055F">
        <w:rPr>
          <w:rFonts w:ascii="Arial" w:hAnsi="Arial" w:cs="Arial"/>
          <w:sz w:val="21"/>
          <w:szCs w:val="21"/>
          <w:lang w:val="fr-FR"/>
        </w:rPr>
        <w:t>Prestations de Fourniture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36711A9A" w14:textId="444AA9D1" w:rsidR="006F4377" w:rsidRPr="0003055F" w:rsidRDefault="0607D64A">
      <w:pPr>
        <w:pStyle w:val="BauchiEPClevel1"/>
        <w:numPr>
          <w:ilvl w:val="0"/>
          <w:numId w:val="7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s'acquitte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E92A256" w:rsidRPr="0003055F">
        <w:rPr>
          <w:rFonts w:ascii="Arial" w:hAnsi="Arial" w:cs="Arial"/>
          <w:sz w:val="21"/>
          <w:szCs w:val="21"/>
          <w:lang w:val="fr-FR"/>
        </w:rPr>
        <w:t>prescriptions</w:t>
      </w:r>
      <w:r w:rsidR="00A63C63" w:rsidRPr="0003055F">
        <w:rPr>
          <w:rFonts w:ascii="Arial" w:hAnsi="Arial" w:cs="Arial"/>
          <w:sz w:val="21"/>
          <w:szCs w:val="21"/>
          <w:lang w:val="fr-FR"/>
        </w:rPr>
        <w:t xml:space="preserve"> </w:t>
      </w:r>
      <w:r w:rsidR="0E92A256"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Autorisations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bookmarkStart w:id="138" w:name="_Hlk118882978"/>
      <w:r w:rsidR="71E6CFC1" w:rsidRPr="0003055F">
        <w:rPr>
          <w:rFonts w:ascii="Arial" w:hAnsi="Arial" w:cs="Arial"/>
          <w:sz w:val="21"/>
          <w:szCs w:val="21"/>
          <w:lang w:val="fr-FR"/>
        </w:rPr>
        <w:t>assure</w:t>
      </w:r>
      <w:r w:rsidR="00A63C63" w:rsidRPr="0003055F">
        <w:rPr>
          <w:rFonts w:ascii="Arial" w:hAnsi="Arial" w:cs="Arial"/>
          <w:sz w:val="21"/>
          <w:szCs w:val="21"/>
          <w:lang w:val="fr-FR"/>
        </w:rPr>
        <w:t xml:space="preserve"> </w:t>
      </w:r>
      <w:r w:rsidR="71E6CFC1" w:rsidRPr="0003055F">
        <w:rPr>
          <w:rFonts w:ascii="Arial" w:hAnsi="Arial" w:cs="Arial"/>
          <w:sz w:val="21"/>
          <w:szCs w:val="21"/>
          <w:lang w:val="fr-FR"/>
        </w:rPr>
        <w:t>le</w:t>
      </w:r>
      <w:r w:rsidR="00A63C63" w:rsidRPr="0003055F">
        <w:rPr>
          <w:rFonts w:ascii="Arial" w:hAnsi="Arial" w:cs="Arial"/>
          <w:sz w:val="21"/>
          <w:szCs w:val="21"/>
          <w:lang w:val="fr-FR"/>
        </w:rPr>
        <w:t xml:space="preserve"> </w:t>
      </w:r>
      <w:r w:rsidR="71E6CFC1" w:rsidRPr="0003055F">
        <w:rPr>
          <w:rFonts w:ascii="Arial" w:hAnsi="Arial" w:cs="Arial"/>
          <w:sz w:val="21"/>
          <w:szCs w:val="21"/>
          <w:lang w:val="fr-FR"/>
        </w:rPr>
        <w:t>respect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5BCFCBFF" w:rsidRPr="0003055F">
        <w:rPr>
          <w:rFonts w:ascii="Arial" w:hAnsi="Arial" w:cs="Arial"/>
          <w:sz w:val="21"/>
          <w:szCs w:val="21"/>
          <w:lang w:val="fr-FR"/>
        </w:rPr>
        <w:t>ces</w:t>
      </w:r>
      <w:r w:rsidR="00A63C63" w:rsidRPr="0003055F">
        <w:rPr>
          <w:rFonts w:ascii="Arial" w:hAnsi="Arial" w:cs="Arial"/>
          <w:sz w:val="21"/>
          <w:szCs w:val="21"/>
          <w:lang w:val="fr-FR"/>
        </w:rPr>
        <w:t xml:space="preserve"> </w:t>
      </w:r>
      <w:r w:rsidR="5BCFCBFF" w:rsidRPr="0003055F">
        <w:rPr>
          <w:rFonts w:ascii="Arial" w:hAnsi="Arial" w:cs="Arial"/>
          <w:sz w:val="21"/>
          <w:szCs w:val="21"/>
          <w:lang w:val="fr-FR"/>
        </w:rPr>
        <w:t>prescriptions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17850AE"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cause</w:t>
      </w:r>
      <w:r w:rsidR="5ED31618"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bookmarkEnd w:id="138"/>
      <w:r w:rsidRPr="0003055F">
        <w:rPr>
          <w:rFonts w:ascii="Arial" w:hAnsi="Arial" w:cs="Arial"/>
          <w:sz w:val="21"/>
          <w:szCs w:val="21"/>
          <w:lang w:val="fr-FR"/>
        </w:rPr>
        <w:t>.</w:t>
      </w:r>
    </w:p>
    <w:p w14:paraId="2C165D50" w14:textId="5490B0EE"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bookmarkStart w:id="139" w:name="_bookmark42"/>
      <w:bookmarkEnd w:id="139"/>
      <w:r w:rsidRPr="0003055F">
        <w:rPr>
          <w:rFonts w:ascii="Arial" w:hAnsi="Arial" w:cs="Arial"/>
          <w:b/>
          <w:bCs/>
          <w:sz w:val="21"/>
          <w:szCs w:val="21"/>
          <w:lang w:val="fr-FR"/>
        </w:rPr>
        <w:t>Représentant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p>
    <w:p w14:paraId="710697F5" w14:textId="19BB69C1" w:rsidR="006F4377" w:rsidRPr="0003055F" w:rsidRDefault="006F4377">
      <w:pPr>
        <w:pStyle w:val="BauchiEPClevel1"/>
        <w:numPr>
          <w:ilvl w:val="0"/>
          <w:numId w:val="7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nomme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possédant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connaissances</w:t>
      </w:r>
      <w:r w:rsidR="00A63C63" w:rsidRPr="0003055F">
        <w:rPr>
          <w:rFonts w:ascii="Arial" w:hAnsi="Arial" w:cs="Arial"/>
          <w:sz w:val="21"/>
          <w:szCs w:val="21"/>
          <w:lang w:val="fr-FR"/>
        </w:rPr>
        <w:t xml:space="preserve"> </w:t>
      </w:r>
      <w:r w:rsidRPr="0003055F">
        <w:rPr>
          <w:rFonts w:ascii="Arial" w:hAnsi="Arial" w:cs="Arial"/>
          <w:sz w:val="21"/>
          <w:szCs w:val="21"/>
          <w:lang w:val="fr-FR"/>
        </w:rPr>
        <w:t>techniques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l'expérience</w:t>
      </w:r>
      <w:r w:rsidR="00A63C63" w:rsidRPr="0003055F">
        <w:rPr>
          <w:rFonts w:ascii="Arial" w:hAnsi="Arial" w:cs="Arial"/>
          <w:sz w:val="21"/>
          <w:szCs w:val="21"/>
          <w:lang w:val="fr-FR"/>
        </w:rPr>
        <w:t xml:space="preserve"> </w:t>
      </w:r>
      <w:r w:rsidRPr="0003055F">
        <w:rPr>
          <w:rFonts w:ascii="Arial" w:hAnsi="Arial" w:cs="Arial"/>
          <w:sz w:val="21"/>
          <w:szCs w:val="21"/>
          <w:lang w:val="fr-FR"/>
        </w:rPr>
        <w:t>appropriées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F57530"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 </w:t>
      </w:r>
      <w:r w:rsidRPr="0003055F">
        <w:rPr>
          <w:rFonts w:ascii="Arial" w:hAnsi="Arial" w:cs="Arial"/>
          <w:b/>
          <w:bCs/>
          <w:sz w:val="21"/>
          <w:szCs w:val="21"/>
          <w:lang w:val="fr-FR"/>
        </w:rPr>
        <w:t>Représentant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r w:rsidR="00B44E77"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déjà</w:t>
      </w:r>
      <w:r w:rsidR="00A63C63" w:rsidRPr="0003055F">
        <w:rPr>
          <w:rFonts w:ascii="Arial" w:hAnsi="Arial" w:cs="Arial"/>
          <w:sz w:val="21"/>
          <w:szCs w:val="21"/>
          <w:lang w:val="fr-FR"/>
        </w:rPr>
        <w:t xml:space="preserve"> </w:t>
      </w:r>
      <w:r w:rsidRPr="0003055F">
        <w:rPr>
          <w:rFonts w:ascii="Arial" w:hAnsi="Arial" w:cs="Arial"/>
          <w:sz w:val="21"/>
          <w:szCs w:val="21"/>
          <w:lang w:val="fr-FR"/>
        </w:rPr>
        <w:t>identifié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désigner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0A2AA8"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Pr="0003055F">
        <w:rPr>
          <w:rFonts w:ascii="Arial" w:hAnsi="Arial" w:cs="Arial"/>
          <w:sz w:val="21"/>
          <w:szCs w:val="21"/>
          <w:lang w:val="fr-FR"/>
        </w:rPr>
        <w:t>(5)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0A2AA8" w:rsidRPr="0003055F">
        <w:rPr>
          <w:rFonts w:ascii="Arial" w:hAnsi="Arial" w:cs="Arial"/>
          <w:sz w:val="21"/>
          <w:szCs w:val="21"/>
          <w:lang w:val="fr-FR"/>
        </w:rPr>
        <w:t>suivant</w:t>
      </w:r>
      <w:r w:rsidR="006165B7" w:rsidRPr="0003055F">
        <w:rPr>
          <w:rFonts w:ascii="Arial" w:hAnsi="Arial" w:cs="Arial"/>
          <w:sz w:val="21"/>
          <w:szCs w:val="21"/>
          <w:lang w:val="fr-FR"/>
        </w:rPr>
        <w:t>s</w:t>
      </w:r>
      <w:r w:rsidR="000A2AA8"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p>
    <w:p w14:paraId="2500804D" w14:textId="608B474F" w:rsidR="006F4377" w:rsidRPr="0003055F" w:rsidRDefault="006F4377">
      <w:pPr>
        <w:pStyle w:val="BauchiEPClevel1"/>
        <w:numPr>
          <w:ilvl w:val="0"/>
          <w:numId w:val="7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F46CBD6" w14:textId="324C2CFF" w:rsidR="006F4377" w:rsidRPr="0003055F" w:rsidRDefault="0607D64A">
      <w:pPr>
        <w:pStyle w:val="BauchiEPClevel1"/>
        <w:numPr>
          <w:ilvl w:val="0"/>
          <w:numId w:val="7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pleinement</w:t>
      </w:r>
      <w:r w:rsidR="00A63C63" w:rsidRPr="0003055F">
        <w:rPr>
          <w:rFonts w:ascii="Arial" w:hAnsi="Arial" w:cs="Arial"/>
          <w:sz w:val="21"/>
          <w:szCs w:val="21"/>
          <w:lang w:val="fr-FR"/>
        </w:rPr>
        <w:t xml:space="preserve"> </w:t>
      </w:r>
      <w:r w:rsidRPr="0003055F">
        <w:rPr>
          <w:rFonts w:ascii="Arial" w:hAnsi="Arial" w:cs="Arial"/>
          <w:sz w:val="21"/>
          <w:szCs w:val="21"/>
          <w:lang w:val="fr-FR"/>
        </w:rPr>
        <w:t>autorisé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traiter</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C171B01"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nom</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3D4BF26A"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questions</w:t>
      </w:r>
      <w:r w:rsidR="00A63C63" w:rsidRPr="0003055F">
        <w:rPr>
          <w:rFonts w:ascii="Arial" w:hAnsi="Arial" w:cs="Arial"/>
          <w:sz w:val="21"/>
          <w:szCs w:val="21"/>
          <w:lang w:val="fr-FR"/>
        </w:rPr>
        <w:t xml:space="preserve"> </w:t>
      </w:r>
      <w:r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7C7D58" w:rsidRPr="0003055F">
        <w:rPr>
          <w:rFonts w:ascii="Arial" w:hAnsi="Arial" w:cs="Arial"/>
          <w:sz w:val="21"/>
          <w:szCs w:val="21"/>
          <w:lang w:val="fr-FR"/>
        </w:rPr>
        <w:t>Prestations de Fournitures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7A069D9E" w14:textId="6E6FDD7A" w:rsidR="006F4377" w:rsidRPr="0003055F" w:rsidRDefault="0607D64A">
      <w:pPr>
        <w:pStyle w:val="BauchiEPClevel1"/>
        <w:numPr>
          <w:ilvl w:val="0"/>
          <w:numId w:val="7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principal</w:t>
      </w:r>
      <w:r w:rsidR="00A63C63" w:rsidRPr="0003055F">
        <w:rPr>
          <w:rFonts w:ascii="Arial" w:hAnsi="Arial" w:cs="Arial"/>
          <w:sz w:val="21"/>
          <w:szCs w:val="21"/>
          <w:lang w:val="fr-FR"/>
        </w:rPr>
        <w:t xml:space="preserve"> </w:t>
      </w:r>
      <w:r w:rsidRPr="0003055F">
        <w:rPr>
          <w:rFonts w:ascii="Arial" w:hAnsi="Arial" w:cs="Arial"/>
          <w:sz w:val="21"/>
          <w:szCs w:val="21"/>
          <w:lang w:val="fr-FR"/>
        </w:rPr>
        <w:t>interlocuteur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7C245142"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recevra,</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1">
        <w:r w:rsidRPr="0003055F">
          <w:rPr>
            <w:rFonts w:ascii="Arial" w:hAnsi="Arial" w:cs="Arial"/>
            <w:sz w:val="21"/>
            <w:szCs w:val="21"/>
            <w:lang w:val="fr-FR"/>
          </w:rPr>
          <w:t>3.5</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Il</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transmettre</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au</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les</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notifications</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qui</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lui</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adressées</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la</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de</w:t>
      </w:r>
      <w:r w:rsidR="00A63C63" w:rsidRPr="0003055F">
        <w:rPr>
          <w:rFonts w:ascii="Arial" w:hAnsi="Arial" w:cs="Arial"/>
          <w:sz w:val="21"/>
          <w:szCs w:val="21"/>
          <w:lang w:val="fr-FR"/>
        </w:rPr>
        <w:t xml:space="preserve"> </w:t>
      </w:r>
      <w:r w:rsidR="5F8705E8" w:rsidRPr="0003055F">
        <w:rPr>
          <w:rFonts w:ascii="Arial" w:hAnsi="Arial" w:cs="Arial"/>
          <w:sz w:val="21"/>
          <w:szCs w:val="21"/>
          <w:lang w:val="fr-FR"/>
        </w:rPr>
        <w:t>Projet.</w:t>
      </w:r>
    </w:p>
    <w:p w14:paraId="6AD99E2C" w14:textId="164518B4" w:rsidR="006F4377" w:rsidRPr="0003055F" w:rsidRDefault="0607D64A">
      <w:pPr>
        <w:pStyle w:val="BauchiEPClevel1"/>
        <w:numPr>
          <w:ilvl w:val="0"/>
          <w:numId w:val="7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approbation,</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Pr="0003055F">
        <w:rPr>
          <w:rFonts w:ascii="Arial" w:hAnsi="Arial" w:cs="Arial"/>
          <w:sz w:val="21"/>
          <w:szCs w:val="21"/>
          <w:lang w:val="fr-FR"/>
        </w:rPr>
        <w:t>examen,</w:t>
      </w:r>
      <w:r w:rsidR="00A63C63" w:rsidRPr="0003055F">
        <w:rPr>
          <w:rFonts w:ascii="Arial" w:hAnsi="Arial" w:cs="Arial"/>
          <w:sz w:val="21"/>
          <w:szCs w:val="21"/>
          <w:lang w:val="fr-FR"/>
        </w:rPr>
        <w:t xml:space="preserve"> </w:t>
      </w:r>
      <w:r w:rsidRPr="0003055F">
        <w:rPr>
          <w:rFonts w:ascii="Arial" w:hAnsi="Arial" w:cs="Arial"/>
          <w:sz w:val="21"/>
          <w:szCs w:val="21"/>
          <w:lang w:val="fr-FR"/>
        </w:rPr>
        <w:t>inspection,</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proposition,</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test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Pr="0003055F">
        <w:rPr>
          <w:rFonts w:ascii="Arial" w:hAnsi="Arial" w:cs="Arial"/>
          <w:sz w:val="21"/>
          <w:szCs w:val="21"/>
          <w:lang w:val="fr-FR"/>
        </w:rPr>
        <w:t>similaire</w:t>
      </w:r>
      <w:r w:rsidR="00A63C63" w:rsidRPr="0003055F">
        <w:rPr>
          <w:rFonts w:ascii="Arial" w:hAnsi="Arial" w:cs="Arial"/>
          <w:sz w:val="21"/>
          <w:szCs w:val="21"/>
          <w:lang w:val="fr-FR"/>
        </w:rPr>
        <w:t xml:space="preserve"> </w:t>
      </w:r>
      <w:r w:rsidR="3FCFCF60" w:rsidRPr="0003055F">
        <w:rPr>
          <w:rFonts w:ascii="Arial" w:hAnsi="Arial" w:cs="Arial"/>
          <w:sz w:val="21"/>
          <w:szCs w:val="21"/>
          <w:lang w:val="fr-FR"/>
        </w:rPr>
        <w:t>réalisé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aura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l'acte</w:t>
      </w:r>
      <w:r w:rsidR="00A63C63" w:rsidRPr="0003055F">
        <w:rPr>
          <w:rFonts w:ascii="Arial" w:hAnsi="Arial" w:cs="Arial"/>
          <w:sz w:val="21"/>
          <w:szCs w:val="21"/>
          <w:lang w:val="fr-FR"/>
        </w:rPr>
        <w:t xml:space="preserve"> </w:t>
      </w:r>
      <w:r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57A70D2F" w:rsidRPr="0003055F">
        <w:rPr>
          <w:rFonts w:ascii="Arial" w:hAnsi="Arial" w:cs="Arial"/>
          <w:sz w:val="21"/>
          <w:szCs w:val="21"/>
          <w:lang w:val="fr-FR"/>
        </w:rPr>
        <w:t>réalisé</w:t>
      </w:r>
      <w:r w:rsidR="00A63C63" w:rsidRPr="0003055F">
        <w:rPr>
          <w:rFonts w:ascii="Arial" w:hAnsi="Arial" w:cs="Arial"/>
          <w:sz w:val="21"/>
          <w:szCs w:val="21"/>
          <w:lang w:val="fr-FR"/>
        </w:rPr>
        <w:t xml:space="preserve"> </w:t>
      </w:r>
      <w:r w:rsidR="57A70D2F"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7A70D2F"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p>
    <w:p w14:paraId="3995EDDA" w14:textId="45F0516E" w:rsidR="006F4377" w:rsidRPr="0003055F" w:rsidRDefault="1F7EEEEF">
      <w:pPr>
        <w:pStyle w:val="BauchiEPClevel1"/>
        <w:numPr>
          <w:ilvl w:val="0"/>
          <w:numId w:val="7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obtenir</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le</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préalable</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de</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la</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de</w:t>
      </w:r>
      <w:r w:rsidR="00A63C63" w:rsidRPr="0003055F">
        <w:rPr>
          <w:rFonts w:ascii="Arial" w:hAnsi="Arial" w:cs="Arial"/>
          <w:sz w:val="21"/>
          <w:szCs w:val="21"/>
          <w:lang w:val="fr-FR"/>
        </w:rPr>
        <w:t xml:space="preserve"> </w:t>
      </w:r>
      <w:r w:rsidR="456A0B3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90CA2AF"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090CA2AF"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remplace</w:t>
      </w:r>
      <w:r w:rsidR="2D8DA1BF" w:rsidRPr="0003055F">
        <w:rPr>
          <w:rFonts w:ascii="Arial" w:hAnsi="Arial" w:cs="Arial"/>
          <w:sz w:val="21"/>
          <w:szCs w:val="21"/>
          <w:lang w:val="fr-FR"/>
        </w:rPr>
        <w:t>ment</w:t>
      </w:r>
      <w:r w:rsidR="00A63C63" w:rsidRPr="0003055F">
        <w:rPr>
          <w:rFonts w:ascii="Arial" w:hAnsi="Arial" w:cs="Arial"/>
          <w:sz w:val="21"/>
          <w:szCs w:val="21"/>
          <w:lang w:val="fr-FR"/>
        </w:rPr>
        <w:t xml:space="preserve"> </w:t>
      </w:r>
      <w:r w:rsidR="2D8DA1BF" w:rsidRPr="0003055F">
        <w:rPr>
          <w:rFonts w:ascii="Arial" w:hAnsi="Arial" w:cs="Arial"/>
          <w:sz w:val="21"/>
          <w:szCs w:val="21"/>
          <w:lang w:val="fr-FR"/>
        </w:rPr>
        <w:t>de</w:t>
      </w:r>
      <w:r w:rsidR="00A63C63" w:rsidRPr="0003055F">
        <w:rPr>
          <w:rFonts w:ascii="Arial" w:hAnsi="Arial" w:cs="Arial"/>
          <w:sz w:val="21"/>
          <w:szCs w:val="21"/>
          <w:lang w:val="fr-FR"/>
        </w:rPr>
        <w:t xml:space="preserve"> </w:t>
      </w:r>
      <w:r w:rsidR="111C3A2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nommée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2D6EFA5E" w:rsidRPr="0003055F">
        <w:rPr>
          <w:rFonts w:ascii="Arial" w:hAnsi="Arial" w:cs="Arial"/>
          <w:sz w:val="21"/>
          <w:szCs w:val="21"/>
          <w:lang w:val="fr-FR"/>
        </w:rPr>
        <w:t>.</w:t>
      </w:r>
    </w:p>
    <w:p w14:paraId="47D2A561" w14:textId="77777777"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Sous-traitance</w:t>
      </w:r>
      <w:r w:rsidRPr="0003055F">
        <w:rPr>
          <w:rStyle w:val="Appelnotedebasdep"/>
          <w:rFonts w:ascii="Arial" w:hAnsi="Arial" w:cs="Arial"/>
          <w:b/>
          <w:bCs/>
          <w:sz w:val="21"/>
          <w:szCs w:val="21"/>
          <w:lang w:val="fr-FR"/>
        </w:rPr>
        <w:footnoteReference w:id="26"/>
      </w:r>
    </w:p>
    <w:p w14:paraId="771F4444" w14:textId="46825227" w:rsidR="006F4377" w:rsidRPr="0003055F" w:rsidRDefault="0607D64A">
      <w:pPr>
        <w:pStyle w:val="BauchiEPClevel1"/>
        <w:numPr>
          <w:ilvl w:val="0"/>
          <w:numId w:val="7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2D76FB56" w:rsidRPr="0003055F">
        <w:rPr>
          <w:rFonts w:ascii="Arial" w:hAnsi="Arial" w:cs="Arial"/>
          <w:sz w:val="21"/>
          <w:szCs w:val="21"/>
          <w:lang w:val="fr-FR"/>
        </w:rPr>
        <w:t>s</w:t>
      </w:r>
      <w:r w:rsidR="00A63C63" w:rsidRPr="0003055F">
        <w:rPr>
          <w:rFonts w:ascii="Arial" w:hAnsi="Arial" w:cs="Arial"/>
          <w:sz w:val="21"/>
          <w:szCs w:val="21"/>
          <w:lang w:val="fr-FR"/>
        </w:rPr>
        <w:t xml:space="preserve"> </w:t>
      </w:r>
      <w:r w:rsidR="2D76FB56" w:rsidRPr="0003055F">
        <w:rPr>
          <w:rFonts w:ascii="Arial" w:hAnsi="Arial" w:cs="Arial"/>
          <w:sz w:val="21"/>
          <w:szCs w:val="21"/>
          <w:lang w:val="fr-FR"/>
        </w:rPr>
        <w:t>hypothèses</w:t>
      </w:r>
      <w:r w:rsidR="00A63C63" w:rsidRPr="0003055F">
        <w:rPr>
          <w:rFonts w:ascii="Arial" w:hAnsi="Arial" w:cs="Arial"/>
          <w:sz w:val="21"/>
          <w:szCs w:val="21"/>
          <w:lang w:val="fr-FR"/>
        </w:rPr>
        <w:t xml:space="preserve"> </w:t>
      </w:r>
      <w:r w:rsidR="2D76FB56" w:rsidRPr="0003055F">
        <w:rPr>
          <w:rFonts w:ascii="Arial" w:hAnsi="Arial" w:cs="Arial"/>
          <w:sz w:val="21"/>
          <w:szCs w:val="21"/>
          <w:lang w:val="fr-FR"/>
        </w:rPr>
        <w:t>visées</w:t>
      </w:r>
      <w:r w:rsidR="00A63C63" w:rsidRPr="0003055F">
        <w:rPr>
          <w:rFonts w:ascii="Arial" w:hAnsi="Arial" w:cs="Arial"/>
          <w:sz w:val="21"/>
          <w:szCs w:val="21"/>
          <w:lang w:val="fr-FR"/>
        </w:rPr>
        <w:t xml:space="preserve"> </w:t>
      </w:r>
      <w:r w:rsidR="2D76FB56"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43">
        <w:r w:rsidRPr="0003055F">
          <w:rPr>
            <w:rFonts w:ascii="Arial" w:hAnsi="Arial" w:cs="Arial"/>
            <w:sz w:val="21"/>
            <w:szCs w:val="21"/>
            <w:lang w:val="fr-FR"/>
          </w:rPr>
          <w:t>4.12(b),</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sous-traiter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l'accord</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préalable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515EC46F" w:rsidRPr="0003055F">
        <w:rPr>
          <w:rFonts w:ascii="Arial" w:hAnsi="Arial" w:cs="Arial"/>
          <w:sz w:val="21"/>
          <w:szCs w:val="21"/>
          <w:lang w:val="fr-FR"/>
        </w:rPr>
        <w:t>.</w:t>
      </w:r>
      <w:r w:rsidR="00A63C63" w:rsidRPr="0003055F">
        <w:rPr>
          <w:rFonts w:ascii="Arial" w:hAnsi="Arial" w:cs="Arial"/>
          <w:sz w:val="21"/>
          <w:szCs w:val="21"/>
          <w:lang w:val="fr-FR"/>
        </w:rPr>
        <w:t xml:space="preserve"> </w:t>
      </w:r>
      <w:r w:rsidR="515EC46F" w:rsidRPr="0003055F">
        <w:rPr>
          <w:rFonts w:ascii="Arial" w:hAnsi="Arial" w:cs="Arial"/>
          <w:sz w:val="21"/>
          <w:szCs w:val="21"/>
          <w:lang w:val="fr-FR"/>
        </w:rPr>
        <w:t>Cet</w:t>
      </w:r>
      <w:r w:rsidR="00A63C63" w:rsidRPr="0003055F">
        <w:rPr>
          <w:rFonts w:ascii="Arial" w:hAnsi="Arial" w:cs="Arial"/>
          <w:sz w:val="21"/>
          <w:szCs w:val="21"/>
          <w:lang w:val="fr-FR"/>
        </w:rPr>
        <w:t xml:space="preserve"> </w:t>
      </w:r>
      <w:r w:rsidR="515EC46F"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refusé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retardé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déraisonnable.</w:t>
      </w:r>
    </w:p>
    <w:p w14:paraId="058AD03B" w14:textId="6A44FA92" w:rsidR="006F4377" w:rsidRPr="0003055F" w:rsidRDefault="0607D64A">
      <w:pPr>
        <w:pStyle w:val="BauchiEPClevel1"/>
        <w:numPr>
          <w:ilvl w:val="0"/>
          <w:numId w:val="75"/>
        </w:numPr>
        <w:tabs>
          <w:tab w:val="left" w:pos="709"/>
          <w:tab w:val="left" w:pos="1418"/>
          <w:tab w:val="left" w:pos="2127"/>
        </w:tabs>
        <w:snapToGrid w:val="0"/>
        <w:ind w:hanging="720"/>
        <w:rPr>
          <w:rFonts w:ascii="Arial" w:hAnsi="Arial" w:cs="Arial"/>
          <w:sz w:val="21"/>
          <w:szCs w:val="21"/>
          <w:lang w:val="fr-FR"/>
        </w:rPr>
      </w:pPr>
      <w:bookmarkStart w:id="140" w:name="_bookmark43"/>
      <w:bookmarkEnd w:id="140"/>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8A62CC" w:rsidRPr="0003055F">
        <w:rPr>
          <w:rFonts w:ascii="Arial" w:hAnsi="Arial" w:cs="Arial"/>
          <w:sz w:val="21"/>
          <w:szCs w:val="21"/>
          <w:lang w:val="fr-FR"/>
        </w:rPr>
        <w:t xml:space="preserve"> </w:t>
      </w:r>
      <w:r w:rsidRPr="0003055F">
        <w:rPr>
          <w:rFonts w:ascii="Arial" w:hAnsi="Arial" w:cs="Arial"/>
          <w:sz w:val="21"/>
          <w:szCs w:val="21"/>
          <w:lang w:val="fr-FR"/>
        </w:rPr>
        <w:t>sous-traiter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8A62CC" w:rsidRPr="0003055F">
        <w:rPr>
          <w:rFonts w:ascii="Arial" w:hAnsi="Arial" w:cs="Arial"/>
          <w:sz w:val="21"/>
          <w:szCs w:val="21"/>
          <w:lang w:val="fr-FR"/>
        </w:rPr>
        <w:t xml:space="preserve"> </w:t>
      </w:r>
      <w:r w:rsidR="006165B7" w:rsidRPr="0003055F">
        <w:rPr>
          <w:rFonts w:ascii="Arial" w:hAnsi="Arial" w:cs="Arial"/>
          <w:sz w:val="21"/>
          <w:szCs w:val="21"/>
          <w:lang w:val="fr-FR"/>
        </w:rPr>
        <w:t>sans l’accord préalable de la Société de Projet</w:t>
      </w:r>
      <w:r w:rsidR="1EBEC334" w:rsidRPr="0003055F">
        <w:rPr>
          <w:rFonts w:ascii="Arial" w:hAnsi="Arial" w:cs="Arial"/>
          <w:sz w:val="21"/>
          <w:szCs w:val="21"/>
          <w:lang w:val="fr-FR"/>
        </w:rPr>
        <w:t>,</w:t>
      </w:r>
      <w:r w:rsidR="00A63C63" w:rsidRPr="0003055F">
        <w:rPr>
          <w:rFonts w:ascii="Arial" w:hAnsi="Arial" w:cs="Arial"/>
          <w:sz w:val="21"/>
          <w:szCs w:val="21"/>
          <w:lang w:val="fr-FR"/>
        </w:rPr>
        <w:t xml:space="preserve"> </w:t>
      </w:r>
      <w:r w:rsidR="1EBEC334"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1EBEC334" w:rsidRPr="0003055F">
        <w:rPr>
          <w:rFonts w:ascii="Arial" w:hAnsi="Arial" w:cs="Arial"/>
          <w:sz w:val="21"/>
          <w:szCs w:val="21"/>
          <w:lang w:val="fr-FR"/>
        </w:rPr>
        <w:t>les</w:t>
      </w:r>
      <w:r w:rsidR="00A63C63" w:rsidRPr="0003055F">
        <w:rPr>
          <w:rFonts w:ascii="Arial" w:hAnsi="Arial" w:cs="Arial"/>
          <w:sz w:val="21"/>
          <w:szCs w:val="21"/>
          <w:lang w:val="fr-FR"/>
        </w:rPr>
        <w:t xml:space="preserve"> </w:t>
      </w:r>
      <w:r w:rsidR="1EBEC334"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1EBEC334" w:rsidRPr="0003055F">
        <w:rPr>
          <w:rFonts w:ascii="Arial" w:hAnsi="Arial" w:cs="Arial"/>
          <w:sz w:val="21"/>
          <w:szCs w:val="21"/>
          <w:lang w:val="fr-FR"/>
        </w:rPr>
        <w:t>hypothèses</w:t>
      </w:r>
      <w:r w:rsidR="00A63C63" w:rsidRPr="0003055F">
        <w:rPr>
          <w:rFonts w:ascii="Arial" w:hAnsi="Arial" w:cs="Arial"/>
          <w:sz w:val="21"/>
          <w:szCs w:val="21"/>
          <w:lang w:val="fr-FR"/>
        </w:rPr>
        <w:t xml:space="preserve"> </w:t>
      </w:r>
      <w:r w:rsidR="1EBEC334" w:rsidRPr="0003055F">
        <w:rPr>
          <w:rFonts w:ascii="Arial" w:hAnsi="Arial" w:cs="Arial"/>
          <w:sz w:val="21"/>
          <w:szCs w:val="21"/>
          <w:lang w:val="fr-FR"/>
        </w:rPr>
        <w:t>suivantes</w:t>
      </w:r>
      <w:r w:rsidR="008A62CC" w:rsidRPr="0003055F">
        <w:rPr>
          <w:rFonts w:ascii="Arial" w:hAnsi="Arial" w:cs="Arial"/>
          <w:sz w:val="21"/>
          <w:szCs w:val="21"/>
          <w:lang w:val="fr-FR"/>
        </w:rPr>
        <w:t xml:space="preserve"> </w:t>
      </w:r>
      <w:r w:rsidR="006165B7" w:rsidRPr="0003055F">
        <w:rPr>
          <w:rFonts w:ascii="Arial" w:hAnsi="Arial" w:cs="Arial"/>
          <w:sz w:val="21"/>
          <w:szCs w:val="21"/>
          <w:lang w:val="fr-FR"/>
        </w:rPr>
        <w:t>:</w:t>
      </w:r>
    </w:p>
    <w:p w14:paraId="39630DB9" w14:textId="0B9D5976" w:rsidR="006F4377" w:rsidRPr="0003055F" w:rsidRDefault="10C82683">
      <w:pPr>
        <w:pStyle w:val="BauchiEPClevel1"/>
        <w:numPr>
          <w:ilvl w:val="0"/>
          <w:numId w:val="7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w:t>
      </w:r>
      <w:r w:rsidR="69ECFD06"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000A2AA8" w:rsidRPr="0003055F">
        <w:rPr>
          <w:rFonts w:ascii="Arial" w:hAnsi="Arial" w:cs="Arial"/>
          <w:sz w:val="21"/>
          <w:szCs w:val="21"/>
          <w:lang w:val="fr-FR"/>
        </w:rPr>
        <w:t xml:space="preserve">est </w:t>
      </w:r>
      <w:r w:rsidR="0607D64A" w:rsidRPr="0003055F">
        <w:rPr>
          <w:rFonts w:ascii="Arial" w:hAnsi="Arial" w:cs="Arial"/>
          <w:sz w:val="21"/>
          <w:szCs w:val="21"/>
          <w:lang w:val="fr-FR"/>
        </w:rPr>
        <w:t>nommé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w:t>
      </w:r>
      <w:r w:rsidR="00850BA2" w:rsidRPr="0003055F">
        <w:rPr>
          <w:rFonts w:ascii="Arial" w:hAnsi="Arial" w:cs="Arial"/>
          <w:sz w:val="21"/>
          <w:szCs w:val="21"/>
          <w:lang w:val="fr-FR"/>
        </w:rPr>
        <w:fldChar w:fldCharType="begin"/>
      </w:r>
      <w:r w:rsidR="00850BA2" w:rsidRPr="0003055F">
        <w:rPr>
          <w:rFonts w:ascii="Arial" w:hAnsi="Arial" w:cs="Arial"/>
          <w:sz w:val="21"/>
          <w:szCs w:val="21"/>
          <w:lang w:val="fr-FR"/>
        </w:rPr>
        <w:instrText xml:space="preserve"> REF _Ref120047779 \w \h </w:instrText>
      </w:r>
      <w:r w:rsidR="00850BA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50BA2" w:rsidRPr="0003055F">
        <w:rPr>
          <w:rFonts w:ascii="Arial" w:hAnsi="Arial" w:cs="Arial"/>
          <w:sz w:val="21"/>
          <w:szCs w:val="21"/>
          <w:lang w:val="fr-FR"/>
        </w:rPr>
        <w:fldChar w:fldCharType="separate"/>
      </w:r>
      <w:r w:rsidR="00383257" w:rsidRPr="0003055F">
        <w:rPr>
          <w:rFonts w:ascii="Arial" w:hAnsi="Arial" w:cs="Arial"/>
          <w:sz w:val="21"/>
          <w:szCs w:val="21"/>
          <w:lang w:val="fr-FR"/>
        </w:rPr>
        <w:t>Annexe 12</w:t>
      </w:r>
      <w:r w:rsidR="00850BA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52541D4A" w:rsidRPr="0003055F">
        <w:rPr>
          <w:rFonts w:ascii="Arial" w:hAnsi="Arial" w:cs="Arial"/>
          <w:sz w:val="21"/>
          <w:szCs w:val="21"/>
          <w:lang w:val="fr-FR"/>
        </w:rPr>
        <w:t>Agréés</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51D8B03A" w:rsidRPr="0003055F">
        <w:rPr>
          <w:rFonts w:ascii="Arial" w:hAnsi="Arial" w:cs="Arial"/>
          <w:sz w:val="21"/>
          <w:szCs w:val="21"/>
          <w:lang w:val="fr-FR"/>
        </w:rPr>
        <w:t>la</w:t>
      </w:r>
      <w:r w:rsidR="00A63C63" w:rsidRPr="0003055F">
        <w:rPr>
          <w:rFonts w:ascii="Arial" w:hAnsi="Arial" w:cs="Arial"/>
          <w:sz w:val="21"/>
          <w:szCs w:val="21"/>
          <w:lang w:val="fr-FR"/>
        </w:rPr>
        <w:t xml:space="preserve"> </w:t>
      </w:r>
      <w:r w:rsidR="51D8B03A" w:rsidRPr="0003055F">
        <w:rPr>
          <w:rFonts w:ascii="Arial" w:hAnsi="Arial" w:cs="Arial"/>
          <w:sz w:val="21"/>
          <w:szCs w:val="21"/>
          <w:lang w:val="fr-FR"/>
        </w:rPr>
        <w:t>prestation</w:t>
      </w:r>
      <w:r w:rsidR="00A63C63" w:rsidRPr="0003055F">
        <w:rPr>
          <w:rFonts w:ascii="Arial" w:hAnsi="Arial" w:cs="Arial"/>
          <w:sz w:val="21"/>
          <w:szCs w:val="21"/>
          <w:lang w:val="fr-FR"/>
        </w:rPr>
        <w:t xml:space="preserve"> </w:t>
      </w:r>
      <w:r w:rsidR="51D8B03A" w:rsidRPr="0003055F">
        <w:rPr>
          <w:rFonts w:ascii="Arial" w:hAnsi="Arial" w:cs="Arial"/>
          <w:sz w:val="21"/>
          <w:szCs w:val="21"/>
          <w:lang w:val="fr-FR"/>
        </w:rPr>
        <w:t>sous-traitée</w:t>
      </w:r>
      <w:r w:rsidR="00A63C63" w:rsidRPr="0003055F">
        <w:rPr>
          <w:rFonts w:ascii="Arial" w:hAnsi="Arial" w:cs="Arial"/>
          <w:sz w:val="21"/>
          <w:szCs w:val="21"/>
          <w:lang w:val="fr-FR"/>
        </w:rPr>
        <w:t xml:space="preserve"> </w:t>
      </w:r>
      <w:r w:rsidR="51D8B03A" w:rsidRPr="0003055F">
        <w:rPr>
          <w:rFonts w:ascii="Arial" w:hAnsi="Arial" w:cs="Arial"/>
          <w:sz w:val="21"/>
          <w:szCs w:val="21"/>
          <w:lang w:val="fr-FR"/>
        </w:rPr>
        <w:t>correspond</w:t>
      </w:r>
      <w:r w:rsidR="00A63C63" w:rsidRPr="0003055F">
        <w:rPr>
          <w:rFonts w:ascii="Arial" w:hAnsi="Arial" w:cs="Arial"/>
          <w:sz w:val="21"/>
          <w:szCs w:val="21"/>
          <w:lang w:val="fr-FR"/>
        </w:rPr>
        <w:t xml:space="preserve"> </w:t>
      </w:r>
      <w:r w:rsidR="51D8B03A" w:rsidRPr="0003055F">
        <w:rPr>
          <w:rFonts w:ascii="Arial" w:hAnsi="Arial" w:cs="Arial"/>
          <w:sz w:val="21"/>
          <w:szCs w:val="21"/>
          <w:lang w:val="fr-FR"/>
        </w:rPr>
        <w:t>à</w:t>
      </w:r>
      <w:r w:rsidR="00A63C63" w:rsidRPr="0003055F">
        <w:rPr>
          <w:rFonts w:ascii="Arial" w:hAnsi="Arial" w:cs="Arial"/>
          <w:sz w:val="21"/>
          <w:szCs w:val="21"/>
          <w:lang w:val="fr-FR"/>
        </w:rPr>
        <w:t xml:space="preserve"> </w:t>
      </w:r>
      <w:r w:rsidR="51D8B03A" w:rsidRPr="0003055F">
        <w:rPr>
          <w:rFonts w:ascii="Arial" w:hAnsi="Arial" w:cs="Arial"/>
          <w:sz w:val="21"/>
          <w:szCs w:val="21"/>
          <w:lang w:val="fr-FR"/>
        </w:rPr>
        <w:t>celle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w:t>
      </w:r>
      <w:r w:rsidR="14A55E53" w:rsidRPr="0003055F">
        <w:rPr>
          <w:rFonts w:ascii="Arial" w:hAnsi="Arial" w:cs="Arial"/>
          <w:sz w:val="21"/>
          <w:szCs w:val="21"/>
          <w:lang w:val="fr-FR"/>
        </w:rPr>
        <w:t>a</w:t>
      </w:r>
      <w:r w:rsidR="0607D64A" w:rsidRPr="0003055F">
        <w:rPr>
          <w:rFonts w:ascii="Arial" w:hAnsi="Arial" w:cs="Arial"/>
          <w:sz w:val="21"/>
          <w:szCs w:val="21"/>
          <w:lang w:val="fr-FR"/>
        </w:rPr>
        <w:t>quel</w:t>
      </w:r>
      <w:r w:rsidR="7491E45B" w:rsidRPr="0003055F">
        <w:rPr>
          <w:rFonts w:ascii="Arial" w:hAnsi="Arial" w:cs="Arial"/>
          <w:sz w:val="21"/>
          <w:szCs w:val="21"/>
          <w:lang w:val="fr-FR"/>
        </w:rPr>
        <w:t>le</w:t>
      </w:r>
      <w:r w:rsidR="00A63C63" w:rsidRPr="0003055F">
        <w:rPr>
          <w:rFonts w:ascii="Arial" w:hAnsi="Arial" w:cs="Arial"/>
          <w:sz w:val="21"/>
          <w:szCs w:val="21"/>
          <w:lang w:val="fr-FR"/>
        </w:rPr>
        <w:t xml:space="preserve"> </w:t>
      </w:r>
      <w:r w:rsidR="0376AAD6" w:rsidRPr="0003055F">
        <w:rPr>
          <w:rFonts w:ascii="Arial" w:hAnsi="Arial" w:cs="Arial"/>
          <w:sz w:val="21"/>
          <w:szCs w:val="21"/>
          <w:lang w:val="fr-FR"/>
        </w:rPr>
        <w:t>il</w:t>
      </w:r>
      <w:r w:rsidR="00A63C63" w:rsidRPr="0003055F">
        <w:rPr>
          <w:rFonts w:ascii="Arial" w:hAnsi="Arial" w:cs="Arial"/>
          <w:sz w:val="21"/>
          <w:szCs w:val="21"/>
          <w:lang w:val="fr-FR"/>
        </w:rPr>
        <w:t xml:space="preserve"> </w:t>
      </w:r>
      <w:r w:rsidR="57BB2F74" w:rsidRPr="0003055F">
        <w:rPr>
          <w:rFonts w:ascii="Arial" w:hAnsi="Arial" w:cs="Arial"/>
          <w:sz w:val="21"/>
          <w:szCs w:val="21"/>
          <w:lang w:val="fr-FR"/>
        </w:rPr>
        <w:t>est</w:t>
      </w:r>
      <w:r w:rsidR="00A63C63" w:rsidRPr="0003055F">
        <w:rPr>
          <w:rFonts w:ascii="Arial" w:hAnsi="Arial" w:cs="Arial"/>
          <w:sz w:val="21"/>
          <w:szCs w:val="21"/>
          <w:lang w:val="fr-FR"/>
        </w:rPr>
        <w:t xml:space="preserve"> </w:t>
      </w:r>
      <w:r w:rsidR="4E52FF2E" w:rsidRPr="0003055F">
        <w:rPr>
          <w:rFonts w:ascii="Arial" w:hAnsi="Arial" w:cs="Arial"/>
          <w:sz w:val="21"/>
          <w:szCs w:val="21"/>
          <w:lang w:val="fr-FR"/>
        </w:rPr>
        <w:t>listé</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p>
    <w:p w14:paraId="28124514" w14:textId="714CE9A9" w:rsidR="006F4377" w:rsidRPr="0003055F" w:rsidRDefault="712B24F2">
      <w:pPr>
        <w:pStyle w:val="BauchiEPClevel1"/>
        <w:numPr>
          <w:ilvl w:val="0"/>
          <w:numId w:val="76"/>
        </w:numPr>
        <w:tabs>
          <w:tab w:val="left" w:pos="709"/>
          <w:tab w:val="left" w:pos="1418"/>
          <w:tab w:val="left" w:pos="2127"/>
        </w:tabs>
        <w:snapToGrid w:val="0"/>
        <w:ind w:left="1418" w:hanging="709"/>
        <w:rPr>
          <w:rFonts w:ascii="Arial" w:hAnsi="Arial" w:cs="Arial"/>
          <w:sz w:val="21"/>
          <w:szCs w:val="21"/>
          <w:lang w:val="fr-FR"/>
        </w:rPr>
      </w:pPr>
      <w:bookmarkStart w:id="141" w:name="_bookmark44"/>
      <w:bookmarkEnd w:id="141"/>
      <w:r w:rsidRPr="0003055F">
        <w:rPr>
          <w:rFonts w:ascii="Arial" w:hAnsi="Arial" w:cs="Arial"/>
          <w:sz w:val="21"/>
          <w:szCs w:val="21"/>
          <w:lang w:val="fr-FR"/>
        </w:rPr>
        <w:t>l</w:t>
      </w:r>
      <w:r w:rsidR="0607D64A" w:rsidRPr="0003055F">
        <w:rPr>
          <w:rFonts w:ascii="Arial" w:hAnsi="Arial" w:cs="Arial"/>
          <w:sz w:val="21"/>
          <w:szCs w:val="21"/>
          <w:lang w:val="fr-FR"/>
        </w:rPr>
        <w:t>es</w:t>
      </w:r>
      <w:r w:rsidR="00A63C63" w:rsidRPr="0003055F">
        <w:rPr>
          <w:rFonts w:ascii="Arial" w:hAnsi="Arial" w:cs="Arial"/>
          <w:sz w:val="21"/>
          <w:szCs w:val="21"/>
          <w:lang w:val="fr-FR"/>
        </w:rPr>
        <w:t xml:space="preserve"> </w:t>
      </w:r>
      <w:r w:rsidR="2CFB37A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2CFB37AA" w:rsidRPr="0003055F">
        <w:rPr>
          <w:rFonts w:ascii="Arial" w:hAnsi="Arial" w:cs="Arial"/>
          <w:sz w:val="21"/>
          <w:szCs w:val="21"/>
          <w:lang w:val="fr-FR"/>
        </w:rPr>
        <w:t>de</w:t>
      </w:r>
      <w:r w:rsidR="00A63C63" w:rsidRPr="0003055F">
        <w:rPr>
          <w:rFonts w:ascii="Arial" w:hAnsi="Arial" w:cs="Arial"/>
          <w:sz w:val="21"/>
          <w:szCs w:val="21"/>
          <w:lang w:val="fr-FR"/>
        </w:rPr>
        <w:t xml:space="preserve"> </w:t>
      </w:r>
      <w:r w:rsidR="2CFB37AA"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2CFB37AA" w:rsidRPr="0003055F">
        <w:rPr>
          <w:rFonts w:ascii="Arial" w:hAnsi="Arial" w:cs="Arial"/>
          <w:sz w:val="21"/>
          <w:szCs w:val="21"/>
          <w:lang w:val="fr-FR"/>
        </w:rPr>
        <w:t>sous-traitées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individuellement</w:t>
      </w:r>
      <w:r w:rsidR="00A63C63" w:rsidRPr="0003055F">
        <w:rPr>
          <w:rFonts w:ascii="Arial" w:hAnsi="Arial" w:cs="Arial"/>
          <w:sz w:val="21"/>
          <w:szCs w:val="21"/>
          <w:lang w:val="fr-FR"/>
        </w:rPr>
        <w:t xml:space="preserve"> </w:t>
      </w:r>
      <w:r w:rsidR="096DA793" w:rsidRPr="0003055F">
        <w:rPr>
          <w:rFonts w:ascii="Arial" w:hAnsi="Arial" w:cs="Arial"/>
          <w:sz w:val="21"/>
          <w:szCs w:val="21"/>
          <w:lang w:val="fr-FR"/>
        </w:rPr>
        <w:t>et</w:t>
      </w:r>
      <w:r w:rsidR="00A63C63" w:rsidRPr="0003055F">
        <w:rPr>
          <w:rFonts w:ascii="Arial" w:hAnsi="Arial" w:cs="Arial"/>
          <w:sz w:val="21"/>
          <w:szCs w:val="21"/>
          <w:lang w:val="fr-FR"/>
        </w:rPr>
        <w:t xml:space="preserve"> </w:t>
      </w:r>
      <w:r w:rsidR="096DA793" w:rsidRPr="0003055F">
        <w:rPr>
          <w:rFonts w:ascii="Arial" w:hAnsi="Arial" w:cs="Arial"/>
          <w:sz w:val="21"/>
          <w:szCs w:val="21"/>
          <w:lang w:val="fr-FR"/>
        </w:rPr>
        <w:t>cumulativement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inférieure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Maximale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Sous-Traitée.</w:t>
      </w:r>
    </w:p>
    <w:p w14:paraId="5FF0E60F" w14:textId="7F663BCA" w:rsidR="006F4377" w:rsidRPr="0003055F" w:rsidRDefault="0607D64A">
      <w:pPr>
        <w:pStyle w:val="BauchiEPClevel1"/>
        <w:numPr>
          <w:ilvl w:val="0"/>
          <w:numId w:val="7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24428C05" w:rsidRPr="0003055F">
        <w:rPr>
          <w:rFonts w:ascii="Arial" w:hAnsi="Arial" w:cs="Arial"/>
          <w:sz w:val="21"/>
          <w:szCs w:val="21"/>
          <w:lang w:val="fr-FR"/>
        </w:rPr>
        <w:t>a</w:t>
      </w:r>
      <w:r w:rsidR="00A63C63" w:rsidRPr="0003055F">
        <w:rPr>
          <w:rFonts w:ascii="Arial" w:hAnsi="Arial" w:cs="Arial"/>
          <w:sz w:val="21"/>
          <w:szCs w:val="21"/>
          <w:lang w:val="fr-FR"/>
        </w:rPr>
        <w:t xml:space="preserve"> </w:t>
      </w:r>
      <w:r w:rsidR="24428C05" w:rsidRPr="0003055F">
        <w:rPr>
          <w:rFonts w:ascii="Arial" w:hAnsi="Arial" w:cs="Arial"/>
          <w:sz w:val="21"/>
          <w:szCs w:val="21"/>
          <w:lang w:val="fr-FR"/>
        </w:rPr>
        <w:t>sous-traitance</w:t>
      </w:r>
      <w:r w:rsidR="00A63C63" w:rsidRPr="0003055F">
        <w:rPr>
          <w:rFonts w:ascii="Arial" w:hAnsi="Arial" w:cs="Arial"/>
          <w:sz w:val="21"/>
          <w:szCs w:val="21"/>
          <w:lang w:val="fr-FR"/>
        </w:rPr>
        <w:t xml:space="preserve"> </w:t>
      </w:r>
      <w:r w:rsidR="24428C05" w:rsidRPr="0003055F">
        <w:rPr>
          <w:rFonts w:ascii="Arial" w:hAnsi="Arial" w:cs="Arial"/>
          <w:sz w:val="21"/>
          <w:szCs w:val="21"/>
          <w:lang w:val="fr-FR"/>
        </w:rPr>
        <w:t>de</w:t>
      </w:r>
      <w:r w:rsidR="00A63C63" w:rsidRPr="0003055F">
        <w:rPr>
          <w:rFonts w:ascii="Arial" w:hAnsi="Arial" w:cs="Arial"/>
          <w:sz w:val="21"/>
          <w:szCs w:val="21"/>
          <w:lang w:val="fr-FR"/>
        </w:rPr>
        <w:t xml:space="preserve"> </w:t>
      </w:r>
      <w:r w:rsidR="3917464C"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3917464C" w:rsidRPr="0003055F">
        <w:rPr>
          <w:rFonts w:ascii="Arial" w:hAnsi="Arial" w:cs="Arial"/>
          <w:sz w:val="21"/>
          <w:szCs w:val="21"/>
          <w:lang w:val="fr-FR"/>
        </w:rPr>
        <w:t>ou</w:t>
      </w:r>
      <w:r w:rsidR="00A63C63" w:rsidRPr="0003055F">
        <w:rPr>
          <w:rFonts w:ascii="Arial" w:hAnsi="Arial" w:cs="Arial"/>
          <w:sz w:val="21"/>
          <w:szCs w:val="21"/>
          <w:lang w:val="fr-FR"/>
        </w:rPr>
        <w:t xml:space="preserve"> </w:t>
      </w:r>
      <w:r w:rsidR="3917464C"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917464C"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libère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3173DFC7"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7B31EE41" w:rsidRPr="0003055F">
        <w:rPr>
          <w:rFonts w:ascii="Arial" w:hAnsi="Arial" w:cs="Arial"/>
          <w:sz w:val="21"/>
          <w:szCs w:val="21"/>
          <w:lang w:val="fr-FR"/>
        </w:rPr>
        <w:t>s</w:t>
      </w:r>
      <w:r w:rsidR="00A63C63" w:rsidRPr="0003055F">
        <w:rPr>
          <w:rFonts w:ascii="Arial" w:hAnsi="Arial" w:cs="Arial"/>
          <w:sz w:val="21"/>
          <w:szCs w:val="21"/>
          <w:lang w:val="fr-FR"/>
        </w:rPr>
        <w:t xml:space="preserve"> </w:t>
      </w:r>
      <w:r w:rsidR="2F97A3D7"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r w:rsidR="46DA6A0B"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52CF6CA" w:rsidRPr="0003055F">
        <w:rPr>
          <w:rFonts w:ascii="Arial" w:hAnsi="Arial" w:cs="Arial"/>
          <w:sz w:val="21"/>
          <w:szCs w:val="21"/>
          <w:lang w:val="fr-FR"/>
        </w:rPr>
        <w:t>.</w:t>
      </w:r>
      <w:r w:rsidR="00A63C63" w:rsidRPr="0003055F">
        <w:rPr>
          <w:rFonts w:ascii="Arial" w:hAnsi="Arial" w:cs="Arial"/>
          <w:sz w:val="21"/>
          <w:szCs w:val="21"/>
          <w:lang w:val="fr-FR"/>
        </w:rPr>
        <w:t xml:space="preserve"> </w:t>
      </w:r>
      <w:r w:rsidR="761743D3"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reste</w:t>
      </w:r>
      <w:r w:rsidR="00A63C63" w:rsidRPr="0003055F">
        <w:rPr>
          <w:rFonts w:ascii="Arial" w:hAnsi="Arial" w:cs="Arial"/>
          <w:sz w:val="21"/>
          <w:szCs w:val="21"/>
          <w:lang w:val="fr-FR"/>
        </w:rPr>
        <w:t xml:space="preserve"> </w:t>
      </w:r>
      <w:r w:rsidR="2B4D7784" w:rsidRPr="0003055F">
        <w:rPr>
          <w:rFonts w:ascii="Arial" w:hAnsi="Arial" w:cs="Arial"/>
          <w:sz w:val="21"/>
          <w:szCs w:val="21"/>
          <w:lang w:val="fr-FR"/>
        </w:rPr>
        <w:t>à</w:t>
      </w:r>
      <w:r w:rsidR="00A63C63" w:rsidRPr="0003055F">
        <w:rPr>
          <w:rFonts w:ascii="Arial" w:hAnsi="Arial" w:cs="Arial"/>
          <w:sz w:val="21"/>
          <w:szCs w:val="21"/>
          <w:lang w:val="fr-FR"/>
        </w:rPr>
        <w:t xml:space="preserve"> </w:t>
      </w:r>
      <w:r w:rsidR="2B4D7784"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2B4D7784"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entièrement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p</w:t>
      </w:r>
      <w:r w:rsidR="5ED38E3C" w:rsidRPr="0003055F">
        <w:rPr>
          <w:rFonts w:ascii="Arial" w:hAnsi="Arial" w:cs="Arial"/>
          <w:sz w:val="21"/>
          <w:szCs w:val="21"/>
          <w:lang w:val="fr-FR"/>
        </w:rPr>
        <w:t>ouvoir</w:t>
      </w:r>
      <w:r w:rsidR="00A63C63" w:rsidRPr="0003055F">
        <w:rPr>
          <w:rFonts w:ascii="Arial" w:hAnsi="Arial" w:cs="Arial"/>
          <w:sz w:val="21"/>
          <w:szCs w:val="21"/>
          <w:lang w:val="fr-FR"/>
        </w:rPr>
        <w:t xml:space="preserve"> </w:t>
      </w:r>
      <w:r w:rsidR="280F8879" w:rsidRPr="0003055F">
        <w:rPr>
          <w:rFonts w:ascii="Arial" w:hAnsi="Arial" w:cs="Arial"/>
          <w:sz w:val="21"/>
          <w:szCs w:val="21"/>
          <w:lang w:val="fr-FR"/>
        </w:rPr>
        <w:t>s’exonérer</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76868646" w:rsidRPr="0003055F">
        <w:rPr>
          <w:rFonts w:ascii="Arial" w:hAnsi="Arial" w:cs="Arial"/>
          <w:sz w:val="21"/>
          <w:szCs w:val="21"/>
          <w:lang w:val="fr-FR"/>
        </w:rPr>
        <w:t>u</w:t>
      </w:r>
      <w:r w:rsidR="00A63C63" w:rsidRPr="0003055F">
        <w:rPr>
          <w:rFonts w:ascii="Arial" w:hAnsi="Arial" w:cs="Arial"/>
          <w:sz w:val="21"/>
          <w:szCs w:val="21"/>
          <w:lang w:val="fr-FR"/>
        </w:rPr>
        <w:t xml:space="preserve"> </w:t>
      </w:r>
      <w:r w:rsidR="76868646"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76868646"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1E6BDC21" w:rsidRPr="0003055F">
        <w:rPr>
          <w:rFonts w:ascii="Arial" w:hAnsi="Arial" w:cs="Arial"/>
          <w:sz w:val="21"/>
          <w:szCs w:val="21"/>
          <w:lang w:val="fr-FR"/>
        </w:rPr>
        <w:t>commis</w:t>
      </w:r>
      <w:r w:rsidR="00A63C63" w:rsidRPr="0003055F">
        <w:rPr>
          <w:rFonts w:ascii="Arial" w:hAnsi="Arial" w:cs="Arial"/>
          <w:sz w:val="21"/>
          <w:szCs w:val="21"/>
          <w:lang w:val="fr-FR"/>
        </w:rPr>
        <w:t xml:space="preserve"> </w:t>
      </w:r>
      <w:r w:rsidR="1E6BDC21" w:rsidRPr="0003055F">
        <w:rPr>
          <w:rFonts w:ascii="Arial" w:hAnsi="Arial" w:cs="Arial"/>
          <w:sz w:val="21"/>
          <w:szCs w:val="21"/>
          <w:lang w:val="fr-FR"/>
        </w:rPr>
        <w:t>par</w:t>
      </w:r>
      <w:r w:rsidR="00A63C63" w:rsidRPr="0003055F">
        <w:rPr>
          <w:rFonts w:ascii="Arial" w:hAnsi="Arial" w:cs="Arial"/>
          <w:sz w:val="21"/>
          <w:szCs w:val="21"/>
          <w:lang w:val="fr-FR"/>
        </w:rPr>
        <w:t xml:space="preserve"> </w:t>
      </w:r>
      <w:r w:rsidR="1E6BDC21"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p>
    <w:p w14:paraId="37B6A677" w14:textId="5B1441C8" w:rsidR="006F4377" w:rsidRPr="0003055F" w:rsidRDefault="0607D64A">
      <w:pPr>
        <w:pStyle w:val="BauchiEPClevel1"/>
        <w:numPr>
          <w:ilvl w:val="0"/>
          <w:numId w:val="7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exiger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retrait</w:t>
      </w:r>
      <w:r w:rsidR="00A63C63" w:rsidRPr="0003055F">
        <w:rPr>
          <w:rFonts w:ascii="Arial" w:hAnsi="Arial" w:cs="Arial"/>
          <w:sz w:val="21"/>
          <w:szCs w:val="21"/>
          <w:lang w:val="fr-FR"/>
        </w:rPr>
        <w:t xml:space="preserve"> </w:t>
      </w:r>
      <w:r w:rsidR="48E3D64F"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engagé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7D8F27F1"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7D8F27F1" w:rsidRPr="0003055F">
        <w:rPr>
          <w:rFonts w:ascii="Arial" w:hAnsi="Arial" w:cs="Arial"/>
          <w:sz w:val="21"/>
          <w:szCs w:val="21"/>
          <w:lang w:val="fr-FR"/>
        </w:rPr>
        <w:t>ou</w:t>
      </w:r>
      <w:r w:rsidR="00A63C63" w:rsidRPr="0003055F">
        <w:rPr>
          <w:rFonts w:ascii="Arial" w:hAnsi="Arial" w:cs="Arial"/>
          <w:sz w:val="21"/>
          <w:szCs w:val="21"/>
          <w:lang w:val="fr-FR"/>
        </w:rPr>
        <w:t xml:space="preserve"> </w:t>
      </w:r>
      <w:r w:rsidR="7D8F27F1"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7D8F27F1"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l'avis</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564A2D4B"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conduite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56D31137" w:rsidRPr="0003055F">
        <w:rPr>
          <w:rFonts w:ascii="Arial" w:hAnsi="Arial" w:cs="Arial"/>
          <w:sz w:val="21"/>
          <w:szCs w:val="21"/>
          <w:lang w:val="fr-FR"/>
        </w:rPr>
        <w:t>e</w:t>
      </w:r>
      <w:r w:rsidR="00A63C63" w:rsidRPr="0003055F">
        <w:rPr>
          <w:rFonts w:ascii="Arial" w:hAnsi="Arial" w:cs="Arial"/>
          <w:sz w:val="21"/>
          <w:szCs w:val="21"/>
          <w:lang w:val="fr-FR"/>
        </w:rPr>
        <w:t xml:space="preserve"> </w:t>
      </w:r>
      <w:r w:rsidR="56D31137"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insatisfaisante</w:t>
      </w:r>
      <w:r w:rsidR="51F39BD6"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5EBE2E44" w:rsidRPr="0003055F">
        <w:rPr>
          <w:rFonts w:ascii="Arial" w:hAnsi="Arial" w:cs="Arial"/>
          <w:sz w:val="21"/>
          <w:szCs w:val="21"/>
          <w:lang w:val="fr-FR"/>
        </w:rPr>
        <w:t>corrigée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20DC03D8" w:rsidRPr="0003055F">
        <w:rPr>
          <w:rFonts w:ascii="Arial" w:hAnsi="Arial" w:cs="Arial"/>
          <w:sz w:val="21"/>
          <w:szCs w:val="21"/>
          <w:lang w:val="fr-FR"/>
        </w:rPr>
        <w:t>.</w:t>
      </w:r>
      <w:r w:rsidR="00A63C63" w:rsidRPr="0003055F">
        <w:rPr>
          <w:rFonts w:ascii="Arial" w:hAnsi="Arial" w:cs="Arial"/>
          <w:sz w:val="21"/>
          <w:szCs w:val="21"/>
          <w:lang w:val="fr-FR"/>
        </w:rPr>
        <w:t xml:space="preserve"> </w:t>
      </w:r>
      <w:r w:rsidR="20DC03D8"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7993013D"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7993013D" w:rsidRPr="0003055F">
        <w:rPr>
          <w:rFonts w:ascii="Arial" w:hAnsi="Arial" w:cs="Arial"/>
          <w:sz w:val="21"/>
          <w:szCs w:val="21"/>
          <w:lang w:val="fr-FR"/>
        </w:rPr>
        <w:t>l’</w:t>
      </w:r>
      <w:r w:rsidR="1233B585" w:rsidRPr="0003055F">
        <w:rPr>
          <w:rFonts w:ascii="Arial" w:hAnsi="Arial" w:cs="Arial"/>
          <w:sz w:val="21"/>
          <w:szCs w:val="21"/>
          <w:lang w:val="fr-FR"/>
        </w:rPr>
        <w:t>exclure</w:t>
      </w:r>
      <w:r w:rsidR="00A63C63" w:rsidRPr="0003055F">
        <w:rPr>
          <w:rFonts w:ascii="Arial" w:hAnsi="Arial" w:cs="Arial"/>
          <w:sz w:val="21"/>
          <w:szCs w:val="21"/>
          <w:lang w:val="fr-FR"/>
        </w:rPr>
        <w:t xml:space="preserve"> </w:t>
      </w:r>
      <w:r w:rsidR="2B4D7784"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2B4D7784" w:rsidRPr="0003055F">
        <w:rPr>
          <w:rFonts w:ascii="Arial" w:hAnsi="Arial" w:cs="Arial"/>
          <w:sz w:val="21"/>
          <w:szCs w:val="21"/>
          <w:lang w:val="fr-FR"/>
        </w:rPr>
        <w:t>délai</w:t>
      </w:r>
      <w:r w:rsidRPr="0003055F">
        <w:rPr>
          <w:rFonts w:ascii="Arial" w:hAnsi="Arial" w:cs="Arial"/>
          <w:sz w:val="21"/>
          <w:szCs w:val="21"/>
          <w:lang w:val="fr-FR"/>
        </w:rPr>
        <w:t>.</w:t>
      </w:r>
    </w:p>
    <w:p w14:paraId="751CF4F9" w14:textId="2E2215BA"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Personnel</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p>
    <w:p w14:paraId="72EEFB2D" w14:textId="24D3AC9E" w:rsidR="006F4377" w:rsidRPr="0003055F" w:rsidRDefault="0607D64A">
      <w:pPr>
        <w:pStyle w:val="BauchiEPClevel1"/>
        <w:numPr>
          <w:ilvl w:val="0"/>
          <w:numId w:val="7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dûment</w:t>
      </w:r>
      <w:r w:rsidR="00A63C63" w:rsidRPr="0003055F">
        <w:rPr>
          <w:rFonts w:ascii="Arial" w:hAnsi="Arial" w:cs="Arial"/>
          <w:sz w:val="21"/>
          <w:szCs w:val="21"/>
          <w:lang w:val="fr-FR"/>
        </w:rPr>
        <w:t xml:space="preserve"> </w:t>
      </w:r>
      <w:r w:rsidRPr="0003055F">
        <w:rPr>
          <w:rFonts w:ascii="Arial" w:hAnsi="Arial" w:cs="Arial"/>
          <w:sz w:val="21"/>
          <w:szCs w:val="21"/>
          <w:lang w:val="fr-FR"/>
        </w:rPr>
        <w:t>qualifié,</w:t>
      </w:r>
      <w:r w:rsidR="00A63C63" w:rsidRPr="0003055F">
        <w:rPr>
          <w:rFonts w:ascii="Arial" w:hAnsi="Arial" w:cs="Arial"/>
          <w:sz w:val="21"/>
          <w:szCs w:val="21"/>
          <w:lang w:val="fr-FR"/>
        </w:rPr>
        <w:t xml:space="preserve"> </w:t>
      </w:r>
      <w:r w:rsidRPr="0003055F">
        <w:rPr>
          <w:rFonts w:ascii="Arial" w:hAnsi="Arial" w:cs="Arial"/>
          <w:sz w:val="21"/>
          <w:szCs w:val="21"/>
          <w:lang w:val="fr-FR"/>
        </w:rPr>
        <w:t>compétent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expérimenté</w:t>
      </w:r>
      <w:r w:rsidR="00A63C63" w:rsidRPr="0003055F">
        <w:rPr>
          <w:rFonts w:ascii="Arial" w:hAnsi="Arial" w:cs="Arial"/>
          <w:sz w:val="21"/>
          <w:szCs w:val="21"/>
          <w:lang w:val="fr-FR"/>
        </w:rPr>
        <w:t xml:space="preserve"> </w:t>
      </w:r>
      <w:r w:rsidR="000858EE" w:rsidRPr="0003055F">
        <w:rPr>
          <w:rFonts w:ascii="Arial" w:hAnsi="Arial" w:cs="Arial"/>
          <w:sz w:val="21"/>
          <w:szCs w:val="21"/>
          <w:lang w:val="fr-FR"/>
        </w:rPr>
        <w:t>pour l’exécution</w:t>
      </w:r>
      <w:r w:rsidR="00A63C63" w:rsidRPr="0003055F">
        <w:rPr>
          <w:rFonts w:ascii="Arial" w:hAnsi="Arial" w:cs="Arial"/>
          <w:sz w:val="21"/>
          <w:szCs w:val="21"/>
          <w:lang w:val="fr-FR"/>
        </w:rPr>
        <w:t xml:space="preserve"> </w:t>
      </w:r>
      <w:r w:rsidR="0CBEBCB6"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activités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professions</w:t>
      </w:r>
      <w:r w:rsidR="00A63C63" w:rsidRPr="0003055F">
        <w:rPr>
          <w:rFonts w:ascii="Arial" w:hAnsi="Arial" w:cs="Arial"/>
          <w:sz w:val="21"/>
          <w:szCs w:val="21"/>
          <w:lang w:val="fr-FR"/>
        </w:rPr>
        <w:t xml:space="preserve"> </w:t>
      </w:r>
      <w:r w:rsidR="000858EE" w:rsidRPr="0003055F">
        <w:rPr>
          <w:rFonts w:ascii="Arial" w:hAnsi="Arial" w:cs="Arial"/>
          <w:sz w:val="21"/>
          <w:szCs w:val="21"/>
          <w:lang w:val="fr-FR"/>
        </w:rPr>
        <w:t xml:space="preserve">requises pour la mise en œuvre </w:t>
      </w:r>
      <w:r w:rsidR="53280C8D" w:rsidRPr="0003055F">
        <w:rPr>
          <w:rFonts w:ascii="Arial" w:hAnsi="Arial" w:cs="Arial"/>
          <w:sz w:val="21"/>
          <w:szCs w:val="21"/>
          <w:lang w:val="fr-FR"/>
        </w:rPr>
        <w:t>du</w:t>
      </w:r>
      <w:r w:rsidR="00A63C63" w:rsidRPr="0003055F">
        <w:rPr>
          <w:rFonts w:ascii="Arial" w:hAnsi="Arial" w:cs="Arial"/>
          <w:sz w:val="21"/>
          <w:szCs w:val="21"/>
          <w:lang w:val="fr-FR"/>
        </w:rPr>
        <w:t xml:space="preserve"> </w:t>
      </w:r>
      <w:r w:rsidR="53280C8D"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53280C8D" w:rsidRPr="0003055F">
        <w:rPr>
          <w:rFonts w:ascii="Arial" w:hAnsi="Arial" w:cs="Arial"/>
          <w:sz w:val="21"/>
          <w:szCs w:val="21"/>
          <w:lang w:val="fr-FR"/>
        </w:rPr>
        <w:t>Contrat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exiger</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2B4D7784" w:rsidRPr="0003055F">
        <w:rPr>
          <w:rFonts w:ascii="Arial" w:hAnsi="Arial" w:cs="Arial"/>
          <w:sz w:val="21"/>
          <w:szCs w:val="21"/>
          <w:lang w:val="fr-FR"/>
        </w:rPr>
        <w:t>exclue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fasse</w:t>
      </w:r>
      <w:r w:rsidR="00A63C63" w:rsidRPr="0003055F">
        <w:rPr>
          <w:rFonts w:ascii="Arial" w:hAnsi="Arial" w:cs="Arial"/>
          <w:sz w:val="21"/>
          <w:szCs w:val="21"/>
          <w:lang w:val="fr-FR"/>
        </w:rPr>
        <w:t xml:space="preserve"> </w:t>
      </w:r>
      <w:r w:rsidR="2B4D7784" w:rsidRPr="0003055F">
        <w:rPr>
          <w:rFonts w:ascii="Arial" w:hAnsi="Arial" w:cs="Arial"/>
          <w:sz w:val="21"/>
          <w:szCs w:val="21"/>
          <w:lang w:val="fr-FR"/>
        </w:rPr>
        <w:t>exclure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employée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5526DDF7" w14:textId="0D67A81B" w:rsidR="006F4377" w:rsidRPr="0003055F" w:rsidRDefault="006F4377">
      <w:pPr>
        <w:pStyle w:val="Paragraphedeliste"/>
        <w:numPr>
          <w:ilvl w:val="0"/>
          <w:numId w:val="175"/>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persiste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mauvaise</w:t>
      </w:r>
      <w:r w:rsidR="00A63C63" w:rsidRPr="0003055F">
        <w:rPr>
          <w:rFonts w:ascii="Arial" w:hAnsi="Arial" w:cs="Arial"/>
          <w:sz w:val="21"/>
          <w:szCs w:val="21"/>
          <w:lang w:val="fr-FR"/>
        </w:rPr>
        <w:t xml:space="preserve"> </w:t>
      </w:r>
      <w:r w:rsidRPr="0003055F">
        <w:rPr>
          <w:rFonts w:ascii="Arial" w:hAnsi="Arial" w:cs="Arial"/>
          <w:sz w:val="21"/>
          <w:szCs w:val="21"/>
          <w:lang w:val="fr-FR"/>
        </w:rPr>
        <w:t>conduite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manque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précaution</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F1E26DE" w14:textId="5222EAFE" w:rsidR="006F4377" w:rsidRPr="0003055F" w:rsidRDefault="006F4377">
      <w:pPr>
        <w:pStyle w:val="Paragraphedeliste"/>
        <w:numPr>
          <w:ilvl w:val="0"/>
          <w:numId w:val="175"/>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s'acquitte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missions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incompétente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négligente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2C60031" w14:textId="66667B79" w:rsidR="006F4377" w:rsidRPr="0003055F" w:rsidRDefault="006F4377">
      <w:pPr>
        <w:pStyle w:val="Paragraphedeliste"/>
        <w:numPr>
          <w:ilvl w:val="0"/>
          <w:numId w:val="175"/>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respecte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11024713" w14:textId="0D378784" w:rsidR="006F4377" w:rsidRPr="0003055F" w:rsidRDefault="006F4377">
      <w:pPr>
        <w:pStyle w:val="Paragraphedeliste"/>
        <w:numPr>
          <w:ilvl w:val="0"/>
          <w:numId w:val="175"/>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persiste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conduite</w:t>
      </w:r>
      <w:r w:rsidR="00A63C63" w:rsidRPr="0003055F">
        <w:rPr>
          <w:rFonts w:ascii="Arial" w:hAnsi="Arial" w:cs="Arial"/>
          <w:sz w:val="21"/>
          <w:szCs w:val="21"/>
          <w:lang w:val="fr-FR"/>
        </w:rPr>
        <w:t xml:space="preserve"> </w:t>
      </w:r>
      <w:r w:rsidRPr="0003055F">
        <w:rPr>
          <w:rFonts w:ascii="Arial" w:hAnsi="Arial" w:cs="Arial"/>
          <w:sz w:val="21"/>
          <w:szCs w:val="21"/>
          <w:lang w:val="fr-FR"/>
        </w:rPr>
        <w:t>préjudiciable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santé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protection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l'Environnement.</w:t>
      </w:r>
    </w:p>
    <w:p w14:paraId="1F6D4D44" w14:textId="7FF69124" w:rsidR="006F4377" w:rsidRPr="0003055F" w:rsidRDefault="0607D64A">
      <w:pPr>
        <w:pStyle w:val="BauchiEPClevel1"/>
        <w:numPr>
          <w:ilvl w:val="0"/>
          <w:numId w:val="7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prend</w:t>
      </w:r>
      <w:r w:rsidR="00A63C63" w:rsidRPr="0003055F">
        <w:rPr>
          <w:rFonts w:ascii="Arial" w:hAnsi="Arial" w:cs="Arial"/>
          <w:sz w:val="21"/>
          <w:szCs w:val="21"/>
          <w:lang w:val="fr-FR"/>
        </w:rPr>
        <w:t xml:space="preserve"> </w:t>
      </w:r>
      <w:r w:rsidR="008A79F9" w:rsidRPr="0003055F">
        <w:rPr>
          <w:rFonts w:ascii="Arial" w:hAnsi="Arial" w:cs="Arial"/>
          <w:sz w:val="21"/>
          <w:szCs w:val="21"/>
          <w:lang w:val="fr-FR"/>
        </w:rPr>
        <w:t>en permanence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précautions</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empêcher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178B53A7" w:rsidRPr="0003055F">
        <w:rPr>
          <w:rFonts w:ascii="Arial" w:hAnsi="Arial" w:cs="Arial"/>
          <w:sz w:val="21"/>
          <w:szCs w:val="21"/>
          <w:lang w:val="fr-FR"/>
        </w:rPr>
        <w:t>e</w:t>
      </w:r>
      <w:r w:rsidR="00A63C63" w:rsidRPr="0003055F">
        <w:rPr>
          <w:rFonts w:ascii="Arial" w:hAnsi="Arial" w:cs="Arial"/>
          <w:sz w:val="21"/>
          <w:szCs w:val="21"/>
          <w:lang w:val="fr-FR"/>
        </w:rPr>
        <w:t xml:space="preserve"> </w:t>
      </w:r>
      <w:r w:rsidR="178B53A7" w:rsidRPr="0003055F">
        <w:rPr>
          <w:rFonts w:ascii="Arial" w:hAnsi="Arial" w:cs="Arial"/>
          <w:sz w:val="21"/>
          <w:szCs w:val="21"/>
          <w:lang w:val="fr-FR"/>
        </w:rPr>
        <w:t>activité</w:t>
      </w:r>
      <w:r w:rsidR="00A63C63" w:rsidRPr="0003055F">
        <w:rPr>
          <w:rFonts w:ascii="Arial" w:hAnsi="Arial" w:cs="Arial"/>
          <w:sz w:val="21"/>
          <w:szCs w:val="21"/>
          <w:lang w:val="fr-FR"/>
        </w:rPr>
        <w:t xml:space="preserve"> </w:t>
      </w:r>
      <w:r w:rsidR="178B53A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CFA65DE" w:rsidRPr="0003055F">
        <w:rPr>
          <w:rFonts w:ascii="Arial" w:hAnsi="Arial" w:cs="Arial"/>
          <w:sz w:val="21"/>
          <w:szCs w:val="21"/>
          <w:lang w:val="fr-FR"/>
        </w:rPr>
        <w:t>comportement</w:t>
      </w:r>
      <w:r w:rsidR="00A63C63" w:rsidRPr="0003055F">
        <w:rPr>
          <w:rFonts w:ascii="Arial" w:hAnsi="Arial" w:cs="Arial"/>
          <w:sz w:val="21"/>
          <w:szCs w:val="21"/>
          <w:lang w:val="fr-FR"/>
        </w:rPr>
        <w:t xml:space="preserve"> </w:t>
      </w:r>
      <w:r w:rsidRPr="0003055F">
        <w:rPr>
          <w:rFonts w:ascii="Arial" w:hAnsi="Arial" w:cs="Arial"/>
          <w:sz w:val="21"/>
          <w:szCs w:val="21"/>
          <w:lang w:val="fr-FR"/>
        </w:rPr>
        <w:t>illégal,</w:t>
      </w:r>
      <w:r w:rsidR="00A63C63" w:rsidRPr="0003055F">
        <w:rPr>
          <w:rFonts w:ascii="Arial" w:hAnsi="Arial" w:cs="Arial"/>
          <w:sz w:val="21"/>
          <w:szCs w:val="21"/>
          <w:lang w:val="fr-FR"/>
        </w:rPr>
        <w:t xml:space="preserve"> </w:t>
      </w:r>
      <w:r w:rsidR="7771BCAD" w:rsidRPr="0003055F">
        <w:rPr>
          <w:rFonts w:ascii="Arial" w:hAnsi="Arial" w:cs="Arial"/>
          <w:sz w:val="21"/>
          <w:szCs w:val="21"/>
          <w:lang w:val="fr-FR"/>
        </w:rPr>
        <w:t>pertu</w:t>
      </w:r>
      <w:r w:rsidR="000858EE" w:rsidRPr="0003055F">
        <w:rPr>
          <w:rFonts w:ascii="Arial" w:hAnsi="Arial" w:cs="Arial"/>
          <w:sz w:val="21"/>
          <w:szCs w:val="21"/>
          <w:lang w:val="fr-FR"/>
        </w:rPr>
        <w:t>r</w:t>
      </w:r>
      <w:r w:rsidR="7771BCAD" w:rsidRPr="0003055F">
        <w:rPr>
          <w:rFonts w:ascii="Arial" w:hAnsi="Arial" w:cs="Arial"/>
          <w:sz w:val="21"/>
          <w:szCs w:val="21"/>
          <w:lang w:val="fr-FR"/>
        </w:rPr>
        <w:t>bateur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désordonné</w:t>
      </w:r>
      <w:r w:rsidR="00A63C63" w:rsidRPr="0003055F">
        <w:rPr>
          <w:rFonts w:ascii="Arial" w:hAnsi="Arial" w:cs="Arial"/>
          <w:sz w:val="21"/>
          <w:szCs w:val="21"/>
          <w:lang w:val="fr-FR"/>
        </w:rPr>
        <w:t xml:space="preserve"> </w:t>
      </w:r>
      <w:r w:rsidR="47EB998B" w:rsidRPr="0003055F">
        <w:rPr>
          <w:rFonts w:ascii="Arial" w:hAnsi="Arial" w:cs="Arial"/>
          <w:sz w:val="21"/>
          <w:szCs w:val="21"/>
          <w:lang w:val="fr-FR"/>
        </w:rPr>
        <w:t>d</w:t>
      </w:r>
      <w:r w:rsidR="48BA0E0E" w:rsidRPr="0003055F">
        <w:rPr>
          <w:rFonts w:ascii="Arial" w:hAnsi="Arial" w:cs="Arial"/>
          <w:sz w:val="21"/>
          <w:szCs w:val="21"/>
          <w:lang w:val="fr-FR"/>
        </w:rPr>
        <w:t>e</w:t>
      </w:r>
      <w:r w:rsidR="00A63C63" w:rsidRPr="0003055F">
        <w:rPr>
          <w:rFonts w:ascii="Arial" w:hAnsi="Arial" w:cs="Arial"/>
          <w:sz w:val="21"/>
          <w:szCs w:val="21"/>
          <w:lang w:val="fr-FR"/>
        </w:rPr>
        <w:t xml:space="preserve"> </w:t>
      </w:r>
      <w:r w:rsidR="48BA0E0E" w:rsidRPr="0003055F">
        <w:rPr>
          <w:rFonts w:ascii="Arial" w:hAnsi="Arial" w:cs="Arial"/>
          <w:sz w:val="21"/>
          <w:szCs w:val="21"/>
          <w:lang w:val="fr-FR"/>
        </w:rPr>
        <w:t>la</w:t>
      </w:r>
      <w:r w:rsidR="00A63C63" w:rsidRPr="0003055F">
        <w:rPr>
          <w:rFonts w:ascii="Arial" w:hAnsi="Arial" w:cs="Arial"/>
          <w:sz w:val="21"/>
          <w:szCs w:val="21"/>
          <w:lang w:val="fr-FR"/>
        </w:rPr>
        <w:t xml:space="preserve"> </w:t>
      </w:r>
      <w:r w:rsidR="48BA0E0E"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48BA0E0E" w:rsidRPr="0003055F">
        <w:rPr>
          <w:rFonts w:ascii="Arial" w:hAnsi="Arial" w:cs="Arial"/>
          <w:sz w:val="21"/>
          <w:szCs w:val="21"/>
          <w:lang w:val="fr-FR"/>
        </w:rPr>
        <w:t>de</w:t>
      </w:r>
      <w:r w:rsidR="00A63C63" w:rsidRPr="0003055F">
        <w:rPr>
          <w:rFonts w:ascii="Arial" w:hAnsi="Arial" w:cs="Arial"/>
          <w:sz w:val="21"/>
          <w:szCs w:val="21"/>
          <w:lang w:val="fr-FR"/>
        </w:rPr>
        <w:t xml:space="preserve"> </w:t>
      </w:r>
      <w:r w:rsidR="48BA0E0E"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préserver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8A79F9" w:rsidRPr="0003055F">
        <w:rPr>
          <w:rFonts w:ascii="Arial" w:hAnsi="Arial" w:cs="Arial"/>
          <w:sz w:val="21"/>
          <w:szCs w:val="21"/>
          <w:lang w:val="fr-FR"/>
        </w:rPr>
        <w:t>paix,</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protection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personnes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biens</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78ADA66C" w:rsidRPr="0003055F">
        <w:rPr>
          <w:rFonts w:ascii="Arial" w:hAnsi="Arial" w:cs="Arial"/>
          <w:sz w:val="21"/>
          <w:szCs w:val="21"/>
          <w:lang w:val="fr-FR"/>
        </w:rPr>
        <w:t>le</w:t>
      </w:r>
      <w:r w:rsidR="00A63C63" w:rsidRPr="0003055F">
        <w:rPr>
          <w:rFonts w:ascii="Arial" w:hAnsi="Arial" w:cs="Arial"/>
          <w:sz w:val="21"/>
          <w:szCs w:val="21"/>
          <w:lang w:val="fr-FR"/>
        </w:rPr>
        <w:t xml:space="preserve"> </w:t>
      </w:r>
      <w:r w:rsidR="78ADA66C"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132EBE1A"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132EBE1A" w:rsidRPr="0003055F">
        <w:rPr>
          <w:rFonts w:ascii="Arial" w:hAnsi="Arial" w:cs="Arial"/>
          <w:sz w:val="21"/>
          <w:szCs w:val="21"/>
          <w:lang w:val="fr-FR"/>
        </w:rPr>
        <w:t>qu’</w:t>
      </w:r>
      <w:r w:rsidR="78ADA66C" w:rsidRPr="0003055F">
        <w:rPr>
          <w:rFonts w:ascii="Arial" w:hAnsi="Arial" w:cs="Arial"/>
          <w:sz w:val="21"/>
          <w:szCs w:val="21"/>
          <w:lang w:val="fr-FR"/>
        </w:rPr>
        <w:t>aux</w:t>
      </w:r>
      <w:r w:rsidR="00A63C63" w:rsidRPr="0003055F">
        <w:rPr>
          <w:rFonts w:ascii="Arial" w:hAnsi="Arial" w:cs="Arial"/>
          <w:sz w:val="21"/>
          <w:szCs w:val="21"/>
          <w:lang w:val="fr-FR"/>
        </w:rPr>
        <w:t xml:space="preserve"> </w:t>
      </w:r>
      <w:r w:rsidR="78ADA66C" w:rsidRPr="0003055F">
        <w:rPr>
          <w:rFonts w:ascii="Arial" w:hAnsi="Arial" w:cs="Arial"/>
          <w:sz w:val="21"/>
          <w:szCs w:val="21"/>
          <w:lang w:val="fr-FR"/>
        </w:rPr>
        <w:t>abords</w:t>
      </w:r>
      <w:r w:rsidR="00A63C63" w:rsidRPr="0003055F">
        <w:rPr>
          <w:rFonts w:ascii="Arial" w:hAnsi="Arial" w:cs="Arial"/>
          <w:sz w:val="21"/>
          <w:szCs w:val="21"/>
          <w:lang w:val="fr-FR"/>
        </w:rPr>
        <w:t xml:space="preserve"> </w:t>
      </w:r>
      <w:r w:rsidR="78ADA66C" w:rsidRPr="0003055F">
        <w:rPr>
          <w:rFonts w:ascii="Arial" w:hAnsi="Arial" w:cs="Arial"/>
          <w:sz w:val="21"/>
          <w:szCs w:val="21"/>
          <w:lang w:val="fr-FR"/>
        </w:rPr>
        <w:t>de</w:t>
      </w:r>
      <w:r w:rsidR="00A63C63" w:rsidRPr="0003055F">
        <w:rPr>
          <w:rFonts w:ascii="Arial" w:hAnsi="Arial" w:cs="Arial"/>
          <w:sz w:val="21"/>
          <w:szCs w:val="21"/>
          <w:lang w:val="fr-FR"/>
        </w:rPr>
        <w:t xml:space="preserve"> </w:t>
      </w:r>
      <w:r w:rsidR="78ADA66C" w:rsidRPr="0003055F">
        <w:rPr>
          <w:rFonts w:ascii="Arial" w:hAnsi="Arial" w:cs="Arial"/>
          <w:sz w:val="21"/>
          <w:szCs w:val="21"/>
          <w:lang w:val="fr-FR"/>
        </w:rPr>
        <w:t>celui-</w:t>
      </w:r>
      <w:r w:rsidR="47EB998B" w:rsidRPr="0003055F">
        <w:rPr>
          <w:rFonts w:ascii="Arial" w:hAnsi="Arial" w:cs="Arial"/>
          <w:sz w:val="21"/>
          <w:szCs w:val="21"/>
          <w:lang w:val="fr-FR"/>
        </w:rPr>
        <w:t>ci</w:t>
      </w:r>
      <w:r w:rsidRPr="0003055F">
        <w:rPr>
          <w:rFonts w:ascii="Arial" w:hAnsi="Arial" w:cs="Arial"/>
          <w:sz w:val="21"/>
          <w:szCs w:val="21"/>
          <w:lang w:val="fr-FR"/>
        </w:rPr>
        <w:t>.</w:t>
      </w:r>
    </w:p>
    <w:p w14:paraId="3F39E75F" w14:textId="497F335A"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Transmission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Informations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Rapports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d’Avancement</w:t>
      </w:r>
    </w:p>
    <w:p w14:paraId="2B6DEDCC" w14:textId="26395EC7" w:rsidR="006F4377" w:rsidRPr="0003055F" w:rsidRDefault="0607D64A">
      <w:pPr>
        <w:pStyle w:val="BauchiEPClevel1"/>
        <w:numPr>
          <w:ilvl w:val="0"/>
          <w:numId w:val="7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6E5BE0F5"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détails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dispositifs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procédés</w:t>
      </w:r>
      <w:r w:rsidR="00A63C63" w:rsidRPr="0003055F">
        <w:rPr>
          <w:rFonts w:ascii="Arial" w:hAnsi="Arial" w:cs="Arial"/>
          <w:sz w:val="21"/>
          <w:szCs w:val="21"/>
          <w:lang w:val="fr-FR"/>
        </w:rPr>
        <w:t xml:space="preserve"> </w:t>
      </w:r>
      <w:r w:rsidRPr="0003055F">
        <w:rPr>
          <w:rFonts w:ascii="Arial" w:hAnsi="Arial" w:cs="Arial"/>
          <w:sz w:val="21"/>
          <w:szCs w:val="21"/>
          <w:lang w:val="fr-FR"/>
        </w:rPr>
        <w:t>q</w:t>
      </w:r>
      <w:r w:rsidR="12D497B6" w:rsidRPr="0003055F">
        <w:rPr>
          <w:rFonts w:ascii="Arial" w:hAnsi="Arial" w:cs="Arial"/>
          <w:sz w:val="21"/>
          <w:szCs w:val="21"/>
          <w:lang w:val="fr-FR"/>
        </w:rPr>
        <w:t>u’il</w:t>
      </w:r>
      <w:r w:rsidR="00A63C63" w:rsidRPr="0003055F">
        <w:rPr>
          <w:rFonts w:ascii="Arial" w:hAnsi="Arial" w:cs="Arial"/>
          <w:sz w:val="21"/>
          <w:szCs w:val="21"/>
          <w:lang w:val="fr-FR"/>
        </w:rPr>
        <w:t xml:space="preserve"> </w:t>
      </w:r>
      <w:r w:rsidRPr="0003055F">
        <w:rPr>
          <w:rFonts w:ascii="Arial" w:hAnsi="Arial" w:cs="Arial"/>
          <w:sz w:val="21"/>
          <w:szCs w:val="21"/>
          <w:lang w:val="fr-FR"/>
        </w:rPr>
        <w:t>propose</w:t>
      </w:r>
      <w:r w:rsidR="00A63C63" w:rsidRPr="0003055F">
        <w:rPr>
          <w:rFonts w:ascii="Arial" w:hAnsi="Arial" w:cs="Arial"/>
          <w:sz w:val="21"/>
          <w:szCs w:val="21"/>
          <w:lang w:val="fr-FR"/>
        </w:rPr>
        <w:t xml:space="preserve"> </w:t>
      </w:r>
      <w:r w:rsidRPr="0003055F">
        <w:rPr>
          <w:rFonts w:ascii="Arial" w:hAnsi="Arial" w:cs="Arial"/>
          <w:sz w:val="21"/>
          <w:szCs w:val="21"/>
          <w:lang w:val="fr-FR"/>
        </w:rPr>
        <w:t>d'adopter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réaliser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w:t>
      </w:r>
      <w:r w:rsidR="00A63C63" w:rsidRPr="0003055F">
        <w:rPr>
          <w:rFonts w:ascii="Arial" w:hAnsi="Arial" w:cs="Arial"/>
          <w:sz w:val="21"/>
          <w:szCs w:val="21"/>
          <w:lang w:val="fr-FR"/>
        </w:rPr>
        <w:t xml:space="preserve"> </w:t>
      </w:r>
      <w:r w:rsidRPr="0003055F">
        <w:rPr>
          <w:rFonts w:ascii="Arial" w:hAnsi="Arial" w:cs="Arial"/>
          <w:sz w:val="21"/>
          <w:szCs w:val="21"/>
          <w:lang w:val="fr-FR"/>
        </w:rPr>
        <w:t>disponible</w:t>
      </w:r>
      <w:r w:rsidR="00A63C63" w:rsidRPr="0003055F">
        <w:rPr>
          <w:rFonts w:ascii="Arial" w:hAnsi="Arial" w:cs="Arial"/>
          <w:sz w:val="21"/>
          <w:szCs w:val="21"/>
          <w:lang w:val="fr-FR"/>
        </w:rPr>
        <w:t xml:space="preserve"> </w:t>
      </w: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Pr="0003055F">
        <w:rPr>
          <w:rFonts w:ascii="Arial" w:hAnsi="Arial" w:cs="Arial"/>
          <w:sz w:val="21"/>
          <w:szCs w:val="21"/>
          <w:lang w:val="fr-FR"/>
        </w:rPr>
        <w:t>l'avancement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6F4377" w:rsidRPr="0003055F">
        <w:rPr>
          <w:rStyle w:val="Appelnotedebasdep"/>
          <w:rFonts w:ascii="Arial" w:hAnsi="Arial" w:cs="Arial"/>
          <w:sz w:val="21"/>
          <w:szCs w:val="21"/>
          <w:lang w:val="fr-FR"/>
        </w:rPr>
        <w:footnoteReference w:id="27"/>
      </w:r>
    </w:p>
    <w:p w14:paraId="33486D1F" w14:textId="102FF572" w:rsidR="006F4377" w:rsidRPr="0003055F" w:rsidRDefault="0607D64A">
      <w:pPr>
        <w:pStyle w:val="BauchiEPClevel1"/>
        <w:numPr>
          <w:ilvl w:val="0"/>
          <w:numId w:val="78"/>
        </w:numPr>
        <w:tabs>
          <w:tab w:val="left" w:pos="709"/>
          <w:tab w:val="left" w:pos="1418"/>
          <w:tab w:val="left" w:pos="2127"/>
        </w:tabs>
        <w:snapToGrid w:val="0"/>
        <w:ind w:hanging="720"/>
        <w:rPr>
          <w:rFonts w:ascii="Arial" w:hAnsi="Arial" w:cs="Arial"/>
          <w:sz w:val="21"/>
          <w:szCs w:val="21"/>
          <w:lang w:val="fr-FR"/>
        </w:rPr>
      </w:pPr>
      <w:bookmarkStart w:id="142" w:name="_bookmark45"/>
      <w:bookmarkEnd w:id="142"/>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prépare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E39659C" w:rsidRPr="0003055F">
        <w:rPr>
          <w:rFonts w:ascii="Arial" w:hAnsi="Arial" w:cs="Arial"/>
          <w:sz w:val="21"/>
          <w:szCs w:val="21"/>
          <w:lang w:val="fr-FR"/>
        </w:rPr>
        <w:t>R</w:t>
      </w:r>
      <w:r w:rsidRPr="0003055F">
        <w:rPr>
          <w:rFonts w:ascii="Arial" w:hAnsi="Arial" w:cs="Arial"/>
          <w:sz w:val="21"/>
          <w:szCs w:val="21"/>
          <w:lang w:val="fr-FR"/>
        </w:rPr>
        <w:t>apports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7B3C62E9" w:rsidRPr="0003055F">
        <w:rPr>
          <w:rFonts w:ascii="Arial" w:hAnsi="Arial" w:cs="Arial"/>
          <w:sz w:val="21"/>
          <w:szCs w:val="21"/>
          <w:lang w:val="fr-FR"/>
        </w:rPr>
        <w:t>A</w:t>
      </w:r>
      <w:r w:rsidRPr="0003055F">
        <w:rPr>
          <w:rFonts w:ascii="Arial" w:hAnsi="Arial" w:cs="Arial"/>
          <w:sz w:val="21"/>
          <w:szCs w:val="21"/>
          <w:lang w:val="fr-FR"/>
        </w:rPr>
        <w:t>vancement</w:t>
      </w:r>
      <w:r w:rsidR="00A63C63" w:rsidRPr="0003055F">
        <w:rPr>
          <w:rFonts w:ascii="Arial" w:hAnsi="Arial" w:cs="Arial"/>
          <w:sz w:val="21"/>
          <w:szCs w:val="21"/>
          <w:lang w:val="fr-FR"/>
        </w:rPr>
        <w:t xml:space="preserve"> </w:t>
      </w:r>
      <w:r w:rsidRPr="0003055F">
        <w:rPr>
          <w:rFonts w:ascii="Arial" w:hAnsi="Arial" w:cs="Arial"/>
          <w:sz w:val="21"/>
          <w:szCs w:val="21"/>
          <w:lang w:val="fr-FR"/>
        </w:rPr>
        <w:t>écrits</w:t>
      </w:r>
      <w:r w:rsidR="00A63C63" w:rsidRPr="0003055F">
        <w:rPr>
          <w:rFonts w:ascii="Arial" w:hAnsi="Arial" w:cs="Arial"/>
          <w:sz w:val="21"/>
          <w:szCs w:val="21"/>
          <w:lang w:val="fr-FR"/>
        </w:rPr>
        <w:t xml:space="preserve"> </w:t>
      </w:r>
      <w:r w:rsidR="0C52C4EE" w:rsidRPr="0003055F">
        <w:rPr>
          <w:rFonts w:ascii="Arial" w:hAnsi="Arial" w:cs="Arial"/>
          <w:sz w:val="21"/>
          <w:szCs w:val="21"/>
          <w:lang w:val="fr-FR"/>
        </w:rPr>
        <w:t>exposant</w:t>
      </w:r>
      <w:r w:rsidR="00A63C63" w:rsidRPr="0003055F">
        <w:rPr>
          <w:rFonts w:ascii="Arial" w:hAnsi="Arial" w:cs="Arial"/>
          <w:sz w:val="21"/>
          <w:szCs w:val="21"/>
          <w:lang w:val="fr-FR"/>
        </w:rPr>
        <w:t xml:space="preserve"> </w:t>
      </w:r>
      <w:r w:rsidR="0C52C4EE" w:rsidRPr="0003055F">
        <w:rPr>
          <w:rFonts w:ascii="Arial" w:hAnsi="Arial" w:cs="Arial"/>
          <w:sz w:val="21"/>
          <w:szCs w:val="21"/>
          <w:lang w:val="fr-FR"/>
        </w:rPr>
        <w:t>l</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détails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preuves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l'avancement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5798C2E7" w:rsidRPr="0003055F">
        <w:rPr>
          <w:rFonts w:ascii="Arial" w:hAnsi="Arial" w:cs="Arial"/>
          <w:sz w:val="21"/>
          <w:szCs w:val="21"/>
          <w:lang w:val="fr-FR"/>
        </w:rPr>
        <w:t>,</w:t>
      </w:r>
      <w:r w:rsidR="00A63C63" w:rsidRPr="0003055F">
        <w:rPr>
          <w:rFonts w:ascii="Arial" w:hAnsi="Arial" w:cs="Arial"/>
          <w:sz w:val="21"/>
          <w:szCs w:val="21"/>
          <w:lang w:val="fr-FR"/>
        </w:rPr>
        <w:t xml:space="preserve"> </w:t>
      </w:r>
      <w:r w:rsidR="5798C2E7" w:rsidRPr="0003055F">
        <w:rPr>
          <w:rFonts w:ascii="Arial" w:hAnsi="Arial" w:cs="Arial"/>
          <w:sz w:val="21"/>
          <w:szCs w:val="21"/>
          <w:lang w:val="fr-FR"/>
        </w:rPr>
        <w:t>en</w:t>
      </w:r>
      <w:r w:rsidR="00A63C63" w:rsidRPr="0003055F">
        <w:rPr>
          <w:rFonts w:ascii="Arial" w:hAnsi="Arial" w:cs="Arial"/>
          <w:sz w:val="21"/>
          <w:szCs w:val="21"/>
          <w:lang w:val="fr-FR"/>
        </w:rPr>
        <w:t xml:space="preserve"> </w:t>
      </w:r>
      <w:r w:rsidR="5798C2E7" w:rsidRPr="0003055F">
        <w:rPr>
          <w:rFonts w:ascii="Arial" w:hAnsi="Arial" w:cs="Arial"/>
          <w:sz w:val="21"/>
          <w:szCs w:val="21"/>
          <w:lang w:val="fr-FR"/>
        </w:rPr>
        <w:t>respectant</w:t>
      </w:r>
      <w:r w:rsidR="00A63C63" w:rsidRPr="0003055F">
        <w:rPr>
          <w:rFonts w:ascii="Arial" w:hAnsi="Arial" w:cs="Arial"/>
          <w:sz w:val="21"/>
          <w:szCs w:val="21"/>
          <w:lang w:val="fr-FR"/>
        </w:rPr>
        <w:t xml:space="preserve"> </w:t>
      </w:r>
      <w:r w:rsidR="5798C2E7"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Périodicité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Rapports</w:t>
      </w:r>
      <w:r w:rsidR="00A63C63" w:rsidRPr="0003055F">
        <w:rPr>
          <w:rFonts w:ascii="Arial" w:hAnsi="Arial" w:cs="Arial"/>
          <w:sz w:val="21"/>
          <w:szCs w:val="21"/>
          <w:lang w:val="fr-FR"/>
        </w:rPr>
        <w:t xml:space="preserve"> </w:t>
      </w:r>
      <w:r w:rsidRPr="0003055F">
        <w:rPr>
          <w:rFonts w:ascii="Arial" w:hAnsi="Arial" w:cs="Arial"/>
          <w:sz w:val="21"/>
          <w:szCs w:val="21"/>
          <w:lang w:val="fr-FR"/>
        </w:rPr>
        <w:t>d'Avancement</w:t>
      </w:r>
      <w:r w:rsidR="325BB37D" w:rsidRPr="0003055F">
        <w:rPr>
          <w:rFonts w:ascii="Arial" w:hAnsi="Arial" w:cs="Arial"/>
          <w:sz w:val="21"/>
          <w:szCs w:val="21"/>
          <w:lang w:val="fr-FR"/>
        </w:rPr>
        <w:t>.</w:t>
      </w:r>
      <w:r w:rsidR="00A63C63" w:rsidRPr="0003055F">
        <w:rPr>
          <w:rFonts w:ascii="Arial" w:hAnsi="Arial" w:cs="Arial"/>
          <w:sz w:val="21"/>
          <w:szCs w:val="21"/>
          <w:lang w:val="fr-FR"/>
        </w:rPr>
        <w:t xml:space="preserve"> </w:t>
      </w:r>
      <w:r w:rsidR="6184964F"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66949052" w:rsidRPr="0003055F">
        <w:rPr>
          <w:rFonts w:ascii="Arial" w:hAnsi="Arial" w:cs="Arial"/>
          <w:sz w:val="21"/>
          <w:szCs w:val="21"/>
          <w:lang w:val="fr-FR"/>
        </w:rPr>
        <w:t>R</w:t>
      </w:r>
      <w:r w:rsidR="6184964F" w:rsidRPr="0003055F">
        <w:rPr>
          <w:rFonts w:ascii="Arial" w:hAnsi="Arial" w:cs="Arial"/>
          <w:sz w:val="21"/>
          <w:szCs w:val="21"/>
          <w:lang w:val="fr-FR"/>
        </w:rPr>
        <w:t>apport</w:t>
      </w:r>
      <w:r w:rsidR="00A63C63" w:rsidRPr="0003055F">
        <w:rPr>
          <w:rFonts w:ascii="Arial" w:hAnsi="Arial" w:cs="Arial"/>
          <w:sz w:val="21"/>
          <w:szCs w:val="21"/>
          <w:lang w:val="fr-FR"/>
        </w:rPr>
        <w:t xml:space="preserve"> </w:t>
      </w:r>
      <w:r w:rsidR="284A048C" w:rsidRPr="0003055F">
        <w:rPr>
          <w:rFonts w:ascii="Arial" w:hAnsi="Arial" w:cs="Arial"/>
          <w:sz w:val="21"/>
          <w:szCs w:val="21"/>
          <w:lang w:val="fr-FR"/>
        </w:rPr>
        <w:t>d’Avancement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soumis</w:t>
      </w:r>
      <w:r w:rsidR="00A63C63" w:rsidRPr="0003055F">
        <w:rPr>
          <w:rFonts w:ascii="Arial" w:hAnsi="Arial" w:cs="Arial"/>
          <w:sz w:val="21"/>
          <w:szCs w:val="21"/>
          <w:lang w:val="fr-FR"/>
        </w:rPr>
        <w:t xml:space="preserve"> </w:t>
      </w:r>
      <w:r w:rsidR="008A79F9"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Pr="0003055F">
        <w:rPr>
          <w:rFonts w:ascii="Arial" w:hAnsi="Arial" w:cs="Arial"/>
          <w:sz w:val="21"/>
          <w:szCs w:val="21"/>
          <w:lang w:val="fr-FR"/>
        </w:rPr>
        <w:t>(5)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8A79F9" w:rsidRPr="0003055F">
        <w:rPr>
          <w:rFonts w:ascii="Arial" w:hAnsi="Arial" w:cs="Arial"/>
          <w:sz w:val="21"/>
          <w:szCs w:val="21"/>
          <w:lang w:val="fr-FR"/>
        </w:rPr>
        <w:t>suivant</w:t>
      </w:r>
      <w:r w:rsidR="00B44E77" w:rsidRPr="0003055F">
        <w:rPr>
          <w:rFonts w:ascii="Arial" w:hAnsi="Arial" w:cs="Arial"/>
          <w:sz w:val="21"/>
          <w:szCs w:val="21"/>
          <w:lang w:val="fr-FR"/>
        </w:rPr>
        <w:t>s</w:t>
      </w:r>
      <w:r w:rsidR="008A79F9"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dernier</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5B47809B"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rapporte.</w:t>
      </w:r>
      <w:r w:rsidR="00A63C63" w:rsidRPr="0003055F">
        <w:rPr>
          <w:rFonts w:ascii="Arial" w:hAnsi="Arial" w:cs="Arial"/>
          <w:sz w:val="21"/>
          <w:szCs w:val="21"/>
          <w:lang w:val="fr-FR"/>
        </w:rPr>
        <w:t xml:space="preserve"> </w:t>
      </w:r>
      <w:r w:rsidR="56866E1B" w:rsidRPr="0003055F">
        <w:rPr>
          <w:rFonts w:ascii="Arial" w:hAnsi="Arial" w:cs="Arial"/>
          <w:sz w:val="21"/>
          <w:szCs w:val="21"/>
          <w:lang w:val="fr-FR"/>
        </w:rPr>
        <w:t>D</w:t>
      </w:r>
      <w:r w:rsidR="3FEB34F7"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Rapports</w:t>
      </w:r>
      <w:r w:rsidR="00A63C63" w:rsidRPr="0003055F">
        <w:rPr>
          <w:rFonts w:ascii="Arial" w:hAnsi="Arial" w:cs="Arial"/>
          <w:sz w:val="21"/>
          <w:szCs w:val="21"/>
          <w:lang w:val="fr-FR"/>
        </w:rPr>
        <w:t xml:space="preserve"> </w:t>
      </w:r>
      <w:r w:rsidRPr="0003055F">
        <w:rPr>
          <w:rFonts w:ascii="Arial" w:hAnsi="Arial" w:cs="Arial"/>
          <w:sz w:val="21"/>
          <w:szCs w:val="21"/>
          <w:lang w:val="fr-FR"/>
        </w:rPr>
        <w:t>d'Avancement</w:t>
      </w:r>
      <w:r w:rsidR="00A63C63" w:rsidRPr="0003055F">
        <w:rPr>
          <w:rFonts w:ascii="Arial" w:hAnsi="Arial" w:cs="Arial"/>
          <w:sz w:val="21"/>
          <w:szCs w:val="21"/>
          <w:lang w:val="fr-FR"/>
        </w:rPr>
        <w:t xml:space="preserve"> </w:t>
      </w:r>
      <w:r w:rsidR="68B89E09" w:rsidRPr="0003055F">
        <w:rPr>
          <w:rFonts w:ascii="Arial" w:hAnsi="Arial" w:cs="Arial"/>
          <w:sz w:val="21"/>
          <w:szCs w:val="21"/>
          <w:lang w:val="fr-FR"/>
        </w:rPr>
        <w:t>devront</w:t>
      </w:r>
      <w:r w:rsidR="00A63C63" w:rsidRPr="0003055F">
        <w:rPr>
          <w:rFonts w:ascii="Arial" w:hAnsi="Arial" w:cs="Arial"/>
          <w:sz w:val="21"/>
          <w:szCs w:val="21"/>
          <w:lang w:val="fr-FR"/>
        </w:rPr>
        <w:t xml:space="preserve"> </w:t>
      </w:r>
      <w:r w:rsidR="68B89E09"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68B89E09" w:rsidRPr="0003055F">
        <w:rPr>
          <w:rFonts w:ascii="Arial" w:hAnsi="Arial" w:cs="Arial"/>
          <w:sz w:val="21"/>
          <w:szCs w:val="21"/>
          <w:lang w:val="fr-FR"/>
        </w:rPr>
        <w:t>élaborés</w:t>
      </w:r>
      <w:r w:rsidR="00A63C63" w:rsidRPr="0003055F">
        <w:rPr>
          <w:rFonts w:ascii="Arial" w:hAnsi="Arial" w:cs="Arial"/>
          <w:sz w:val="21"/>
          <w:szCs w:val="21"/>
          <w:lang w:val="fr-FR"/>
        </w:rPr>
        <w:t xml:space="preserve"> </w:t>
      </w:r>
      <w:r w:rsidR="336CD419"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336CD419" w:rsidRPr="0003055F">
        <w:rPr>
          <w:rFonts w:ascii="Arial" w:hAnsi="Arial" w:cs="Arial"/>
          <w:sz w:val="21"/>
          <w:szCs w:val="21"/>
          <w:lang w:val="fr-FR"/>
        </w:rPr>
        <w:t>l’</w:t>
      </w:r>
      <w:r w:rsidRPr="0003055F">
        <w:rPr>
          <w:rFonts w:ascii="Arial" w:hAnsi="Arial" w:cs="Arial"/>
          <w:sz w:val="21"/>
          <w:szCs w:val="21"/>
          <w:lang w:val="fr-FR"/>
        </w:rPr>
        <w:t>ach</w:t>
      </w:r>
      <w:r w:rsidR="4BC18803" w:rsidRPr="0003055F">
        <w:rPr>
          <w:rFonts w:ascii="Arial" w:hAnsi="Arial" w:cs="Arial"/>
          <w:sz w:val="21"/>
          <w:szCs w:val="21"/>
          <w:lang w:val="fr-FR"/>
        </w:rPr>
        <w:t>è</w:t>
      </w:r>
      <w:r w:rsidRPr="0003055F">
        <w:rPr>
          <w:rFonts w:ascii="Arial" w:hAnsi="Arial" w:cs="Arial"/>
          <w:sz w:val="21"/>
          <w:szCs w:val="21"/>
          <w:lang w:val="fr-FR"/>
        </w:rPr>
        <w:t>v</w:t>
      </w:r>
      <w:r w:rsidR="7702BC69" w:rsidRPr="0003055F">
        <w:rPr>
          <w:rFonts w:ascii="Arial" w:hAnsi="Arial" w:cs="Arial"/>
          <w:sz w:val="21"/>
          <w:szCs w:val="21"/>
          <w:lang w:val="fr-FR"/>
        </w:rPr>
        <w:t>ement</w:t>
      </w:r>
      <w:r w:rsidR="00A63C63" w:rsidRPr="0003055F">
        <w:rPr>
          <w:rFonts w:ascii="Arial" w:hAnsi="Arial" w:cs="Arial"/>
          <w:sz w:val="21"/>
          <w:szCs w:val="21"/>
          <w:lang w:val="fr-FR"/>
        </w:rPr>
        <w:t xml:space="preserve"> </w:t>
      </w:r>
      <w:r w:rsidR="7702BC69" w:rsidRPr="0003055F">
        <w:rPr>
          <w:rFonts w:ascii="Arial" w:hAnsi="Arial" w:cs="Arial"/>
          <w:sz w:val="21"/>
          <w:szCs w:val="21"/>
          <w:lang w:val="fr-FR"/>
        </w:rPr>
        <w:t>de</w:t>
      </w:r>
      <w:r w:rsidR="00A63C63" w:rsidRPr="0003055F">
        <w:rPr>
          <w:rFonts w:ascii="Arial" w:hAnsi="Arial" w:cs="Arial"/>
          <w:sz w:val="21"/>
          <w:szCs w:val="21"/>
          <w:lang w:val="fr-FR"/>
        </w:rPr>
        <w:t xml:space="preserve"> </w:t>
      </w:r>
      <w:r w:rsidR="7702BC69"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7702BC6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1233B585" w:rsidRPr="0003055F">
        <w:rPr>
          <w:rFonts w:ascii="Arial" w:hAnsi="Arial" w:cs="Arial"/>
          <w:sz w:val="21"/>
          <w:szCs w:val="21"/>
          <w:lang w:val="fr-FR"/>
        </w:rPr>
        <w:t>restant</w:t>
      </w:r>
      <w:r w:rsidR="00A63C63" w:rsidRPr="0003055F">
        <w:rPr>
          <w:rFonts w:ascii="Arial" w:hAnsi="Arial" w:cs="Arial"/>
          <w:sz w:val="21"/>
          <w:szCs w:val="21"/>
          <w:lang w:val="fr-FR"/>
        </w:rPr>
        <w:t xml:space="preserve"> </w:t>
      </w:r>
      <w:r w:rsidR="1233B585" w:rsidRPr="0003055F">
        <w:rPr>
          <w:rFonts w:ascii="Arial" w:hAnsi="Arial" w:cs="Arial"/>
          <w:sz w:val="21"/>
          <w:szCs w:val="21"/>
          <w:lang w:val="fr-FR"/>
        </w:rPr>
        <w:t>exigible</w:t>
      </w:r>
      <w:r w:rsidR="00E81E3D" w:rsidRPr="0003055F">
        <w:rPr>
          <w:rFonts w:ascii="Arial" w:hAnsi="Arial" w:cs="Arial"/>
          <w:sz w:val="21"/>
          <w:szCs w:val="21"/>
          <w:lang w:val="fr-FR"/>
        </w:rPr>
        <w:t>s</w:t>
      </w:r>
      <w:r w:rsidR="00A63C63" w:rsidRPr="0003055F">
        <w:rPr>
          <w:rStyle w:val="Marquedecommentaire"/>
          <w:rFonts w:ascii="Arial" w:hAnsi="Arial" w:cs="Arial"/>
          <w:sz w:val="21"/>
          <w:szCs w:val="21"/>
          <w:lang w:val="fr-FR"/>
        </w:rPr>
        <w:t xml:space="preserve"> </w:t>
      </w:r>
      <w:r w:rsidR="1233B585" w:rsidRPr="0003055F">
        <w:rPr>
          <w:rFonts w:ascii="Arial" w:hAnsi="Arial" w:cs="Arial"/>
          <w:sz w:val="21"/>
          <w:szCs w:val="21"/>
          <w:lang w:val="fr-FR"/>
        </w:rPr>
        <w:t>à</w:t>
      </w:r>
      <w:r w:rsidR="00A63C63" w:rsidRPr="0003055F">
        <w:rPr>
          <w:rFonts w:ascii="Arial" w:hAnsi="Arial" w:cs="Arial"/>
          <w:sz w:val="21"/>
          <w:szCs w:val="21"/>
          <w:lang w:val="fr-FR"/>
        </w:rPr>
        <w:t xml:space="preserve"> </w:t>
      </w:r>
      <w:r w:rsidR="1233B585" w:rsidRPr="0003055F">
        <w:rPr>
          <w:rFonts w:ascii="Arial" w:hAnsi="Arial" w:cs="Arial"/>
          <w:sz w:val="21"/>
          <w:szCs w:val="21"/>
          <w:lang w:val="fr-FR"/>
        </w:rPr>
        <w:t>l</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p>
    <w:p w14:paraId="7C8F1912" w14:textId="7CF6489E" w:rsidR="006F4377" w:rsidRPr="0003055F" w:rsidRDefault="006F4377">
      <w:pPr>
        <w:pStyle w:val="BauchiEPClevel1"/>
        <w:keepNext/>
        <w:numPr>
          <w:ilvl w:val="0"/>
          <w:numId w:val="44"/>
        </w:numPr>
        <w:tabs>
          <w:tab w:val="left" w:pos="709"/>
          <w:tab w:val="left" w:pos="1418"/>
          <w:tab w:val="left" w:pos="2127"/>
        </w:tabs>
        <w:snapToGrid w:val="0"/>
        <w:ind w:hanging="720"/>
        <w:rPr>
          <w:rFonts w:ascii="Arial" w:hAnsi="Arial" w:cs="Arial"/>
          <w:b/>
          <w:bCs/>
          <w:sz w:val="21"/>
          <w:szCs w:val="21"/>
          <w:lang w:val="fr-FR"/>
        </w:rPr>
      </w:pPr>
      <w:bookmarkStart w:id="143" w:name="_bookmark46"/>
      <w:bookmarkEnd w:id="143"/>
      <w:r w:rsidRPr="0003055F">
        <w:rPr>
          <w:rFonts w:ascii="Arial" w:hAnsi="Arial" w:cs="Arial"/>
          <w:b/>
          <w:bCs/>
          <w:sz w:val="21"/>
          <w:szCs w:val="21"/>
          <w:lang w:val="fr-FR"/>
        </w:rPr>
        <w:lastRenderedPageBreak/>
        <w:t>Documentations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p>
    <w:p w14:paraId="18C1CD70" w14:textId="2E7DBB17" w:rsidR="006F4377" w:rsidRPr="0003055F" w:rsidRDefault="006F4377">
      <w:pPr>
        <w:pStyle w:val="BauchiEPClevel1"/>
        <w:numPr>
          <w:ilvl w:val="0"/>
          <w:numId w:val="7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livre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périodes</w:t>
      </w:r>
      <w:r w:rsidR="00A63C63" w:rsidRPr="0003055F">
        <w:rPr>
          <w:rFonts w:ascii="Arial" w:hAnsi="Arial" w:cs="Arial"/>
          <w:sz w:val="21"/>
          <w:szCs w:val="21"/>
          <w:lang w:val="fr-FR"/>
        </w:rPr>
        <w:t xml:space="preserve"> </w:t>
      </w:r>
      <w:r w:rsidRPr="0003055F">
        <w:rPr>
          <w:rFonts w:ascii="Arial" w:hAnsi="Arial" w:cs="Arial"/>
          <w:sz w:val="21"/>
          <w:szCs w:val="21"/>
          <w:lang w:val="fr-FR"/>
        </w:rPr>
        <w:t>spécifiées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50BA2" w:rsidRPr="0003055F">
        <w:rPr>
          <w:rFonts w:ascii="Arial" w:hAnsi="Arial" w:cs="Arial"/>
          <w:sz w:val="21"/>
          <w:szCs w:val="21"/>
          <w:lang w:val="fr-FR"/>
        </w:rPr>
        <w:fldChar w:fldCharType="begin"/>
      </w:r>
      <w:r w:rsidR="00850BA2" w:rsidRPr="0003055F">
        <w:rPr>
          <w:rFonts w:ascii="Arial" w:hAnsi="Arial" w:cs="Arial"/>
          <w:sz w:val="21"/>
          <w:szCs w:val="21"/>
          <w:lang w:val="fr-FR"/>
        </w:rPr>
        <w:instrText xml:space="preserve"> REF _Ref120047512 \w \h </w:instrText>
      </w:r>
      <w:r w:rsidR="00850BA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50BA2" w:rsidRPr="0003055F">
        <w:rPr>
          <w:rFonts w:ascii="Arial" w:hAnsi="Arial" w:cs="Arial"/>
          <w:sz w:val="21"/>
          <w:szCs w:val="21"/>
          <w:lang w:val="fr-FR"/>
        </w:rPr>
        <w:fldChar w:fldCharType="separate"/>
      </w:r>
      <w:r w:rsidR="00383257" w:rsidRPr="0003055F">
        <w:rPr>
          <w:rFonts w:ascii="Arial" w:hAnsi="Arial" w:cs="Arial"/>
          <w:sz w:val="21"/>
          <w:szCs w:val="21"/>
          <w:lang w:val="fr-FR"/>
        </w:rPr>
        <w:t>Annexe 10</w:t>
      </w:r>
      <w:r w:rsidR="00850BA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Pr="0003055F">
        <w:rPr>
          <w:rStyle w:val="Appelnotedebasdep"/>
          <w:rFonts w:ascii="Arial" w:hAnsi="Arial" w:cs="Arial"/>
          <w:sz w:val="21"/>
          <w:szCs w:val="21"/>
          <w:lang w:val="fr-FR"/>
        </w:rPr>
        <w:footnoteReference w:id="28"/>
      </w:r>
    </w:p>
    <w:p w14:paraId="5DF30BF1" w14:textId="3BB78F92" w:rsidR="006F4377" w:rsidRPr="0003055F" w:rsidRDefault="0607D64A">
      <w:pPr>
        <w:pStyle w:val="BauchiEPClevel1"/>
        <w:numPr>
          <w:ilvl w:val="0"/>
          <w:numId w:val="7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 xml:space="preserve">apporte </w:t>
      </w:r>
      <w:r w:rsidR="404019AE" w:rsidRPr="0003055F">
        <w:rPr>
          <w:rFonts w:ascii="Arial" w:hAnsi="Arial" w:cs="Arial"/>
          <w:sz w:val="21"/>
          <w:szCs w:val="21"/>
          <w:lang w:val="fr-FR"/>
        </w:rPr>
        <w:t>à</w:t>
      </w:r>
      <w:r w:rsidR="00A63C63" w:rsidRPr="0003055F">
        <w:rPr>
          <w:rFonts w:ascii="Arial" w:hAnsi="Arial" w:cs="Arial"/>
          <w:sz w:val="21"/>
          <w:szCs w:val="21"/>
          <w:lang w:val="fr-FR"/>
        </w:rPr>
        <w:t xml:space="preserve"> </w:t>
      </w:r>
      <w:r w:rsidR="404019AE"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l'assistance</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126CF6AE"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produire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plans</w:t>
      </w:r>
      <w:r w:rsidR="00A63C63" w:rsidRPr="0003055F">
        <w:rPr>
          <w:rFonts w:ascii="Arial" w:hAnsi="Arial" w:cs="Arial"/>
          <w:sz w:val="21"/>
          <w:szCs w:val="21"/>
          <w:lang w:val="fr-FR"/>
        </w:rPr>
        <w:t xml:space="preserve"> </w:t>
      </w:r>
      <w:r w:rsidR="002704CB" w:rsidRPr="0003055F">
        <w:rPr>
          <w:rFonts w:ascii="Arial" w:hAnsi="Arial" w:cs="Arial"/>
          <w:sz w:val="21"/>
          <w:szCs w:val="21"/>
          <w:lang w:val="fr-FR"/>
        </w:rPr>
        <w:t>(</w:t>
      </w:r>
      <w:r w:rsidR="00877681" w:rsidRPr="0003055F">
        <w:rPr>
          <w:rFonts w:ascii="Arial" w:hAnsi="Arial" w:cs="Arial"/>
          <w:sz w:val="21"/>
          <w:szCs w:val="21"/>
          <w:lang w:val="fr-FR"/>
        </w:rPr>
        <w:t>«</w:t>
      </w:r>
      <w:r w:rsidR="00A63C63" w:rsidRPr="0003055F">
        <w:rPr>
          <w:rFonts w:ascii="Arial" w:hAnsi="Arial" w:cs="Arial"/>
          <w:sz w:val="21"/>
          <w:szCs w:val="21"/>
          <w:lang w:val="fr-FR"/>
        </w:rPr>
        <w:t xml:space="preserve"> </w:t>
      </w:r>
      <w:r w:rsidR="00877681" w:rsidRPr="0003055F">
        <w:rPr>
          <w:rFonts w:ascii="Arial" w:hAnsi="Arial" w:cs="Arial"/>
          <w:sz w:val="21"/>
          <w:szCs w:val="21"/>
          <w:lang w:val="fr-FR"/>
        </w:rPr>
        <w:t>as</w:t>
      </w:r>
      <w:r w:rsidR="00A63C63" w:rsidRPr="0003055F">
        <w:rPr>
          <w:rFonts w:ascii="Arial" w:hAnsi="Arial" w:cs="Arial"/>
          <w:sz w:val="21"/>
          <w:szCs w:val="21"/>
          <w:lang w:val="fr-FR"/>
        </w:rPr>
        <w:t xml:space="preserve"> </w:t>
      </w:r>
      <w:proofErr w:type="spellStart"/>
      <w:r w:rsidR="00877681" w:rsidRPr="0003055F">
        <w:rPr>
          <w:rFonts w:ascii="Arial" w:hAnsi="Arial" w:cs="Arial"/>
          <w:sz w:val="21"/>
          <w:szCs w:val="21"/>
          <w:lang w:val="fr-FR"/>
        </w:rPr>
        <w:t>built</w:t>
      </w:r>
      <w:proofErr w:type="spellEnd"/>
      <w:r w:rsidR="00A63C63" w:rsidRPr="0003055F">
        <w:rPr>
          <w:rFonts w:ascii="Arial" w:hAnsi="Arial" w:cs="Arial"/>
          <w:sz w:val="21"/>
          <w:szCs w:val="21"/>
          <w:lang w:val="fr-FR"/>
        </w:rPr>
        <w:t xml:space="preserve"> </w:t>
      </w:r>
      <w:r w:rsidR="00877681" w:rsidRPr="0003055F">
        <w:rPr>
          <w:rFonts w:ascii="Arial" w:hAnsi="Arial" w:cs="Arial"/>
          <w:sz w:val="21"/>
          <w:szCs w:val="21"/>
          <w:lang w:val="fr-FR"/>
        </w:rPr>
        <w:t>»</w:t>
      </w:r>
      <w:r w:rsidR="002704C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C1F33D2" w:rsidRPr="0003055F">
        <w:rPr>
          <w:rFonts w:ascii="Arial" w:hAnsi="Arial" w:cs="Arial"/>
          <w:sz w:val="21"/>
          <w:szCs w:val="21"/>
          <w:lang w:val="fr-FR"/>
        </w:rPr>
        <w:t>,</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et</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de</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à</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ne</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retarder</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la</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0FDAA655" w:rsidRPr="0003055F">
        <w:rPr>
          <w:rFonts w:ascii="Arial" w:hAnsi="Arial" w:cs="Arial"/>
          <w:sz w:val="21"/>
          <w:szCs w:val="21"/>
          <w:lang w:val="fr-FR"/>
        </w:rPr>
        <w:t>de</w:t>
      </w:r>
      <w:r w:rsidR="00A63C63" w:rsidRPr="0003055F">
        <w:rPr>
          <w:rFonts w:ascii="Arial" w:hAnsi="Arial" w:cs="Arial"/>
          <w:sz w:val="21"/>
          <w:szCs w:val="21"/>
          <w:lang w:val="fr-FR"/>
        </w:rPr>
        <w:t xml:space="preserve"> </w:t>
      </w:r>
      <w:r w:rsidR="1783CF4F" w:rsidRPr="0003055F">
        <w:rPr>
          <w:rFonts w:ascii="Arial" w:hAnsi="Arial" w:cs="Arial"/>
          <w:sz w:val="21"/>
          <w:szCs w:val="21"/>
          <w:lang w:val="fr-FR"/>
        </w:rPr>
        <w:t>celle-ci.</w:t>
      </w:r>
    </w:p>
    <w:p w14:paraId="501DF69D" w14:textId="08BC4EFB"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bookmarkStart w:id="144" w:name="_bookmark47"/>
      <w:bookmarkEnd w:id="144"/>
      <w:r w:rsidRPr="0003055F">
        <w:rPr>
          <w:rFonts w:ascii="Arial" w:hAnsi="Arial" w:cs="Arial"/>
          <w:b/>
          <w:bCs/>
          <w:sz w:val="21"/>
          <w:szCs w:val="21"/>
          <w:lang w:val="fr-FR"/>
        </w:rPr>
        <w:t>Transport,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Stockage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Livraison</w:t>
      </w:r>
    </w:p>
    <w:p w14:paraId="288ACB9D" w14:textId="6C9BD1B3" w:rsidR="006F4377" w:rsidRPr="0003055F" w:rsidRDefault="0607D64A">
      <w:pPr>
        <w:pStyle w:val="BauchiEPClevel1"/>
        <w:numPr>
          <w:ilvl w:val="0"/>
          <w:numId w:val="80"/>
        </w:numPr>
        <w:tabs>
          <w:tab w:val="left" w:pos="709"/>
          <w:tab w:val="left" w:pos="1418"/>
          <w:tab w:val="left" w:pos="2127"/>
        </w:tabs>
        <w:snapToGrid w:val="0"/>
        <w:ind w:hanging="720"/>
        <w:rPr>
          <w:rFonts w:ascii="Arial" w:hAnsi="Arial" w:cs="Arial"/>
          <w:sz w:val="21"/>
          <w:szCs w:val="21"/>
          <w:lang w:val="fr-FR"/>
        </w:rPr>
      </w:pPr>
      <w:bookmarkStart w:id="145" w:name="_Ref29569908"/>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transporte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Systèmes</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l’Incoterm</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65EF39BE" w:rsidRPr="0003055F">
        <w:rPr>
          <w:rFonts w:ascii="Arial" w:hAnsi="Arial" w:cs="Arial"/>
          <w:sz w:val="21"/>
          <w:szCs w:val="21"/>
          <w:lang w:val="fr-FR"/>
        </w:rPr>
        <w:t>,</w:t>
      </w:r>
      <w:r w:rsidR="00A63C63" w:rsidRPr="0003055F">
        <w:rPr>
          <w:rFonts w:ascii="Arial" w:hAnsi="Arial" w:cs="Arial"/>
          <w:sz w:val="21"/>
          <w:szCs w:val="21"/>
          <w:lang w:val="fr-FR"/>
        </w:rPr>
        <w:t xml:space="preserve"> </w:t>
      </w:r>
      <w:r w:rsidR="666C3A4A"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666C3A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666C3A4A" w:rsidRPr="0003055F">
        <w:rPr>
          <w:rFonts w:ascii="Arial" w:hAnsi="Arial" w:cs="Arial"/>
          <w:sz w:val="21"/>
          <w:szCs w:val="21"/>
          <w:lang w:val="fr-FR"/>
        </w:rPr>
        <w:t>respect</w:t>
      </w:r>
      <w:r w:rsidR="00A63C63" w:rsidRPr="0003055F">
        <w:rPr>
          <w:rFonts w:ascii="Arial" w:hAnsi="Arial" w:cs="Arial"/>
          <w:sz w:val="21"/>
          <w:szCs w:val="21"/>
          <w:lang w:val="fr-FR"/>
        </w:rPr>
        <w:t xml:space="preserve"> </w:t>
      </w:r>
      <w:r w:rsidR="666C3A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Programmée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Systèmes</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Photovoltaïques</w:t>
      </w:r>
      <w:r w:rsidR="00A63C63" w:rsidRPr="0003055F">
        <w:rPr>
          <w:rFonts w:ascii="Arial" w:hAnsi="Arial" w:cs="Arial"/>
          <w:sz w:val="21"/>
          <w:szCs w:val="21"/>
          <w:lang w:val="fr-FR"/>
        </w:rPr>
        <w:t xml:space="preserve"> </w:t>
      </w:r>
      <w:r w:rsidRPr="0003055F">
        <w:rPr>
          <w:rFonts w:ascii="Arial" w:hAnsi="Arial" w:cs="Arial"/>
          <w:sz w:val="21"/>
          <w:szCs w:val="21"/>
          <w:lang w:val="fr-FR"/>
        </w:rPr>
        <w:t>indiquée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63A69A9A" w:rsidRPr="0003055F">
        <w:rPr>
          <w:rFonts w:ascii="Arial" w:hAnsi="Arial" w:cs="Arial"/>
          <w:sz w:val="21"/>
          <w:szCs w:val="21"/>
          <w:lang w:val="fr-FR"/>
        </w:rPr>
        <w:t>Il</w:t>
      </w:r>
      <w:r w:rsidR="00A63C63" w:rsidRPr="0003055F">
        <w:rPr>
          <w:rFonts w:ascii="Arial" w:hAnsi="Arial" w:cs="Arial"/>
          <w:sz w:val="21"/>
          <w:szCs w:val="21"/>
          <w:lang w:val="fr-FR"/>
        </w:rPr>
        <w:t xml:space="preserve"> </w:t>
      </w:r>
      <w:r w:rsidR="63A69A9A" w:rsidRPr="0003055F">
        <w:rPr>
          <w:rFonts w:ascii="Arial" w:hAnsi="Arial" w:cs="Arial"/>
          <w:sz w:val="21"/>
          <w:szCs w:val="21"/>
          <w:lang w:val="fr-FR"/>
        </w:rPr>
        <w:t>s’assure</w:t>
      </w:r>
      <w:r w:rsidR="00A63C63" w:rsidRPr="0003055F">
        <w:rPr>
          <w:rFonts w:ascii="Arial" w:hAnsi="Arial" w:cs="Arial"/>
          <w:sz w:val="21"/>
          <w:szCs w:val="21"/>
          <w:lang w:val="fr-FR"/>
        </w:rPr>
        <w:t xml:space="preserve"> </w:t>
      </w:r>
      <w:r w:rsidR="63A69A9A" w:rsidRPr="0003055F">
        <w:rPr>
          <w:rFonts w:ascii="Arial" w:hAnsi="Arial" w:cs="Arial"/>
          <w:sz w:val="21"/>
          <w:szCs w:val="21"/>
          <w:lang w:val="fr-FR"/>
        </w:rPr>
        <w:t>que</w:t>
      </w:r>
      <w:r w:rsidR="00A63C63" w:rsidRPr="0003055F">
        <w:rPr>
          <w:rFonts w:ascii="Arial" w:hAnsi="Arial" w:cs="Arial"/>
          <w:sz w:val="21"/>
          <w:szCs w:val="21"/>
          <w:lang w:val="fr-FR"/>
        </w:rPr>
        <w:t xml:space="preserve"> </w:t>
      </w:r>
      <w:r w:rsidR="63A69A9A"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229D3DF9" w:rsidRPr="0003055F">
        <w:rPr>
          <w:rFonts w:ascii="Arial" w:hAnsi="Arial" w:cs="Arial"/>
          <w:sz w:val="21"/>
          <w:szCs w:val="21"/>
          <w:lang w:val="fr-FR"/>
        </w:rPr>
        <w:t>est,</w:t>
      </w:r>
      <w:r w:rsidR="00A63C63" w:rsidRPr="0003055F">
        <w:rPr>
          <w:rFonts w:ascii="Arial" w:hAnsi="Arial" w:cs="Arial"/>
          <w:sz w:val="21"/>
          <w:szCs w:val="21"/>
          <w:lang w:val="fr-FR"/>
        </w:rPr>
        <w:t xml:space="preserve"> </w:t>
      </w:r>
      <w:r w:rsidR="229D3DF9" w:rsidRPr="0003055F">
        <w:rPr>
          <w:rFonts w:ascii="Arial" w:hAnsi="Arial" w:cs="Arial"/>
          <w:sz w:val="21"/>
          <w:szCs w:val="21"/>
          <w:lang w:val="fr-FR"/>
        </w:rPr>
        <w:t>en</w:t>
      </w:r>
      <w:r w:rsidR="00A63C63" w:rsidRPr="0003055F">
        <w:rPr>
          <w:rFonts w:ascii="Arial" w:hAnsi="Arial" w:cs="Arial"/>
          <w:sz w:val="21"/>
          <w:szCs w:val="21"/>
          <w:lang w:val="fr-FR"/>
        </w:rPr>
        <w:t xml:space="preserve"> </w:t>
      </w:r>
      <w:r w:rsidR="229D3DF9"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229D3DF9" w:rsidRPr="0003055F">
        <w:rPr>
          <w:rFonts w:ascii="Arial" w:hAnsi="Arial" w:cs="Arial"/>
          <w:sz w:val="21"/>
          <w:szCs w:val="21"/>
          <w:lang w:val="fr-FR"/>
        </w:rPr>
        <w:t>circonstances,</w:t>
      </w:r>
      <w:r w:rsidR="00A63C63" w:rsidRPr="0003055F">
        <w:rPr>
          <w:rFonts w:ascii="Arial" w:hAnsi="Arial" w:cs="Arial"/>
          <w:sz w:val="21"/>
          <w:szCs w:val="21"/>
          <w:lang w:val="fr-FR"/>
        </w:rPr>
        <w:t xml:space="preserve"> </w:t>
      </w:r>
      <w:r w:rsidRPr="0003055F">
        <w:rPr>
          <w:rFonts w:ascii="Arial" w:hAnsi="Arial" w:cs="Arial"/>
          <w:sz w:val="21"/>
          <w:szCs w:val="21"/>
          <w:lang w:val="fr-FR"/>
        </w:rPr>
        <w:t>transporté</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fabricant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garantir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livré</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exempt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dommage.</w:t>
      </w:r>
      <w:bookmarkEnd w:id="145"/>
    </w:p>
    <w:p w14:paraId="6FB2130F" w14:textId="5A8B88E4" w:rsidR="006F4377" w:rsidRPr="0003055F" w:rsidRDefault="0607D64A">
      <w:pPr>
        <w:pStyle w:val="BauchiEPClevel1"/>
        <w:numPr>
          <w:ilvl w:val="0"/>
          <w:numId w:val="8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w:t>
      </w:r>
      <w:r w:rsidR="4F68AD5D" w:rsidRPr="0003055F">
        <w:rPr>
          <w:rFonts w:ascii="Arial" w:hAnsi="Arial" w:cs="Arial"/>
          <w:sz w:val="21"/>
          <w:szCs w:val="21"/>
          <w:lang w:val="fr-FR"/>
        </w:rPr>
        <w:t>’il</w:t>
      </w:r>
      <w:r w:rsidR="00A63C63" w:rsidRPr="0003055F">
        <w:rPr>
          <w:rFonts w:ascii="Arial" w:hAnsi="Arial" w:cs="Arial"/>
          <w:sz w:val="21"/>
          <w:szCs w:val="21"/>
          <w:lang w:val="fr-FR"/>
        </w:rPr>
        <w:t xml:space="preserve"> </w:t>
      </w:r>
      <w:r w:rsidR="4F68AD5D" w:rsidRPr="0003055F">
        <w:rPr>
          <w:rFonts w:ascii="Arial" w:hAnsi="Arial" w:cs="Arial"/>
          <w:sz w:val="21"/>
          <w:szCs w:val="21"/>
          <w:lang w:val="fr-FR"/>
        </w:rPr>
        <w:t>est</w:t>
      </w:r>
      <w:r w:rsidR="00A63C63" w:rsidRPr="0003055F">
        <w:rPr>
          <w:rFonts w:ascii="Arial" w:hAnsi="Arial" w:cs="Arial"/>
          <w:sz w:val="21"/>
          <w:szCs w:val="21"/>
          <w:lang w:val="fr-FR"/>
        </w:rPr>
        <w:t xml:space="preserve"> </w:t>
      </w:r>
      <w:r w:rsidR="4F68AD5D"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4F68AD5D"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stock</w:t>
      </w:r>
      <w:r w:rsidR="3C72E8BB" w:rsidRPr="0003055F">
        <w:rPr>
          <w:rFonts w:ascii="Arial" w:hAnsi="Arial" w:cs="Arial"/>
          <w:sz w:val="21"/>
          <w:szCs w:val="21"/>
          <w:lang w:val="fr-FR"/>
        </w:rPr>
        <w:t>er</w:t>
      </w:r>
      <w:r w:rsidR="00A63C63" w:rsidRPr="0003055F">
        <w:rPr>
          <w:rFonts w:ascii="Arial" w:hAnsi="Arial" w:cs="Arial"/>
          <w:sz w:val="21"/>
          <w:szCs w:val="21"/>
          <w:lang w:val="fr-FR"/>
        </w:rPr>
        <w:t xml:space="preserve"> </w:t>
      </w:r>
      <w:r w:rsidR="7D699D66"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s'assurer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stockage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conforme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fabricant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C67549" w:rsidRPr="0003055F">
        <w:rPr>
          <w:rFonts w:ascii="Arial" w:hAnsi="Arial" w:cs="Arial"/>
          <w:sz w:val="21"/>
          <w:szCs w:val="21"/>
          <w:lang w:val="fr-FR"/>
        </w:rPr>
        <w:t xml:space="preserve">Raisonnable </w:t>
      </w:r>
      <w:r w:rsidRPr="0003055F">
        <w:rPr>
          <w:rFonts w:ascii="Arial" w:hAnsi="Arial" w:cs="Arial"/>
          <w:sz w:val="21"/>
          <w:szCs w:val="21"/>
          <w:lang w:val="fr-FR"/>
        </w:rPr>
        <w:t>Prudente.</w:t>
      </w:r>
    </w:p>
    <w:p w14:paraId="1D921C2A" w14:textId="19FBEBDC" w:rsidR="006F4377" w:rsidRPr="0003055F" w:rsidRDefault="0607D64A">
      <w:pPr>
        <w:pStyle w:val="BauchiEPClevel1"/>
        <w:numPr>
          <w:ilvl w:val="0"/>
          <w:numId w:val="8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4454FB26" w:rsidRPr="0003055F">
        <w:rPr>
          <w:rFonts w:ascii="Arial" w:hAnsi="Arial" w:cs="Arial"/>
          <w:sz w:val="21"/>
          <w:szCs w:val="21"/>
          <w:lang w:val="fr-FR"/>
        </w:rPr>
        <w:t>du</w:t>
      </w:r>
      <w:r w:rsidR="00A63C63" w:rsidRPr="0003055F">
        <w:rPr>
          <w:rFonts w:ascii="Arial" w:hAnsi="Arial" w:cs="Arial"/>
          <w:sz w:val="21"/>
          <w:szCs w:val="21"/>
          <w:lang w:val="fr-FR"/>
        </w:rPr>
        <w:t xml:space="preserve"> </w:t>
      </w:r>
      <w:r w:rsidR="4454FB26" w:rsidRPr="0003055F">
        <w:rPr>
          <w:rFonts w:ascii="Arial" w:hAnsi="Arial" w:cs="Arial"/>
          <w:sz w:val="21"/>
          <w:szCs w:val="21"/>
          <w:lang w:val="fr-FR"/>
        </w:rPr>
        <w:t>traitement</w:t>
      </w:r>
      <w:r w:rsidR="00A63C63" w:rsidRPr="0003055F">
        <w:rPr>
          <w:rFonts w:ascii="Arial" w:hAnsi="Arial" w:cs="Arial"/>
          <w:sz w:val="21"/>
          <w:szCs w:val="21"/>
          <w:lang w:val="fr-FR"/>
        </w:rPr>
        <w:t xml:space="preserve"> </w:t>
      </w:r>
      <w:r w:rsidR="4454FB26" w:rsidRPr="0003055F">
        <w:rPr>
          <w:rFonts w:ascii="Arial" w:hAnsi="Arial" w:cs="Arial"/>
          <w:sz w:val="21"/>
          <w:szCs w:val="21"/>
          <w:lang w:val="fr-FR"/>
        </w:rPr>
        <w:t>approprié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4BA4D022"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094F3886" w14:textId="635E80FF" w:rsidR="006F4377" w:rsidRPr="0003055F" w:rsidRDefault="0607D64A">
      <w:pPr>
        <w:pStyle w:val="BauchiEPClevel1"/>
        <w:numPr>
          <w:ilvl w:val="0"/>
          <w:numId w:val="8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l'Incoterm</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(en</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incluant</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opérations</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ses</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39B3A783" w:rsidRPr="0003055F">
        <w:rPr>
          <w:rFonts w:ascii="Arial" w:hAnsi="Arial" w:cs="Arial"/>
          <w:sz w:val="21"/>
          <w:szCs w:val="21"/>
          <w:lang w:val="fr-FR"/>
        </w:rPr>
        <w:t>Rang)</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F38282C" w14:textId="5AD28916" w:rsidR="006F4377" w:rsidRPr="0003055F" w:rsidRDefault="63B1EE90">
      <w:pPr>
        <w:pStyle w:val="BauchiEPClevel1"/>
        <w:numPr>
          <w:ilvl w:val="0"/>
          <w:numId w:val="8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opérations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méthodes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(y</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méthodes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Rang)</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p>
    <w:p w14:paraId="686A025D" w14:textId="547BEC77" w:rsidR="006F4377" w:rsidRPr="0003055F" w:rsidRDefault="63B1EE90">
      <w:pPr>
        <w:pStyle w:val="BauchiEPClevel1"/>
        <w:numPr>
          <w:ilvl w:val="0"/>
          <w:numId w:val="8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p>
    <w:p w14:paraId="45E99695" w14:textId="50150041" w:rsidR="006F4377" w:rsidRPr="0003055F" w:rsidRDefault="0607D64A">
      <w:pPr>
        <w:pStyle w:val="BauchiEPClevel1"/>
        <w:numPr>
          <w:ilvl w:val="0"/>
          <w:numId w:val="8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E81E3D" w:rsidRPr="0003055F">
        <w:rPr>
          <w:rFonts w:ascii="Arial" w:hAnsi="Arial" w:cs="Arial"/>
          <w:sz w:val="21"/>
          <w:szCs w:val="21"/>
          <w:lang w:val="fr-FR"/>
        </w:rPr>
        <w:t>informer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50327684" w:rsidRPr="0003055F">
        <w:rPr>
          <w:rFonts w:ascii="Arial" w:hAnsi="Arial" w:cs="Arial"/>
          <w:sz w:val="21"/>
          <w:szCs w:val="21"/>
          <w:lang w:val="fr-FR"/>
        </w:rPr>
        <w:t>,</w:t>
      </w:r>
      <w:r w:rsidR="00A63C63" w:rsidRPr="0003055F">
        <w:rPr>
          <w:rFonts w:ascii="Arial" w:hAnsi="Arial" w:cs="Arial"/>
          <w:sz w:val="21"/>
          <w:szCs w:val="21"/>
          <w:lang w:val="fr-FR"/>
        </w:rPr>
        <w:t xml:space="preserve"> </w:t>
      </w:r>
      <w:r w:rsidR="4DA77365" w:rsidRPr="0003055F">
        <w:rPr>
          <w:rFonts w:ascii="Arial" w:hAnsi="Arial" w:cs="Arial"/>
          <w:sz w:val="21"/>
          <w:szCs w:val="21"/>
          <w:lang w:val="fr-FR"/>
        </w:rPr>
        <w:t>au</w:t>
      </w:r>
      <w:r w:rsidR="00A63C63" w:rsidRPr="0003055F">
        <w:rPr>
          <w:rFonts w:ascii="Arial" w:hAnsi="Arial" w:cs="Arial"/>
          <w:sz w:val="21"/>
          <w:szCs w:val="21"/>
          <w:lang w:val="fr-FR"/>
        </w:rPr>
        <w:t xml:space="preserve"> </w:t>
      </w:r>
      <w:r w:rsidR="4DA77365"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4DA77365"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4DA77365" w:rsidRPr="0003055F">
        <w:rPr>
          <w:rFonts w:ascii="Arial" w:hAnsi="Arial" w:cs="Arial"/>
          <w:sz w:val="21"/>
          <w:szCs w:val="21"/>
          <w:lang w:val="fr-FR"/>
        </w:rPr>
        <w:t>(30)</w:t>
      </w:r>
      <w:r w:rsidR="00A63C63" w:rsidRPr="0003055F">
        <w:rPr>
          <w:rFonts w:ascii="Arial" w:hAnsi="Arial" w:cs="Arial"/>
          <w:sz w:val="21"/>
          <w:szCs w:val="21"/>
          <w:lang w:val="fr-FR"/>
        </w:rPr>
        <w:t xml:space="preserve"> </w:t>
      </w:r>
      <w:r w:rsidR="4DA77365"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4DA77365"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4DA77365"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4DA77365" w:rsidRPr="0003055F">
        <w:rPr>
          <w:rFonts w:ascii="Arial" w:hAnsi="Arial" w:cs="Arial"/>
          <w:sz w:val="21"/>
          <w:szCs w:val="21"/>
          <w:lang w:val="fr-FR"/>
        </w:rPr>
        <w:t>celles-ci,</w:t>
      </w:r>
      <w:r w:rsidR="00A63C63" w:rsidRPr="0003055F">
        <w:rPr>
          <w:rFonts w:ascii="Arial" w:hAnsi="Arial" w:cs="Arial"/>
          <w:sz w:val="21"/>
          <w:szCs w:val="21"/>
          <w:lang w:val="fr-FR"/>
        </w:rPr>
        <w:t xml:space="preserve"> </w:t>
      </w:r>
      <w:r w:rsidR="00E81E3D" w:rsidRPr="0003055F">
        <w:rPr>
          <w:rFonts w:ascii="Arial" w:hAnsi="Arial" w:cs="Arial"/>
          <w:sz w:val="21"/>
          <w:szCs w:val="21"/>
          <w:lang w:val="fr-FR"/>
        </w:rPr>
        <w:t>d</w:t>
      </w:r>
      <w:r w:rsidR="713C6303"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7EB16A63" w:rsidRPr="0003055F">
        <w:rPr>
          <w:rFonts w:ascii="Arial" w:hAnsi="Arial" w:cs="Arial"/>
          <w:sz w:val="21"/>
          <w:szCs w:val="21"/>
          <w:lang w:val="fr-FR"/>
        </w:rPr>
        <w:t>s</w:t>
      </w:r>
      <w:r w:rsidR="00A63C63" w:rsidRPr="0003055F">
        <w:rPr>
          <w:rFonts w:ascii="Arial" w:hAnsi="Arial" w:cs="Arial"/>
          <w:sz w:val="21"/>
          <w:szCs w:val="21"/>
          <w:lang w:val="fr-FR"/>
        </w:rPr>
        <w:t xml:space="preserve"> </w:t>
      </w:r>
      <w:r w:rsidR="7EB16A63" w:rsidRPr="0003055F">
        <w:rPr>
          <w:rFonts w:ascii="Arial" w:hAnsi="Arial" w:cs="Arial"/>
          <w:sz w:val="21"/>
          <w:szCs w:val="21"/>
          <w:lang w:val="fr-FR"/>
        </w:rPr>
        <w:t>auxquelles</w:t>
      </w:r>
      <w:r w:rsidR="00A63C63" w:rsidRPr="0003055F">
        <w:rPr>
          <w:rFonts w:ascii="Arial" w:hAnsi="Arial" w:cs="Arial"/>
          <w:sz w:val="21"/>
          <w:szCs w:val="21"/>
          <w:lang w:val="fr-FR"/>
        </w:rPr>
        <w:t xml:space="preserve"> </w:t>
      </w:r>
      <w:r w:rsidR="7EB16A63"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prévoit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2D42A214" w14:textId="4C568F67" w:rsidR="006F4377" w:rsidRPr="0003055F" w:rsidRDefault="006F4377">
      <w:pPr>
        <w:pStyle w:val="BauchiEPClevel1"/>
        <w:numPr>
          <w:ilvl w:val="0"/>
          <w:numId w:val="8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début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transport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vers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044653F6" w14:textId="22EC7527" w:rsidR="00D80655" w:rsidRPr="0003055F" w:rsidRDefault="0607D64A">
      <w:pPr>
        <w:pStyle w:val="BauchiEPClevel1"/>
        <w:numPr>
          <w:ilvl w:val="0"/>
          <w:numId w:val="8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24775DBA" w:rsidRPr="0003055F">
        <w:rPr>
          <w:rFonts w:ascii="Arial" w:hAnsi="Arial" w:cs="Arial"/>
          <w:sz w:val="21"/>
          <w:szCs w:val="21"/>
          <w:lang w:val="fr-FR"/>
        </w:rPr>
        <w:t>.</w:t>
      </w:r>
    </w:p>
    <w:p w14:paraId="65863D58" w14:textId="43E39FB2" w:rsidR="006165B7" w:rsidRPr="0003055F" w:rsidRDefault="00D80655">
      <w:pPr>
        <w:pStyle w:val="BauchiEPClevel1"/>
        <w:numPr>
          <w:ilvl w:val="0"/>
          <w:numId w:val="8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assurer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inspection</w:t>
      </w:r>
      <w:r w:rsidR="00A63C63" w:rsidRPr="0003055F">
        <w:rPr>
          <w:rFonts w:ascii="Arial" w:hAnsi="Arial" w:cs="Arial"/>
          <w:sz w:val="21"/>
          <w:szCs w:val="21"/>
          <w:lang w:val="fr-FR"/>
        </w:rPr>
        <w:t xml:space="preserve"> </w:t>
      </w:r>
      <w:r w:rsidRPr="0003055F">
        <w:rPr>
          <w:rFonts w:ascii="Arial" w:hAnsi="Arial" w:cs="Arial"/>
          <w:sz w:val="21"/>
          <w:szCs w:val="21"/>
          <w:lang w:val="fr-FR"/>
        </w:rPr>
        <w:t>visuelle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Point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compte-rendu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bookmarkStart w:id="146" w:name="_Ref29499885"/>
    </w:p>
    <w:p w14:paraId="37074F55" w14:textId="1831CD69" w:rsidR="006F4377" w:rsidRPr="0003055F" w:rsidRDefault="006F4377">
      <w:pPr>
        <w:pStyle w:val="BauchiEPClevel1"/>
        <w:numPr>
          <w:ilvl w:val="0"/>
          <w:numId w:val="44"/>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lastRenderedPageBreak/>
        <w:t>Contrats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Projet</w:t>
      </w:r>
      <w:r w:rsidR="00A63C63" w:rsidRPr="0003055F">
        <w:rPr>
          <w:rFonts w:ascii="Arial" w:hAnsi="Arial" w:cs="Arial"/>
          <w:b/>
          <w:bCs/>
          <w:sz w:val="21"/>
          <w:szCs w:val="21"/>
          <w:lang w:val="fr-FR"/>
        </w:rPr>
        <w:t xml:space="preserve"> </w:t>
      </w:r>
      <w:bookmarkStart w:id="147" w:name="_bookmark48"/>
      <w:bookmarkEnd w:id="146"/>
      <w:bookmarkEnd w:id="147"/>
    </w:p>
    <w:p w14:paraId="2E7B33D7" w14:textId="2959DD60" w:rsidR="006F4377" w:rsidRPr="0003055F" w:rsidRDefault="007B2545">
      <w:pPr>
        <w:pStyle w:val="BauchiEPClevel1"/>
        <w:numPr>
          <w:ilvl w:val="0"/>
          <w:numId w:val="8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 Société de Projet a remis 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copies</w:t>
      </w:r>
      <w:r w:rsidR="00A63C63" w:rsidRPr="0003055F">
        <w:rPr>
          <w:rFonts w:ascii="Arial" w:hAnsi="Arial" w:cs="Arial"/>
          <w:sz w:val="21"/>
          <w:szCs w:val="21"/>
          <w:lang w:val="fr-FR"/>
        </w:rPr>
        <w:t xml:space="preserve"> </w:t>
      </w:r>
      <w:r w:rsidR="002503BC" w:rsidRPr="0003055F">
        <w:rPr>
          <w:rFonts w:ascii="Arial" w:hAnsi="Arial" w:cs="Arial"/>
          <w:sz w:val="21"/>
          <w:szCs w:val="21"/>
          <w:lang w:val="fr-FR"/>
        </w:rPr>
        <w:t>caviardées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déclare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examiné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énoncées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s'appliquent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p>
    <w:p w14:paraId="14E1A77E" w14:textId="1B5D7497" w:rsidR="006F4377" w:rsidRPr="0003055F" w:rsidRDefault="1E4B80A2">
      <w:pPr>
        <w:pStyle w:val="BauchiEPClevel1"/>
        <w:numPr>
          <w:ilvl w:val="0"/>
          <w:numId w:val="83"/>
        </w:numPr>
        <w:tabs>
          <w:tab w:val="left" w:pos="709"/>
          <w:tab w:val="left" w:pos="1418"/>
          <w:tab w:val="left" w:pos="2127"/>
        </w:tabs>
        <w:snapToGrid w:val="0"/>
        <w:ind w:hanging="720"/>
        <w:rPr>
          <w:rFonts w:ascii="Arial" w:hAnsi="Arial" w:cs="Arial"/>
          <w:sz w:val="21"/>
          <w:szCs w:val="21"/>
          <w:lang w:val="fr-FR"/>
        </w:rPr>
      </w:pPr>
      <w:bookmarkStart w:id="148" w:name="_Hlk118886243"/>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respect</w:t>
      </w:r>
      <w:r w:rsidR="00A63C63" w:rsidRPr="0003055F">
        <w:rPr>
          <w:rFonts w:ascii="Arial" w:hAnsi="Arial" w:cs="Arial"/>
          <w:sz w:val="21"/>
          <w:szCs w:val="21"/>
          <w:lang w:val="fr-FR"/>
        </w:rPr>
        <w:t xml:space="preserve"> </w:t>
      </w:r>
      <w:r w:rsidR="00A12521" w:rsidRPr="0003055F">
        <w:rPr>
          <w:rFonts w:ascii="Arial" w:hAnsi="Arial" w:cs="Arial"/>
          <w:sz w:val="21"/>
          <w:szCs w:val="21"/>
          <w:lang w:val="fr-FR"/>
        </w:rPr>
        <w:t>complet</w:t>
      </w:r>
      <w:r w:rsidR="00A63C63" w:rsidRPr="0003055F">
        <w:rPr>
          <w:rFonts w:ascii="Arial" w:hAnsi="Arial" w:cs="Arial"/>
          <w:sz w:val="21"/>
          <w:szCs w:val="21"/>
          <w:lang w:val="fr-FR"/>
        </w:rPr>
        <w:t xml:space="preserve"> </w:t>
      </w:r>
      <w:r w:rsidR="00A12521"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A12521" w:rsidRPr="0003055F">
        <w:rPr>
          <w:rFonts w:ascii="Arial" w:hAnsi="Arial" w:cs="Arial"/>
          <w:sz w:val="21"/>
          <w:szCs w:val="21"/>
          <w:lang w:val="fr-FR"/>
        </w:rPr>
        <w:t>ponctuel</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 xml:space="preserve">qui lui ont été </w:t>
      </w:r>
      <w:r w:rsidRPr="0003055F">
        <w:rPr>
          <w:rFonts w:ascii="Arial" w:hAnsi="Arial" w:cs="Arial"/>
          <w:sz w:val="21"/>
          <w:szCs w:val="21"/>
          <w:lang w:val="fr-FR"/>
        </w:rPr>
        <w:t>communiqués</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et qui s’appliquent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énoncées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pertinentes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p>
    <w:bookmarkEnd w:id="148"/>
    <w:p w14:paraId="47808F47" w14:textId="770956F1" w:rsidR="006F4377" w:rsidRPr="0003055F" w:rsidRDefault="360BFF33">
      <w:pPr>
        <w:pStyle w:val="BauchiEPClevel1"/>
        <w:numPr>
          <w:ilvl w:val="0"/>
          <w:numId w:val="8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modifié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722793"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affecte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7526F337" w:rsidRPr="0003055F">
        <w:rPr>
          <w:rFonts w:ascii="Arial" w:hAnsi="Arial" w:cs="Arial"/>
          <w:sz w:val="21"/>
          <w:szCs w:val="21"/>
          <w:lang w:val="fr-FR"/>
        </w:rPr>
        <w:t>de</w:t>
      </w:r>
      <w:r w:rsidR="00A63C63" w:rsidRPr="0003055F">
        <w:rPr>
          <w:rFonts w:ascii="Arial" w:hAnsi="Arial" w:cs="Arial"/>
          <w:sz w:val="21"/>
          <w:szCs w:val="21"/>
          <w:lang w:val="fr-FR"/>
        </w:rPr>
        <w:t xml:space="preserve"> </w:t>
      </w:r>
      <w:r w:rsidR="7526F337"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7526F337" w:rsidRPr="0003055F">
        <w:rPr>
          <w:rFonts w:ascii="Arial" w:hAnsi="Arial" w:cs="Arial"/>
          <w:sz w:val="21"/>
          <w:szCs w:val="21"/>
          <w:lang w:val="fr-FR"/>
        </w:rPr>
        <w:t>ou</w:t>
      </w:r>
      <w:r w:rsidR="00A63C63" w:rsidRPr="0003055F">
        <w:rPr>
          <w:rFonts w:ascii="Arial" w:hAnsi="Arial" w:cs="Arial"/>
          <w:sz w:val="21"/>
          <w:szCs w:val="21"/>
          <w:lang w:val="fr-FR"/>
        </w:rPr>
        <w:t xml:space="preserve"> </w:t>
      </w:r>
      <w:r w:rsidR="7526F33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7526F33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fournira</w:t>
      </w:r>
      <w:r w:rsidR="00A63C63" w:rsidRPr="0003055F">
        <w:rPr>
          <w:rFonts w:ascii="Arial" w:hAnsi="Arial" w:cs="Arial"/>
          <w:sz w:val="21"/>
          <w:szCs w:val="21"/>
          <w:lang w:val="fr-FR"/>
        </w:rPr>
        <w:t xml:space="preserve"> </w:t>
      </w:r>
      <w:r w:rsidR="007132A1" w:rsidRPr="0003055F">
        <w:rPr>
          <w:rFonts w:ascii="Arial" w:hAnsi="Arial" w:cs="Arial"/>
          <w:sz w:val="21"/>
          <w:szCs w:val="21"/>
          <w:lang w:val="fr-FR"/>
        </w:rPr>
        <w:t>sans délai</w:t>
      </w:r>
      <w:r w:rsidR="00E25740"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copie</w:t>
      </w:r>
      <w:r w:rsidR="00A63C63" w:rsidRPr="0003055F">
        <w:rPr>
          <w:rFonts w:ascii="Arial" w:hAnsi="Arial" w:cs="Arial"/>
          <w:sz w:val="21"/>
          <w:szCs w:val="21"/>
          <w:lang w:val="fr-FR"/>
        </w:rPr>
        <w:t xml:space="preserve"> </w:t>
      </w:r>
      <w:r w:rsidRPr="0003055F">
        <w:rPr>
          <w:rFonts w:ascii="Arial" w:hAnsi="Arial" w:cs="Arial"/>
          <w:sz w:val="21"/>
          <w:szCs w:val="21"/>
          <w:lang w:val="fr-FR"/>
        </w:rPr>
        <w:t>conforme</w:t>
      </w:r>
      <w:r w:rsidR="006165B7" w:rsidRPr="0003055F">
        <w:rPr>
          <w:rFonts w:ascii="Arial" w:hAnsi="Arial" w:cs="Arial"/>
          <w:sz w:val="21"/>
          <w:szCs w:val="21"/>
          <w:lang w:val="fr-FR"/>
        </w:rPr>
        <w:t xml:space="preserve"> </w:t>
      </w:r>
      <w:r w:rsidR="00AC48AC" w:rsidRPr="0003055F">
        <w:rPr>
          <w:rFonts w:ascii="Arial" w:hAnsi="Arial" w:cs="Arial"/>
          <w:sz w:val="21"/>
          <w:szCs w:val="21"/>
          <w:lang w:val="fr-FR"/>
        </w:rPr>
        <w:t xml:space="preserve">caviardée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modifié</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remplacera</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B728673" w:rsidRPr="0003055F">
        <w:rPr>
          <w:rFonts w:ascii="Arial" w:hAnsi="Arial" w:cs="Arial"/>
          <w:sz w:val="21"/>
          <w:szCs w:val="21"/>
          <w:lang w:val="fr-FR"/>
        </w:rPr>
        <w:t>’exemplaire</w:t>
      </w:r>
      <w:r w:rsidR="00A63C63" w:rsidRPr="0003055F">
        <w:rPr>
          <w:rFonts w:ascii="Arial" w:hAnsi="Arial" w:cs="Arial"/>
          <w:sz w:val="21"/>
          <w:szCs w:val="21"/>
          <w:lang w:val="fr-FR"/>
        </w:rPr>
        <w:t xml:space="preserve"> </w:t>
      </w:r>
      <w:r w:rsidR="5826F979"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5E52FE21" w:rsidRPr="0003055F">
        <w:rPr>
          <w:rFonts w:ascii="Arial" w:hAnsi="Arial" w:cs="Arial"/>
          <w:sz w:val="21"/>
          <w:szCs w:val="21"/>
          <w:lang w:val="fr-FR"/>
        </w:rPr>
        <w:t>précédemment</w:t>
      </w:r>
      <w:r w:rsidR="00A63C63" w:rsidRPr="0003055F">
        <w:rPr>
          <w:rFonts w:ascii="Arial" w:hAnsi="Arial" w:cs="Arial"/>
          <w:sz w:val="21"/>
          <w:szCs w:val="21"/>
          <w:lang w:val="fr-FR"/>
        </w:rPr>
        <w:t xml:space="preserve"> </w:t>
      </w:r>
      <w:r w:rsidR="5E52FE21" w:rsidRPr="0003055F">
        <w:rPr>
          <w:rFonts w:ascii="Arial" w:hAnsi="Arial" w:cs="Arial"/>
          <w:sz w:val="21"/>
          <w:szCs w:val="21"/>
          <w:lang w:val="fr-FR"/>
        </w:rPr>
        <w:t>remis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EDA89A8"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modifié,</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5E32DCFD" w:rsidRPr="0003055F">
        <w:rPr>
          <w:rFonts w:ascii="Arial" w:hAnsi="Arial" w:cs="Arial"/>
          <w:sz w:val="21"/>
          <w:szCs w:val="21"/>
          <w:lang w:val="fr-FR"/>
        </w:rPr>
        <w:t>réuniront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déterminer</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impact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Pr="0003055F">
        <w:rPr>
          <w:rFonts w:ascii="Arial" w:hAnsi="Arial" w:cs="Arial"/>
          <w:sz w:val="21"/>
          <w:szCs w:val="21"/>
          <w:lang w:val="fr-FR"/>
        </w:rPr>
        <w:t>d'exécution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3BE3DE39" w:rsidRPr="0003055F">
        <w:rPr>
          <w:rFonts w:ascii="Arial" w:hAnsi="Arial" w:cs="Arial"/>
          <w:sz w:val="21"/>
          <w:szCs w:val="21"/>
          <w:lang w:val="fr-FR"/>
        </w:rPr>
        <w:t>du</w:t>
      </w:r>
      <w:r w:rsidR="00A63C63" w:rsidRPr="0003055F">
        <w:rPr>
          <w:rFonts w:ascii="Arial" w:hAnsi="Arial" w:cs="Arial"/>
          <w:sz w:val="21"/>
          <w:szCs w:val="21"/>
          <w:lang w:val="fr-FR"/>
        </w:rPr>
        <w:t xml:space="preserve"> </w:t>
      </w:r>
      <w:r w:rsidR="3BE3DE39"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3BE3DE39"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envers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8A13245" w:rsidRPr="0003055F">
        <w:rPr>
          <w:rFonts w:ascii="Arial" w:hAnsi="Arial" w:cs="Arial"/>
          <w:sz w:val="21"/>
          <w:szCs w:val="21"/>
          <w:lang w:val="fr-FR"/>
        </w:rPr>
        <w:t>en</w:t>
      </w:r>
      <w:r w:rsidR="00A63C63" w:rsidRPr="0003055F">
        <w:rPr>
          <w:rFonts w:ascii="Arial" w:hAnsi="Arial" w:cs="Arial"/>
          <w:sz w:val="21"/>
          <w:szCs w:val="21"/>
          <w:lang w:val="fr-FR"/>
        </w:rPr>
        <w:t xml:space="preserve"> </w:t>
      </w:r>
      <w:r w:rsidR="08A13245"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8A13245"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78D7FD60"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1062A7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7132A1" w:rsidRPr="0003055F">
        <w:rPr>
          <w:rFonts w:ascii="Arial" w:hAnsi="Arial" w:cs="Arial"/>
          <w:sz w:val="21"/>
          <w:szCs w:val="21"/>
          <w:lang w:val="fr-FR"/>
        </w:rPr>
        <w:t>P</w:t>
      </w:r>
      <w:r w:rsidR="1062A74A" w:rsidRPr="0003055F">
        <w:rPr>
          <w:rFonts w:ascii="Arial" w:hAnsi="Arial" w:cs="Arial"/>
          <w:sz w:val="21"/>
          <w:szCs w:val="21"/>
          <w:lang w:val="fr-FR"/>
        </w:rPr>
        <w:t>rojet</w:t>
      </w:r>
      <w:r w:rsidR="00A63C63" w:rsidRPr="0003055F">
        <w:rPr>
          <w:rFonts w:ascii="Arial" w:hAnsi="Arial" w:cs="Arial"/>
          <w:sz w:val="21"/>
          <w:szCs w:val="21"/>
          <w:lang w:val="fr-FR"/>
        </w:rPr>
        <w:t xml:space="preserve"> </w:t>
      </w:r>
      <w:r w:rsidR="1062A74A" w:rsidRPr="0003055F">
        <w:rPr>
          <w:rFonts w:ascii="Arial" w:hAnsi="Arial" w:cs="Arial"/>
          <w:sz w:val="21"/>
          <w:szCs w:val="21"/>
          <w:lang w:val="fr-FR"/>
        </w:rPr>
        <w:t>modifié</w:t>
      </w:r>
      <w:r w:rsidR="00A63C63" w:rsidRPr="0003055F">
        <w:rPr>
          <w:rFonts w:ascii="Arial" w:hAnsi="Arial" w:cs="Arial"/>
          <w:sz w:val="21"/>
          <w:szCs w:val="21"/>
          <w:lang w:val="fr-FR"/>
        </w:rPr>
        <w:t xml:space="preserve"> </w:t>
      </w:r>
      <w:r w:rsidR="1062A74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1062A74A" w:rsidRPr="0003055F">
        <w:rPr>
          <w:rFonts w:ascii="Arial" w:hAnsi="Arial" w:cs="Arial"/>
          <w:sz w:val="21"/>
          <w:szCs w:val="21"/>
          <w:lang w:val="fr-FR"/>
        </w:rPr>
        <w:t>n</w:t>
      </w:r>
      <w:r w:rsidR="007132A1" w:rsidRPr="0003055F">
        <w:rPr>
          <w:rFonts w:ascii="Arial" w:hAnsi="Arial" w:cs="Arial"/>
          <w:sz w:val="21"/>
          <w:szCs w:val="21"/>
          <w:lang w:val="fr-FR"/>
        </w:rPr>
        <w:t>e lui</w:t>
      </w:r>
      <w:r w:rsidR="006165B7" w:rsidRPr="0003055F">
        <w:rPr>
          <w:rFonts w:ascii="Arial" w:hAnsi="Arial" w:cs="Arial"/>
          <w:sz w:val="21"/>
          <w:szCs w:val="21"/>
          <w:lang w:val="fr-FR"/>
        </w:rPr>
        <w:t xml:space="preserve"> </w:t>
      </w:r>
      <w:r w:rsidR="1062A74A" w:rsidRPr="0003055F">
        <w:rPr>
          <w:rFonts w:ascii="Arial" w:hAnsi="Arial" w:cs="Arial"/>
          <w:sz w:val="21"/>
          <w:szCs w:val="21"/>
          <w:lang w:val="fr-FR"/>
        </w:rPr>
        <w:t>aurait</w:t>
      </w:r>
      <w:r w:rsidR="00A63C63" w:rsidRPr="0003055F">
        <w:rPr>
          <w:rFonts w:ascii="Arial" w:hAnsi="Arial" w:cs="Arial"/>
          <w:sz w:val="21"/>
          <w:szCs w:val="21"/>
          <w:lang w:val="fr-FR"/>
        </w:rPr>
        <w:t xml:space="preserve"> </w:t>
      </w:r>
      <w:r w:rsidR="1062A74A"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communiqué</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w:t>
      </w:r>
    </w:p>
    <w:p w14:paraId="2FC9F0FD" w14:textId="77A2E3D2" w:rsidR="006F4377" w:rsidRPr="0003055F" w:rsidRDefault="5B8A6A4D">
      <w:pPr>
        <w:pStyle w:val="BauchiEPClevel1"/>
        <w:numPr>
          <w:ilvl w:val="0"/>
          <w:numId w:val="8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reconnaît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entraîner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s'engage</w:t>
      </w:r>
      <w:r w:rsidR="00A63C63" w:rsidRPr="0003055F">
        <w:rPr>
          <w:rFonts w:ascii="Arial" w:hAnsi="Arial" w:cs="Arial"/>
          <w:sz w:val="21"/>
          <w:szCs w:val="21"/>
          <w:lang w:val="fr-FR"/>
        </w:rPr>
        <w:t xml:space="preserve"> </w:t>
      </w:r>
      <w:r w:rsidR="2A7F5744" w:rsidRPr="0003055F">
        <w:rPr>
          <w:rFonts w:ascii="Arial" w:hAnsi="Arial" w:cs="Arial"/>
          <w:sz w:val="21"/>
          <w:szCs w:val="21"/>
          <w:lang w:val="fr-FR"/>
        </w:rPr>
        <w:t>en</w:t>
      </w:r>
      <w:r w:rsidR="00A63C63" w:rsidRPr="0003055F">
        <w:rPr>
          <w:rFonts w:ascii="Arial" w:hAnsi="Arial" w:cs="Arial"/>
          <w:sz w:val="21"/>
          <w:szCs w:val="21"/>
          <w:lang w:val="fr-FR"/>
        </w:rPr>
        <w:t xml:space="preserve"> </w:t>
      </w:r>
      <w:r w:rsidR="2A7F5744" w:rsidRPr="0003055F">
        <w:rPr>
          <w:rFonts w:ascii="Arial" w:hAnsi="Arial" w:cs="Arial"/>
          <w:sz w:val="21"/>
          <w:szCs w:val="21"/>
          <w:lang w:val="fr-FR"/>
        </w:rPr>
        <w:t>conséquence</w:t>
      </w:r>
      <w:r w:rsidR="360BFF33" w:rsidRPr="0003055F">
        <w:rPr>
          <w:rFonts w:ascii="Arial" w:hAnsi="Arial" w:cs="Arial"/>
          <w:sz w:val="21"/>
          <w:szCs w:val="21"/>
          <w:lang w:val="fr-FR"/>
        </w:rPr>
        <w: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4CF3197C" w:rsidRPr="0003055F">
        <w:rPr>
          <w:rFonts w:ascii="Arial" w:hAnsi="Arial" w:cs="Arial"/>
          <w:sz w:val="21"/>
          <w:szCs w:val="21"/>
          <w:lang w:val="fr-FR"/>
        </w:rPr>
        <w:t>l’hypothèse</w:t>
      </w:r>
      <w:r w:rsidR="00A63C63" w:rsidRPr="0003055F">
        <w:rPr>
          <w:rFonts w:ascii="Arial" w:hAnsi="Arial" w:cs="Arial"/>
          <w:sz w:val="21"/>
          <w:szCs w:val="21"/>
          <w:lang w:val="fr-FR"/>
        </w:rPr>
        <w:t xml:space="preserve"> </w:t>
      </w:r>
      <w:r w:rsidR="4CF3197C" w:rsidRPr="0003055F">
        <w:rPr>
          <w:rFonts w:ascii="Arial" w:hAnsi="Arial" w:cs="Arial"/>
          <w:sz w:val="21"/>
          <w:szCs w:val="21"/>
          <w:lang w:val="fr-FR"/>
        </w:rPr>
        <w:t>visée</w:t>
      </w:r>
      <w:r w:rsidR="00A63C63" w:rsidRPr="0003055F">
        <w:rPr>
          <w:rFonts w:ascii="Arial" w:hAnsi="Arial" w:cs="Arial"/>
          <w:sz w:val="21"/>
          <w:szCs w:val="21"/>
          <w:lang w:val="fr-FR"/>
        </w:rPr>
        <w:t xml:space="preserve"> </w:t>
      </w:r>
      <w:r w:rsidR="4CF3197C" w:rsidRPr="0003055F">
        <w:rPr>
          <w:rFonts w:ascii="Arial" w:hAnsi="Arial" w:cs="Arial"/>
          <w:sz w:val="21"/>
          <w:szCs w:val="21"/>
          <w:lang w:val="fr-FR"/>
        </w:rPr>
        <w:t>au</w:t>
      </w:r>
      <w:r w:rsidR="00A63C63" w:rsidRPr="0003055F">
        <w:rPr>
          <w:rFonts w:ascii="Arial" w:hAnsi="Arial" w:cs="Arial"/>
          <w:sz w:val="21"/>
          <w:szCs w:val="21"/>
          <w:lang w:val="fr-FR"/>
        </w:rPr>
        <w:t xml:space="preserve"> </w:t>
      </w:r>
      <w:r w:rsidR="4CF3197C" w:rsidRPr="0003055F">
        <w:rPr>
          <w:rFonts w:ascii="Arial" w:hAnsi="Arial" w:cs="Arial"/>
          <w:sz w:val="21"/>
          <w:szCs w:val="21"/>
          <w:lang w:val="fr-FR"/>
        </w:rPr>
        <w:t>4.17</w:t>
      </w:r>
      <w:r w:rsidR="00A63C63" w:rsidRPr="0003055F">
        <w:rPr>
          <w:rFonts w:ascii="Arial" w:hAnsi="Arial" w:cs="Arial"/>
          <w:sz w:val="21"/>
          <w:szCs w:val="21"/>
          <w:lang w:val="fr-FR"/>
        </w:rPr>
        <w:t xml:space="preserve"> </w:t>
      </w:r>
      <w:r w:rsidR="4CF3197C" w:rsidRPr="0003055F">
        <w:rPr>
          <w:rFonts w:ascii="Arial" w:hAnsi="Arial" w:cs="Arial"/>
          <w:sz w:val="21"/>
          <w:szCs w:val="21"/>
          <w:lang w:val="fr-FR"/>
        </w:rPr>
        <w:t>(d)</w:t>
      </w:r>
      <w:r w:rsidR="360BFF33" w:rsidRPr="0003055F">
        <w:rPr>
          <w:rFonts w:ascii="Arial" w:hAnsi="Arial" w:cs="Arial"/>
          <w:sz w:val="21"/>
          <w:szCs w:val="21"/>
          <w:lang w:val="fr-FR"/>
        </w:rPr>
        <w: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remédier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aux</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qu'aucun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omission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w:t>
      </w:r>
      <w:r w:rsidR="088AAB2C" w:rsidRPr="0003055F">
        <w:rPr>
          <w:rFonts w:ascii="Arial" w:hAnsi="Arial" w:cs="Arial"/>
          <w:sz w:val="21"/>
          <w:szCs w:val="21"/>
          <w:lang w:val="fr-FR"/>
        </w:rPr>
        <w:t>e</w:t>
      </w:r>
      <w:r w:rsidR="00A63C63" w:rsidRPr="0003055F">
        <w:rPr>
          <w:rFonts w:ascii="Arial" w:hAnsi="Arial" w:cs="Arial"/>
          <w:sz w:val="21"/>
          <w:szCs w:val="21"/>
          <w:lang w:val="fr-FR"/>
        </w:rPr>
        <w:t xml:space="preserve"> </w:t>
      </w:r>
      <w:r w:rsidR="088AAB2C" w:rsidRPr="0003055F">
        <w:rPr>
          <w:rFonts w:ascii="Arial" w:hAnsi="Arial" w:cs="Arial"/>
          <w:sz w:val="21"/>
          <w:szCs w:val="21"/>
          <w:lang w:val="fr-FR"/>
        </w:rPr>
        <w:t>sa</w:t>
      </w:r>
      <w:r w:rsidR="00A63C63" w:rsidRPr="0003055F">
        <w:rPr>
          <w:rFonts w:ascii="Arial" w:hAnsi="Arial" w:cs="Arial"/>
          <w:sz w:val="21"/>
          <w:szCs w:val="21"/>
          <w:lang w:val="fr-FR"/>
        </w:rPr>
        <w:t xml:space="preserve"> </w:t>
      </w:r>
      <w:r w:rsidR="088AAB2C"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ne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constitue,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ne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cause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ne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contribue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à</w:t>
      </w:r>
      <w:r w:rsidR="00A63C63" w:rsidRPr="0003055F">
        <w:rPr>
          <w:rFonts w:ascii="Arial" w:hAnsi="Arial" w:cs="Arial"/>
          <w:sz w:val="21"/>
          <w:szCs w:val="21"/>
          <w:lang w:val="fr-FR"/>
        </w:rPr>
        <w:t xml:space="preserve"> </w:t>
      </w:r>
      <w:r w:rsidR="1B524841" w:rsidRPr="0003055F">
        <w:rPr>
          <w:rFonts w:ascii="Arial" w:hAnsi="Arial" w:cs="Arial"/>
          <w:sz w:val="21"/>
          <w:szCs w:val="21"/>
          <w:lang w:val="fr-FR"/>
        </w:rPr>
        <w:t>occasionner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un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C6DE93F" w:rsidRPr="0003055F">
        <w:rPr>
          <w:rFonts w:ascii="Arial" w:hAnsi="Arial" w:cs="Arial"/>
          <w:sz w:val="21"/>
          <w:szCs w:val="21"/>
          <w:lang w:val="fr-FR"/>
        </w:rPr>
        <w:t>au</w:t>
      </w:r>
      <w:r w:rsidR="00A63C63" w:rsidRPr="0003055F">
        <w:rPr>
          <w:rFonts w:ascii="Arial" w:hAnsi="Arial" w:cs="Arial"/>
          <w:sz w:val="21"/>
          <w:szCs w:val="21"/>
          <w:lang w:val="fr-FR"/>
        </w:rPr>
        <w:t xml:space="preserve"> </w:t>
      </w:r>
      <w:r w:rsidR="7C6DE93F"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7C6DE93F"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Projet.</w:t>
      </w:r>
    </w:p>
    <w:p w14:paraId="712EDE2B" w14:textId="13E51F3B" w:rsidR="006F4377" w:rsidRPr="0003055F" w:rsidRDefault="360BFF33">
      <w:pPr>
        <w:pStyle w:val="BauchiEPClevel1"/>
        <w:numPr>
          <w:ilvl w:val="0"/>
          <w:numId w:val="8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informer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E25740" w:rsidRPr="0003055F">
        <w:rPr>
          <w:rFonts w:ascii="Arial" w:hAnsi="Arial" w:cs="Arial"/>
          <w:sz w:val="21"/>
          <w:szCs w:val="21"/>
          <w:lang w:val="fr-FR"/>
        </w:rPr>
        <w:t xml:space="preserve">de tout </w:t>
      </w:r>
      <w:r w:rsidRPr="0003055F">
        <w:rPr>
          <w:rFonts w:ascii="Arial" w:hAnsi="Arial" w:cs="Arial"/>
          <w:sz w:val="21"/>
          <w:szCs w:val="21"/>
          <w:lang w:val="fr-FR"/>
        </w:rPr>
        <w:t>conflit</w:t>
      </w:r>
      <w:r w:rsidR="00E25740" w:rsidRPr="0003055F">
        <w:rPr>
          <w:rFonts w:ascii="Arial" w:hAnsi="Arial" w:cs="Arial"/>
          <w:sz w:val="21"/>
          <w:szCs w:val="21"/>
          <w:lang w:val="fr-FR"/>
        </w:rPr>
        <w:t xml:space="preserve"> qu’il pourrait relever</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terme,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exigence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donne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Pr="0003055F">
        <w:rPr>
          <w:rFonts w:ascii="Arial" w:hAnsi="Arial" w:cs="Arial"/>
          <w:sz w:val="21"/>
          <w:szCs w:val="21"/>
          <w:lang w:val="fr-FR"/>
        </w:rPr>
        <w:t>contraires,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onéreux</w:t>
      </w:r>
      <w:r w:rsidR="00A63C63" w:rsidRPr="0003055F">
        <w:rPr>
          <w:rFonts w:ascii="Arial" w:hAnsi="Arial" w:cs="Arial"/>
          <w:sz w:val="21"/>
          <w:szCs w:val="21"/>
          <w:lang w:val="fr-FR"/>
        </w:rPr>
        <w:t xml:space="preserve"> </w:t>
      </w:r>
      <w:r w:rsidRPr="0003055F">
        <w:rPr>
          <w:rFonts w:ascii="Arial" w:hAnsi="Arial" w:cs="Arial"/>
          <w:sz w:val="21"/>
          <w:szCs w:val="21"/>
          <w:lang w:val="fr-FR"/>
        </w:rPr>
        <w:t>auront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priorité.</w:t>
      </w:r>
    </w:p>
    <w:p w14:paraId="2E0E03AB" w14:textId="52E16EEB"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49" w:name="_bookmark49"/>
      <w:bookmarkStart w:id="150" w:name="_Toc120221313"/>
      <w:bookmarkEnd w:id="149"/>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bookmarkEnd w:id="150"/>
    </w:p>
    <w:p w14:paraId="6AAF8E43" w14:textId="5BE8B19F" w:rsidR="006F4377" w:rsidRPr="0003055F" w:rsidRDefault="00E75ADA">
      <w:pPr>
        <w:pStyle w:val="BauchiEPClevel1"/>
        <w:numPr>
          <w:ilvl w:val="0"/>
          <w:numId w:val="84"/>
        </w:numPr>
        <w:tabs>
          <w:tab w:val="left" w:pos="709"/>
          <w:tab w:val="left" w:pos="1418"/>
          <w:tab w:val="left" w:pos="2127"/>
        </w:tabs>
        <w:snapToGrid w:val="0"/>
        <w:ind w:hanging="720"/>
        <w:rPr>
          <w:rFonts w:ascii="Arial" w:hAnsi="Arial" w:cs="Arial"/>
          <w:sz w:val="21"/>
          <w:szCs w:val="21"/>
          <w:lang w:val="fr-FR"/>
        </w:rPr>
      </w:pPr>
      <w:bookmarkStart w:id="151" w:name="_bookmark50"/>
      <w:bookmarkEnd w:id="151"/>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exécute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réalise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compétence,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soin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diligence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conformer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3EE75856"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3EE75856"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3EE75856"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3EE75856"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C67549" w:rsidRPr="0003055F">
        <w:rPr>
          <w:rFonts w:ascii="Arial" w:hAnsi="Arial" w:cs="Arial"/>
          <w:sz w:val="21"/>
          <w:szCs w:val="21"/>
          <w:lang w:val="fr-FR"/>
        </w:rPr>
        <w:t>Raisonnable et Prudent</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3EE75856"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l'Industrie,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y</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concerne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techniques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moyen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607D64A"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correctement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équipées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dangereux</w:t>
      </w:r>
      <w:r w:rsidR="00D541ED" w:rsidRPr="0003055F">
        <w:rPr>
          <w:rFonts w:ascii="Arial" w:hAnsi="Arial" w:cs="Arial"/>
          <w:sz w:val="21"/>
          <w:szCs w:val="21"/>
          <w:lang w:val="fr-FR"/>
        </w:rPr>
        <w:t>.</w:t>
      </w:r>
    </w:p>
    <w:p w14:paraId="6BF183B1" w14:textId="58EE42D0" w:rsidR="006F4377" w:rsidRPr="0003055F" w:rsidRDefault="0607D64A">
      <w:pPr>
        <w:pStyle w:val="BauchiEPClevel1"/>
        <w:numPr>
          <w:ilvl w:val="0"/>
          <w:numId w:val="8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172BE2F5" w:rsidRPr="0003055F">
        <w:rPr>
          <w:rFonts w:ascii="Arial" w:hAnsi="Arial" w:cs="Arial"/>
          <w:sz w:val="21"/>
          <w:szCs w:val="21"/>
          <w:lang w:val="fr-FR"/>
        </w:rPr>
        <w:t>à</w:t>
      </w:r>
      <w:r w:rsidR="00A63C63" w:rsidRPr="0003055F">
        <w:rPr>
          <w:rFonts w:ascii="Arial" w:hAnsi="Arial" w:cs="Arial"/>
          <w:sz w:val="21"/>
          <w:szCs w:val="21"/>
          <w:lang w:val="fr-FR"/>
        </w:rPr>
        <w:t xml:space="preserve"> </w:t>
      </w:r>
      <w:r w:rsidR="172BE2F5" w:rsidRPr="0003055F">
        <w:rPr>
          <w:rFonts w:ascii="Arial" w:hAnsi="Arial" w:cs="Arial"/>
          <w:sz w:val="21"/>
          <w:szCs w:val="21"/>
          <w:lang w:val="fr-FR"/>
        </w:rPr>
        <w:t>la</w:t>
      </w:r>
      <w:r w:rsidR="00A63C63" w:rsidRPr="0003055F">
        <w:rPr>
          <w:rFonts w:ascii="Arial" w:hAnsi="Arial" w:cs="Arial"/>
          <w:sz w:val="21"/>
          <w:szCs w:val="21"/>
          <w:lang w:val="fr-FR"/>
        </w:rPr>
        <w:t xml:space="preserve"> </w:t>
      </w:r>
      <w:r w:rsidR="172BE2F5"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172BE2F5" w:rsidRPr="0003055F">
        <w:rPr>
          <w:rFonts w:ascii="Arial" w:hAnsi="Arial" w:cs="Arial"/>
          <w:sz w:val="21"/>
          <w:szCs w:val="21"/>
          <w:lang w:val="fr-FR"/>
        </w:rPr>
        <w:t>de</w:t>
      </w:r>
      <w:r w:rsidR="00A63C63" w:rsidRPr="0003055F">
        <w:rPr>
          <w:rFonts w:ascii="Arial" w:hAnsi="Arial" w:cs="Arial"/>
          <w:sz w:val="21"/>
          <w:szCs w:val="21"/>
          <w:lang w:val="fr-FR"/>
        </w:rPr>
        <w:t xml:space="preserve"> </w:t>
      </w:r>
      <w:r w:rsidR="172BE2F5"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s'engage</w:t>
      </w:r>
      <w:r w:rsidR="00A63C63" w:rsidRPr="0003055F">
        <w:rPr>
          <w:rFonts w:ascii="Arial" w:hAnsi="Arial" w:cs="Arial"/>
          <w:sz w:val="21"/>
          <w:szCs w:val="21"/>
          <w:lang w:val="fr-FR"/>
        </w:rPr>
        <w:t xml:space="preserve"> </w:t>
      </w:r>
      <w:r w:rsidR="6BD71BD0" w:rsidRPr="0003055F">
        <w:rPr>
          <w:rFonts w:ascii="Arial" w:hAnsi="Arial" w:cs="Arial"/>
          <w:sz w:val="21"/>
          <w:szCs w:val="21"/>
          <w:lang w:val="fr-FR"/>
        </w:rPr>
        <w:t>à</w:t>
      </w:r>
      <w:r w:rsidR="00A63C63" w:rsidRPr="0003055F">
        <w:rPr>
          <w:rFonts w:ascii="Arial" w:hAnsi="Arial" w:cs="Arial"/>
          <w:sz w:val="21"/>
          <w:szCs w:val="21"/>
          <w:lang w:val="fr-FR"/>
        </w:rPr>
        <w:t xml:space="preserve"> </w:t>
      </w:r>
      <w:r w:rsidR="6BD71BD0" w:rsidRPr="0003055F">
        <w:rPr>
          <w:rFonts w:ascii="Arial" w:hAnsi="Arial" w:cs="Arial"/>
          <w:sz w:val="21"/>
          <w:szCs w:val="21"/>
          <w:lang w:val="fr-FR"/>
        </w:rPr>
        <w:t>s’assurer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2B5617F6" w14:textId="2FAE224C" w:rsidR="006F4377" w:rsidRPr="0003055F" w:rsidRDefault="006F4377">
      <w:pPr>
        <w:pStyle w:val="BauchiEPClevel1"/>
        <w:numPr>
          <w:ilvl w:val="0"/>
          <w:numId w:val="8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l'ingénierie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respectent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Prudent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0E1F92F" w14:textId="661267E0" w:rsidR="006F4377" w:rsidRPr="0003055F" w:rsidRDefault="006F4377">
      <w:pPr>
        <w:pStyle w:val="BauchiEPClevel1"/>
        <w:numPr>
          <w:ilvl w:val="0"/>
          <w:numId w:val="8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lastRenderedPageBreak/>
        <w:t>les</w:t>
      </w:r>
      <w:r w:rsidR="00A63C63" w:rsidRPr="0003055F">
        <w:rPr>
          <w:rFonts w:ascii="Arial" w:hAnsi="Arial" w:cs="Arial"/>
          <w:sz w:val="21"/>
          <w:szCs w:val="21"/>
          <w:lang w:val="fr-FR"/>
        </w:rPr>
        <w:t xml:space="preserve"> </w:t>
      </w:r>
      <w:r w:rsidRPr="0003055F">
        <w:rPr>
          <w:rFonts w:ascii="Arial" w:hAnsi="Arial" w:cs="Arial"/>
          <w:sz w:val="21"/>
          <w:szCs w:val="21"/>
          <w:lang w:val="fr-FR"/>
        </w:rPr>
        <w:t>différents</w:t>
      </w:r>
      <w:r w:rsidR="00A63C63" w:rsidRPr="0003055F">
        <w:rPr>
          <w:rFonts w:ascii="Arial" w:hAnsi="Arial" w:cs="Arial"/>
          <w:sz w:val="21"/>
          <w:szCs w:val="21"/>
          <w:lang w:val="fr-FR"/>
        </w:rPr>
        <w:t xml:space="preserve"> </w:t>
      </w:r>
      <w:r w:rsidRPr="0003055F">
        <w:rPr>
          <w:rFonts w:ascii="Arial" w:hAnsi="Arial" w:cs="Arial"/>
          <w:sz w:val="21"/>
          <w:szCs w:val="21"/>
          <w:lang w:val="fr-FR"/>
        </w:rPr>
        <w:t>éléments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correctement</w:t>
      </w:r>
      <w:r w:rsidR="00A63C63" w:rsidRPr="0003055F">
        <w:rPr>
          <w:rFonts w:ascii="Arial" w:hAnsi="Arial" w:cs="Arial"/>
          <w:sz w:val="21"/>
          <w:szCs w:val="21"/>
          <w:lang w:val="fr-FR"/>
        </w:rPr>
        <w:t xml:space="preserve"> </w:t>
      </w:r>
      <w:r w:rsidRPr="0003055F">
        <w:rPr>
          <w:rFonts w:ascii="Arial" w:hAnsi="Arial" w:cs="Arial"/>
          <w:sz w:val="21"/>
          <w:szCs w:val="21"/>
          <w:lang w:val="fr-FR"/>
        </w:rPr>
        <w:t>coordonnés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intégrés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uns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8213820" w14:textId="26FE1A25" w:rsidR="006F4377" w:rsidRPr="0003055F" w:rsidRDefault="006F4377">
      <w:pPr>
        <w:pStyle w:val="BauchiEPClevel1"/>
        <w:numPr>
          <w:ilvl w:val="0"/>
          <w:numId w:val="8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adaptés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l'usage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finalité</w:t>
      </w:r>
      <w:r w:rsidR="00A63C63" w:rsidRPr="0003055F">
        <w:rPr>
          <w:rFonts w:ascii="Arial" w:hAnsi="Arial" w:cs="Arial"/>
          <w:sz w:val="21"/>
          <w:szCs w:val="21"/>
          <w:lang w:val="fr-FR"/>
        </w:rPr>
        <w:t xml:space="preserve"> </w:t>
      </w:r>
      <w:r w:rsidRPr="0003055F">
        <w:rPr>
          <w:rFonts w:ascii="Arial" w:hAnsi="Arial" w:cs="Arial"/>
          <w:sz w:val="21"/>
          <w:szCs w:val="21"/>
          <w:lang w:val="fr-FR"/>
        </w:rPr>
        <w:t>auxquels</w:t>
      </w:r>
      <w:r w:rsidR="00A63C63" w:rsidRPr="0003055F">
        <w:rPr>
          <w:rFonts w:ascii="Arial" w:hAnsi="Arial" w:cs="Arial"/>
          <w:sz w:val="21"/>
          <w:szCs w:val="21"/>
          <w:lang w:val="fr-FR"/>
        </w:rPr>
        <w:t xml:space="preserve"> </w:t>
      </w:r>
      <w:r w:rsidR="007B38A3" w:rsidRPr="0003055F">
        <w:rPr>
          <w:rFonts w:ascii="Arial" w:hAnsi="Arial" w:cs="Arial"/>
          <w:sz w:val="21"/>
          <w:szCs w:val="21"/>
          <w:lang w:val="fr-FR"/>
        </w:rPr>
        <w:t>il</w:t>
      </w:r>
      <w:r w:rsidR="00486A7A"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destinés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4D72D201" w14:textId="218BCD10" w:rsidR="006F4377" w:rsidRPr="0003055F" w:rsidRDefault="5DDDE334">
      <w:pPr>
        <w:pStyle w:val="BauchiEPClevel1"/>
        <w:numPr>
          <w:ilvl w:val="0"/>
          <w:numId w:val="8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123172F5"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123172F5" w:rsidRPr="0003055F">
        <w:rPr>
          <w:rFonts w:ascii="Arial" w:hAnsi="Arial" w:cs="Arial"/>
          <w:sz w:val="21"/>
          <w:szCs w:val="21"/>
          <w:lang w:val="fr-FR"/>
        </w:rPr>
        <w:t>en</w:t>
      </w:r>
      <w:r w:rsidR="00A63C63" w:rsidRPr="0003055F">
        <w:rPr>
          <w:rFonts w:ascii="Arial" w:hAnsi="Arial" w:cs="Arial"/>
          <w:sz w:val="21"/>
          <w:szCs w:val="21"/>
          <w:lang w:val="fr-FR"/>
        </w:rPr>
        <w:t xml:space="preserve"> </w:t>
      </w:r>
      <w:r w:rsidR="123172F5" w:rsidRPr="0003055F">
        <w:rPr>
          <w:rFonts w:ascii="Arial" w:hAnsi="Arial" w:cs="Arial"/>
          <w:sz w:val="21"/>
          <w:szCs w:val="21"/>
          <w:lang w:val="fr-FR"/>
        </w:rPr>
        <w:t>contact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partage</w:t>
      </w:r>
      <w:r w:rsidR="123172F5" w:rsidRPr="0003055F">
        <w:rPr>
          <w:rFonts w:ascii="Arial" w:hAnsi="Arial" w:cs="Arial"/>
          <w:sz w:val="21"/>
          <w:szCs w:val="21"/>
          <w:lang w:val="fr-FR"/>
        </w:rPr>
        <w:t>ra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conceptions,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caractéristiques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techniques,</w:t>
      </w:r>
      <w:r w:rsidR="00A63C63" w:rsidRPr="0003055F">
        <w:rPr>
          <w:rFonts w:ascii="Arial" w:hAnsi="Arial" w:cs="Arial"/>
          <w:sz w:val="21"/>
          <w:szCs w:val="21"/>
          <w:lang w:val="fr-FR"/>
        </w:rPr>
        <w:t xml:space="preserve"> </w:t>
      </w:r>
      <w:r w:rsidR="123172F5" w:rsidRPr="0003055F">
        <w:rPr>
          <w:rFonts w:ascii="Arial" w:hAnsi="Arial" w:cs="Arial"/>
          <w:sz w:val="21"/>
          <w:szCs w:val="21"/>
          <w:lang w:val="fr-FR"/>
        </w:rPr>
        <w:t>plans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garantir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p>
    <w:p w14:paraId="48EF5AE9" w14:textId="4BA9FC26" w:rsidR="006F4377" w:rsidRPr="0003055F" w:rsidRDefault="0607D64A">
      <w:pPr>
        <w:pStyle w:val="BauchiEPClevel1"/>
        <w:numPr>
          <w:ilvl w:val="0"/>
          <w:numId w:val="86"/>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coordonnent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s’intègrent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Associées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17F81BA" w14:textId="3F36DD1F" w:rsidR="006F4377" w:rsidRPr="0003055F" w:rsidRDefault="0607D64A">
      <w:pPr>
        <w:pStyle w:val="BauchiEPClevel1"/>
        <w:numPr>
          <w:ilvl w:val="0"/>
          <w:numId w:val="86"/>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 xml:space="preserve">puisse </w:t>
      </w:r>
      <w:r w:rsidRPr="0003055F">
        <w:rPr>
          <w:rFonts w:ascii="Arial" w:hAnsi="Arial" w:cs="Arial"/>
          <w:sz w:val="21"/>
          <w:szCs w:val="21"/>
          <w:lang w:val="fr-FR"/>
        </w:rPr>
        <w:t>concevoir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réaliser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Associées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coordonner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intégrer</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Pr="0003055F">
        <w:rPr>
          <w:rFonts w:ascii="Arial" w:hAnsi="Arial" w:cs="Arial"/>
          <w:sz w:val="21"/>
          <w:szCs w:val="21"/>
          <w:lang w:val="fr-FR"/>
        </w:rPr>
        <w:t>Détachées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33A07152" w14:textId="30383230" w:rsidR="006F4377" w:rsidRPr="0003055F" w:rsidRDefault="006F4377">
      <w:pPr>
        <w:pStyle w:val="BauchiEPClevel1"/>
        <w:numPr>
          <w:ilvl w:val="0"/>
          <w:numId w:val="86"/>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 xml:space="preserve">soit </w:t>
      </w:r>
      <w:r w:rsidRPr="0003055F">
        <w:rPr>
          <w:rFonts w:ascii="Arial" w:hAnsi="Arial" w:cs="Arial"/>
          <w:sz w:val="21"/>
          <w:szCs w:val="21"/>
          <w:lang w:val="fr-FR"/>
        </w:rPr>
        <w:t>adaptée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l'usage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finalité</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lesquels</w:t>
      </w:r>
      <w:r w:rsidR="00A63C63" w:rsidRPr="0003055F">
        <w:rPr>
          <w:rFonts w:ascii="Arial" w:hAnsi="Arial" w:cs="Arial"/>
          <w:sz w:val="21"/>
          <w:szCs w:val="21"/>
          <w:lang w:val="fr-FR"/>
        </w:rPr>
        <w:t xml:space="preserve"> </w:t>
      </w:r>
      <w:r w:rsidR="007B38A3" w:rsidRPr="0003055F">
        <w:rPr>
          <w:rFonts w:ascii="Arial" w:hAnsi="Arial" w:cs="Arial"/>
          <w:sz w:val="21"/>
          <w:szCs w:val="21"/>
          <w:lang w:val="fr-FR"/>
        </w:rPr>
        <w:t xml:space="preserve">elle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prévue.</w:t>
      </w:r>
    </w:p>
    <w:p w14:paraId="2D282BD6" w14:textId="53DBE771" w:rsidR="006F4377" w:rsidRPr="0003055F" w:rsidRDefault="0607D64A">
      <w:pPr>
        <w:pStyle w:val="BauchiEPClevel1"/>
        <w:numPr>
          <w:ilvl w:val="0"/>
          <w:numId w:val="8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79266A6F" w14:textId="3D6FF34F" w:rsidR="006F4377" w:rsidRPr="0003055F" w:rsidRDefault="00C54406">
      <w:pPr>
        <w:pStyle w:val="BauchiEPClevel1"/>
        <w:numPr>
          <w:ilvl w:val="0"/>
          <w:numId w:val="8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744664D4" w:rsidRPr="0003055F">
        <w:rPr>
          <w:rFonts w:ascii="Arial" w:hAnsi="Arial" w:cs="Arial"/>
          <w:sz w:val="21"/>
          <w:szCs w:val="21"/>
          <w:lang w:val="fr-FR"/>
        </w:rPr>
        <w:t>c</w:t>
      </w:r>
      <w:r w:rsidR="2F04F686" w:rsidRPr="0003055F">
        <w:rPr>
          <w:rFonts w:ascii="Arial" w:hAnsi="Arial" w:cs="Arial"/>
          <w:sz w:val="21"/>
          <w:szCs w:val="21"/>
          <w:lang w:val="fr-FR"/>
        </w:rPr>
        <w:t>omprennent</w:t>
      </w:r>
      <w:r w:rsidR="00A63C63" w:rsidRPr="0003055F">
        <w:rPr>
          <w:rFonts w:ascii="Arial" w:hAnsi="Arial" w:cs="Arial"/>
          <w:sz w:val="21"/>
          <w:szCs w:val="21"/>
          <w:lang w:val="fr-FR"/>
        </w:rPr>
        <w:t xml:space="preserve"> </w:t>
      </w:r>
      <w:r w:rsidR="00B44E77" w:rsidRPr="0003055F">
        <w:rPr>
          <w:rFonts w:ascii="Arial" w:hAnsi="Arial" w:cs="Arial"/>
          <w:sz w:val="21"/>
          <w:szCs w:val="21"/>
          <w:lang w:val="fr-FR"/>
        </w:rPr>
        <w:t>q</w:t>
      </w:r>
      <w:r w:rsidRPr="0003055F">
        <w:rPr>
          <w:rFonts w:ascii="Arial" w:hAnsi="Arial" w:cs="Arial"/>
          <w:sz w:val="21"/>
          <w:szCs w:val="21"/>
          <w:lang w:val="fr-FR"/>
        </w:rPr>
        <w:t>ue</w:t>
      </w:r>
      <w:r w:rsidR="00A63C63" w:rsidRPr="0003055F">
        <w:rPr>
          <w:rFonts w:ascii="Arial" w:hAnsi="Arial" w:cs="Arial"/>
          <w:sz w:val="21"/>
          <w:szCs w:val="21"/>
          <w:lang w:val="fr-FR"/>
        </w:rPr>
        <w:t xml:space="preserve"> </w:t>
      </w:r>
      <w:r w:rsidR="633A5D94" w:rsidRPr="0003055F">
        <w:rPr>
          <w:rFonts w:ascii="Arial" w:hAnsi="Arial" w:cs="Arial"/>
          <w:sz w:val="21"/>
          <w:szCs w:val="21"/>
          <w:lang w:val="fr-FR"/>
        </w:rPr>
        <w:t>d</w:t>
      </w:r>
      <w:r w:rsidR="2F04F686" w:rsidRPr="0003055F">
        <w:rPr>
          <w:rFonts w:ascii="Arial" w:hAnsi="Arial" w:cs="Arial"/>
          <w:sz w:val="21"/>
          <w:szCs w:val="21"/>
          <w:lang w:val="fr-FR"/>
        </w:rPr>
        <w:t>es</w:t>
      </w:r>
      <w:r w:rsidR="00A63C63" w:rsidRPr="0003055F">
        <w:rPr>
          <w:rFonts w:ascii="Arial" w:hAnsi="Arial" w:cs="Arial"/>
          <w:sz w:val="21"/>
          <w:szCs w:val="21"/>
          <w:lang w:val="fr-FR"/>
        </w:rPr>
        <w:t xml:space="preserve"> </w:t>
      </w:r>
      <w:r w:rsidR="2F04F686"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2F04F686" w:rsidRPr="0003055F">
        <w:rPr>
          <w:rFonts w:ascii="Arial" w:hAnsi="Arial" w:cs="Arial"/>
          <w:sz w:val="21"/>
          <w:szCs w:val="21"/>
          <w:lang w:val="fr-FR"/>
        </w:rPr>
        <w:t>et</w:t>
      </w:r>
      <w:r w:rsidR="00A63C63" w:rsidRPr="0003055F">
        <w:rPr>
          <w:rFonts w:ascii="Arial" w:hAnsi="Arial" w:cs="Arial"/>
          <w:sz w:val="21"/>
          <w:szCs w:val="21"/>
          <w:lang w:val="fr-FR"/>
        </w:rPr>
        <w:t xml:space="preserve"> </w:t>
      </w:r>
      <w:r w:rsidR="7E1A149D" w:rsidRPr="0003055F">
        <w:rPr>
          <w:rFonts w:ascii="Arial" w:hAnsi="Arial" w:cs="Arial"/>
          <w:sz w:val="21"/>
          <w:szCs w:val="21"/>
          <w:lang w:val="fr-FR"/>
        </w:rPr>
        <w:t>d</w:t>
      </w:r>
      <w:r w:rsidR="2F04F686" w:rsidRPr="0003055F">
        <w:rPr>
          <w:rFonts w:ascii="Arial" w:hAnsi="Arial" w:cs="Arial"/>
          <w:sz w:val="21"/>
          <w:szCs w:val="21"/>
          <w:lang w:val="fr-FR"/>
        </w:rPr>
        <w:t>es</w:t>
      </w:r>
      <w:r w:rsidR="00A63C63" w:rsidRPr="0003055F">
        <w:rPr>
          <w:rFonts w:ascii="Arial" w:hAnsi="Arial" w:cs="Arial"/>
          <w:sz w:val="21"/>
          <w:szCs w:val="21"/>
          <w:lang w:val="fr-FR"/>
        </w:rPr>
        <w:t xml:space="preserve"> </w:t>
      </w:r>
      <w:r w:rsidR="2F04F686"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2F04F686" w:rsidRPr="0003055F">
        <w:rPr>
          <w:rFonts w:ascii="Arial" w:hAnsi="Arial" w:cs="Arial"/>
          <w:sz w:val="21"/>
          <w:szCs w:val="21"/>
          <w:lang w:val="fr-FR"/>
        </w:rPr>
        <w:t>neufs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1CE1F48" w14:textId="6DD21452" w:rsidR="006F4377" w:rsidRPr="0003055F" w:rsidRDefault="0607D64A">
      <w:pPr>
        <w:pStyle w:val="BauchiEPClevel1"/>
        <w:numPr>
          <w:ilvl w:val="0"/>
          <w:numId w:val="8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2F04F686" w:rsidRPr="0003055F">
        <w:rPr>
          <w:rFonts w:ascii="Arial" w:hAnsi="Arial" w:cs="Arial"/>
          <w:sz w:val="21"/>
          <w:szCs w:val="21"/>
          <w:lang w:val="fr-FR"/>
        </w:rPr>
        <w:t>comprennent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007B38A3" w:rsidRPr="0003055F">
        <w:rPr>
          <w:rFonts w:ascii="Arial" w:hAnsi="Arial" w:cs="Arial"/>
          <w:sz w:val="21"/>
          <w:szCs w:val="21"/>
          <w:lang w:val="fr-FR"/>
        </w:rPr>
        <w:t>utilisation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conformes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l'Industrie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B92E9D7" w14:textId="18E3CE7D" w:rsidR="006F4377" w:rsidRPr="0003055F" w:rsidRDefault="006F4377">
      <w:pPr>
        <w:pStyle w:val="BauchiEPClevel1"/>
        <w:numPr>
          <w:ilvl w:val="0"/>
          <w:numId w:val="8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conformes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caractéristiques</w:t>
      </w:r>
      <w:r w:rsidR="00A63C63" w:rsidRPr="0003055F">
        <w:rPr>
          <w:rFonts w:ascii="Arial" w:hAnsi="Arial" w:cs="Arial"/>
          <w:sz w:val="21"/>
          <w:szCs w:val="21"/>
          <w:lang w:val="fr-FR"/>
        </w:rPr>
        <w:t xml:space="preserve"> </w:t>
      </w:r>
      <w:r w:rsidRPr="0003055F">
        <w:rPr>
          <w:rFonts w:ascii="Arial" w:hAnsi="Arial" w:cs="Arial"/>
          <w:sz w:val="21"/>
          <w:szCs w:val="21"/>
          <w:lang w:val="fr-FR"/>
        </w:rPr>
        <w:t>énoncées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7E21D164" w14:textId="0EB50782" w:rsidR="006F4377" w:rsidRPr="0003055F" w:rsidRDefault="006F4377">
      <w:pPr>
        <w:pStyle w:val="BauchiEPClevel1"/>
        <w:numPr>
          <w:ilvl w:val="0"/>
          <w:numId w:val="8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exempts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00134D7E"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E52A61" w:rsidRPr="0003055F">
        <w:rPr>
          <w:rFonts w:ascii="Arial" w:hAnsi="Arial" w:cs="Arial"/>
          <w:sz w:val="21"/>
          <w:szCs w:val="21"/>
          <w:lang w:val="fr-FR"/>
        </w:rPr>
        <w:t>propriété</w:t>
      </w:r>
      <w:r w:rsidRPr="0003055F">
        <w:rPr>
          <w:rFonts w:ascii="Arial" w:hAnsi="Arial" w:cs="Arial"/>
          <w:sz w:val="21"/>
          <w:szCs w:val="21"/>
          <w:lang w:val="fr-FR"/>
        </w:rPr>
        <w:t>.</w:t>
      </w:r>
    </w:p>
    <w:p w14:paraId="726AE5EE" w14:textId="47BAD3F9" w:rsidR="006F4377" w:rsidRPr="0003055F" w:rsidRDefault="0607D64A">
      <w:pPr>
        <w:pStyle w:val="BauchiEPClevel1"/>
        <w:numPr>
          <w:ilvl w:val="0"/>
          <w:numId w:val="84"/>
        </w:numPr>
        <w:tabs>
          <w:tab w:val="left" w:pos="709"/>
          <w:tab w:val="left" w:pos="1418"/>
          <w:tab w:val="left" w:pos="2127"/>
        </w:tabs>
        <w:snapToGrid w:val="0"/>
        <w:ind w:hanging="720"/>
        <w:rPr>
          <w:rFonts w:ascii="Arial" w:hAnsi="Arial" w:cs="Arial"/>
          <w:sz w:val="21"/>
          <w:szCs w:val="21"/>
          <w:lang w:val="fr-FR"/>
        </w:rPr>
      </w:pPr>
      <w:bookmarkStart w:id="152" w:name="_Ref29850267"/>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2E7B1326" w:rsidRPr="0003055F">
        <w:rPr>
          <w:rFonts w:ascii="Arial" w:hAnsi="Arial" w:cs="Arial"/>
          <w:sz w:val="21"/>
          <w:szCs w:val="21"/>
          <w:lang w:val="fr-FR"/>
        </w:rPr>
        <w:t>partir</w:t>
      </w:r>
      <w:r w:rsidR="00A63C63" w:rsidRPr="0003055F">
        <w:rPr>
          <w:rFonts w:ascii="Arial" w:hAnsi="Arial" w:cs="Arial"/>
          <w:sz w:val="21"/>
          <w:szCs w:val="21"/>
          <w:lang w:val="fr-FR"/>
        </w:rPr>
        <w:t xml:space="preserve"> </w:t>
      </w:r>
      <w:r w:rsidR="2E7B1326" w:rsidRPr="0003055F">
        <w:rPr>
          <w:rFonts w:ascii="Arial" w:hAnsi="Arial" w:cs="Arial"/>
          <w:sz w:val="21"/>
          <w:szCs w:val="21"/>
          <w:lang w:val="fr-FR"/>
        </w:rPr>
        <w:t>du</w:t>
      </w:r>
      <w:r w:rsidR="00A63C63" w:rsidRPr="0003055F">
        <w:rPr>
          <w:rFonts w:ascii="Arial" w:hAnsi="Arial" w:cs="Arial"/>
          <w:sz w:val="21"/>
          <w:szCs w:val="21"/>
          <w:lang w:val="fr-FR"/>
        </w:rPr>
        <w:t xml:space="preserve"> </w:t>
      </w:r>
      <w:r w:rsidR="2E7B1326" w:rsidRPr="0003055F">
        <w:rPr>
          <w:rFonts w:ascii="Arial" w:hAnsi="Arial" w:cs="Arial"/>
          <w:sz w:val="21"/>
          <w:szCs w:val="21"/>
          <w:lang w:val="fr-FR"/>
        </w:rPr>
        <w:t>transfert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5C70C082"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4FD11427" w:rsidRPr="0003055F">
        <w:rPr>
          <w:rFonts w:ascii="Arial" w:hAnsi="Arial" w:cs="Arial"/>
          <w:sz w:val="21"/>
          <w:szCs w:val="21"/>
          <w:lang w:val="fr-FR"/>
        </w:rPr>
        <w:t>de</w:t>
      </w:r>
      <w:r w:rsidR="00A63C63" w:rsidRPr="0003055F">
        <w:rPr>
          <w:rFonts w:ascii="Arial" w:hAnsi="Arial" w:cs="Arial"/>
          <w:sz w:val="21"/>
          <w:szCs w:val="21"/>
          <w:lang w:val="fr-FR"/>
        </w:rPr>
        <w:t xml:space="preserve"> </w:t>
      </w:r>
      <w:r w:rsidR="4FD11427"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4FD11427" w:rsidRPr="0003055F">
        <w:rPr>
          <w:rFonts w:ascii="Arial" w:hAnsi="Arial" w:cs="Arial"/>
          <w:sz w:val="21"/>
          <w:szCs w:val="21"/>
          <w:lang w:val="fr-FR"/>
        </w:rPr>
        <w:t>ou</w:t>
      </w:r>
      <w:r w:rsidR="00A63C63" w:rsidRPr="0003055F">
        <w:rPr>
          <w:rFonts w:ascii="Arial" w:hAnsi="Arial" w:cs="Arial"/>
          <w:sz w:val="21"/>
          <w:szCs w:val="21"/>
          <w:lang w:val="fr-FR"/>
        </w:rPr>
        <w:t xml:space="preserve"> </w:t>
      </w:r>
      <w:r w:rsidR="4FD1142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11</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123172F5" w:rsidRPr="0003055F">
        <w:rPr>
          <w:rFonts w:ascii="Arial" w:hAnsi="Arial" w:cs="Arial"/>
          <w:sz w:val="21"/>
          <w:szCs w:val="21"/>
          <w:lang w:val="fr-FR"/>
        </w:rPr>
        <w:t>de</w:t>
      </w:r>
      <w:r w:rsidR="00A63C63" w:rsidRPr="0003055F">
        <w:rPr>
          <w:rFonts w:ascii="Arial" w:hAnsi="Arial" w:cs="Arial"/>
          <w:sz w:val="21"/>
          <w:szCs w:val="21"/>
          <w:lang w:val="fr-FR"/>
        </w:rPr>
        <w:t xml:space="preserve"> </w:t>
      </w:r>
      <w:r w:rsidR="123172F5" w:rsidRPr="0003055F">
        <w:rPr>
          <w:rFonts w:ascii="Arial" w:hAnsi="Arial" w:cs="Arial"/>
          <w:sz w:val="21"/>
          <w:szCs w:val="21"/>
          <w:lang w:val="fr-FR"/>
        </w:rPr>
        <w:t>Propriété</w:t>
      </w:r>
      <w:r w:rsidRPr="0003055F">
        <w:rPr>
          <w:rFonts w:ascii="Arial" w:hAnsi="Arial" w:cs="Arial"/>
          <w:sz w:val="21"/>
          <w:szCs w:val="21"/>
          <w:lang w:val="fr-FR"/>
        </w:rPr>
        <w:t>)</w:t>
      </w:r>
      <w:r w:rsidR="1A4358BC" w:rsidRPr="0003055F">
        <w:rPr>
          <w:rFonts w:ascii="Arial" w:hAnsi="Arial" w:cs="Arial"/>
          <w:sz w:val="21"/>
          <w:szCs w:val="21"/>
          <w:lang w:val="fr-FR"/>
        </w:rPr>
        <w:t>,</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le</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s’assurer</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et</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garantir</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à</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la</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de</w:t>
      </w:r>
      <w:r w:rsidR="00A63C63" w:rsidRPr="0003055F">
        <w:rPr>
          <w:rFonts w:ascii="Arial" w:hAnsi="Arial" w:cs="Arial"/>
          <w:sz w:val="21"/>
          <w:szCs w:val="21"/>
          <w:lang w:val="fr-FR"/>
        </w:rPr>
        <w:t xml:space="preserve"> </w:t>
      </w:r>
      <w:r w:rsidR="1A4358BC"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138D3486"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152"/>
    </w:p>
    <w:p w14:paraId="0A03DE5D" w14:textId="510025D7" w:rsidR="006F4377" w:rsidRPr="0003055F" w:rsidRDefault="0607D64A">
      <w:pPr>
        <w:pStyle w:val="BauchiEPClevel1"/>
        <w:numPr>
          <w:ilvl w:val="0"/>
          <w:numId w:val="8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718F25B2" w:rsidRPr="0003055F">
        <w:rPr>
          <w:rFonts w:ascii="Arial" w:hAnsi="Arial" w:cs="Arial"/>
          <w:sz w:val="21"/>
          <w:szCs w:val="21"/>
          <w:lang w:val="fr-FR"/>
        </w:rPr>
        <w:t>P</w:t>
      </w:r>
      <w:r w:rsidRPr="0003055F">
        <w:rPr>
          <w:rFonts w:ascii="Arial" w:hAnsi="Arial" w:cs="Arial"/>
          <w:sz w:val="21"/>
          <w:szCs w:val="21"/>
          <w:lang w:val="fr-FR"/>
        </w:rPr>
        <w:t>rojet</w:t>
      </w:r>
      <w:r w:rsidR="00A63C63" w:rsidRPr="0003055F">
        <w:rPr>
          <w:rFonts w:ascii="Arial" w:hAnsi="Arial" w:cs="Arial"/>
          <w:sz w:val="21"/>
          <w:szCs w:val="21"/>
          <w:lang w:val="fr-FR"/>
        </w:rPr>
        <w:t xml:space="preserve"> </w:t>
      </w:r>
      <w:r w:rsidR="00382755" w:rsidRPr="0003055F">
        <w:rPr>
          <w:rFonts w:ascii="Arial" w:hAnsi="Arial" w:cs="Arial"/>
          <w:sz w:val="21"/>
          <w:szCs w:val="21"/>
          <w:lang w:val="fr-FR"/>
        </w:rPr>
        <w:t>dispose</w:t>
      </w:r>
      <w:r w:rsidR="00A63C63" w:rsidRPr="0003055F">
        <w:rPr>
          <w:rFonts w:ascii="Arial" w:hAnsi="Arial" w:cs="Arial"/>
          <w:sz w:val="21"/>
          <w:szCs w:val="21"/>
          <w:lang w:val="fr-FR"/>
        </w:rPr>
        <w:t xml:space="preserve"> </w:t>
      </w:r>
      <w:r w:rsidR="00382755" w:rsidRPr="0003055F">
        <w:rPr>
          <w:rFonts w:ascii="Arial" w:hAnsi="Arial" w:cs="Arial"/>
          <w:sz w:val="21"/>
          <w:szCs w:val="21"/>
          <w:lang w:val="fr-FR"/>
        </w:rPr>
        <w:t>d’</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valable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614B80B4" w:rsidRPr="0003055F">
        <w:rPr>
          <w:rFonts w:ascii="Arial" w:hAnsi="Arial" w:cs="Arial"/>
          <w:sz w:val="21"/>
          <w:szCs w:val="21"/>
          <w:lang w:val="fr-FR"/>
        </w:rPr>
        <w:t>négociable</w:t>
      </w:r>
      <w:r w:rsidR="00A63C63" w:rsidRPr="0003055F">
        <w:rPr>
          <w:rFonts w:ascii="Arial" w:hAnsi="Arial" w:cs="Arial"/>
          <w:sz w:val="21"/>
          <w:szCs w:val="21"/>
          <w:lang w:val="fr-FR"/>
        </w:rPr>
        <w:t xml:space="preserve"> </w:t>
      </w:r>
      <w:r w:rsidR="52B26228" w:rsidRPr="0003055F">
        <w:rPr>
          <w:rFonts w:ascii="Arial" w:hAnsi="Arial" w:cs="Arial"/>
          <w:sz w:val="21"/>
          <w:szCs w:val="21"/>
          <w:lang w:val="fr-FR"/>
        </w:rPr>
        <w:t>sur</w:t>
      </w:r>
      <w:r w:rsidR="00A63C63" w:rsidRPr="0003055F">
        <w:rPr>
          <w:rFonts w:ascii="Arial" w:hAnsi="Arial" w:cs="Arial"/>
          <w:sz w:val="21"/>
          <w:szCs w:val="21"/>
          <w:lang w:val="fr-FR"/>
        </w:rPr>
        <w:t xml:space="preserve"> </w:t>
      </w:r>
      <w:r w:rsidR="52B26228" w:rsidRPr="0003055F">
        <w:rPr>
          <w:rFonts w:ascii="Arial" w:hAnsi="Arial" w:cs="Arial"/>
          <w:sz w:val="21"/>
          <w:szCs w:val="21"/>
          <w:lang w:val="fr-FR"/>
        </w:rPr>
        <w:t>le</w:t>
      </w:r>
      <w:r w:rsidR="00A63C63" w:rsidRPr="0003055F">
        <w:rPr>
          <w:rFonts w:ascii="Arial" w:hAnsi="Arial" w:cs="Arial"/>
          <w:sz w:val="21"/>
          <w:szCs w:val="21"/>
          <w:lang w:val="fr-FR"/>
        </w:rPr>
        <w:t xml:space="preserve"> </w:t>
      </w:r>
      <w:r w:rsidR="52B26228" w:rsidRPr="0003055F">
        <w:rPr>
          <w:rFonts w:ascii="Arial" w:hAnsi="Arial" w:cs="Arial"/>
          <w:sz w:val="21"/>
          <w:szCs w:val="21"/>
          <w:lang w:val="fr-FR"/>
        </w:rPr>
        <w:t>S</w:t>
      </w:r>
      <w:r w:rsidRPr="0003055F">
        <w:rPr>
          <w:rFonts w:ascii="Arial" w:hAnsi="Arial" w:cs="Arial"/>
          <w:sz w:val="21"/>
          <w:szCs w:val="21"/>
          <w:lang w:val="fr-FR"/>
        </w:rPr>
        <w:t>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041D32D8" w:rsidRPr="0003055F">
        <w:rPr>
          <w:rFonts w:ascii="Arial" w:hAnsi="Arial" w:cs="Arial"/>
          <w:sz w:val="21"/>
          <w:szCs w:val="21"/>
          <w:lang w:val="fr-FR"/>
        </w:rPr>
        <w:t>ou</w:t>
      </w:r>
      <w:r w:rsidR="00A63C63" w:rsidRPr="0003055F">
        <w:rPr>
          <w:rFonts w:ascii="Arial" w:hAnsi="Arial" w:cs="Arial"/>
          <w:sz w:val="21"/>
          <w:szCs w:val="21"/>
          <w:lang w:val="fr-FR"/>
        </w:rPr>
        <w:t xml:space="preserve"> </w:t>
      </w:r>
      <w:r w:rsidR="041D32D8" w:rsidRPr="0003055F">
        <w:rPr>
          <w:rFonts w:ascii="Arial" w:hAnsi="Arial" w:cs="Arial"/>
          <w:sz w:val="21"/>
          <w:szCs w:val="21"/>
          <w:lang w:val="fr-FR"/>
        </w:rPr>
        <w:t>la</w:t>
      </w:r>
      <w:r w:rsidR="00A63C63" w:rsidRPr="0003055F">
        <w:rPr>
          <w:rFonts w:ascii="Arial" w:hAnsi="Arial" w:cs="Arial"/>
          <w:sz w:val="21"/>
          <w:szCs w:val="21"/>
          <w:lang w:val="fr-FR"/>
        </w:rPr>
        <w:t xml:space="preserve"> </w:t>
      </w:r>
      <w:r w:rsidR="041D32D8"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41D32D8" w:rsidRPr="0003055F">
        <w:rPr>
          <w:rFonts w:ascii="Arial" w:hAnsi="Arial" w:cs="Arial"/>
          <w:sz w:val="21"/>
          <w:szCs w:val="21"/>
          <w:lang w:val="fr-FR"/>
        </w:rPr>
        <w:t>concernée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17655D9" w14:textId="7AAC8DC6" w:rsidR="006F4377" w:rsidRPr="0003055F" w:rsidRDefault="0607D64A">
      <w:pPr>
        <w:pStyle w:val="BauchiEPClevel1"/>
        <w:numPr>
          <w:ilvl w:val="0"/>
          <w:numId w:val="8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Pr="0003055F">
        <w:rPr>
          <w:rFonts w:ascii="Arial" w:hAnsi="Arial" w:cs="Arial"/>
          <w:sz w:val="21"/>
          <w:szCs w:val="21"/>
          <w:lang w:val="fr-FR"/>
        </w:rPr>
        <w:t>instrument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document</w:t>
      </w:r>
      <w:r w:rsidR="00A63C63" w:rsidRPr="0003055F">
        <w:rPr>
          <w:rFonts w:ascii="Arial" w:hAnsi="Arial" w:cs="Arial"/>
          <w:sz w:val="21"/>
          <w:szCs w:val="21"/>
          <w:lang w:val="fr-FR"/>
        </w:rPr>
        <w:t xml:space="preserve"> </w:t>
      </w:r>
      <w:r w:rsidR="490FAC34"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23B878B3"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prouver</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6ABB9716" w:rsidRPr="0003055F">
        <w:rPr>
          <w:rFonts w:ascii="Arial" w:hAnsi="Arial" w:cs="Arial"/>
          <w:sz w:val="21"/>
          <w:szCs w:val="21"/>
          <w:lang w:val="fr-FR"/>
        </w:rPr>
        <w:t>.</w:t>
      </w:r>
      <w:r w:rsidR="00A63C63" w:rsidRPr="0003055F">
        <w:rPr>
          <w:rFonts w:ascii="Arial" w:hAnsi="Arial" w:cs="Arial"/>
          <w:sz w:val="21"/>
          <w:szCs w:val="21"/>
          <w:lang w:val="fr-FR"/>
        </w:rPr>
        <w:t xml:space="preserve"> </w:t>
      </w:r>
      <w:r w:rsidR="31E87484" w:rsidRPr="0003055F">
        <w:rPr>
          <w:rFonts w:ascii="Arial" w:hAnsi="Arial" w:cs="Arial"/>
          <w:sz w:val="21"/>
          <w:szCs w:val="21"/>
          <w:lang w:val="fr-FR"/>
        </w:rPr>
        <w:t>S</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instrument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document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5E449D05" w:rsidRPr="0003055F">
        <w:rPr>
          <w:rFonts w:ascii="Arial" w:hAnsi="Arial" w:cs="Arial"/>
          <w:sz w:val="21"/>
          <w:szCs w:val="21"/>
          <w:lang w:val="fr-FR"/>
        </w:rPr>
        <w:t>exigé</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78B62BB6" w:rsidRPr="0003055F">
        <w:rPr>
          <w:rFonts w:ascii="Arial" w:hAnsi="Arial" w:cs="Arial"/>
          <w:sz w:val="21"/>
          <w:szCs w:val="21"/>
          <w:lang w:val="fr-FR"/>
        </w:rPr>
        <w:t>l’</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remis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43C84B49" w14:textId="02DDC2CB" w:rsidR="006F4377" w:rsidRPr="0003055F" w:rsidRDefault="0607D64A">
      <w:pPr>
        <w:pStyle w:val="BauchiEPClevel1"/>
        <w:numPr>
          <w:ilvl w:val="0"/>
          <w:numId w:val="8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F173D9" w:rsidRPr="0003055F">
        <w:rPr>
          <w:rFonts w:ascii="Arial" w:hAnsi="Arial" w:cs="Arial"/>
          <w:sz w:val="21"/>
          <w:szCs w:val="21"/>
          <w:lang w:val="fr-FR"/>
        </w:rPr>
        <w:t>C</w:t>
      </w:r>
      <w:r w:rsidRPr="0003055F">
        <w:rPr>
          <w:rFonts w:ascii="Arial" w:hAnsi="Arial" w:cs="Arial"/>
          <w:sz w:val="21"/>
          <w:szCs w:val="21"/>
          <w:lang w:val="fr-FR"/>
        </w:rPr>
        <w:t>omposant</w:t>
      </w:r>
      <w:r w:rsidR="5CFC8AA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11D3B73D" w:rsidRPr="0003055F">
        <w:rPr>
          <w:rFonts w:ascii="Arial" w:hAnsi="Arial" w:cs="Arial"/>
          <w:sz w:val="21"/>
          <w:szCs w:val="21"/>
          <w:lang w:val="fr-FR"/>
        </w:rPr>
        <w:t>,</w:t>
      </w:r>
      <w:r w:rsidR="00A63C63" w:rsidRPr="0003055F">
        <w:rPr>
          <w:rFonts w:ascii="Arial" w:hAnsi="Arial" w:cs="Arial"/>
          <w:sz w:val="21"/>
          <w:szCs w:val="21"/>
          <w:lang w:val="fr-FR"/>
        </w:rPr>
        <w:t xml:space="preserve"> </w:t>
      </w:r>
      <w:r w:rsidR="11D3B73D" w:rsidRPr="0003055F">
        <w:rPr>
          <w:rFonts w:ascii="Arial" w:hAnsi="Arial" w:cs="Arial"/>
          <w:sz w:val="21"/>
          <w:szCs w:val="21"/>
          <w:lang w:val="fr-FR"/>
        </w:rPr>
        <w:t>ni</w:t>
      </w:r>
      <w:r w:rsidR="00A63C63" w:rsidRPr="0003055F">
        <w:rPr>
          <w:rFonts w:ascii="Arial" w:hAnsi="Arial" w:cs="Arial"/>
          <w:sz w:val="21"/>
          <w:szCs w:val="21"/>
          <w:lang w:val="fr-FR"/>
        </w:rPr>
        <w:t xml:space="preserve"> </w:t>
      </w:r>
      <w:r w:rsidR="11D3B73D"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11D3B73D" w:rsidRPr="0003055F">
        <w:rPr>
          <w:rFonts w:ascii="Arial" w:hAnsi="Arial" w:cs="Arial"/>
          <w:sz w:val="21"/>
          <w:szCs w:val="21"/>
          <w:lang w:val="fr-FR"/>
        </w:rPr>
        <w:t>ou</w:t>
      </w:r>
      <w:r w:rsidR="00A63C63" w:rsidRPr="0003055F">
        <w:rPr>
          <w:rFonts w:ascii="Arial" w:hAnsi="Arial" w:cs="Arial"/>
          <w:sz w:val="21"/>
          <w:szCs w:val="21"/>
          <w:lang w:val="fr-FR"/>
        </w:rPr>
        <w:t xml:space="preserve"> </w:t>
      </w:r>
      <w:r w:rsidR="11D3B73D"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4AD8D7D4"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4AD8D7D4" w:rsidRPr="0003055F">
        <w:rPr>
          <w:rFonts w:ascii="Arial" w:hAnsi="Arial" w:cs="Arial"/>
          <w:sz w:val="21"/>
          <w:szCs w:val="21"/>
          <w:lang w:val="fr-FR"/>
        </w:rPr>
        <w:t>susceptibles</w:t>
      </w:r>
      <w:r w:rsidR="00A63C63" w:rsidRPr="0003055F">
        <w:rPr>
          <w:rFonts w:ascii="Arial" w:hAnsi="Arial" w:cs="Arial"/>
          <w:sz w:val="21"/>
          <w:szCs w:val="21"/>
          <w:lang w:val="fr-FR"/>
        </w:rPr>
        <w:t xml:space="preserve"> </w:t>
      </w:r>
      <w:r w:rsidR="4AD8D7D4" w:rsidRPr="0003055F">
        <w:rPr>
          <w:rFonts w:ascii="Arial" w:hAnsi="Arial" w:cs="Arial"/>
          <w:sz w:val="21"/>
          <w:szCs w:val="21"/>
          <w:lang w:val="fr-FR"/>
        </w:rPr>
        <w:t>de</w:t>
      </w:r>
      <w:r w:rsidR="00A63C63" w:rsidRPr="0003055F">
        <w:rPr>
          <w:rFonts w:ascii="Arial" w:hAnsi="Arial" w:cs="Arial"/>
          <w:sz w:val="21"/>
          <w:szCs w:val="21"/>
          <w:lang w:val="fr-FR"/>
        </w:rPr>
        <w:t xml:space="preserve"> </w:t>
      </w:r>
      <w:r w:rsidR="4AD8D7D4"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l'objet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faveur</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ceux-ci.</w:t>
      </w:r>
    </w:p>
    <w:p w14:paraId="75FD071C" w14:textId="77777777"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53" w:name="_bookmark51"/>
      <w:bookmarkStart w:id="154" w:name="_Ref29571024"/>
      <w:bookmarkStart w:id="155" w:name="_Toc120221314"/>
      <w:bookmarkEnd w:id="153"/>
      <w:r w:rsidRPr="0003055F">
        <w:rPr>
          <w:rFonts w:ascii="Arial" w:hAnsi="Arial" w:cs="Arial"/>
          <w:sz w:val="21"/>
          <w:szCs w:val="21"/>
          <w:lang w:val="fr-FR"/>
        </w:rPr>
        <w:lastRenderedPageBreak/>
        <w:t>SITE</w:t>
      </w:r>
      <w:bookmarkEnd w:id="154"/>
      <w:bookmarkEnd w:id="155"/>
    </w:p>
    <w:p w14:paraId="0706A3FA" w14:textId="0E5AA0F8" w:rsidR="006F4377" w:rsidRPr="0003055F" w:rsidRDefault="0D84E1C7">
      <w:pPr>
        <w:pStyle w:val="Paragraphedeliste"/>
        <w:numPr>
          <w:ilvl w:val="0"/>
          <w:numId w:val="176"/>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l</w:t>
      </w:r>
      <w:bookmarkStart w:id="156" w:name="_bookmark52"/>
      <w:bookmarkEnd w:id="156"/>
      <w:r w:rsidR="0607D64A"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55C244D7"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information,</w:t>
      </w:r>
      <w:r w:rsidR="00A63C63" w:rsidRPr="0003055F">
        <w:rPr>
          <w:rFonts w:ascii="Arial" w:hAnsi="Arial" w:cs="Arial"/>
          <w:sz w:val="21"/>
          <w:szCs w:val="21"/>
          <w:lang w:val="fr-FR"/>
        </w:rPr>
        <w:t xml:space="preserve"> </w:t>
      </w:r>
      <w:r w:rsidR="3187AD30"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60FDBAFC" w:rsidRPr="0003055F">
        <w:rPr>
          <w:rFonts w:ascii="Arial" w:hAnsi="Arial" w:cs="Arial"/>
          <w:sz w:val="21"/>
          <w:szCs w:val="21"/>
          <w:lang w:val="fr-FR"/>
        </w:rPr>
        <w:t>d</w:t>
      </w:r>
      <w:r w:rsidR="0607D64A" w:rsidRPr="0003055F">
        <w:rPr>
          <w:rFonts w:ascii="Arial" w:hAnsi="Arial" w:cs="Arial"/>
          <w:sz w:val="21"/>
          <w:szCs w:val="21"/>
          <w:lang w:val="fr-FR"/>
        </w:rPr>
        <w: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pertinentes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CBAE37B" w:rsidRPr="0003055F">
        <w:rPr>
          <w:rFonts w:ascii="Arial" w:hAnsi="Arial" w:cs="Arial"/>
          <w:sz w:val="21"/>
          <w:szCs w:val="21"/>
          <w:lang w:val="fr-FR"/>
        </w:rPr>
        <w:t>s</w:t>
      </w:r>
      <w:r w:rsidR="5E449D05"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possession</w:t>
      </w:r>
      <w:r w:rsidR="00A63C63" w:rsidRPr="0003055F">
        <w:rPr>
          <w:rFonts w:ascii="Arial" w:hAnsi="Arial" w:cs="Arial"/>
          <w:sz w:val="21"/>
          <w:szCs w:val="21"/>
          <w:lang w:val="fr-FR"/>
        </w:rPr>
        <w:t xml:space="preserve"> </w:t>
      </w:r>
      <w:r w:rsidR="406D9D6D"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406D9D6D"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climatiques,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météorologiques,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souterraines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hydrologiques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2406DBA5" w:rsidRPr="0003055F">
        <w:rPr>
          <w:rFonts w:ascii="Arial" w:hAnsi="Arial" w:cs="Arial"/>
          <w:sz w:val="21"/>
          <w:szCs w:val="21"/>
          <w:lang w:val="fr-FR"/>
        </w:rPr>
        <w:t>incluant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aspects</w:t>
      </w:r>
      <w:r w:rsidR="00A63C63" w:rsidRPr="0003055F">
        <w:rPr>
          <w:rFonts w:ascii="Arial" w:hAnsi="Arial" w:cs="Arial"/>
          <w:sz w:val="21"/>
          <w:szCs w:val="21"/>
          <w:lang w:val="fr-FR"/>
        </w:rPr>
        <w:t xml:space="preserve"> </w:t>
      </w:r>
      <w:r w:rsidR="1EF672C1" w:rsidRPr="0003055F">
        <w:rPr>
          <w:rFonts w:ascii="Arial" w:hAnsi="Arial" w:cs="Arial"/>
          <w:sz w:val="21"/>
          <w:szCs w:val="21"/>
          <w:lang w:val="fr-FR"/>
        </w:rPr>
        <w:t>e</w:t>
      </w:r>
      <w:r w:rsidR="0607D64A" w:rsidRPr="0003055F">
        <w:rPr>
          <w:rFonts w:ascii="Arial" w:hAnsi="Arial" w:cs="Arial"/>
          <w:sz w:val="21"/>
          <w:szCs w:val="21"/>
          <w:lang w:val="fr-FR"/>
        </w:rPr>
        <w:t>nvironnementaux.</w:t>
      </w:r>
      <w:r w:rsidR="00A63C63" w:rsidRPr="0003055F">
        <w:rPr>
          <w:rFonts w:ascii="Arial" w:hAnsi="Arial" w:cs="Arial"/>
          <w:sz w:val="21"/>
          <w:szCs w:val="21"/>
          <w:lang w:val="fr-FR"/>
        </w:rPr>
        <w:t xml:space="preserve"> </w:t>
      </w:r>
      <w:r w:rsidR="334A10EC"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334A10EC" w:rsidRPr="0003055F">
        <w:rPr>
          <w:rFonts w:ascii="Arial" w:hAnsi="Arial" w:cs="Arial"/>
          <w:sz w:val="21"/>
          <w:szCs w:val="21"/>
          <w:lang w:val="fr-FR"/>
        </w:rPr>
        <w:t>la</w:t>
      </w:r>
      <w:r w:rsidR="00A63C63" w:rsidRPr="0003055F">
        <w:rPr>
          <w:rFonts w:ascii="Arial" w:hAnsi="Arial" w:cs="Arial"/>
          <w:sz w:val="21"/>
          <w:szCs w:val="21"/>
          <w:lang w:val="fr-FR"/>
        </w:rPr>
        <w:t xml:space="preserve"> </w:t>
      </w:r>
      <w:r w:rsidR="334A10EC"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334A10EC" w:rsidRPr="0003055F">
        <w:rPr>
          <w:rFonts w:ascii="Arial" w:hAnsi="Arial" w:cs="Arial"/>
          <w:sz w:val="21"/>
          <w:szCs w:val="21"/>
          <w:lang w:val="fr-FR"/>
        </w:rPr>
        <w:t>de</w:t>
      </w:r>
      <w:r w:rsidR="00A63C63" w:rsidRPr="0003055F">
        <w:rPr>
          <w:rFonts w:ascii="Arial" w:hAnsi="Arial" w:cs="Arial"/>
          <w:sz w:val="21"/>
          <w:szCs w:val="21"/>
          <w:lang w:val="fr-FR"/>
        </w:rPr>
        <w:t xml:space="preserve"> </w:t>
      </w:r>
      <w:r w:rsidR="334A10EC"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334A10EC" w:rsidRPr="0003055F">
        <w:rPr>
          <w:rFonts w:ascii="Arial" w:hAnsi="Arial" w:cs="Arial"/>
          <w:sz w:val="21"/>
          <w:szCs w:val="21"/>
          <w:lang w:val="fr-FR"/>
        </w:rPr>
        <w:t>l</w:t>
      </w:r>
      <w:r w:rsidR="0607D64A"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mettra</w:t>
      </w:r>
      <w:r w:rsidR="006165B7" w:rsidRPr="0003055F">
        <w:rPr>
          <w:rFonts w:ascii="Arial" w:hAnsi="Arial" w:cs="Arial"/>
          <w:sz w:val="21"/>
          <w:szCs w:val="21"/>
          <w:lang w:val="fr-FR"/>
        </w:rPr>
        <w:t xml:space="preserve"> </w:t>
      </w:r>
      <w:r w:rsidR="147054B8" w:rsidRPr="0003055F">
        <w:rPr>
          <w:rFonts w:ascii="Arial" w:hAnsi="Arial" w:cs="Arial"/>
          <w:sz w:val="21"/>
          <w:szCs w:val="21"/>
          <w:lang w:val="fr-FR"/>
        </w:rPr>
        <w:t>également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7653342F" w:rsidRPr="0003055F">
        <w:rPr>
          <w:rFonts w:ascii="Arial" w:hAnsi="Arial" w:cs="Arial"/>
          <w:sz w:val="21"/>
          <w:szCs w:val="21"/>
          <w:lang w:val="fr-FR"/>
        </w:rPr>
        <w:t>complémentaires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type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2D96200C" w:rsidRPr="0003055F">
        <w:rPr>
          <w:rFonts w:ascii="Arial" w:hAnsi="Arial" w:cs="Arial"/>
          <w:sz w:val="21"/>
          <w:szCs w:val="21"/>
          <w:lang w:val="fr-FR"/>
        </w:rPr>
        <w:t>sa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possession.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4BF0F83E"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l'interprétation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données.</w:t>
      </w:r>
    </w:p>
    <w:p w14:paraId="24CD6964" w14:textId="56252E04" w:rsidR="006F4377" w:rsidRPr="0003055F" w:rsidRDefault="0607D64A">
      <w:pPr>
        <w:pStyle w:val="Paragraphedeliste"/>
        <w:numPr>
          <w:ilvl w:val="0"/>
          <w:numId w:val="176"/>
        </w:numPr>
        <w:tabs>
          <w:tab w:val="left" w:pos="709"/>
          <w:tab w:val="left" w:pos="1418"/>
          <w:tab w:val="left" w:pos="2127"/>
        </w:tabs>
        <w:snapToGrid w:val="0"/>
        <w:spacing w:after="240"/>
        <w:ind w:hanging="720"/>
        <w:jc w:val="both"/>
        <w:rPr>
          <w:rFonts w:ascii="Arial" w:hAnsi="Arial" w:cs="Arial"/>
          <w:sz w:val="21"/>
          <w:szCs w:val="21"/>
          <w:lang w:val="fr-FR"/>
        </w:rPr>
      </w:pPr>
      <w:bookmarkStart w:id="157" w:name="_bookmark53"/>
      <w:bookmarkEnd w:id="157"/>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1D0615BC" w:rsidRPr="0003055F">
        <w:rPr>
          <w:rFonts w:ascii="Arial" w:hAnsi="Arial" w:cs="Arial"/>
          <w:sz w:val="21"/>
          <w:szCs w:val="21"/>
          <w:lang w:val="fr-FR"/>
        </w:rPr>
        <w:t>du</w:t>
      </w:r>
      <w:r w:rsidR="00A63C63" w:rsidRPr="0003055F">
        <w:rPr>
          <w:rFonts w:ascii="Arial" w:hAnsi="Arial" w:cs="Arial"/>
          <w:sz w:val="21"/>
          <w:szCs w:val="21"/>
          <w:lang w:val="fr-FR"/>
        </w:rPr>
        <w:t xml:space="preserve"> </w:t>
      </w:r>
      <w:r w:rsidR="1D0615BC"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1D0615BC" w:rsidRPr="0003055F">
        <w:rPr>
          <w:rFonts w:ascii="Arial" w:hAnsi="Arial" w:cs="Arial"/>
          <w:sz w:val="21"/>
          <w:szCs w:val="21"/>
          <w:lang w:val="fr-FR"/>
        </w:rPr>
        <w:t>et</w:t>
      </w:r>
      <w:r w:rsidR="00A63C63" w:rsidRPr="0003055F">
        <w:rPr>
          <w:rFonts w:ascii="Arial" w:hAnsi="Arial" w:cs="Arial"/>
          <w:sz w:val="21"/>
          <w:szCs w:val="21"/>
          <w:lang w:val="fr-FR"/>
        </w:rPr>
        <w:t xml:space="preserve"> </w:t>
      </w:r>
      <w:r w:rsidR="1D0615BC"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1D0615BC" w:rsidRPr="0003055F">
        <w:rPr>
          <w:rFonts w:ascii="Arial" w:hAnsi="Arial" w:cs="Arial"/>
          <w:sz w:val="21"/>
          <w:szCs w:val="21"/>
          <w:lang w:val="fr-FR"/>
        </w:rPr>
        <w:t>cela</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tenu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coût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C039F8" w:rsidRPr="0003055F">
        <w:rPr>
          <w:rFonts w:ascii="Arial" w:hAnsi="Arial" w:cs="Arial"/>
          <w:sz w:val="21"/>
          <w:szCs w:val="21"/>
          <w:lang w:val="fr-FR"/>
        </w:rPr>
        <w:t>es délais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déclare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effectué</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propre</w:t>
      </w:r>
      <w:r w:rsidR="00A63C63" w:rsidRPr="0003055F">
        <w:rPr>
          <w:rFonts w:ascii="Arial" w:hAnsi="Arial" w:cs="Arial"/>
          <w:sz w:val="21"/>
          <w:szCs w:val="21"/>
          <w:lang w:val="fr-FR"/>
        </w:rPr>
        <w:t xml:space="preserve"> </w:t>
      </w:r>
      <w:r w:rsidRPr="0003055F">
        <w:rPr>
          <w:rFonts w:ascii="Arial" w:hAnsi="Arial" w:cs="Arial"/>
          <w:sz w:val="21"/>
          <w:szCs w:val="21"/>
          <w:lang w:val="fr-FR"/>
        </w:rPr>
        <w:t>analyse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propre</w:t>
      </w:r>
      <w:r w:rsidR="00A63C63" w:rsidRPr="0003055F">
        <w:rPr>
          <w:rFonts w:ascii="Arial" w:hAnsi="Arial" w:cs="Arial"/>
          <w:sz w:val="21"/>
          <w:szCs w:val="21"/>
          <w:lang w:val="fr-FR"/>
        </w:rPr>
        <w:t xml:space="preserve"> </w:t>
      </w:r>
      <w:r w:rsidRPr="0003055F">
        <w:rPr>
          <w:rFonts w:ascii="Arial" w:hAnsi="Arial" w:cs="Arial"/>
          <w:sz w:val="21"/>
          <w:szCs w:val="21"/>
          <w:lang w:val="fr-FR"/>
        </w:rPr>
        <w:t>examen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détails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physiques</w:t>
      </w:r>
      <w:r w:rsidR="00A63C63" w:rsidRPr="0003055F">
        <w:rPr>
          <w:rFonts w:ascii="Arial" w:hAnsi="Arial" w:cs="Arial"/>
          <w:sz w:val="21"/>
          <w:szCs w:val="21"/>
          <w:lang w:val="fr-FR"/>
        </w:rPr>
        <w:t xml:space="preserve"> </w:t>
      </w:r>
      <w:r w:rsidR="5DC4BD3B" w:rsidRPr="0003055F">
        <w:rPr>
          <w:rFonts w:ascii="Arial" w:hAnsi="Arial" w:cs="Arial"/>
          <w:sz w:val="21"/>
          <w:szCs w:val="21"/>
          <w:lang w:val="fr-FR"/>
        </w:rPr>
        <w:t>du</w:t>
      </w:r>
      <w:r w:rsidR="00A63C63" w:rsidRPr="0003055F">
        <w:rPr>
          <w:rFonts w:ascii="Arial" w:hAnsi="Arial" w:cs="Arial"/>
          <w:sz w:val="21"/>
          <w:szCs w:val="21"/>
          <w:lang w:val="fr-FR"/>
        </w:rPr>
        <w:t xml:space="preserve"> </w:t>
      </w:r>
      <w:r w:rsidR="5DC4BD3B"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et</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existantes</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celui-ci</w:t>
      </w:r>
      <w:r w:rsidR="031D9044" w:rsidRPr="0003055F">
        <w:rPr>
          <w:rFonts w:ascii="Arial" w:hAnsi="Arial" w:cs="Arial"/>
          <w:sz w:val="21"/>
          <w:szCs w:val="21"/>
          <w:lang w:val="fr-FR"/>
        </w:rPr>
        <w:t>,</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de</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99F9D9E" w:rsidRPr="0003055F">
        <w:rPr>
          <w:rFonts w:ascii="Arial" w:hAnsi="Arial" w:cs="Arial"/>
          <w:sz w:val="21"/>
          <w:szCs w:val="21"/>
          <w:lang w:val="fr-FR"/>
        </w:rPr>
        <w:t>environnement</w:t>
      </w:r>
      <w:r w:rsidR="41AB918B" w:rsidRPr="0003055F">
        <w:rPr>
          <w:rFonts w:ascii="Arial" w:hAnsi="Arial" w:cs="Arial"/>
          <w:sz w:val="21"/>
          <w:szCs w:val="21"/>
          <w:lang w:val="fr-FR"/>
        </w:rPr>
        <w:t>,</w:t>
      </w:r>
      <w:r w:rsidR="00A63C63" w:rsidRPr="0003055F">
        <w:rPr>
          <w:rFonts w:ascii="Arial" w:hAnsi="Arial" w:cs="Arial"/>
          <w:sz w:val="21"/>
          <w:szCs w:val="21"/>
          <w:lang w:val="fr-FR"/>
        </w:rPr>
        <w:t xml:space="preserve"> </w:t>
      </w:r>
      <w:r w:rsidR="41AB918B" w:rsidRPr="0003055F">
        <w:rPr>
          <w:rFonts w:ascii="Arial" w:hAnsi="Arial" w:cs="Arial"/>
          <w:sz w:val="21"/>
          <w:szCs w:val="21"/>
          <w:lang w:val="fr-FR"/>
        </w:rPr>
        <w:t>de</w:t>
      </w:r>
      <w:r w:rsidR="00A63C63" w:rsidRPr="0003055F">
        <w:rPr>
          <w:rFonts w:ascii="Arial" w:hAnsi="Arial" w:cs="Arial"/>
          <w:sz w:val="21"/>
          <w:szCs w:val="21"/>
          <w:lang w:val="fr-FR"/>
        </w:rPr>
        <w:t xml:space="preserve"> </w:t>
      </w:r>
      <w:r w:rsidR="41AB918B" w:rsidRPr="0003055F">
        <w:rPr>
          <w:rFonts w:ascii="Arial" w:hAnsi="Arial" w:cs="Arial"/>
          <w:sz w:val="21"/>
          <w:szCs w:val="21"/>
          <w:lang w:val="fr-FR"/>
        </w:rPr>
        <w:t>son</w:t>
      </w:r>
      <w:r w:rsidR="00A63C63" w:rsidRPr="0003055F">
        <w:rPr>
          <w:rFonts w:ascii="Arial" w:hAnsi="Arial" w:cs="Arial"/>
          <w:sz w:val="21"/>
          <w:szCs w:val="21"/>
          <w:lang w:val="fr-FR"/>
        </w:rPr>
        <w:t xml:space="preserve"> </w:t>
      </w:r>
      <w:r w:rsidR="41AB918B" w:rsidRPr="0003055F">
        <w:rPr>
          <w:rFonts w:ascii="Arial" w:hAnsi="Arial" w:cs="Arial"/>
          <w:sz w:val="21"/>
          <w:szCs w:val="21"/>
          <w:lang w:val="fr-FR"/>
        </w:rPr>
        <w:t>accès</w:t>
      </w:r>
      <w:r w:rsidR="73282F5D"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usages</w:t>
      </w:r>
      <w:r w:rsidR="4CCF9994" w:rsidRPr="0003055F">
        <w:rPr>
          <w:rFonts w:ascii="Arial" w:hAnsi="Arial" w:cs="Arial"/>
          <w:sz w:val="21"/>
          <w:szCs w:val="21"/>
          <w:lang w:val="fr-FR"/>
        </w:rPr>
        <w:t>,</w:t>
      </w:r>
      <w:r w:rsidR="00A63C63" w:rsidRPr="0003055F">
        <w:rPr>
          <w:rFonts w:ascii="Arial" w:hAnsi="Arial" w:cs="Arial"/>
          <w:sz w:val="21"/>
          <w:szCs w:val="21"/>
          <w:lang w:val="fr-FR"/>
        </w:rPr>
        <w:t xml:space="preserve"> </w:t>
      </w:r>
      <w:r w:rsidR="4CCF9994"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C039F8" w:rsidRPr="0003055F">
        <w:rPr>
          <w:rFonts w:ascii="Arial" w:hAnsi="Arial" w:cs="Arial"/>
          <w:sz w:val="21"/>
          <w:szCs w:val="21"/>
          <w:lang w:val="fr-FR"/>
        </w:rPr>
        <w:t xml:space="preserve">conditions </w:t>
      </w:r>
      <w:r w:rsidRPr="0003055F">
        <w:rPr>
          <w:rFonts w:ascii="Arial" w:hAnsi="Arial" w:cs="Arial"/>
          <w:sz w:val="21"/>
          <w:szCs w:val="21"/>
          <w:lang w:val="fr-FR"/>
        </w:rPr>
        <w:t>locales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détail</w:t>
      </w:r>
      <w:r w:rsidR="00A63C63" w:rsidRPr="0003055F">
        <w:rPr>
          <w:rFonts w:ascii="Arial" w:hAnsi="Arial" w:cs="Arial"/>
          <w:sz w:val="21"/>
          <w:szCs w:val="21"/>
          <w:lang w:val="fr-FR"/>
        </w:rPr>
        <w:t xml:space="preserve"> </w:t>
      </w:r>
      <w:r w:rsidRPr="0003055F">
        <w:rPr>
          <w:rFonts w:ascii="Arial" w:hAnsi="Arial" w:cs="Arial"/>
          <w:sz w:val="21"/>
          <w:szCs w:val="21"/>
          <w:lang w:val="fr-FR"/>
        </w:rPr>
        <w:t>pertinent</w:t>
      </w:r>
      <w:r w:rsidR="00A63C63" w:rsidRPr="0003055F">
        <w:rPr>
          <w:rFonts w:ascii="Arial" w:hAnsi="Arial" w:cs="Arial"/>
          <w:sz w:val="21"/>
          <w:szCs w:val="21"/>
          <w:lang w:val="fr-FR"/>
        </w:rPr>
        <w:t xml:space="preserve"> </w:t>
      </w:r>
      <w:r w:rsidR="026D12E6" w:rsidRPr="0003055F">
        <w:rPr>
          <w:rFonts w:ascii="Arial" w:hAnsi="Arial" w:cs="Arial"/>
          <w:sz w:val="21"/>
          <w:szCs w:val="21"/>
          <w:lang w:val="fr-FR"/>
        </w:rPr>
        <w:t>relatif</w:t>
      </w:r>
      <w:r w:rsidR="00A63C63" w:rsidRPr="0003055F">
        <w:rPr>
          <w:rFonts w:ascii="Arial" w:hAnsi="Arial" w:cs="Arial"/>
          <w:sz w:val="21"/>
          <w:szCs w:val="21"/>
          <w:lang w:val="fr-FR"/>
        </w:rPr>
        <w:t xml:space="preserve"> </w:t>
      </w:r>
      <w:r w:rsidR="026D12E6" w:rsidRPr="0003055F">
        <w:rPr>
          <w:rFonts w:ascii="Arial" w:hAnsi="Arial" w:cs="Arial"/>
          <w:sz w:val="21"/>
          <w:szCs w:val="21"/>
          <w:lang w:val="fr-FR"/>
        </w:rPr>
        <w:t>au</w:t>
      </w:r>
      <w:r w:rsidR="00A63C63" w:rsidRPr="0003055F">
        <w:rPr>
          <w:rFonts w:ascii="Arial" w:hAnsi="Arial" w:cs="Arial"/>
          <w:sz w:val="21"/>
          <w:szCs w:val="21"/>
          <w:lang w:val="fr-FR"/>
        </w:rPr>
        <w:t xml:space="preserve"> </w:t>
      </w:r>
      <w:r w:rsidR="026D12E6"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53B12906" w:rsidRPr="0003055F">
        <w:rPr>
          <w:rFonts w:ascii="Arial" w:hAnsi="Arial" w:cs="Arial"/>
          <w:sz w:val="21"/>
          <w:szCs w:val="21"/>
          <w:lang w:val="fr-FR"/>
        </w:rPr>
        <w:t>Il</w:t>
      </w:r>
      <w:r w:rsidR="00A63C63" w:rsidRPr="0003055F">
        <w:rPr>
          <w:rFonts w:ascii="Arial" w:hAnsi="Arial" w:cs="Arial"/>
          <w:sz w:val="21"/>
          <w:szCs w:val="21"/>
          <w:lang w:val="fr-FR"/>
        </w:rPr>
        <w:t xml:space="preserve"> </w:t>
      </w:r>
      <w:r w:rsidR="53B12906" w:rsidRPr="0003055F">
        <w:rPr>
          <w:rFonts w:ascii="Arial" w:hAnsi="Arial" w:cs="Arial"/>
          <w:sz w:val="21"/>
          <w:szCs w:val="21"/>
          <w:lang w:val="fr-FR"/>
        </w:rPr>
        <w:t>déclare</w:t>
      </w:r>
      <w:r w:rsidR="00A63C63" w:rsidRPr="0003055F">
        <w:rPr>
          <w:rFonts w:ascii="Arial" w:hAnsi="Arial" w:cs="Arial"/>
          <w:sz w:val="21"/>
          <w:szCs w:val="21"/>
          <w:lang w:val="fr-FR"/>
        </w:rPr>
        <w:t xml:space="preserve"> </w:t>
      </w:r>
      <w:r w:rsidR="53B12906" w:rsidRPr="0003055F">
        <w:rPr>
          <w:rFonts w:ascii="Arial" w:hAnsi="Arial" w:cs="Arial"/>
          <w:sz w:val="21"/>
          <w:szCs w:val="21"/>
          <w:lang w:val="fr-FR"/>
        </w:rPr>
        <w:t>et</w:t>
      </w:r>
      <w:r w:rsidR="00A63C63" w:rsidRPr="0003055F">
        <w:rPr>
          <w:rFonts w:ascii="Arial" w:hAnsi="Arial" w:cs="Arial"/>
          <w:sz w:val="21"/>
          <w:szCs w:val="21"/>
          <w:lang w:val="fr-FR"/>
        </w:rPr>
        <w:t xml:space="preserve"> </w:t>
      </w:r>
      <w:r w:rsidR="53B12906"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53B12906" w:rsidRPr="0003055F">
        <w:rPr>
          <w:rFonts w:ascii="Arial" w:hAnsi="Arial" w:cs="Arial"/>
          <w:sz w:val="21"/>
          <w:szCs w:val="21"/>
          <w:lang w:val="fr-FR"/>
        </w:rPr>
        <w:t>qu</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s'est</w:t>
      </w:r>
      <w:r w:rsidR="00A63C63" w:rsidRPr="0003055F">
        <w:rPr>
          <w:rFonts w:ascii="Arial" w:hAnsi="Arial" w:cs="Arial"/>
          <w:sz w:val="21"/>
          <w:szCs w:val="21"/>
          <w:lang w:val="fr-FR"/>
        </w:rPr>
        <w:t xml:space="preserve"> </w:t>
      </w:r>
      <w:r w:rsidRPr="0003055F">
        <w:rPr>
          <w:rFonts w:ascii="Arial" w:hAnsi="Arial" w:cs="Arial"/>
          <w:sz w:val="21"/>
          <w:szCs w:val="21"/>
          <w:lang w:val="fr-FR"/>
        </w:rPr>
        <w:t>assuré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l'exactitude</w:t>
      </w:r>
      <w:r w:rsidR="00A63C63" w:rsidRPr="0003055F">
        <w:rPr>
          <w:rFonts w:ascii="Arial" w:hAnsi="Arial" w:cs="Arial"/>
          <w:sz w:val="21"/>
          <w:szCs w:val="21"/>
          <w:lang w:val="fr-FR"/>
        </w:rPr>
        <w:t xml:space="preserve"> </w:t>
      </w:r>
      <w:r w:rsidR="6D0F55C4" w:rsidRPr="0003055F">
        <w:rPr>
          <w:rFonts w:ascii="Arial" w:hAnsi="Arial" w:cs="Arial"/>
          <w:sz w:val="21"/>
          <w:szCs w:val="21"/>
          <w:lang w:val="fr-FR"/>
        </w:rPr>
        <w:t>de</w:t>
      </w:r>
      <w:r w:rsidR="00A63C63" w:rsidRPr="0003055F">
        <w:rPr>
          <w:rFonts w:ascii="Arial" w:hAnsi="Arial" w:cs="Arial"/>
          <w:sz w:val="21"/>
          <w:szCs w:val="21"/>
          <w:lang w:val="fr-FR"/>
        </w:rPr>
        <w:t xml:space="preserve"> </w:t>
      </w:r>
      <w:r w:rsidR="6D0F55C4" w:rsidRPr="0003055F">
        <w:rPr>
          <w:rFonts w:ascii="Arial" w:hAnsi="Arial" w:cs="Arial"/>
          <w:sz w:val="21"/>
          <w:szCs w:val="21"/>
          <w:lang w:val="fr-FR"/>
        </w:rPr>
        <w:t>ces</w:t>
      </w:r>
      <w:r w:rsidR="00A63C63" w:rsidRPr="0003055F">
        <w:rPr>
          <w:rFonts w:ascii="Arial" w:hAnsi="Arial" w:cs="Arial"/>
          <w:sz w:val="21"/>
          <w:szCs w:val="21"/>
          <w:lang w:val="fr-FR"/>
        </w:rPr>
        <w:t xml:space="preserve"> </w:t>
      </w:r>
      <w:r w:rsidR="6D0F55C4" w:rsidRPr="0003055F">
        <w:rPr>
          <w:rFonts w:ascii="Arial" w:hAnsi="Arial" w:cs="Arial"/>
          <w:sz w:val="21"/>
          <w:szCs w:val="21"/>
          <w:lang w:val="fr-FR"/>
        </w:rPr>
        <w:t>données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l'aptitude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l'emploi</w:t>
      </w:r>
      <w:r w:rsidR="00A63C63" w:rsidRPr="0003055F">
        <w:rPr>
          <w:rFonts w:ascii="Arial" w:hAnsi="Arial" w:cs="Arial"/>
          <w:sz w:val="21"/>
          <w:szCs w:val="21"/>
          <w:lang w:val="fr-FR"/>
        </w:rPr>
        <w:t xml:space="preserve"> </w:t>
      </w:r>
      <w:r w:rsidR="0F335B2F" w:rsidRPr="0003055F">
        <w:rPr>
          <w:rFonts w:ascii="Arial" w:hAnsi="Arial" w:cs="Arial"/>
          <w:sz w:val="21"/>
          <w:szCs w:val="21"/>
          <w:lang w:val="fr-FR"/>
        </w:rPr>
        <w:t>du</w:t>
      </w:r>
      <w:r w:rsidR="00A63C63" w:rsidRPr="0003055F">
        <w:rPr>
          <w:rFonts w:ascii="Arial" w:hAnsi="Arial" w:cs="Arial"/>
          <w:sz w:val="21"/>
          <w:szCs w:val="21"/>
          <w:lang w:val="fr-FR"/>
        </w:rPr>
        <w:t xml:space="preserve"> </w:t>
      </w:r>
      <w:r w:rsidR="0F335B2F"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75D7AC21" w:rsidRPr="0003055F">
        <w:rPr>
          <w:rFonts w:ascii="Arial" w:hAnsi="Arial" w:cs="Arial"/>
          <w:sz w:val="21"/>
          <w:szCs w:val="21"/>
          <w:lang w:val="fr-FR"/>
        </w:rPr>
        <w:t>en</w:t>
      </w:r>
      <w:r w:rsidR="00A63C63" w:rsidRPr="0003055F">
        <w:rPr>
          <w:rFonts w:ascii="Arial" w:hAnsi="Arial" w:cs="Arial"/>
          <w:sz w:val="21"/>
          <w:szCs w:val="21"/>
          <w:lang w:val="fr-FR"/>
        </w:rPr>
        <w:t xml:space="preserve"> </w:t>
      </w:r>
      <w:r w:rsidR="75D7AC21"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75D7AC21" w:rsidRPr="0003055F">
        <w:rPr>
          <w:rFonts w:ascii="Arial" w:hAnsi="Arial" w:cs="Arial"/>
          <w:sz w:val="21"/>
          <w:szCs w:val="21"/>
          <w:lang w:val="fr-FR"/>
        </w:rPr>
        <w:t>bien</w:t>
      </w:r>
      <w:r w:rsidR="00A63C63" w:rsidRPr="0003055F">
        <w:rPr>
          <w:rFonts w:ascii="Arial" w:hAnsi="Arial" w:cs="Arial"/>
          <w:sz w:val="21"/>
          <w:szCs w:val="21"/>
          <w:lang w:val="fr-FR"/>
        </w:rPr>
        <w:t xml:space="preserve"> </w:t>
      </w:r>
      <w:r w:rsidR="75D7AC21" w:rsidRPr="0003055F">
        <w:rPr>
          <w:rFonts w:ascii="Arial" w:hAnsi="Arial" w:cs="Arial"/>
          <w:sz w:val="21"/>
          <w:szCs w:val="21"/>
          <w:lang w:val="fr-FR"/>
        </w:rPr>
        <w:t>pris</w:t>
      </w:r>
      <w:r w:rsidR="00A63C63" w:rsidRPr="0003055F">
        <w:rPr>
          <w:rFonts w:ascii="Arial" w:hAnsi="Arial" w:cs="Arial"/>
          <w:sz w:val="21"/>
          <w:szCs w:val="21"/>
          <w:lang w:val="fr-FR"/>
        </w:rPr>
        <w:t xml:space="preserve"> </w:t>
      </w:r>
      <w:r w:rsidR="75D7AC21" w:rsidRPr="0003055F">
        <w:rPr>
          <w:rFonts w:ascii="Arial" w:hAnsi="Arial" w:cs="Arial"/>
          <w:sz w:val="21"/>
          <w:szCs w:val="21"/>
          <w:lang w:val="fr-FR"/>
        </w:rPr>
        <w:t>en</w:t>
      </w:r>
      <w:r w:rsidR="00A63C63" w:rsidRPr="0003055F">
        <w:rPr>
          <w:rFonts w:ascii="Arial" w:hAnsi="Arial" w:cs="Arial"/>
          <w:sz w:val="21"/>
          <w:szCs w:val="21"/>
          <w:lang w:val="fr-FR"/>
        </w:rPr>
        <w:t xml:space="preserve"> </w:t>
      </w:r>
      <w:r w:rsidR="75D7AC21"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7750E450" w14:textId="34B73D3E" w:rsidR="006F4377" w:rsidRPr="0003055F" w:rsidRDefault="0607D64A">
      <w:pPr>
        <w:pStyle w:val="NormalWeb"/>
        <w:numPr>
          <w:ilvl w:val="0"/>
          <w:numId w:val="173"/>
        </w:numPr>
        <w:tabs>
          <w:tab w:val="left" w:pos="709"/>
          <w:tab w:val="left" w:pos="1418"/>
          <w:tab w:val="left" w:pos="2127"/>
        </w:tabs>
        <w:snapToGrid w:val="0"/>
        <w:ind w:left="1418" w:right="176" w:hanging="709"/>
        <w:jc w:val="both"/>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configuration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caractéristiques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sous-sol</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553B9BC" w14:textId="51F5FC3A" w:rsidR="006F4377" w:rsidRPr="0003055F" w:rsidRDefault="73736A41">
      <w:pPr>
        <w:pStyle w:val="NormalWeb"/>
        <w:numPr>
          <w:ilvl w:val="0"/>
          <w:numId w:val="173"/>
        </w:numPr>
        <w:tabs>
          <w:tab w:val="left" w:pos="709"/>
          <w:tab w:val="left" w:pos="1418"/>
          <w:tab w:val="left" w:pos="2127"/>
        </w:tabs>
        <w:snapToGrid w:val="0"/>
        <w:ind w:left="1418" w:right="176" w:hanging="709"/>
        <w:jc w:val="both"/>
        <w:rPr>
          <w:rFonts w:ascii="Arial" w:hAnsi="Arial" w:cs="Arial"/>
          <w:sz w:val="21"/>
          <w:szCs w:val="21"/>
          <w:lang w:val="fr-FR"/>
        </w:rPr>
      </w:pPr>
      <w:r w:rsidRPr="0003055F">
        <w:rPr>
          <w:rFonts w:ascii="Arial" w:hAnsi="Arial" w:cs="Arial"/>
          <w:sz w:val="21"/>
          <w:szCs w:val="21"/>
          <w:lang w:val="fr-FR"/>
        </w:rPr>
        <w:t>les</w:t>
      </w:r>
      <w:r w:rsidR="007B3DEB" w:rsidRPr="0003055F">
        <w:rPr>
          <w:rFonts w:ascii="Arial" w:hAnsi="Arial" w:cs="Arial"/>
          <w:sz w:val="21"/>
          <w:szCs w:val="21"/>
          <w:lang w:val="fr-FR"/>
        </w:rPr>
        <w:t xml:space="preserve"> </w:t>
      </w:r>
      <w:r w:rsidR="0607D64A"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hydrologiques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climatiques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effets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climatiques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Site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809580F" w14:textId="46FAC56C" w:rsidR="006F4377" w:rsidRPr="0003055F" w:rsidRDefault="0607D64A">
      <w:pPr>
        <w:pStyle w:val="NormalWeb"/>
        <w:numPr>
          <w:ilvl w:val="0"/>
          <w:numId w:val="173"/>
        </w:numPr>
        <w:tabs>
          <w:tab w:val="left" w:pos="709"/>
          <w:tab w:val="left" w:pos="1418"/>
          <w:tab w:val="left" w:pos="2127"/>
        </w:tabs>
        <w:snapToGrid w:val="0"/>
        <w:ind w:left="1418" w:right="176" w:hanging="709"/>
        <w:jc w:val="both"/>
        <w:rPr>
          <w:rFonts w:ascii="Arial" w:hAnsi="Arial" w:cs="Arial"/>
          <w:sz w:val="21"/>
          <w:szCs w:val="21"/>
          <w:lang w:val="fr-FR"/>
        </w:rPr>
      </w:pPr>
      <w:r w:rsidRPr="0003055F">
        <w:rPr>
          <w:rFonts w:ascii="Arial" w:hAnsi="Arial" w:cs="Arial"/>
          <w:sz w:val="21"/>
          <w:szCs w:val="21"/>
          <w:lang w:val="fr-FR"/>
        </w:rPr>
        <w:t>l'étendue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9840D8C" w14:textId="410506FF" w:rsidR="006F4377" w:rsidRPr="0003055F" w:rsidRDefault="011B84BA">
      <w:pPr>
        <w:pStyle w:val="NormalWeb"/>
        <w:numPr>
          <w:ilvl w:val="0"/>
          <w:numId w:val="173"/>
        </w:numPr>
        <w:tabs>
          <w:tab w:val="left" w:pos="709"/>
          <w:tab w:val="left" w:pos="1418"/>
          <w:tab w:val="left" w:pos="2127"/>
        </w:tabs>
        <w:snapToGrid w:val="0"/>
        <w:ind w:left="1418" w:right="176" w:hanging="709"/>
        <w:jc w:val="both"/>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besoins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d'accès,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d'hébergement,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d'installations,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d'électricité,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transport,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équipement.</w:t>
      </w:r>
    </w:p>
    <w:p w14:paraId="2A085C06" w14:textId="62E4B053" w:rsidR="006F4377" w:rsidRPr="0003055F" w:rsidRDefault="0607D64A">
      <w:pPr>
        <w:pStyle w:val="Paragraphedeliste"/>
        <w:numPr>
          <w:ilvl w:val="0"/>
          <w:numId w:val="176"/>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2BF56EB0" w:rsidRPr="0003055F">
        <w:rPr>
          <w:rFonts w:ascii="Arial" w:hAnsi="Arial" w:cs="Arial"/>
          <w:sz w:val="21"/>
          <w:szCs w:val="21"/>
          <w:lang w:val="fr-FR"/>
        </w:rPr>
        <w:t>u</w:t>
      </w:r>
      <w:r w:rsidR="00A63C63" w:rsidRPr="0003055F">
        <w:rPr>
          <w:rFonts w:ascii="Arial" w:hAnsi="Arial" w:cs="Arial"/>
          <w:sz w:val="21"/>
          <w:szCs w:val="21"/>
          <w:lang w:val="fr-FR"/>
        </w:rPr>
        <w:t xml:space="preserve"> </w:t>
      </w:r>
      <w:r w:rsidR="2BF56EB0"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dédommagement</w:t>
      </w:r>
      <w:r w:rsidR="00A63C63" w:rsidRPr="0003055F">
        <w:rPr>
          <w:rFonts w:ascii="Arial" w:hAnsi="Arial" w:cs="Arial"/>
          <w:sz w:val="21"/>
          <w:szCs w:val="21"/>
          <w:lang w:val="fr-FR"/>
        </w:rPr>
        <w:t xml:space="preserve"> </w:t>
      </w:r>
      <w:r w:rsidR="33ECD5EF" w:rsidRPr="0003055F">
        <w:rPr>
          <w:rFonts w:ascii="Arial" w:hAnsi="Arial" w:cs="Arial"/>
          <w:sz w:val="21"/>
          <w:szCs w:val="21"/>
          <w:lang w:val="fr-FR"/>
        </w:rPr>
        <w:t>en</w:t>
      </w:r>
      <w:r w:rsidR="00A63C63" w:rsidRPr="0003055F">
        <w:rPr>
          <w:rFonts w:ascii="Arial" w:hAnsi="Arial" w:cs="Arial"/>
          <w:sz w:val="21"/>
          <w:szCs w:val="21"/>
          <w:lang w:val="fr-FR"/>
        </w:rPr>
        <w:t xml:space="preserve"> </w:t>
      </w:r>
      <w:r w:rsidR="33ECD5EF"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3ECD5EF" w:rsidRPr="0003055F">
        <w:rPr>
          <w:rFonts w:ascii="Arial" w:hAnsi="Arial" w:cs="Arial"/>
          <w:sz w:val="21"/>
          <w:szCs w:val="21"/>
          <w:lang w:val="fr-FR"/>
        </w:rPr>
        <w:t>de</w:t>
      </w:r>
      <w:r w:rsidR="00A63C63" w:rsidRPr="0003055F">
        <w:rPr>
          <w:rFonts w:ascii="Arial" w:hAnsi="Arial" w:cs="Arial"/>
          <w:sz w:val="21"/>
          <w:szCs w:val="21"/>
          <w:lang w:val="fr-FR"/>
        </w:rPr>
        <w:t xml:space="preserve"> </w:t>
      </w:r>
      <w:r w:rsidR="7B90391D" w:rsidRPr="0003055F">
        <w:rPr>
          <w:rFonts w:ascii="Arial" w:hAnsi="Arial" w:cs="Arial"/>
          <w:sz w:val="21"/>
          <w:szCs w:val="21"/>
          <w:lang w:val="fr-FR"/>
        </w:rPr>
        <w:t>découverte</w:t>
      </w:r>
      <w:r w:rsidR="00A63C63" w:rsidRPr="0003055F">
        <w:rPr>
          <w:rFonts w:ascii="Arial" w:hAnsi="Arial" w:cs="Arial"/>
          <w:sz w:val="21"/>
          <w:szCs w:val="21"/>
          <w:lang w:val="fr-FR"/>
        </w:rPr>
        <w:t xml:space="preserve"> </w:t>
      </w:r>
      <w:r w:rsidR="7B90391D"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Structures</w:t>
      </w:r>
      <w:r w:rsidR="00A63C63" w:rsidRPr="0003055F">
        <w:rPr>
          <w:rFonts w:ascii="Arial" w:hAnsi="Arial" w:cs="Arial"/>
          <w:sz w:val="21"/>
          <w:szCs w:val="21"/>
          <w:lang w:val="fr-FR"/>
        </w:rPr>
        <w:t xml:space="preserve"> </w:t>
      </w:r>
      <w:r w:rsidRPr="0003055F">
        <w:rPr>
          <w:rFonts w:ascii="Arial" w:hAnsi="Arial" w:cs="Arial"/>
          <w:sz w:val="21"/>
          <w:szCs w:val="21"/>
          <w:lang w:val="fr-FR"/>
        </w:rPr>
        <w:t>Souterraines</w:t>
      </w:r>
      <w:r w:rsidR="00A63C63" w:rsidRPr="0003055F">
        <w:rPr>
          <w:rFonts w:ascii="Arial" w:hAnsi="Arial" w:cs="Arial"/>
          <w:sz w:val="21"/>
          <w:szCs w:val="21"/>
          <w:lang w:val="fr-FR"/>
        </w:rPr>
        <w:t xml:space="preserve"> </w:t>
      </w:r>
      <w:r w:rsidRPr="0003055F">
        <w:rPr>
          <w:rFonts w:ascii="Arial" w:hAnsi="Arial" w:cs="Arial"/>
          <w:sz w:val="21"/>
          <w:szCs w:val="21"/>
          <w:lang w:val="fr-FR"/>
        </w:rPr>
        <w:t>Artificielles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68" w:history="1">
        <w:r w:rsidRPr="0003055F">
          <w:rPr>
            <w:rFonts w:ascii="Arial" w:hAnsi="Arial" w:cs="Arial"/>
            <w:sz w:val="21"/>
            <w:szCs w:val="21"/>
            <w:lang w:val="fr-FR"/>
          </w:rPr>
          <w:t>13</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w:t>
      </w:r>
      <w:r w:rsidR="32B7FD82"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et</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en</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et</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Pertes</w:t>
      </w:r>
      <w:r w:rsidRPr="0003055F">
        <w:rPr>
          <w:rFonts w:ascii="Arial" w:hAnsi="Arial" w:cs="Arial"/>
          <w:sz w:val="21"/>
          <w:szCs w:val="21"/>
          <w:lang w:val="fr-FR"/>
        </w:rPr>
        <w:t>)</w:t>
      </w:r>
      <w:r w:rsidR="00D3605C"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5166A657" w:rsidRPr="0003055F">
        <w:rPr>
          <w:rFonts w:ascii="Arial" w:hAnsi="Arial" w:cs="Arial"/>
          <w:sz w:val="21"/>
          <w:szCs w:val="21"/>
          <w:lang w:val="fr-FR"/>
        </w:rPr>
        <w:t>de</w:t>
      </w:r>
      <w:r w:rsidR="00A63C63" w:rsidRPr="0003055F">
        <w:rPr>
          <w:rFonts w:ascii="Arial" w:hAnsi="Arial" w:cs="Arial"/>
          <w:sz w:val="21"/>
          <w:szCs w:val="21"/>
          <w:lang w:val="fr-FR"/>
        </w:rPr>
        <w:t xml:space="preserve"> </w:t>
      </w:r>
      <w:r w:rsidR="5166A657"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5166A657" w:rsidRPr="0003055F">
        <w:rPr>
          <w:rFonts w:ascii="Arial" w:hAnsi="Arial" w:cs="Arial"/>
          <w:sz w:val="21"/>
          <w:szCs w:val="21"/>
          <w:lang w:val="fr-FR"/>
        </w:rPr>
        <w:t>d’</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142B34D3" w:rsidRPr="0003055F">
        <w:rPr>
          <w:rFonts w:ascii="Arial" w:hAnsi="Arial" w:cs="Arial"/>
          <w:sz w:val="21"/>
          <w:szCs w:val="21"/>
          <w:lang w:val="fr-FR"/>
        </w:rPr>
        <w:t>ne</w:t>
      </w:r>
      <w:r w:rsidR="00A63C63" w:rsidRPr="0003055F">
        <w:rPr>
          <w:rFonts w:ascii="Arial" w:hAnsi="Arial" w:cs="Arial"/>
          <w:sz w:val="21"/>
          <w:szCs w:val="21"/>
          <w:lang w:val="fr-FR"/>
        </w:rPr>
        <w:t xml:space="preserve"> </w:t>
      </w:r>
      <w:r w:rsidR="142B34D3" w:rsidRPr="0003055F">
        <w:rPr>
          <w:rFonts w:ascii="Arial" w:hAnsi="Arial" w:cs="Arial"/>
          <w:sz w:val="21"/>
          <w:szCs w:val="21"/>
          <w:lang w:val="fr-FR"/>
        </w:rPr>
        <w:t>saurait</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fonder</w:t>
      </w:r>
      <w:r w:rsidR="006F4377" w:rsidRPr="0003055F">
        <w:rPr>
          <w:rStyle w:val="Appelnotedebasdep"/>
          <w:rFonts w:ascii="Arial" w:hAnsi="Arial" w:cs="Arial"/>
          <w:sz w:val="21"/>
          <w:szCs w:val="21"/>
          <w:lang w:val="fr-FR"/>
        </w:rPr>
        <w:footnoteReference w:id="29"/>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étude,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document</w:t>
      </w:r>
      <w:r w:rsidR="00A63C63" w:rsidRPr="0003055F">
        <w:rPr>
          <w:rFonts w:ascii="Arial" w:hAnsi="Arial" w:cs="Arial"/>
          <w:sz w:val="21"/>
          <w:szCs w:val="21"/>
          <w:lang w:val="fr-FR"/>
        </w:rPr>
        <w:t xml:space="preserve"> </w:t>
      </w:r>
      <w:r w:rsidRPr="0003055F">
        <w:rPr>
          <w:rFonts w:ascii="Arial" w:hAnsi="Arial" w:cs="Arial"/>
          <w:sz w:val="21"/>
          <w:szCs w:val="21"/>
          <w:lang w:val="fr-FR"/>
        </w:rPr>
        <w:t>préparé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Pr="0003055F">
        <w:rPr>
          <w:rFonts w:ascii="Arial" w:hAnsi="Arial" w:cs="Arial"/>
          <w:sz w:val="21"/>
          <w:szCs w:val="21"/>
          <w:lang w:val="fr-FR"/>
        </w:rPr>
        <w:t>visée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52" w:history="1">
        <w:r w:rsidRPr="0003055F">
          <w:rPr>
            <w:rFonts w:ascii="Arial" w:hAnsi="Arial" w:cs="Arial"/>
            <w:sz w:val="21"/>
            <w:szCs w:val="21"/>
            <w:lang w:val="fr-FR"/>
          </w:rPr>
          <w:t>6.1</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prétendre</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à</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indemnisation</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ou</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s’exonérer</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de</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sa</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3AED8191" w:rsidRPr="0003055F">
        <w:rPr>
          <w:rFonts w:ascii="Arial" w:hAnsi="Arial" w:cs="Arial"/>
          <w:sz w:val="21"/>
          <w:szCs w:val="21"/>
          <w:lang w:val="fr-FR"/>
        </w:rPr>
        <w:t>L</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20F6315F"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06AE7BAB"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l'exactitude</w:t>
      </w:r>
      <w:r w:rsidR="00A63C63" w:rsidRPr="0003055F">
        <w:rPr>
          <w:rFonts w:ascii="Arial" w:hAnsi="Arial" w:cs="Arial"/>
          <w:sz w:val="21"/>
          <w:szCs w:val="21"/>
          <w:lang w:val="fr-FR"/>
        </w:rPr>
        <w:t xml:space="preserve"> </w:t>
      </w:r>
      <w:r w:rsidR="1E4966F7"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l'exhaustivité</w:t>
      </w:r>
      <w:r w:rsidR="00A63C63" w:rsidRPr="0003055F">
        <w:rPr>
          <w:rFonts w:ascii="Arial" w:hAnsi="Arial" w:cs="Arial"/>
          <w:sz w:val="21"/>
          <w:szCs w:val="21"/>
          <w:lang w:val="fr-FR"/>
        </w:rPr>
        <w:t xml:space="preserve"> </w:t>
      </w:r>
      <w:r w:rsidR="39459DBF" w:rsidRPr="0003055F">
        <w:rPr>
          <w:rFonts w:ascii="Arial" w:hAnsi="Arial" w:cs="Arial"/>
          <w:sz w:val="21"/>
          <w:szCs w:val="21"/>
          <w:lang w:val="fr-FR"/>
        </w:rPr>
        <w:t>de</w:t>
      </w:r>
      <w:r w:rsidR="00A63C63" w:rsidRPr="0003055F">
        <w:rPr>
          <w:rFonts w:ascii="Arial" w:hAnsi="Arial" w:cs="Arial"/>
          <w:sz w:val="21"/>
          <w:szCs w:val="21"/>
          <w:lang w:val="fr-FR"/>
        </w:rPr>
        <w:t xml:space="preserve"> </w:t>
      </w:r>
      <w:r w:rsidR="39459DBF" w:rsidRPr="0003055F">
        <w:rPr>
          <w:rFonts w:ascii="Arial" w:hAnsi="Arial" w:cs="Arial"/>
          <w:sz w:val="21"/>
          <w:szCs w:val="21"/>
          <w:lang w:val="fr-FR"/>
        </w:rPr>
        <w:t>ces</w:t>
      </w:r>
      <w:r w:rsidR="00A63C63" w:rsidRPr="0003055F">
        <w:rPr>
          <w:rFonts w:ascii="Arial" w:hAnsi="Arial" w:cs="Arial"/>
          <w:sz w:val="21"/>
          <w:szCs w:val="21"/>
          <w:lang w:val="fr-FR"/>
        </w:rPr>
        <w:t xml:space="preserve"> </w:t>
      </w:r>
      <w:r w:rsidR="39459DBF" w:rsidRPr="0003055F">
        <w:rPr>
          <w:rFonts w:ascii="Arial" w:hAnsi="Arial" w:cs="Arial"/>
          <w:sz w:val="21"/>
          <w:szCs w:val="21"/>
          <w:lang w:val="fr-FR"/>
        </w:rPr>
        <w:t>éléments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bookmarkStart w:id="158" w:name="_Hlk118889161"/>
      <w:r w:rsidR="06D2510B" w:rsidRPr="0003055F">
        <w:rPr>
          <w:rFonts w:ascii="Arial" w:hAnsi="Arial" w:cs="Arial"/>
          <w:sz w:val="21"/>
          <w:szCs w:val="21"/>
          <w:lang w:val="fr-FR"/>
        </w:rPr>
        <w:t>ne</w:t>
      </w:r>
      <w:r w:rsidR="00A63C63" w:rsidRPr="0003055F">
        <w:rPr>
          <w:rFonts w:ascii="Arial" w:hAnsi="Arial" w:cs="Arial"/>
          <w:sz w:val="21"/>
          <w:szCs w:val="21"/>
          <w:lang w:val="fr-FR"/>
        </w:rPr>
        <w:t xml:space="preserve"> </w:t>
      </w:r>
      <w:r w:rsidR="06D2510B"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06D2510B"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6D2510B" w:rsidRPr="0003055F">
        <w:rPr>
          <w:rFonts w:ascii="Arial" w:hAnsi="Arial" w:cs="Arial"/>
          <w:sz w:val="21"/>
          <w:szCs w:val="21"/>
          <w:lang w:val="fr-FR"/>
        </w:rPr>
        <w:t>tenue</w:t>
      </w:r>
      <w:r w:rsidR="00A63C63" w:rsidRPr="0003055F">
        <w:rPr>
          <w:rFonts w:ascii="Arial" w:hAnsi="Arial" w:cs="Arial"/>
          <w:sz w:val="21"/>
          <w:szCs w:val="21"/>
          <w:lang w:val="fr-FR"/>
        </w:rPr>
        <w:t xml:space="preserve"> </w:t>
      </w:r>
      <w:r w:rsidR="06D2510B"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6D2510B"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31218845" w:rsidRPr="0003055F">
        <w:rPr>
          <w:rFonts w:ascii="Arial" w:hAnsi="Arial" w:cs="Arial"/>
          <w:sz w:val="21"/>
          <w:szCs w:val="21"/>
          <w:lang w:val="fr-FR"/>
        </w:rPr>
        <w:t>de</w:t>
      </w:r>
      <w:r w:rsidR="3D44A50F" w:rsidRPr="0003055F">
        <w:rPr>
          <w:rFonts w:ascii="Arial" w:hAnsi="Arial" w:cs="Arial"/>
          <w:sz w:val="21"/>
          <w:szCs w:val="21"/>
          <w:lang w:val="fr-FR"/>
        </w:rPr>
        <w:t>s</w:t>
      </w:r>
      <w:r w:rsidR="00A63C63" w:rsidRPr="0003055F">
        <w:rPr>
          <w:rFonts w:ascii="Arial" w:hAnsi="Arial" w:cs="Arial"/>
          <w:sz w:val="21"/>
          <w:szCs w:val="21"/>
          <w:lang w:val="fr-FR"/>
        </w:rPr>
        <w:t xml:space="preserve"> </w:t>
      </w:r>
      <w:r w:rsidR="31218845" w:rsidRPr="0003055F">
        <w:rPr>
          <w:rFonts w:ascii="Arial" w:hAnsi="Arial" w:cs="Arial"/>
          <w:sz w:val="21"/>
          <w:szCs w:val="21"/>
          <w:lang w:val="fr-FR"/>
        </w:rPr>
        <w:t>erreurs</w:t>
      </w:r>
      <w:r w:rsidR="00A63C63" w:rsidRPr="0003055F">
        <w:rPr>
          <w:rFonts w:ascii="Arial" w:hAnsi="Arial" w:cs="Arial"/>
          <w:sz w:val="21"/>
          <w:szCs w:val="21"/>
          <w:lang w:val="fr-FR"/>
        </w:rPr>
        <w:t xml:space="preserve"> </w:t>
      </w:r>
      <w:r w:rsidR="31218845" w:rsidRPr="0003055F">
        <w:rPr>
          <w:rFonts w:ascii="Arial" w:hAnsi="Arial" w:cs="Arial"/>
          <w:sz w:val="21"/>
          <w:szCs w:val="21"/>
          <w:lang w:val="fr-FR"/>
        </w:rPr>
        <w:t>ou</w:t>
      </w:r>
      <w:r w:rsidR="00A63C63" w:rsidRPr="0003055F">
        <w:rPr>
          <w:rFonts w:ascii="Arial" w:hAnsi="Arial" w:cs="Arial"/>
          <w:sz w:val="21"/>
          <w:szCs w:val="21"/>
          <w:lang w:val="fr-FR"/>
        </w:rPr>
        <w:t xml:space="preserve"> </w:t>
      </w:r>
      <w:r w:rsidR="31218845" w:rsidRPr="0003055F">
        <w:rPr>
          <w:rFonts w:ascii="Arial" w:hAnsi="Arial" w:cs="Arial"/>
          <w:sz w:val="21"/>
          <w:szCs w:val="21"/>
          <w:lang w:val="fr-FR"/>
        </w:rPr>
        <w:t>lacunes</w:t>
      </w:r>
      <w:r w:rsidR="00A63C63" w:rsidRPr="0003055F">
        <w:rPr>
          <w:rFonts w:ascii="Arial" w:hAnsi="Arial" w:cs="Arial"/>
          <w:sz w:val="21"/>
          <w:szCs w:val="21"/>
          <w:lang w:val="fr-FR"/>
        </w:rPr>
        <w:t xml:space="preserve"> </w:t>
      </w:r>
      <w:r w:rsidR="33BBEF67" w:rsidRPr="0003055F">
        <w:rPr>
          <w:rFonts w:ascii="Arial" w:hAnsi="Arial" w:cs="Arial"/>
          <w:sz w:val="21"/>
          <w:szCs w:val="21"/>
          <w:lang w:val="fr-FR"/>
        </w:rPr>
        <w:t>qu’ils</w:t>
      </w:r>
      <w:r w:rsidR="00A63C63" w:rsidRPr="0003055F">
        <w:rPr>
          <w:rFonts w:ascii="Arial" w:hAnsi="Arial" w:cs="Arial"/>
          <w:sz w:val="21"/>
          <w:szCs w:val="21"/>
          <w:lang w:val="fr-FR"/>
        </w:rPr>
        <w:t xml:space="preserve"> </w:t>
      </w:r>
      <w:r w:rsidR="33BBEF67" w:rsidRPr="0003055F">
        <w:rPr>
          <w:rFonts w:ascii="Arial" w:hAnsi="Arial" w:cs="Arial"/>
          <w:sz w:val="21"/>
          <w:szCs w:val="21"/>
          <w:lang w:val="fr-FR"/>
        </w:rPr>
        <w:t>pourraient</w:t>
      </w:r>
      <w:r w:rsidR="00A63C63" w:rsidRPr="0003055F">
        <w:rPr>
          <w:rFonts w:ascii="Arial" w:hAnsi="Arial" w:cs="Arial"/>
          <w:sz w:val="21"/>
          <w:szCs w:val="21"/>
          <w:lang w:val="fr-FR"/>
        </w:rPr>
        <w:t xml:space="preserve"> </w:t>
      </w:r>
      <w:r w:rsidR="33BBEF67" w:rsidRPr="0003055F">
        <w:rPr>
          <w:rFonts w:ascii="Arial" w:hAnsi="Arial" w:cs="Arial"/>
          <w:sz w:val="21"/>
          <w:szCs w:val="21"/>
          <w:lang w:val="fr-FR"/>
        </w:rPr>
        <w:t>contenir</w:t>
      </w:r>
      <w:r w:rsidR="50D321EB" w:rsidRPr="0003055F">
        <w:rPr>
          <w:rFonts w:ascii="Arial" w:hAnsi="Arial" w:cs="Arial"/>
          <w:sz w:val="21"/>
          <w:szCs w:val="21"/>
          <w:lang w:val="fr-FR"/>
        </w:rPr>
        <w:t>,</w:t>
      </w:r>
      <w:r w:rsidR="00A63C63" w:rsidRPr="0003055F">
        <w:rPr>
          <w:rFonts w:ascii="Arial" w:hAnsi="Arial" w:cs="Arial"/>
          <w:sz w:val="21"/>
          <w:szCs w:val="21"/>
          <w:lang w:val="fr-FR"/>
        </w:rPr>
        <w:t xml:space="preserve"> </w:t>
      </w:r>
      <w:r w:rsidR="50D321EB" w:rsidRPr="0003055F">
        <w:rPr>
          <w:rFonts w:ascii="Arial" w:hAnsi="Arial" w:cs="Arial"/>
          <w:sz w:val="21"/>
          <w:szCs w:val="21"/>
          <w:lang w:val="fr-FR"/>
        </w:rPr>
        <w:t>qu‘elle</w:t>
      </w:r>
      <w:r w:rsidR="2B1168FB" w:rsidRPr="0003055F">
        <w:rPr>
          <w:rFonts w:ascii="Arial" w:hAnsi="Arial" w:cs="Arial"/>
          <w:sz w:val="21"/>
          <w:szCs w:val="21"/>
          <w:lang w:val="fr-FR"/>
        </w:rPr>
        <w:t>s</w:t>
      </w:r>
      <w:r w:rsidR="00A63C63" w:rsidRPr="0003055F">
        <w:rPr>
          <w:rFonts w:ascii="Arial" w:hAnsi="Arial" w:cs="Arial"/>
          <w:sz w:val="21"/>
          <w:szCs w:val="21"/>
          <w:lang w:val="fr-FR"/>
        </w:rPr>
        <w:t xml:space="preserve"> </w:t>
      </w:r>
      <w:r w:rsidR="50D321EB" w:rsidRPr="0003055F">
        <w:rPr>
          <w:rFonts w:ascii="Arial" w:hAnsi="Arial" w:cs="Arial"/>
          <w:sz w:val="21"/>
          <w:szCs w:val="21"/>
          <w:lang w:val="fr-FR"/>
        </w:rPr>
        <w:t>résulte</w:t>
      </w:r>
      <w:r w:rsidR="52BC7804" w:rsidRPr="0003055F">
        <w:rPr>
          <w:rFonts w:ascii="Arial" w:hAnsi="Arial" w:cs="Arial"/>
          <w:sz w:val="21"/>
          <w:szCs w:val="21"/>
          <w:lang w:val="fr-FR"/>
        </w:rPr>
        <w:t>nt</w:t>
      </w:r>
      <w:r w:rsidR="00A63C63" w:rsidRPr="0003055F">
        <w:rPr>
          <w:rFonts w:ascii="Arial" w:hAnsi="Arial" w:cs="Arial"/>
          <w:sz w:val="21"/>
          <w:szCs w:val="21"/>
          <w:lang w:val="fr-FR"/>
        </w:rPr>
        <w:t xml:space="preserve"> </w:t>
      </w:r>
      <w:r w:rsidR="50D321EB"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50D321EB" w:rsidRPr="0003055F">
        <w:rPr>
          <w:rFonts w:ascii="Arial" w:hAnsi="Arial" w:cs="Arial"/>
          <w:sz w:val="21"/>
          <w:szCs w:val="21"/>
          <w:lang w:val="fr-FR"/>
        </w:rPr>
        <w:t>négligence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762258A6" w:rsidRPr="0003055F">
        <w:rPr>
          <w:rFonts w:ascii="Arial" w:hAnsi="Arial" w:cs="Arial"/>
          <w:sz w:val="21"/>
          <w:szCs w:val="21"/>
          <w:lang w:val="fr-FR"/>
        </w:rPr>
        <w:t>.</w:t>
      </w:r>
    </w:p>
    <w:p w14:paraId="1DBF1372" w14:textId="77777777"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59" w:name="_bookmark54"/>
      <w:bookmarkStart w:id="160" w:name="_Toc120221315"/>
      <w:bookmarkEnd w:id="158"/>
      <w:bookmarkEnd w:id="159"/>
      <w:r w:rsidRPr="0003055F">
        <w:rPr>
          <w:rFonts w:ascii="Arial" w:hAnsi="Arial" w:cs="Arial"/>
          <w:sz w:val="21"/>
          <w:szCs w:val="21"/>
          <w:lang w:val="fr-FR"/>
        </w:rPr>
        <w:t>INSPECTIONS</w:t>
      </w:r>
      <w:bookmarkEnd w:id="160"/>
    </w:p>
    <w:p w14:paraId="4659B7E8" w14:textId="06988BA2" w:rsidR="006F4377" w:rsidRPr="0003055F" w:rsidRDefault="0607D64A">
      <w:pPr>
        <w:pStyle w:val="BauchiEPClevel1"/>
        <w:numPr>
          <w:ilvl w:val="0"/>
          <w:numId w:val="8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ingénieur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consultant</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l'Ingénieur,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l'Exploitant,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l'Acheteur</w:t>
      </w:r>
      <w:r w:rsidR="1ECA9ED8"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l'ingénieur</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14E25EC8" w:rsidRPr="0003055F">
        <w:rPr>
          <w:rFonts w:ascii="Arial" w:hAnsi="Arial" w:cs="Arial"/>
          <w:sz w:val="21"/>
          <w:szCs w:val="21"/>
          <w:lang w:val="fr-FR"/>
        </w:rPr>
        <w:t>et</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75989B72" w:rsidRPr="0003055F">
        <w:rPr>
          <w:rFonts w:ascii="Arial" w:hAnsi="Arial" w:cs="Arial"/>
          <w:sz w:val="21"/>
          <w:szCs w:val="21"/>
          <w:lang w:val="fr-FR"/>
        </w:rPr>
        <w:t>inspecter</w:t>
      </w:r>
      <w:r w:rsidR="00A63C63" w:rsidRPr="0003055F">
        <w:rPr>
          <w:rFonts w:ascii="Arial" w:hAnsi="Arial" w:cs="Arial"/>
          <w:sz w:val="21"/>
          <w:szCs w:val="21"/>
          <w:lang w:val="fr-FR"/>
        </w:rPr>
        <w:t xml:space="preserve"> </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en</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respectant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préavis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quinze</w:t>
      </w:r>
      <w:r w:rsidR="00A63C63" w:rsidRPr="0003055F">
        <w:rPr>
          <w:rFonts w:ascii="Arial" w:hAnsi="Arial" w:cs="Arial"/>
          <w:sz w:val="21"/>
          <w:szCs w:val="21"/>
          <w:lang w:val="fr-FR"/>
        </w:rPr>
        <w:t xml:space="preserve"> </w:t>
      </w:r>
      <w:r w:rsidRPr="0003055F">
        <w:rPr>
          <w:rFonts w:ascii="Arial" w:hAnsi="Arial" w:cs="Arial"/>
          <w:sz w:val="21"/>
          <w:szCs w:val="21"/>
          <w:lang w:val="fr-FR"/>
        </w:rPr>
        <w:t>(15)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(ii)</w:t>
      </w:r>
      <w:r w:rsidR="00A63C63" w:rsidRPr="0003055F">
        <w:rPr>
          <w:rFonts w:ascii="Arial" w:hAnsi="Arial" w:cs="Arial"/>
          <w:sz w:val="21"/>
          <w:szCs w:val="21"/>
          <w:lang w:val="fr-FR"/>
        </w:rPr>
        <w:t xml:space="preserve"> </w:t>
      </w:r>
      <w:r w:rsidR="1C192BB0" w:rsidRPr="0003055F">
        <w:rPr>
          <w:rFonts w:ascii="Arial" w:hAnsi="Arial" w:cs="Arial"/>
          <w:sz w:val="21"/>
          <w:szCs w:val="21"/>
          <w:lang w:val="fr-FR"/>
        </w:rPr>
        <w:t>les</w:t>
      </w:r>
      <w:r w:rsidR="00A63C63" w:rsidRPr="0003055F">
        <w:rPr>
          <w:rFonts w:ascii="Arial" w:hAnsi="Arial" w:cs="Arial"/>
          <w:sz w:val="21"/>
          <w:szCs w:val="21"/>
          <w:lang w:val="fr-FR"/>
        </w:rPr>
        <w:t xml:space="preserve"> </w:t>
      </w:r>
      <w:r w:rsidR="1C192BB0"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1C192BB0" w:rsidRPr="0003055F">
        <w:rPr>
          <w:rFonts w:ascii="Arial" w:hAnsi="Arial" w:cs="Arial"/>
          <w:sz w:val="21"/>
          <w:szCs w:val="21"/>
          <w:lang w:val="fr-FR"/>
        </w:rPr>
        <w:lastRenderedPageBreak/>
        <w:t>de</w:t>
      </w:r>
      <w:r w:rsidR="00A63C63" w:rsidRPr="0003055F">
        <w:rPr>
          <w:rFonts w:ascii="Arial" w:hAnsi="Arial" w:cs="Arial"/>
          <w:sz w:val="21"/>
          <w:szCs w:val="21"/>
          <w:lang w:val="fr-FR"/>
        </w:rPr>
        <w:t xml:space="preserve"> </w:t>
      </w:r>
      <w:r w:rsidR="1C192BB0"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1C192BB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en</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respectant</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un</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préavis</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vingt</w:t>
      </w:r>
      <w:r w:rsidR="00A63C63" w:rsidRPr="0003055F">
        <w:rPr>
          <w:rFonts w:ascii="Arial" w:hAnsi="Arial" w:cs="Arial"/>
          <w:sz w:val="21"/>
          <w:szCs w:val="21"/>
          <w:lang w:val="fr-FR"/>
        </w:rPr>
        <w:t xml:space="preserve"> </w:t>
      </w:r>
      <w:r w:rsidRPr="0003055F">
        <w:rPr>
          <w:rFonts w:ascii="Arial" w:hAnsi="Arial" w:cs="Arial"/>
          <w:sz w:val="21"/>
          <w:szCs w:val="21"/>
          <w:lang w:val="fr-FR"/>
        </w:rPr>
        <w:t>(20)</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J</w:t>
      </w:r>
      <w:r w:rsidRPr="0003055F">
        <w:rPr>
          <w:rFonts w:ascii="Arial" w:hAnsi="Arial" w:cs="Arial"/>
          <w:sz w:val="21"/>
          <w:szCs w:val="21"/>
          <w:lang w:val="fr-FR"/>
        </w:rPr>
        <w:t>ours</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O</w:t>
      </w:r>
      <w:r w:rsidRPr="0003055F">
        <w:rPr>
          <w:rFonts w:ascii="Arial" w:hAnsi="Arial" w:cs="Arial"/>
          <w:sz w:val="21"/>
          <w:szCs w:val="21"/>
          <w:lang w:val="fr-FR"/>
        </w:rPr>
        <w:t>uvrables.</w:t>
      </w:r>
      <w:r w:rsidR="00A63C63" w:rsidRPr="0003055F">
        <w:rPr>
          <w:rFonts w:ascii="Arial" w:hAnsi="Arial" w:cs="Arial"/>
          <w:sz w:val="21"/>
          <w:szCs w:val="21"/>
          <w:lang w:val="fr-FR"/>
        </w:rPr>
        <w:t xml:space="preserve"> </w:t>
      </w:r>
      <w:r w:rsidR="69D45B4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inspection</w:t>
      </w:r>
      <w:r w:rsidR="45041DA8" w:rsidRPr="0003055F">
        <w:rPr>
          <w:rFonts w:ascii="Arial" w:hAnsi="Arial" w:cs="Arial"/>
          <w:sz w:val="21"/>
          <w:szCs w:val="21"/>
          <w:lang w:val="fr-FR"/>
        </w:rPr>
        <w:t>s</w:t>
      </w:r>
      <w:r w:rsidR="00A63C63" w:rsidRPr="0003055F">
        <w:rPr>
          <w:rFonts w:ascii="Arial" w:hAnsi="Arial" w:cs="Arial"/>
          <w:sz w:val="21"/>
          <w:szCs w:val="21"/>
          <w:lang w:val="fr-FR"/>
        </w:rPr>
        <w:t xml:space="preserve"> </w:t>
      </w:r>
      <w:r w:rsidR="6781CCE4" w:rsidRPr="0003055F">
        <w:rPr>
          <w:rFonts w:ascii="Arial" w:hAnsi="Arial" w:cs="Arial"/>
          <w:sz w:val="21"/>
          <w:szCs w:val="21"/>
          <w:lang w:val="fr-FR"/>
        </w:rPr>
        <w:t>sollicitées</w:t>
      </w:r>
      <w:r w:rsidR="007B3DEB"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d'inspection</w:t>
      </w:r>
      <w:r w:rsidR="00A63C63" w:rsidRPr="0003055F">
        <w:rPr>
          <w:rFonts w:ascii="Arial" w:hAnsi="Arial" w:cs="Arial"/>
          <w:sz w:val="21"/>
          <w:szCs w:val="21"/>
          <w:lang w:val="fr-FR"/>
        </w:rPr>
        <w:t xml:space="preserve"> </w:t>
      </w:r>
      <w:r w:rsidRPr="0003055F">
        <w:rPr>
          <w:rFonts w:ascii="Arial" w:hAnsi="Arial" w:cs="Arial"/>
          <w:sz w:val="21"/>
          <w:szCs w:val="21"/>
          <w:lang w:val="fr-FR"/>
        </w:rPr>
        <w:t>susmentionné</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doi</w:t>
      </w:r>
      <w:r w:rsidR="7727AECD" w:rsidRPr="0003055F">
        <w:rPr>
          <w:rFonts w:ascii="Arial" w:hAnsi="Arial" w:cs="Arial"/>
          <w:sz w:val="21"/>
          <w:szCs w:val="21"/>
          <w:lang w:val="fr-FR"/>
        </w:rPr>
        <w:t>ven</w:t>
      </w:r>
      <w:r w:rsidRPr="0003055F">
        <w:rPr>
          <w:rFonts w:ascii="Arial" w:hAnsi="Arial" w:cs="Arial"/>
          <w:sz w:val="21"/>
          <w:szCs w:val="21"/>
          <w:lang w:val="fr-FR"/>
        </w:rPr>
        <w:t>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interférer</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opérations</w:t>
      </w:r>
      <w:r w:rsidR="00A63C63" w:rsidRPr="0003055F">
        <w:rPr>
          <w:rFonts w:ascii="Arial" w:hAnsi="Arial" w:cs="Arial"/>
          <w:sz w:val="21"/>
          <w:szCs w:val="21"/>
          <w:lang w:val="fr-FR"/>
        </w:rPr>
        <w:t xml:space="preserve"> </w:t>
      </w:r>
      <w:r w:rsidRPr="0003055F">
        <w:rPr>
          <w:rFonts w:ascii="Arial" w:hAnsi="Arial" w:cs="Arial"/>
          <w:sz w:val="21"/>
          <w:szCs w:val="21"/>
          <w:lang w:val="fr-FR"/>
        </w:rPr>
        <w:t>quotidiennes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l'activité</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retarder</w:t>
      </w:r>
      <w:r w:rsidR="00A63C63" w:rsidRPr="0003055F">
        <w:rPr>
          <w:rFonts w:ascii="Arial" w:hAnsi="Arial" w:cs="Arial"/>
          <w:sz w:val="21"/>
          <w:szCs w:val="21"/>
          <w:lang w:val="fr-FR"/>
        </w:rPr>
        <w:t xml:space="preserve"> </w:t>
      </w:r>
      <w:r w:rsidR="20758C02" w:rsidRPr="0003055F">
        <w:rPr>
          <w:rFonts w:ascii="Arial" w:hAnsi="Arial" w:cs="Arial"/>
          <w:sz w:val="21"/>
          <w:szCs w:val="21"/>
          <w:lang w:val="fr-FR"/>
        </w:rPr>
        <w:t>ou</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perturber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468EE9A8"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468EE9A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68EE9A8"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468EE9A8" w:rsidRPr="0003055F">
        <w:rPr>
          <w:rFonts w:ascii="Arial" w:hAnsi="Arial" w:cs="Arial"/>
          <w:sz w:val="21"/>
          <w:szCs w:val="21"/>
          <w:lang w:val="fr-FR"/>
        </w:rPr>
        <w:t>de</w:t>
      </w:r>
      <w:r w:rsidR="00A63C63" w:rsidRPr="0003055F">
        <w:rPr>
          <w:rFonts w:ascii="Arial" w:hAnsi="Arial" w:cs="Arial"/>
          <w:sz w:val="21"/>
          <w:szCs w:val="21"/>
          <w:lang w:val="fr-FR"/>
        </w:rPr>
        <w:t xml:space="preserve"> </w:t>
      </w:r>
      <w:r w:rsidR="468EE9A8" w:rsidRPr="0003055F">
        <w:rPr>
          <w:rFonts w:ascii="Arial" w:hAnsi="Arial" w:cs="Arial"/>
          <w:sz w:val="21"/>
          <w:szCs w:val="21"/>
          <w:lang w:val="fr-FR"/>
        </w:rPr>
        <w:t>Fourniture</w:t>
      </w:r>
      <w:r w:rsidRPr="0003055F">
        <w:rPr>
          <w:rFonts w:ascii="Arial" w:hAnsi="Arial" w:cs="Arial"/>
          <w:sz w:val="21"/>
          <w:szCs w:val="21"/>
          <w:lang w:val="fr-FR"/>
        </w:rPr>
        <w:t>.</w:t>
      </w:r>
    </w:p>
    <w:p w14:paraId="7AF121A9" w14:textId="57147332" w:rsidR="006F4377" w:rsidRPr="0003055F" w:rsidRDefault="006F4377">
      <w:pPr>
        <w:pStyle w:val="BauchiEPClevel1"/>
        <w:numPr>
          <w:ilvl w:val="0"/>
          <w:numId w:val="8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donnera</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d'inspection</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7057F1"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latitude</w:t>
      </w:r>
      <w:r w:rsidR="00A63C63" w:rsidRPr="0003055F">
        <w:rPr>
          <w:rFonts w:ascii="Arial" w:hAnsi="Arial" w:cs="Arial"/>
          <w:sz w:val="21"/>
          <w:szCs w:val="21"/>
          <w:lang w:val="fr-FR"/>
        </w:rPr>
        <w:t xml:space="preserve"> </w:t>
      </w:r>
      <w:r w:rsidR="007057F1"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mener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bien</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inspections,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Pr="0003055F">
        <w:rPr>
          <w:rFonts w:ascii="Arial" w:hAnsi="Arial" w:cs="Arial"/>
          <w:sz w:val="21"/>
          <w:szCs w:val="21"/>
          <w:lang w:val="fr-FR"/>
        </w:rPr>
        <w:t>respecte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règles,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procédures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dispositifs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fabrication</w:t>
      </w:r>
      <w:r w:rsidR="00A63C63" w:rsidRPr="0003055F">
        <w:rPr>
          <w:rFonts w:ascii="Arial" w:hAnsi="Arial" w:cs="Arial"/>
          <w:sz w:val="21"/>
          <w:szCs w:val="21"/>
          <w:lang w:val="fr-FR"/>
        </w:rPr>
        <w:t xml:space="preserve"> </w:t>
      </w:r>
      <w:r w:rsidRPr="0003055F">
        <w:rPr>
          <w:rFonts w:ascii="Arial" w:hAnsi="Arial" w:cs="Arial"/>
          <w:sz w:val="21"/>
          <w:szCs w:val="21"/>
          <w:lang w:val="fr-FR"/>
        </w:rPr>
        <w:t>concerné.</w:t>
      </w:r>
    </w:p>
    <w:p w14:paraId="0FA53D32" w14:textId="54A59F47" w:rsidR="006F4377" w:rsidRPr="0003055F" w:rsidRDefault="0607D64A">
      <w:pPr>
        <w:pStyle w:val="BauchiEPClevel1"/>
        <w:numPr>
          <w:ilvl w:val="0"/>
          <w:numId w:val="8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reconnaît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accepte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BB0010E"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Pr="0003055F">
        <w:rPr>
          <w:rFonts w:ascii="Arial" w:hAnsi="Arial" w:cs="Arial"/>
          <w:sz w:val="21"/>
          <w:szCs w:val="21"/>
          <w:lang w:val="fr-FR"/>
        </w:rPr>
        <w:t>imposer</w:t>
      </w:r>
      <w:r w:rsidR="00A63C63" w:rsidRPr="0003055F">
        <w:rPr>
          <w:rFonts w:ascii="Arial" w:hAnsi="Arial" w:cs="Arial"/>
          <w:sz w:val="21"/>
          <w:szCs w:val="21"/>
          <w:lang w:val="fr-FR"/>
        </w:rPr>
        <w:t xml:space="preserve"> </w:t>
      </w:r>
      <w:r w:rsidR="6D8A50BA" w:rsidRPr="0003055F">
        <w:rPr>
          <w:rFonts w:ascii="Arial" w:hAnsi="Arial" w:cs="Arial"/>
          <w:sz w:val="21"/>
          <w:szCs w:val="21"/>
          <w:lang w:val="fr-FR"/>
        </w:rPr>
        <w:t>au</w:t>
      </w:r>
      <w:r w:rsidR="00A63C63" w:rsidRPr="0003055F">
        <w:rPr>
          <w:rFonts w:ascii="Arial" w:hAnsi="Arial" w:cs="Arial"/>
          <w:sz w:val="21"/>
          <w:szCs w:val="21"/>
          <w:lang w:val="fr-FR"/>
        </w:rPr>
        <w:t xml:space="preserve"> </w:t>
      </w:r>
      <w:r w:rsidR="6D8A50BA"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6D8A50BA" w:rsidRPr="0003055F">
        <w:rPr>
          <w:rFonts w:ascii="Arial" w:hAnsi="Arial" w:cs="Arial"/>
          <w:sz w:val="21"/>
          <w:szCs w:val="21"/>
          <w:lang w:val="fr-FR"/>
        </w:rPr>
        <w:t>d’inspection</w:t>
      </w:r>
      <w:r w:rsidR="00A63C63" w:rsidRPr="0003055F">
        <w:rPr>
          <w:rFonts w:ascii="Arial" w:hAnsi="Arial" w:cs="Arial"/>
          <w:sz w:val="21"/>
          <w:szCs w:val="21"/>
          <w:lang w:val="fr-FR"/>
        </w:rPr>
        <w:t xml:space="preserve"> </w:t>
      </w:r>
      <w:r w:rsidR="6D8A50BA" w:rsidRPr="0003055F">
        <w:rPr>
          <w:rFonts w:ascii="Arial" w:hAnsi="Arial" w:cs="Arial"/>
          <w:sz w:val="21"/>
          <w:szCs w:val="21"/>
          <w:lang w:val="fr-FR"/>
        </w:rPr>
        <w:t>de</w:t>
      </w:r>
      <w:r w:rsidR="00A63C63" w:rsidRPr="0003055F">
        <w:rPr>
          <w:rFonts w:ascii="Arial" w:hAnsi="Arial" w:cs="Arial"/>
          <w:sz w:val="21"/>
          <w:szCs w:val="21"/>
          <w:lang w:val="fr-FR"/>
        </w:rPr>
        <w:t xml:space="preserve"> </w:t>
      </w:r>
      <w:r w:rsidR="6D8A50BA" w:rsidRPr="0003055F">
        <w:rPr>
          <w:rFonts w:ascii="Arial" w:hAnsi="Arial" w:cs="Arial"/>
          <w:sz w:val="21"/>
          <w:szCs w:val="21"/>
          <w:lang w:val="fr-FR"/>
        </w:rPr>
        <w:t>respecter</w:t>
      </w:r>
      <w:r w:rsidR="00A63C63" w:rsidRPr="0003055F">
        <w:rPr>
          <w:rFonts w:ascii="Arial" w:hAnsi="Arial" w:cs="Arial"/>
          <w:sz w:val="21"/>
          <w:szCs w:val="21"/>
          <w:lang w:val="fr-FR"/>
        </w:rPr>
        <w:t xml:space="preserve"> </w:t>
      </w:r>
      <w:r w:rsidRPr="0003055F">
        <w:rPr>
          <w:rFonts w:ascii="Arial" w:hAnsi="Arial" w:cs="Arial"/>
          <w:sz w:val="21"/>
          <w:szCs w:val="21"/>
          <w:lang w:val="fr-FR"/>
        </w:rPr>
        <w:t>certaines</w:t>
      </w:r>
      <w:r w:rsidR="00A63C63" w:rsidRPr="0003055F">
        <w:rPr>
          <w:rFonts w:ascii="Arial" w:hAnsi="Arial" w:cs="Arial"/>
          <w:sz w:val="21"/>
          <w:szCs w:val="21"/>
          <w:lang w:val="fr-FR"/>
        </w:rPr>
        <w:t xml:space="preserve"> </w:t>
      </w:r>
      <w:r w:rsidR="0B9F5EC1"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B9F5EC1" w:rsidRPr="0003055F">
        <w:rPr>
          <w:rFonts w:ascii="Arial" w:hAnsi="Arial" w:cs="Arial"/>
          <w:sz w:val="21"/>
          <w:szCs w:val="21"/>
          <w:lang w:val="fr-FR"/>
        </w:rPr>
        <w:t>en</w:t>
      </w:r>
      <w:r w:rsidR="00A63C63" w:rsidRPr="0003055F">
        <w:rPr>
          <w:rFonts w:ascii="Arial" w:hAnsi="Arial" w:cs="Arial"/>
          <w:sz w:val="21"/>
          <w:szCs w:val="21"/>
          <w:lang w:val="fr-FR"/>
        </w:rPr>
        <w:t xml:space="preserve"> </w:t>
      </w:r>
      <w:r w:rsidR="0B9F5EC1"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confidentialité,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p>
    <w:p w14:paraId="512950C0" w14:textId="1E13C127" w:rsidR="006F4377" w:rsidRPr="0003055F" w:rsidRDefault="006F4377">
      <w:pPr>
        <w:pStyle w:val="BauchiEPClevel1"/>
        <w:numPr>
          <w:ilvl w:val="0"/>
          <w:numId w:val="8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inspection,</w:t>
      </w:r>
      <w:r w:rsidR="00A63C63" w:rsidRPr="0003055F">
        <w:rPr>
          <w:rFonts w:ascii="Arial" w:hAnsi="Arial" w:cs="Arial"/>
          <w:sz w:val="21"/>
          <w:szCs w:val="21"/>
          <w:lang w:val="fr-FR"/>
        </w:rPr>
        <w:t xml:space="preserve"> </w:t>
      </w:r>
      <w:r w:rsidR="00600712" w:rsidRPr="0003055F">
        <w:rPr>
          <w:rFonts w:ascii="Arial" w:hAnsi="Arial" w:cs="Arial"/>
          <w:sz w:val="21"/>
          <w:szCs w:val="21"/>
          <w:lang w:val="fr-FR"/>
        </w:rPr>
        <w:t>agrément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00600712" w:rsidRPr="0003055F">
        <w:rPr>
          <w:rFonts w:ascii="Arial" w:hAnsi="Arial" w:cs="Arial"/>
          <w:sz w:val="21"/>
          <w:szCs w:val="21"/>
          <w:lang w:val="fr-FR"/>
        </w:rPr>
        <w:t>examen,</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confirmation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effectué(e)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délivré(e)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nom</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d'inspection,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libère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390BA852" w14:textId="2073B653" w:rsidR="006F4377" w:rsidRPr="0003055F" w:rsidRDefault="14782EBD">
      <w:pPr>
        <w:pStyle w:val="BauchiEPClevel1"/>
        <w:numPr>
          <w:ilvl w:val="0"/>
          <w:numId w:val="8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Pr="0003055F">
        <w:rPr>
          <w:rFonts w:ascii="Arial" w:hAnsi="Arial" w:cs="Arial"/>
          <w:sz w:val="21"/>
          <w:szCs w:val="21"/>
          <w:lang w:val="fr-FR"/>
        </w:rPr>
        <w:t>(30)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début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premier</w:t>
      </w:r>
      <w:r w:rsidR="00A63C63" w:rsidRPr="0003055F">
        <w:rPr>
          <w:rFonts w:ascii="Arial" w:hAnsi="Arial" w:cs="Arial"/>
          <w:sz w:val="21"/>
          <w:szCs w:val="21"/>
          <w:lang w:val="fr-FR"/>
        </w:rPr>
        <w:t xml:space="preserve"> </w:t>
      </w:r>
      <w:r w:rsidRPr="0003055F">
        <w:rPr>
          <w:rFonts w:ascii="Arial" w:hAnsi="Arial" w:cs="Arial"/>
          <w:sz w:val="21"/>
          <w:szCs w:val="21"/>
          <w:lang w:val="fr-FR"/>
        </w:rPr>
        <w:t>essai</w:t>
      </w:r>
      <w:r w:rsidR="00A63C63" w:rsidRPr="0003055F">
        <w:rPr>
          <w:rFonts w:ascii="Arial" w:hAnsi="Arial" w:cs="Arial"/>
          <w:sz w:val="21"/>
          <w:szCs w:val="21"/>
          <w:lang w:val="fr-FR"/>
        </w:rPr>
        <w:t xml:space="preserve"> </w:t>
      </w:r>
      <w:r w:rsidRPr="0003055F">
        <w:rPr>
          <w:rFonts w:ascii="Arial" w:hAnsi="Arial" w:cs="Arial"/>
          <w:sz w:val="21"/>
          <w:szCs w:val="21"/>
          <w:lang w:val="fr-FR"/>
        </w:rPr>
        <w:t>d'homologation</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usine,</w:t>
      </w:r>
      <w:r w:rsidR="00A63C63" w:rsidRPr="0003055F">
        <w:rPr>
          <w:rFonts w:ascii="Arial" w:hAnsi="Arial" w:cs="Arial"/>
          <w:sz w:val="21"/>
          <w:szCs w:val="21"/>
          <w:lang w:val="fr-FR"/>
        </w:rPr>
        <w:t xml:space="preserve"> </w:t>
      </w:r>
      <w:r w:rsidRPr="0003055F">
        <w:rPr>
          <w:rFonts w:ascii="Arial" w:hAnsi="Arial" w:cs="Arial"/>
          <w:sz w:val="21"/>
          <w:szCs w:val="21"/>
          <w:lang w:val="fr-FR"/>
        </w:rPr>
        <w:t>l</w:t>
      </w:r>
      <w:bookmarkStart w:id="161" w:name="_bookmark55"/>
      <w:bookmarkEnd w:id="161"/>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fournira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un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plan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d'inspection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usine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comprenant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tests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effectuer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principaux</w:t>
      </w:r>
      <w:r w:rsidR="00A63C63" w:rsidRPr="0003055F">
        <w:rPr>
          <w:rFonts w:ascii="Arial" w:hAnsi="Arial" w:cs="Arial"/>
          <w:sz w:val="21"/>
          <w:szCs w:val="21"/>
          <w:lang w:val="fr-FR"/>
        </w:rPr>
        <w:t xml:space="preserve"> </w:t>
      </w:r>
      <w:r w:rsidR="00F173D9" w:rsidRPr="0003055F">
        <w:rPr>
          <w:rFonts w:ascii="Arial" w:hAnsi="Arial" w:cs="Arial"/>
          <w:sz w:val="21"/>
          <w:szCs w:val="21"/>
          <w:lang w:val="fr-FR"/>
        </w:rPr>
        <w:t>C</w:t>
      </w:r>
      <w:r w:rsidR="0607D64A" w:rsidRPr="0003055F">
        <w:rPr>
          <w:rFonts w:ascii="Arial" w:hAnsi="Arial" w:cs="Arial"/>
          <w:sz w:val="21"/>
          <w:szCs w:val="21"/>
          <w:lang w:val="fr-FR"/>
        </w:rPr>
        <w:t>omposants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spécifique</w:t>
      </w:r>
      <w:r w:rsidR="701A05B5" w:rsidRPr="0003055F">
        <w:rPr>
          <w:rFonts w:ascii="Arial" w:hAnsi="Arial" w:cs="Arial"/>
          <w:sz w:val="21"/>
          <w:szCs w:val="21"/>
          <w:lang w:val="fr-FR"/>
        </w:rPr>
        <w:t>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fabriqués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r w:rsidR="006C06D5" w:rsidRPr="0003055F">
        <w:rPr>
          <w:rFonts w:ascii="Arial" w:hAnsi="Arial" w:cs="Arial"/>
          <w:sz w:val="21"/>
          <w:szCs w:val="21"/>
          <w:lang w:val="fr-FR"/>
        </w:rPr>
        <w:t>le « </w:t>
      </w:r>
      <w:r w:rsidR="0607D64A" w:rsidRPr="0003055F">
        <w:rPr>
          <w:rFonts w:ascii="Arial" w:hAnsi="Arial" w:cs="Arial"/>
          <w:b/>
          <w:bCs/>
          <w:sz w:val="21"/>
          <w:szCs w:val="21"/>
          <w:lang w:val="fr-FR"/>
        </w:rPr>
        <w:t>Plan</w:t>
      </w:r>
      <w:r w:rsidR="00A63C63" w:rsidRPr="0003055F">
        <w:rPr>
          <w:rFonts w:ascii="Arial" w:hAnsi="Arial" w:cs="Arial"/>
          <w:b/>
          <w:bCs/>
          <w:sz w:val="21"/>
          <w:szCs w:val="21"/>
          <w:lang w:val="fr-FR"/>
        </w:rPr>
        <w:t xml:space="preserve"> </w:t>
      </w:r>
      <w:r w:rsidR="0607D64A" w:rsidRPr="0003055F">
        <w:rPr>
          <w:rFonts w:ascii="Arial" w:hAnsi="Arial" w:cs="Arial"/>
          <w:b/>
          <w:bCs/>
          <w:sz w:val="21"/>
          <w:szCs w:val="21"/>
          <w:lang w:val="fr-FR"/>
        </w:rPr>
        <w:t>d'Inspection</w:t>
      </w:r>
      <w:r w:rsidR="00A63C63" w:rsidRPr="0003055F">
        <w:rPr>
          <w:rFonts w:ascii="Arial" w:hAnsi="Arial" w:cs="Arial"/>
          <w:b/>
          <w:bCs/>
          <w:sz w:val="21"/>
          <w:szCs w:val="21"/>
          <w:lang w:val="fr-FR"/>
        </w:rPr>
        <w:t xml:space="preserve"> </w:t>
      </w:r>
      <w:r w:rsidR="0607D64A"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0607D64A" w:rsidRPr="0003055F">
        <w:rPr>
          <w:rFonts w:ascii="Arial" w:hAnsi="Arial" w:cs="Arial"/>
          <w:b/>
          <w:bCs/>
          <w:sz w:val="21"/>
          <w:szCs w:val="21"/>
          <w:lang w:val="fr-FR"/>
        </w:rPr>
        <w:t>Usine</w:t>
      </w:r>
      <w:r w:rsidR="006C06D5" w:rsidRPr="0003055F">
        <w:rPr>
          <w:rFonts w:ascii="Arial" w:hAnsi="Arial" w:cs="Arial"/>
          <w:sz w:val="21"/>
          <w:szCs w:val="21"/>
          <w:lang w:val="fr-FR"/>
        </w:rPr>
        <w:t> »</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Plan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d'Inspection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Usine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contiendra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p>
    <w:p w14:paraId="0F453213" w14:textId="11D3B17A" w:rsidR="006F4377" w:rsidRPr="0003055F" w:rsidRDefault="236639A3">
      <w:pPr>
        <w:pStyle w:val="BauchiEPClevel1"/>
        <w:numPr>
          <w:ilvl w:val="0"/>
          <w:numId w:val="9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liste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principaux</w:t>
      </w:r>
      <w:r w:rsidR="00A63C63" w:rsidRPr="0003055F">
        <w:rPr>
          <w:rFonts w:ascii="Arial" w:hAnsi="Arial" w:cs="Arial"/>
          <w:sz w:val="21"/>
          <w:szCs w:val="21"/>
          <w:lang w:val="fr-FR"/>
        </w:rPr>
        <w:t xml:space="preserve"> </w:t>
      </w:r>
      <w:r w:rsidR="00F173D9" w:rsidRPr="0003055F">
        <w:rPr>
          <w:rFonts w:ascii="Arial" w:hAnsi="Arial" w:cs="Arial"/>
          <w:sz w:val="21"/>
          <w:szCs w:val="21"/>
          <w:lang w:val="fr-FR"/>
        </w:rPr>
        <w:t>C</w:t>
      </w:r>
      <w:r w:rsidR="0607D64A" w:rsidRPr="0003055F">
        <w:rPr>
          <w:rFonts w:ascii="Arial" w:hAnsi="Arial" w:cs="Arial"/>
          <w:sz w:val="21"/>
          <w:szCs w:val="21"/>
          <w:lang w:val="fr-FR"/>
        </w:rPr>
        <w:t>omposants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C9EC609" w14:textId="6777816F" w:rsidR="006F4377" w:rsidRPr="0003055F" w:rsidRDefault="6209D7A1">
      <w:pPr>
        <w:pStyle w:val="BauchiEPClevel1"/>
        <w:numPr>
          <w:ilvl w:val="0"/>
          <w:numId w:val="9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numéro(s)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série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F173D9" w:rsidRPr="0003055F">
        <w:rPr>
          <w:rFonts w:ascii="Arial" w:hAnsi="Arial" w:cs="Arial"/>
          <w:sz w:val="21"/>
          <w:szCs w:val="21"/>
          <w:lang w:val="fr-FR"/>
        </w:rPr>
        <w:t>C</w:t>
      </w:r>
      <w:r w:rsidR="0607D64A" w:rsidRPr="0003055F">
        <w:rPr>
          <w:rFonts w:ascii="Arial" w:hAnsi="Arial" w:cs="Arial"/>
          <w:sz w:val="21"/>
          <w:szCs w:val="21"/>
          <w:lang w:val="fr-FR"/>
        </w:rPr>
        <w:t>omposants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tester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2203DE2" w14:textId="0D872346" w:rsidR="006F4377" w:rsidRPr="0003055F" w:rsidRDefault="61B85735">
      <w:pPr>
        <w:pStyle w:val="BauchiEPClevel1"/>
        <w:numPr>
          <w:ilvl w:val="0"/>
          <w:numId w:val="9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type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d'essai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(description,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qualitatif/quantitatif,</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brève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description)</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9F2CF42" w14:textId="65263B85" w:rsidR="006F4377" w:rsidRPr="0003055F" w:rsidRDefault="24EC8DD8">
      <w:pPr>
        <w:pStyle w:val="BauchiEPClevel1"/>
        <w:numPr>
          <w:ilvl w:val="0"/>
          <w:numId w:val="9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variables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mesurer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305EDBF" w14:textId="7FFC2BA5" w:rsidR="006F4377" w:rsidRPr="0003055F" w:rsidRDefault="196AEB39">
      <w:pPr>
        <w:pStyle w:val="BauchiEPClevel1"/>
        <w:numPr>
          <w:ilvl w:val="0"/>
          <w:numId w:val="9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l'essai</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p>
    <w:p w14:paraId="157E78E7" w14:textId="7E739736" w:rsidR="006F4377" w:rsidRPr="0003055F" w:rsidRDefault="110376AD">
      <w:pPr>
        <w:pStyle w:val="BauchiEPClevel1"/>
        <w:numPr>
          <w:ilvl w:val="0"/>
          <w:numId w:val="9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lieu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l’essai.</w:t>
      </w:r>
    </w:p>
    <w:p w14:paraId="2FF0F875" w14:textId="29681DD3" w:rsidR="006F4377" w:rsidRPr="0003055F" w:rsidRDefault="0607D64A">
      <w:pPr>
        <w:pStyle w:val="BauchiEPClevel1"/>
        <w:numPr>
          <w:ilvl w:val="0"/>
          <w:numId w:val="8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résultat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7C0FE45C"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test</w:t>
      </w:r>
      <w:r w:rsidR="00A63C63" w:rsidRPr="0003055F">
        <w:rPr>
          <w:rFonts w:ascii="Arial" w:hAnsi="Arial" w:cs="Arial"/>
          <w:sz w:val="21"/>
          <w:szCs w:val="21"/>
          <w:lang w:val="fr-FR"/>
        </w:rPr>
        <w:t xml:space="preserve"> </w:t>
      </w:r>
      <w:r w:rsidRPr="0003055F">
        <w:rPr>
          <w:rFonts w:ascii="Arial" w:hAnsi="Arial" w:cs="Arial"/>
          <w:sz w:val="21"/>
          <w:szCs w:val="21"/>
          <w:lang w:val="fr-FR"/>
        </w:rPr>
        <w:t>effectué</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A3033D" w:rsidRPr="0003055F">
        <w:rPr>
          <w:rFonts w:ascii="Arial" w:hAnsi="Arial" w:cs="Arial"/>
          <w:sz w:val="21"/>
          <w:szCs w:val="21"/>
          <w:lang w:val="fr-FR"/>
        </w:rPr>
        <w:t>C</w:t>
      </w:r>
      <w:r w:rsidRPr="0003055F">
        <w:rPr>
          <w:rFonts w:ascii="Arial" w:hAnsi="Arial" w:cs="Arial"/>
          <w:sz w:val="21"/>
          <w:szCs w:val="21"/>
          <w:lang w:val="fr-FR"/>
        </w:rPr>
        <w:t>omposants</w:t>
      </w:r>
      <w:r w:rsidR="00A63C63" w:rsidRPr="0003055F">
        <w:rPr>
          <w:rFonts w:ascii="Arial" w:hAnsi="Arial" w:cs="Arial"/>
          <w:sz w:val="21"/>
          <w:szCs w:val="21"/>
          <w:lang w:val="fr-FR"/>
        </w:rPr>
        <w:t xml:space="preserve"> </w:t>
      </w:r>
      <w:r w:rsidRPr="0003055F">
        <w:rPr>
          <w:rFonts w:ascii="Arial" w:hAnsi="Arial" w:cs="Arial"/>
          <w:sz w:val="21"/>
          <w:szCs w:val="21"/>
          <w:lang w:val="fr-FR"/>
        </w:rPr>
        <w:t>mentionnés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7.5</w:t>
      </w:r>
      <w:r w:rsidR="00A63C63" w:rsidRPr="0003055F">
        <w:rPr>
          <w:rFonts w:ascii="Arial" w:hAnsi="Arial" w:cs="Arial"/>
          <w:sz w:val="21"/>
          <w:szCs w:val="21"/>
          <w:lang w:val="fr-FR"/>
        </w:rPr>
        <w:t xml:space="preserve"> </w:t>
      </w:r>
      <w:r w:rsidRPr="0003055F">
        <w:rPr>
          <w:rFonts w:ascii="Arial" w:hAnsi="Arial" w:cs="Arial"/>
          <w:sz w:val="21"/>
          <w:szCs w:val="21"/>
          <w:lang w:val="fr-FR"/>
        </w:rPr>
        <w:t>ci-dessus</w:t>
      </w:r>
      <w:r w:rsidR="00A63C63" w:rsidRPr="0003055F">
        <w:rPr>
          <w:rFonts w:ascii="Arial" w:hAnsi="Arial" w:cs="Arial"/>
          <w:sz w:val="21"/>
          <w:szCs w:val="21"/>
          <w:lang w:val="fr-FR"/>
        </w:rPr>
        <w:t xml:space="preserve"> </w:t>
      </w:r>
      <w:r w:rsidR="02F121F3"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envoyé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C06D5"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quinze</w:t>
      </w:r>
      <w:r w:rsidR="00A63C63" w:rsidRPr="0003055F">
        <w:rPr>
          <w:rFonts w:ascii="Arial" w:hAnsi="Arial" w:cs="Arial"/>
          <w:sz w:val="21"/>
          <w:szCs w:val="21"/>
          <w:lang w:val="fr-FR"/>
        </w:rPr>
        <w:t xml:space="preserve"> </w:t>
      </w:r>
      <w:r w:rsidRPr="0003055F">
        <w:rPr>
          <w:rFonts w:ascii="Arial" w:hAnsi="Arial" w:cs="Arial"/>
          <w:sz w:val="21"/>
          <w:szCs w:val="21"/>
          <w:lang w:val="fr-FR"/>
        </w:rPr>
        <w:t>(15)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6C06D5" w:rsidRPr="0003055F">
        <w:rPr>
          <w:rFonts w:ascii="Arial" w:hAnsi="Arial" w:cs="Arial"/>
          <w:sz w:val="21"/>
          <w:szCs w:val="21"/>
          <w:lang w:val="fr-FR"/>
        </w:rPr>
        <w:t xml:space="preserve">suivants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64D4294C" w:rsidRPr="0003055F">
        <w:rPr>
          <w:rFonts w:ascii="Arial" w:hAnsi="Arial" w:cs="Arial"/>
          <w:sz w:val="21"/>
          <w:szCs w:val="21"/>
          <w:lang w:val="fr-FR"/>
        </w:rPr>
        <w:t>de</w:t>
      </w:r>
      <w:r w:rsidR="00A63C63" w:rsidRPr="0003055F">
        <w:rPr>
          <w:rFonts w:ascii="Arial" w:hAnsi="Arial" w:cs="Arial"/>
          <w:sz w:val="21"/>
          <w:szCs w:val="21"/>
          <w:lang w:val="fr-FR"/>
        </w:rPr>
        <w:t xml:space="preserve"> </w:t>
      </w:r>
      <w:r w:rsidR="64D4294C"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64D4294C"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test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865F3CC" w:rsidRPr="0003055F">
        <w:rPr>
          <w:rFonts w:ascii="Arial" w:hAnsi="Arial" w:cs="Arial"/>
          <w:sz w:val="21"/>
          <w:szCs w:val="21"/>
          <w:lang w:val="fr-FR"/>
        </w:rPr>
        <w:t>,</w:t>
      </w:r>
      <w:r w:rsidR="00A63C63" w:rsidRPr="0003055F">
        <w:rPr>
          <w:rFonts w:ascii="Arial" w:hAnsi="Arial" w:cs="Arial"/>
          <w:sz w:val="21"/>
          <w:szCs w:val="21"/>
          <w:lang w:val="fr-FR"/>
        </w:rPr>
        <w:t xml:space="preserve"> </w:t>
      </w:r>
      <w:r w:rsidR="0865F3CC" w:rsidRPr="0003055F">
        <w:rPr>
          <w:rFonts w:ascii="Arial" w:hAnsi="Arial" w:cs="Arial"/>
          <w:sz w:val="21"/>
          <w:szCs w:val="21"/>
          <w:lang w:val="fr-FR"/>
        </w:rPr>
        <w:t>en</w:t>
      </w:r>
      <w:r w:rsidR="00A63C63" w:rsidRPr="0003055F">
        <w:rPr>
          <w:rFonts w:ascii="Arial" w:hAnsi="Arial" w:cs="Arial"/>
          <w:sz w:val="21"/>
          <w:szCs w:val="21"/>
          <w:lang w:val="fr-FR"/>
        </w:rPr>
        <w:t xml:space="preserve"> </w:t>
      </w:r>
      <w:r w:rsidR="0865F3CC"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865F3CC" w:rsidRPr="0003055F">
        <w:rPr>
          <w:rFonts w:ascii="Arial" w:hAnsi="Arial" w:cs="Arial"/>
          <w:sz w:val="21"/>
          <w:szCs w:val="21"/>
          <w:lang w:val="fr-FR"/>
        </w:rPr>
        <w:t>hypothèse,</w:t>
      </w:r>
      <w:r w:rsidR="00A63C63" w:rsidRPr="0003055F">
        <w:rPr>
          <w:rFonts w:ascii="Arial" w:hAnsi="Arial" w:cs="Arial"/>
          <w:sz w:val="21"/>
          <w:szCs w:val="21"/>
          <w:lang w:val="fr-FR"/>
        </w:rPr>
        <w:t xml:space="preserve"> </w:t>
      </w:r>
      <w:r w:rsidR="6C55DE52" w:rsidRPr="0003055F">
        <w:rPr>
          <w:rFonts w:ascii="Arial" w:hAnsi="Arial" w:cs="Arial"/>
          <w:sz w:val="21"/>
          <w:szCs w:val="21"/>
          <w:lang w:val="fr-FR"/>
        </w:rPr>
        <w:t>au</w:t>
      </w:r>
      <w:r w:rsidR="00A63C63" w:rsidRPr="0003055F">
        <w:rPr>
          <w:rFonts w:ascii="Arial" w:hAnsi="Arial" w:cs="Arial"/>
          <w:sz w:val="21"/>
          <w:szCs w:val="21"/>
          <w:lang w:val="fr-FR"/>
        </w:rPr>
        <w:t xml:space="preserve"> </w:t>
      </w:r>
      <w:r w:rsidR="6C55DE52"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Pr="0003055F">
        <w:rPr>
          <w:rFonts w:ascii="Arial" w:hAnsi="Arial" w:cs="Arial"/>
          <w:sz w:val="21"/>
          <w:szCs w:val="21"/>
          <w:lang w:val="fr-FR"/>
        </w:rPr>
        <w:t>sept</w:t>
      </w:r>
      <w:r w:rsidR="00A63C63" w:rsidRPr="0003055F">
        <w:rPr>
          <w:rFonts w:ascii="Arial" w:hAnsi="Arial" w:cs="Arial"/>
          <w:sz w:val="21"/>
          <w:szCs w:val="21"/>
          <w:lang w:val="fr-FR"/>
        </w:rPr>
        <w:t xml:space="preserve"> </w:t>
      </w:r>
      <w:r w:rsidRPr="0003055F">
        <w:rPr>
          <w:rFonts w:ascii="Arial" w:hAnsi="Arial" w:cs="Arial"/>
          <w:sz w:val="21"/>
          <w:szCs w:val="21"/>
          <w:lang w:val="fr-FR"/>
        </w:rPr>
        <w:t>(7)</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ex-usine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A3033D" w:rsidRPr="0003055F">
        <w:rPr>
          <w:rFonts w:ascii="Arial" w:hAnsi="Arial" w:cs="Arial"/>
          <w:sz w:val="21"/>
          <w:szCs w:val="21"/>
          <w:lang w:val="fr-FR"/>
        </w:rPr>
        <w:t>C</w:t>
      </w:r>
      <w:r w:rsidRPr="0003055F">
        <w:rPr>
          <w:rFonts w:ascii="Arial" w:hAnsi="Arial" w:cs="Arial"/>
          <w:sz w:val="21"/>
          <w:szCs w:val="21"/>
          <w:lang w:val="fr-FR"/>
        </w:rPr>
        <w:t>omposant.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non-conformité</w:t>
      </w:r>
      <w:r w:rsidR="00A63C63" w:rsidRPr="0003055F">
        <w:rPr>
          <w:rFonts w:ascii="Arial" w:hAnsi="Arial" w:cs="Arial"/>
          <w:sz w:val="21"/>
          <w:szCs w:val="21"/>
          <w:lang w:val="fr-FR"/>
        </w:rPr>
        <w:t xml:space="preserve"> </w:t>
      </w:r>
      <w:r w:rsidR="1BAE114F"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explicitement</w:t>
      </w:r>
      <w:r w:rsidR="00A63C63" w:rsidRPr="0003055F">
        <w:rPr>
          <w:rFonts w:ascii="Arial" w:hAnsi="Arial" w:cs="Arial"/>
          <w:sz w:val="21"/>
          <w:szCs w:val="21"/>
          <w:lang w:val="fr-FR"/>
        </w:rPr>
        <w:t xml:space="preserve"> </w:t>
      </w:r>
      <w:r w:rsidRPr="0003055F">
        <w:rPr>
          <w:rFonts w:ascii="Arial" w:hAnsi="Arial" w:cs="Arial"/>
          <w:sz w:val="21"/>
          <w:szCs w:val="21"/>
          <w:lang w:val="fr-FR"/>
        </w:rPr>
        <w:t>mentionnée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p>
    <w:p w14:paraId="4A78765F" w14:textId="46E9C486"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62" w:name="_bookmark56"/>
      <w:bookmarkStart w:id="163" w:name="_Toc120221316"/>
      <w:bookmarkEnd w:id="162"/>
      <w:r w:rsidRPr="0003055F">
        <w:rPr>
          <w:rFonts w:ascii="Arial" w:hAnsi="Arial" w:cs="Arial"/>
          <w:sz w:val="21"/>
          <w:szCs w:val="21"/>
          <w:lang w:val="fr-FR"/>
        </w:rPr>
        <w:t>ÉVACUATION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bookmarkEnd w:id="163"/>
    </w:p>
    <w:p w14:paraId="0A61FA80" w14:textId="1F043E52" w:rsidR="006F4377" w:rsidRPr="0003055F" w:rsidRDefault="45286DD6"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w:t>
      </w:r>
      <w:r w:rsidR="1FF5399F" w:rsidRPr="0003055F">
        <w:rPr>
          <w:rFonts w:ascii="Arial" w:hAnsi="Arial" w:cs="Arial"/>
          <w:sz w:val="21"/>
          <w:szCs w:val="21"/>
          <w:lang w:val="fr-FR"/>
        </w:rPr>
        <w:t>nisseur</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s’assurer</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maintenir</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le</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exempt</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obstruction</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inutile</w:t>
      </w:r>
      <w:r w:rsidR="00A63C63" w:rsidRPr="0003055F">
        <w:rPr>
          <w:rFonts w:ascii="Arial" w:hAnsi="Arial" w:cs="Arial"/>
          <w:sz w:val="21"/>
          <w:szCs w:val="21"/>
          <w:lang w:val="fr-FR"/>
        </w:rPr>
        <w:t xml:space="preserve"> </w:t>
      </w:r>
      <w:r w:rsidR="6421F233" w:rsidRPr="0003055F">
        <w:rPr>
          <w:rFonts w:ascii="Arial" w:hAnsi="Arial" w:cs="Arial"/>
          <w:sz w:val="21"/>
          <w:szCs w:val="21"/>
          <w:lang w:val="fr-FR"/>
        </w:rPr>
        <w:t>lorsqu’il</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exécute</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de</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sur</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le</w:t>
      </w:r>
      <w:r w:rsidR="00A63C63" w:rsidRPr="0003055F">
        <w:rPr>
          <w:rFonts w:ascii="Arial" w:hAnsi="Arial" w:cs="Arial"/>
          <w:sz w:val="21"/>
          <w:szCs w:val="21"/>
          <w:lang w:val="fr-FR"/>
        </w:rPr>
        <w:t xml:space="preserve"> </w:t>
      </w:r>
      <w:r w:rsidR="1C3C33D9" w:rsidRPr="0003055F">
        <w:rPr>
          <w:rFonts w:ascii="Arial" w:hAnsi="Arial" w:cs="Arial"/>
          <w:sz w:val="21"/>
          <w:szCs w:val="21"/>
          <w:lang w:val="fr-FR"/>
        </w:rPr>
        <w:t>Site</w:t>
      </w:r>
      <w:r w:rsidR="231B341D" w:rsidRPr="0003055F">
        <w:rPr>
          <w:rFonts w:ascii="Arial" w:hAnsi="Arial" w:cs="Arial"/>
          <w:sz w:val="21"/>
          <w:szCs w:val="21"/>
          <w:lang w:val="fr-FR"/>
        </w:rPr>
        <w:t>.</w:t>
      </w:r>
      <w:r w:rsidR="00A63C63" w:rsidRPr="0003055F">
        <w:rPr>
          <w:rFonts w:ascii="Arial" w:hAnsi="Arial" w:cs="Arial"/>
          <w:sz w:val="21"/>
          <w:szCs w:val="21"/>
          <w:lang w:val="fr-FR"/>
        </w:rPr>
        <w:t xml:space="preserve"> </w:t>
      </w:r>
      <w:r w:rsidR="231B341D" w:rsidRPr="0003055F">
        <w:rPr>
          <w:rFonts w:ascii="Arial" w:hAnsi="Arial" w:cs="Arial"/>
          <w:sz w:val="21"/>
          <w:szCs w:val="21"/>
          <w:lang w:val="fr-FR"/>
        </w:rPr>
        <w:t>Il</w:t>
      </w:r>
      <w:r w:rsidR="00646868" w:rsidRPr="0003055F">
        <w:rPr>
          <w:rFonts w:ascii="Arial" w:hAnsi="Arial" w:cs="Arial"/>
          <w:sz w:val="21"/>
          <w:szCs w:val="21"/>
          <w:lang w:val="fr-FR"/>
        </w:rPr>
        <w:t xml:space="preserve"> </w:t>
      </w:r>
      <w:r w:rsidR="0607D64A"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stocker</w:t>
      </w:r>
      <w:r w:rsidR="00A63C63" w:rsidRPr="0003055F">
        <w:rPr>
          <w:rFonts w:ascii="Arial" w:hAnsi="Arial" w:cs="Arial"/>
          <w:sz w:val="21"/>
          <w:szCs w:val="21"/>
          <w:lang w:val="fr-FR"/>
        </w:rPr>
        <w:t xml:space="preserve"> </w:t>
      </w:r>
      <w:r w:rsidR="7D51119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évacuer</w:t>
      </w:r>
      <w:r w:rsidR="00A63C63" w:rsidRPr="0003055F">
        <w:rPr>
          <w:rFonts w:ascii="Arial" w:hAnsi="Arial" w:cs="Arial"/>
          <w:sz w:val="21"/>
          <w:szCs w:val="21"/>
          <w:lang w:val="fr-FR"/>
        </w:rPr>
        <w:t xml:space="preserve"> </w:t>
      </w:r>
      <w:r w:rsidR="002361AD" w:rsidRPr="0003055F">
        <w:rPr>
          <w:rFonts w:ascii="Arial" w:hAnsi="Arial" w:cs="Arial"/>
          <w:sz w:val="21"/>
          <w:szCs w:val="21"/>
          <w:lang w:val="fr-FR"/>
        </w:rPr>
        <w:t xml:space="preserve">de façon appropriée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6250E5E1" w:rsidRPr="0003055F">
        <w:rPr>
          <w:rFonts w:ascii="Arial" w:hAnsi="Arial" w:cs="Arial"/>
          <w:sz w:val="21"/>
          <w:szCs w:val="21"/>
          <w:lang w:val="fr-FR"/>
        </w:rPr>
        <w:t>et</w:t>
      </w:r>
      <w:r w:rsidR="00A63C63" w:rsidRPr="0003055F">
        <w:rPr>
          <w:rFonts w:ascii="Arial" w:hAnsi="Arial" w:cs="Arial"/>
          <w:sz w:val="21"/>
          <w:szCs w:val="21"/>
          <w:lang w:val="fr-FR"/>
        </w:rPr>
        <w:t xml:space="preserve"> </w:t>
      </w:r>
      <w:r w:rsidR="6250E5E1"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excédentaires.</w:t>
      </w:r>
      <w:r w:rsidR="00A63C63" w:rsidRPr="0003055F">
        <w:rPr>
          <w:rFonts w:ascii="Arial" w:hAnsi="Arial" w:cs="Arial"/>
          <w:sz w:val="21"/>
          <w:szCs w:val="21"/>
          <w:lang w:val="fr-FR"/>
        </w:rPr>
        <w:t xml:space="preserve"> </w:t>
      </w:r>
      <w:r w:rsidR="17130FE8" w:rsidRPr="0003055F">
        <w:rPr>
          <w:rFonts w:ascii="Arial" w:hAnsi="Arial" w:cs="Arial"/>
          <w:sz w:val="21"/>
          <w:szCs w:val="21"/>
          <w:lang w:val="fr-FR"/>
        </w:rPr>
        <w:t>Il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enlever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évacuer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02361AD" w:rsidRPr="0003055F">
        <w:rPr>
          <w:rFonts w:ascii="Arial" w:hAnsi="Arial" w:cs="Arial"/>
          <w:sz w:val="21"/>
          <w:szCs w:val="21"/>
          <w:lang w:val="fr-FR"/>
        </w:rPr>
        <w:t>débris</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déchet</w:t>
      </w:r>
      <w:r w:rsidR="00A63C63" w:rsidRPr="0003055F">
        <w:rPr>
          <w:rFonts w:ascii="Arial" w:hAnsi="Arial" w:cs="Arial"/>
          <w:sz w:val="21"/>
          <w:szCs w:val="21"/>
          <w:lang w:val="fr-FR"/>
        </w:rPr>
        <w:t xml:space="preserve"> </w:t>
      </w:r>
      <w:r w:rsidR="002361AD"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ouvrage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temporaire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w:t>
      </w:r>
      <w:r w:rsidR="5F47D687" w:rsidRPr="0003055F">
        <w:rPr>
          <w:rFonts w:ascii="Arial" w:hAnsi="Arial" w:cs="Arial"/>
          <w:sz w:val="21"/>
          <w:szCs w:val="21"/>
          <w:lang w:val="fr-FR"/>
        </w:rPr>
        <w:t>e</w:t>
      </w:r>
      <w:r w:rsidR="00A63C63" w:rsidRPr="0003055F">
        <w:rPr>
          <w:rFonts w:ascii="Arial" w:hAnsi="Arial" w:cs="Arial"/>
          <w:sz w:val="21"/>
          <w:szCs w:val="21"/>
          <w:lang w:val="fr-FR"/>
        </w:rPr>
        <w:t xml:space="preserve"> </w:t>
      </w:r>
      <w:r w:rsidR="5F47D687" w:rsidRPr="0003055F">
        <w:rPr>
          <w:rFonts w:ascii="Arial" w:hAnsi="Arial" w:cs="Arial"/>
          <w:sz w:val="21"/>
          <w:szCs w:val="21"/>
          <w:lang w:val="fr-FR"/>
        </w:rPr>
        <w:t>serait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nécessaire.</w:t>
      </w:r>
    </w:p>
    <w:p w14:paraId="6BD3A7C3" w14:textId="63555969"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64" w:name="_bookmark57"/>
      <w:bookmarkStart w:id="165" w:name="_Toc120221317"/>
      <w:bookmarkEnd w:id="164"/>
      <w:r w:rsidRPr="0003055F">
        <w:rPr>
          <w:rFonts w:ascii="Arial" w:hAnsi="Arial" w:cs="Arial"/>
          <w:sz w:val="21"/>
          <w:szCs w:val="21"/>
          <w:lang w:val="fr-FR"/>
        </w:rPr>
        <w:lastRenderedPageBreak/>
        <w:t>SANTÉ,</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ENVIRONNEMENT</w:t>
      </w:r>
      <w:bookmarkEnd w:id="165"/>
    </w:p>
    <w:p w14:paraId="31D7C493" w14:textId="5A78EF38" w:rsidR="006F4377" w:rsidRPr="0003055F" w:rsidRDefault="006F4377">
      <w:pPr>
        <w:pStyle w:val="BauchiEPClevel1"/>
        <w:numPr>
          <w:ilvl w:val="0"/>
          <w:numId w:val="91"/>
        </w:numPr>
        <w:tabs>
          <w:tab w:val="left" w:pos="709"/>
          <w:tab w:val="left" w:pos="1418"/>
          <w:tab w:val="left" w:pos="2127"/>
        </w:tabs>
        <w:snapToGrid w:val="0"/>
        <w:ind w:hanging="720"/>
        <w:rPr>
          <w:rFonts w:ascii="Arial" w:hAnsi="Arial" w:cs="Arial"/>
          <w:b/>
          <w:bCs/>
          <w:sz w:val="21"/>
          <w:szCs w:val="21"/>
          <w:lang w:val="fr-FR"/>
        </w:rPr>
      </w:pPr>
      <w:bookmarkStart w:id="166" w:name="_bookmark58"/>
      <w:bookmarkStart w:id="167" w:name="_Ref29585835"/>
      <w:bookmarkEnd w:id="166"/>
      <w:r w:rsidRPr="0003055F">
        <w:rPr>
          <w:rFonts w:ascii="Arial" w:hAnsi="Arial" w:cs="Arial"/>
          <w:b/>
          <w:bCs/>
          <w:sz w:val="21"/>
          <w:szCs w:val="21"/>
          <w:lang w:val="fr-FR"/>
        </w:rPr>
        <w:t>Santé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Sécurité</w:t>
      </w:r>
      <w:r w:rsidRPr="0003055F">
        <w:rPr>
          <w:rStyle w:val="Appelnotedebasdep"/>
          <w:rFonts w:ascii="Arial" w:hAnsi="Arial" w:cs="Arial"/>
          <w:sz w:val="21"/>
          <w:szCs w:val="21"/>
          <w:lang w:val="fr-FR"/>
        </w:rPr>
        <w:footnoteReference w:id="30"/>
      </w:r>
      <w:bookmarkEnd w:id="167"/>
    </w:p>
    <w:p w14:paraId="3D9D020F" w14:textId="00C5215E" w:rsidR="006F4377" w:rsidRPr="0003055F" w:rsidRDefault="0607D64A">
      <w:pPr>
        <w:pStyle w:val="BauchiEPClevel1"/>
        <w:numPr>
          <w:ilvl w:val="0"/>
          <w:numId w:val="9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veille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lui-même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respectent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54A4FF67" w:rsidRPr="0003055F">
        <w:rPr>
          <w:rFonts w:ascii="Arial" w:hAnsi="Arial" w:cs="Arial"/>
          <w:sz w:val="21"/>
          <w:szCs w:val="21"/>
          <w:lang w:val="fr-FR"/>
        </w:rPr>
        <w:t>permanence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4B64DE4D" w14:textId="4DD800EE" w:rsidR="006F4377" w:rsidRPr="0003055F" w:rsidRDefault="0607D64A">
      <w:pPr>
        <w:pStyle w:val="BauchiEPClevel1"/>
        <w:numPr>
          <w:ilvl w:val="0"/>
          <w:numId w:val="9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règles</w:t>
      </w:r>
      <w:r w:rsidR="00A63C63" w:rsidRPr="0003055F">
        <w:rPr>
          <w:rFonts w:ascii="Arial" w:hAnsi="Arial" w:cs="Arial"/>
          <w:sz w:val="21"/>
          <w:szCs w:val="21"/>
          <w:lang w:val="fr-FR"/>
        </w:rPr>
        <w:t xml:space="preserve"> </w:t>
      </w:r>
      <w:r w:rsidRPr="0003055F">
        <w:rPr>
          <w:rFonts w:ascii="Arial" w:hAnsi="Arial" w:cs="Arial"/>
          <w:sz w:val="21"/>
          <w:szCs w:val="21"/>
          <w:lang w:val="fr-FR"/>
        </w:rPr>
        <w:t>imposées</w:t>
      </w:r>
      <w:r w:rsidR="00A63C63" w:rsidRPr="0003055F">
        <w:rPr>
          <w:rFonts w:ascii="Arial" w:hAnsi="Arial" w:cs="Arial"/>
          <w:sz w:val="21"/>
          <w:szCs w:val="21"/>
          <w:lang w:val="fr-FR"/>
        </w:rPr>
        <w:t xml:space="preserve"> </w:t>
      </w:r>
      <w:r w:rsidR="05F79DAB"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5F79DAB" w:rsidRPr="0003055F">
        <w:rPr>
          <w:rFonts w:ascii="Arial" w:hAnsi="Arial" w:cs="Arial"/>
          <w:sz w:val="21"/>
          <w:szCs w:val="21"/>
          <w:lang w:val="fr-FR"/>
        </w:rPr>
        <w:t>le</w:t>
      </w:r>
      <w:r w:rsidR="00A63C63" w:rsidRPr="0003055F">
        <w:rPr>
          <w:rFonts w:ascii="Arial" w:hAnsi="Arial" w:cs="Arial"/>
          <w:sz w:val="21"/>
          <w:szCs w:val="21"/>
          <w:lang w:val="fr-FR"/>
        </w:rPr>
        <w:t xml:space="preserve"> </w:t>
      </w:r>
      <w:r w:rsidR="05F79DAB"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35270D9A"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48E3A23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l'Exploitant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7B11C8A" w14:textId="484C9419" w:rsidR="006F4377" w:rsidRPr="0003055F" w:rsidRDefault="006F4377">
      <w:pPr>
        <w:pStyle w:val="BauchiEPClevel1"/>
        <w:numPr>
          <w:ilvl w:val="0"/>
          <w:numId w:val="9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Législation</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Santé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0A0E1E7" w14:textId="20CC942B" w:rsidR="006F4377" w:rsidRPr="0003055F" w:rsidRDefault="006F4377">
      <w:pPr>
        <w:pStyle w:val="BauchiEPClevel1"/>
        <w:numPr>
          <w:ilvl w:val="0"/>
          <w:numId w:val="9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Plan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Environnementale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Sociale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170739DB" w14:textId="22723B77" w:rsidR="006F4377" w:rsidRPr="0003055F" w:rsidRDefault="0607D64A">
      <w:pPr>
        <w:pStyle w:val="BauchiEPClevel1"/>
        <w:numPr>
          <w:ilvl w:val="0"/>
          <w:numId w:val="9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travail</w:t>
      </w:r>
      <w:r w:rsidR="00A63C63" w:rsidRPr="0003055F">
        <w:rPr>
          <w:rFonts w:ascii="Arial" w:hAnsi="Arial" w:cs="Arial"/>
          <w:sz w:val="21"/>
          <w:szCs w:val="21"/>
          <w:lang w:val="fr-FR"/>
        </w:rPr>
        <w:t xml:space="preserve"> </w:t>
      </w:r>
      <w:r w:rsidRPr="0003055F">
        <w:rPr>
          <w:rFonts w:ascii="Arial" w:hAnsi="Arial" w:cs="Arial"/>
          <w:sz w:val="21"/>
          <w:szCs w:val="21"/>
          <w:lang w:val="fr-FR"/>
        </w:rPr>
        <w:t>recommandées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l'Organisation</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Travail.</w:t>
      </w:r>
    </w:p>
    <w:p w14:paraId="0B433F5C" w14:textId="12654851" w:rsidR="006F4377" w:rsidRPr="0003055F" w:rsidRDefault="0607D64A">
      <w:pPr>
        <w:pStyle w:val="BauchiEPClevel1"/>
        <w:numPr>
          <w:ilvl w:val="0"/>
          <w:numId w:val="92"/>
        </w:numPr>
        <w:tabs>
          <w:tab w:val="left" w:pos="709"/>
          <w:tab w:val="left" w:pos="1418"/>
          <w:tab w:val="left" w:pos="2127"/>
        </w:tabs>
        <w:snapToGrid w:val="0"/>
        <w:ind w:hanging="720"/>
        <w:rPr>
          <w:rFonts w:ascii="Arial" w:hAnsi="Arial" w:cs="Arial"/>
          <w:sz w:val="21"/>
          <w:szCs w:val="21"/>
          <w:lang w:val="fr-FR"/>
        </w:rPr>
      </w:pPr>
      <w:bookmarkStart w:id="168" w:name="_Ref29585838"/>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Pr="0003055F">
        <w:rPr>
          <w:rFonts w:ascii="Arial" w:hAnsi="Arial" w:cs="Arial"/>
          <w:sz w:val="21"/>
          <w:szCs w:val="21"/>
          <w:lang w:val="fr-FR"/>
        </w:rPr>
        <w:t>quinze</w:t>
      </w:r>
      <w:r w:rsidR="00A63C63" w:rsidRPr="0003055F">
        <w:rPr>
          <w:rFonts w:ascii="Arial" w:hAnsi="Arial" w:cs="Arial"/>
          <w:sz w:val="21"/>
          <w:szCs w:val="21"/>
          <w:lang w:val="fr-FR"/>
        </w:rPr>
        <w:t xml:space="preserve"> </w:t>
      </w:r>
      <w:r w:rsidRPr="0003055F">
        <w:rPr>
          <w:rFonts w:ascii="Arial" w:hAnsi="Arial" w:cs="Arial"/>
          <w:sz w:val="21"/>
          <w:szCs w:val="21"/>
          <w:lang w:val="fr-FR"/>
        </w:rPr>
        <w:t>(15)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0C6288AF" w:rsidRPr="0003055F">
        <w:rPr>
          <w:rFonts w:ascii="Arial" w:hAnsi="Arial" w:cs="Arial"/>
          <w:sz w:val="21"/>
          <w:szCs w:val="21"/>
          <w:lang w:val="fr-FR"/>
        </w:rPr>
        <w:t>de</w:t>
      </w:r>
      <w:r w:rsidR="00A63C63" w:rsidRPr="0003055F">
        <w:rPr>
          <w:rFonts w:ascii="Arial" w:hAnsi="Arial" w:cs="Arial"/>
          <w:sz w:val="21"/>
          <w:szCs w:val="21"/>
          <w:lang w:val="fr-FR"/>
        </w:rPr>
        <w:t xml:space="preserve"> </w:t>
      </w:r>
      <w:r w:rsidR="0C6288AF" w:rsidRPr="0003055F">
        <w:rPr>
          <w:rFonts w:ascii="Arial" w:hAnsi="Arial" w:cs="Arial"/>
          <w:sz w:val="21"/>
          <w:szCs w:val="21"/>
          <w:lang w:val="fr-FR"/>
        </w:rPr>
        <w:t>réaliser</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Prestation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prépare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propres</w:t>
      </w:r>
      <w:r w:rsidR="00A63C63" w:rsidRPr="0003055F">
        <w:rPr>
          <w:rFonts w:ascii="Arial" w:hAnsi="Arial" w:cs="Arial"/>
          <w:sz w:val="21"/>
          <w:szCs w:val="21"/>
          <w:lang w:val="fr-FR"/>
        </w:rPr>
        <w:t xml:space="preserve"> </w:t>
      </w:r>
      <w:r w:rsidRPr="0003055F">
        <w:rPr>
          <w:rFonts w:ascii="Arial" w:hAnsi="Arial" w:cs="Arial"/>
          <w:sz w:val="21"/>
          <w:szCs w:val="21"/>
          <w:lang w:val="fr-FR"/>
        </w:rPr>
        <w:t>systèmes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règlement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2CA967EE" w:rsidRPr="0003055F">
        <w:rPr>
          <w:rFonts w:ascii="Arial" w:hAnsi="Arial" w:cs="Arial"/>
          <w:sz w:val="21"/>
          <w:szCs w:val="21"/>
          <w:lang w:val="fr-FR"/>
        </w:rPr>
        <w:t>S</w:t>
      </w:r>
      <w:r w:rsidRPr="0003055F">
        <w:rPr>
          <w:rFonts w:ascii="Arial" w:hAnsi="Arial" w:cs="Arial"/>
          <w:sz w:val="21"/>
          <w:szCs w:val="21"/>
          <w:lang w:val="fr-FR"/>
        </w:rPr>
        <w:t>ite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tenant</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Pr="0003055F">
        <w:rPr>
          <w:rFonts w:ascii="Arial" w:hAnsi="Arial" w:cs="Arial"/>
          <w:sz w:val="21"/>
          <w:szCs w:val="21"/>
          <w:lang w:val="fr-FR"/>
        </w:rPr>
        <w:t>visés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9.1</w:t>
      </w:r>
      <w:r w:rsidR="00A63C63" w:rsidRPr="0003055F">
        <w:rPr>
          <w:rFonts w:ascii="Arial" w:hAnsi="Arial" w:cs="Arial"/>
          <w:sz w:val="21"/>
          <w:szCs w:val="21"/>
          <w:lang w:val="fr-FR"/>
        </w:rPr>
        <w:t xml:space="preserve"> </w:t>
      </w:r>
      <w:r w:rsidRPr="0003055F">
        <w:rPr>
          <w:rFonts w:ascii="Arial" w:hAnsi="Arial" w:cs="Arial"/>
          <w:sz w:val="21"/>
          <w:szCs w:val="21"/>
          <w:lang w:val="fr-FR"/>
        </w:rPr>
        <w:t>(Santé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risques</w:t>
      </w:r>
      <w:r w:rsidR="00A63C63" w:rsidRPr="0003055F">
        <w:rPr>
          <w:rFonts w:ascii="Arial" w:hAnsi="Arial" w:cs="Arial"/>
          <w:sz w:val="21"/>
          <w:szCs w:val="21"/>
          <w:lang w:val="fr-FR"/>
        </w:rPr>
        <w:t xml:space="preserve"> </w:t>
      </w:r>
      <w:r w:rsidRPr="0003055F">
        <w:rPr>
          <w:rFonts w:ascii="Arial" w:hAnsi="Arial" w:cs="Arial"/>
          <w:sz w:val="21"/>
          <w:szCs w:val="21"/>
          <w:lang w:val="fr-FR"/>
        </w:rPr>
        <w:t>identifiés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w:t>
      </w:r>
      <w:r w:rsidR="00A63C63" w:rsidRPr="0003055F">
        <w:rPr>
          <w:rFonts w:ascii="Arial" w:hAnsi="Arial" w:cs="Arial"/>
          <w:sz w:val="21"/>
          <w:szCs w:val="21"/>
          <w:lang w:val="fr-FR"/>
        </w:rPr>
        <w:t xml:space="preserve"> </w:t>
      </w:r>
      <w:r w:rsidRPr="0003055F">
        <w:rPr>
          <w:rFonts w:ascii="Arial" w:hAnsi="Arial" w:cs="Arial"/>
          <w:sz w:val="21"/>
          <w:szCs w:val="21"/>
          <w:lang w:val="fr-FR"/>
        </w:rPr>
        <w:t>pertinente</w:t>
      </w:r>
      <w:r w:rsidR="00A63C63" w:rsidRPr="0003055F">
        <w:rPr>
          <w:rFonts w:ascii="Arial" w:hAnsi="Arial" w:cs="Arial"/>
          <w:sz w:val="21"/>
          <w:szCs w:val="21"/>
          <w:lang w:val="fr-FR"/>
        </w:rPr>
        <w:t xml:space="preserve"> </w:t>
      </w:r>
      <w:r w:rsidRPr="0003055F">
        <w:rPr>
          <w:rFonts w:ascii="Arial" w:hAnsi="Arial" w:cs="Arial"/>
          <w:sz w:val="21"/>
          <w:szCs w:val="21"/>
          <w:lang w:val="fr-FR"/>
        </w:rPr>
        <w:t>fournie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C06D5" w:rsidRPr="0003055F">
        <w:rPr>
          <w:rFonts w:ascii="Arial" w:hAnsi="Arial" w:cs="Arial"/>
          <w:sz w:val="21"/>
          <w:szCs w:val="21"/>
          <w:lang w:val="fr-FR"/>
        </w:rPr>
        <w:t>le « </w:t>
      </w:r>
      <w:r w:rsidRPr="0003055F">
        <w:rPr>
          <w:rFonts w:ascii="Arial" w:hAnsi="Arial" w:cs="Arial"/>
          <w:b/>
          <w:bCs/>
          <w:sz w:val="21"/>
          <w:szCs w:val="21"/>
          <w:lang w:val="fr-FR"/>
        </w:rPr>
        <w:t>Plan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Sécurité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Site</w:t>
      </w:r>
      <w:r w:rsidR="006C06D5" w:rsidRPr="0003055F">
        <w:rPr>
          <w:rFonts w:ascii="Arial" w:hAnsi="Arial" w:cs="Arial"/>
          <w:sz w:val="21"/>
          <w:szCs w:val="21"/>
          <w:lang w:val="fr-FR"/>
        </w:rPr>
        <w:t> »</w:t>
      </w:r>
      <w:r w:rsidRPr="0003055F">
        <w:rPr>
          <w:rFonts w:ascii="Arial" w:hAnsi="Arial" w:cs="Arial"/>
          <w:sz w:val="21"/>
          <w:szCs w:val="21"/>
          <w:lang w:val="fr-FR"/>
        </w:rPr>
        <w:t>).</w:t>
      </w:r>
      <w:bookmarkEnd w:id="168"/>
      <w:r w:rsidR="00A63C63" w:rsidRPr="0003055F">
        <w:rPr>
          <w:rFonts w:ascii="Arial" w:hAnsi="Arial" w:cs="Arial"/>
          <w:sz w:val="21"/>
          <w:szCs w:val="21"/>
          <w:lang w:val="fr-FR"/>
        </w:rPr>
        <w:t xml:space="preserve"> </w:t>
      </w:r>
      <w:r w:rsidR="0080A55D" w:rsidRPr="0003055F">
        <w:rPr>
          <w:rFonts w:ascii="Arial" w:hAnsi="Arial" w:cs="Arial"/>
          <w:sz w:val="21"/>
          <w:szCs w:val="21"/>
          <w:lang w:val="fr-FR"/>
        </w:rPr>
        <w:t>Ce</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Plan</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soumis</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80A55D"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E454B0"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E454B0"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00E454B0"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E454B0" w:rsidRPr="0003055F">
        <w:rPr>
          <w:rFonts w:ascii="Arial" w:hAnsi="Arial" w:cs="Arial"/>
          <w:sz w:val="21"/>
          <w:szCs w:val="21"/>
          <w:lang w:val="fr-FR"/>
        </w:rPr>
        <w:t>approuvé</w:t>
      </w:r>
      <w:r w:rsidR="00A63C63" w:rsidRPr="0003055F">
        <w:rPr>
          <w:rFonts w:ascii="Arial" w:hAnsi="Arial" w:cs="Arial"/>
          <w:sz w:val="21"/>
          <w:szCs w:val="21"/>
          <w:lang w:val="fr-FR"/>
        </w:rPr>
        <w:t xml:space="preserve"> </w:t>
      </w:r>
      <w:r w:rsidR="00E454B0"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E454B0" w:rsidRPr="0003055F">
        <w:rPr>
          <w:rFonts w:ascii="Arial" w:hAnsi="Arial" w:cs="Arial"/>
          <w:sz w:val="21"/>
          <w:szCs w:val="21"/>
          <w:lang w:val="fr-FR"/>
        </w:rPr>
        <w:t>elle</w:t>
      </w:r>
      <w:r w:rsidR="006C06D5" w:rsidRPr="0003055F">
        <w:rPr>
          <w:rFonts w:ascii="Arial" w:hAnsi="Arial" w:cs="Arial"/>
          <w:sz w:val="21"/>
          <w:szCs w:val="21"/>
          <w:lang w:val="fr-FR"/>
        </w:rPr>
        <w:t>.</w:t>
      </w:r>
    </w:p>
    <w:p w14:paraId="2DE253C3" w14:textId="3A68856C" w:rsidR="006F4377" w:rsidRPr="0003055F" w:rsidRDefault="0607D64A">
      <w:pPr>
        <w:pStyle w:val="BauchiEPClevel1"/>
        <w:numPr>
          <w:ilvl w:val="0"/>
          <w:numId w:val="9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veille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lui-même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respectent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permanence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Plan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lorsqu'ils</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trouvent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p>
    <w:p w14:paraId="5EB4212D" w14:textId="77777777" w:rsidR="006F4377" w:rsidRPr="0003055F" w:rsidRDefault="006F4377">
      <w:pPr>
        <w:pStyle w:val="BauchiEPClevel1"/>
        <w:numPr>
          <w:ilvl w:val="0"/>
          <w:numId w:val="91"/>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Environnement</w:t>
      </w:r>
    </w:p>
    <w:p w14:paraId="3F69A42C" w14:textId="268F4360" w:rsidR="006F4377" w:rsidRPr="0003055F" w:rsidRDefault="006F4377">
      <w:pPr>
        <w:pStyle w:val="BauchiEPClevel1"/>
        <w:numPr>
          <w:ilvl w:val="0"/>
          <w:numId w:val="9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52CC0A3E" w14:textId="2621CCFF" w:rsidR="006F4377" w:rsidRPr="0003055F" w:rsidRDefault="0607D64A">
      <w:pPr>
        <w:pStyle w:val="BauchiEPClevel1"/>
        <w:numPr>
          <w:ilvl w:val="0"/>
          <w:numId w:val="9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conforme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Liées</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conforment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Environnementales</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affectent</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401F9202" w:rsidRPr="0003055F">
        <w:rPr>
          <w:rFonts w:ascii="Arial" w:hAnsi="Arial" w:cs="Arial"/>
          <w:sz w:val="21"/>
          <w:szCs w:val="21"/>
          <w:lang w:val="fr-FR"/>
        </w:rPr>
        <w:t>eur</w:t>
      </w:r>
      <w:r w:rsidR="00A63C63" w:rsidRPr="0003055F">
        <w:rPr>
          <w:rFonts w:ascii="Arial" w:hAnsi="Arial" w:cs="Arial"/>
          <w:sz w:val="21"/>
          <w:szCs w:val="21"/>
          <w:lang w:val="fr-FR"/>
        </w:rPr>
        <w:t xml:space="preserve"> </w:t>
      </w:r>
      <w:r w:rsidRPr="0003055F">
        <w:rPr>
          <w:rFonts w:ascii="Arial" w:hAnsi="Arial" w:cs="Arial"/>
          <w:sz w:val="21"/>
          <w:szCs w:val="21"/>
          <w:lang w:val="fr-FR"/>
        </w:rPr>
        <w:t>occupation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629965E8" w:rsidRPr="0003055F">
        <w:rPr>
          <w:rFonts w:ascii="Arial" w:hAnsi="Arial" w:cs="Arial"/>
          <w:sz w:val="21"/>
          <w:szCs w:val="21"/>
          <w:lang w:val="fr-FR"/>
        </w:rPr>
        <w:t>eur</w:t>
      </w:r>
      <w:r w:rsidR="00A63C63" w:rsidRPr="0003055F">
        <w:rPr>
          <w:rFonts w:ascii="Arial" w:hAnsi="Arial" w:cs="Arial"/>
          <w:sz w:val="21"/>
          <w:szCs w:val="21"/>
          <w:lang w:val="fr-FR"/>
        </w:rPr>
        <w:t xml:space="preserve"> </w:t>
      </w:r>
      <w:r w:rsidRPr="0003055F">
        <w:rPr>
          <w:rFonts w:ascii="Arial" w:hAnsi="Arial" w:cs="Arial"/>
          <w:sz w:val="21"/>
          <w:szCs w:val="21"/>
          <w:lang w:val="fr-FR"/>
        </w:rPr>
        <w:t>utilisation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C81056" w:rsidRPr="0003055F">
        <w:rPr>
          <w:rFonts w:ascii="Arial" w:hAnsi="Arial" w:cs="Arial"/>
          <w:sz w:val="21"/>
          <w:szCs w:val="21"/>
          <w:lang w:val="fr-FR"/>
        </w:rPr>
        <w:t>u</w:t>
      </w:r>
      <w:r w:rsidR="00566FF5" w:rsidRPr="0003055F">
        <w:rPr>
          <w:rFonts w:ascii="Arial" w:hAnsi="Arial" w:cs="Arial"/>
          <w:sz w:val="21"/>
          <w:szCs w:val="21"/>
          <w:lang w:val="fr-FR"/>
        </w:rPr>
        <w:t xml:space="preserve"> Contrat Foncier</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78B1D9B1" w14:textId="7A87EE52" w:rsidR="006F4377" w:rsidRPr="0003055F" w:rsidRDefault="0607D64A">
      <w:pPr>
        <w:pStyle w:val="BauchiEPClevel1"/>
        <w:numPr>
          <w:ilvl w:val="0"/>
          <w:numId w:val="9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utiliser,</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Liée</w:t>
      </w:r>
      <w:r w:rsidR="00A63C63" w:rsidRPr="0003055F">
        <w:rPr>
          <w:rFonts w:ascii="Arial" w:hAnsi="Arial" w:cs="Arial"/>
          <w:sz w:val="21"/>
          <w:szCs w:val="21"/>
          <w:lang w:val="fr-FR"/>
        </w:rPr>
        <w:t xml:space="preserve"> </w:t>
      </w:r>
      <w:r w:rsidRPr="0003055F">
        <w:rPr>
          <w:rFonts w:ascii="Arial" w:hAnsi="Arial" w:cs="Arial"/>
          <w:sz w:val="21"/>
          <w:szCs w:val="21"/>
          <w:lang w:val="fr-FR"/>
        </w:rPr>
        <w:t>d'occuper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d'utiliser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chauffer,</w:t>
      </w:r>
      <w:r w:rsidR="00A63C63" w:rsidRPr="0003055F">
        <w:rPr>
          <w:rFonts w:ascii="Arial" w:hAnsi="Arial" w:cs="Arial"/>
          <w:sz w:val="21"/>
          <w:szCs w:val="21"/>
          <w:lang w:val="fr-FR"/>
        </w:rPr>
        <w:t xml:space="preserve"> </w:t>
      </w:r>
      <w:r w:rsidRPr="0003055F">
        <w:rPr>
          <w:rFonts w:ascii="Arial" w:hAnsi="Arial" w:cs="Arial"/>
          <w:sz w:val="21"/>
          <w:szCs w:val="21"/>
          <w:lang w:val="fr-FR"/>
        </w:rPr>
        <w:t>utiliser,</w:t>
      </w:r>
      <w:r w:rsidR="00A63C63" w:rsidRPr="0003055F">
        <w:rPr>
          <w:rFonts w:ascii="Arial" w:hAnsi="Arial" w:cs="Arial"/>
          <w:sz w:val="21"/>
          <w:szCs w:val="21"/>
          <w:lang w:val="fr-FR"/>
        </w:rPr>
        <w:t xml:space="preserve"> </w:t>
      </w:r>
      <w:r w:rsidRPr="0003055F">
        <w:rPr>
          <w:rFonts w:ascii="Arial" w:hAnsi="Arial" w:cs="Arial"/>
          <w:sz w:val="21"/>
          <w:szCs w:val="21"/>
          <w:lang w:val="fr-FR"/>
        </w:rPr>
        <w:t>traiter,</w:t>
      </w:r>
      <w:r w:rsidR="00A63C63" w:rsidRPr="0003055F">
        <w:rPr>
          <w:rFonts w:ascii="Arial" w:hAnsi="Arial" w:cs="Arial"/>
          <w:sz w:val="21"/>
          <w:szCs w:val="21"/>
          <w:lang w:val="fr-FR"/>
        </w:rPr>
        <w:t xml:space="preserve"> </w:t>
      </w:r>
      <w:r w:rsidRPr="0003055F">
        <w:rPr>
          <w:rFonts w:ascii="Arial" w:hAnsi="Arial" w:cs="Arial"/>
          <w:sz w:val="21"/>
          <w:szCs w:val="21"/>
          <w:lang w:val="fr-FR"/>
        </w:rPr>
        <w:t>transformer,</w:t>
      </w:r>
      <w:r w:rsidR="00A63C63" w:rsidRPr="0003055F">
        <w:rPr>
          <w:rFonts w:ascii="Arial" w:hAnsi="Arial" w:cs="Arial"/>
          <w:sz w:val="21"/>
          <w:szCs w:val="21"/>
          <w:lang w:val="fr-FR"/>
        </w:rPr>
        <w:t xml:space="preserve"> </w:t>
      </w:r>
      <w:r w:rsidRPr="0003055F">
        <w:rPr>
          <w:rFonts w:ascii="Arial" w:hAnsi="Arial" w:cs="Arial"/>
          <w:sz w:val="21"/>
          <w:szCs w:val="21"/>
          <w:lang w:val="fr-FR"/>
        </w:rPr>
        <w:t>stocker,</w:t>
      </w:r>
      <w:r w:rsidR="00A63C63" w:rsidRPr="0003055F">
        <w:rPr>
          <w:rFonts w:ascii="Arial" w:hAnsi="Arial" w:cs="Arial"/>
          <w:sz w:val="21"/>
          <w:szCs w:val="21"/>
          <w:lang w:val="fr-FR"/>
        </w:rPr>
        <w:t xml:space="preserve"> </w:t>
      </w:r>
      <w:r w:rsidRPr="0003055F">
        <w:rPr>
          <w:rFonts w:ascii="Arial" w:hAnsi="Arial" w:cs="Arial"/>
          <w:sz w:val="21"/>
          <w:szCs w:val="21"/>
          <w:lang w:val="fr-FR"/>
        </w:rPr>
        <w:t>éliminer,</w:t>
      </w:r>
      <w:r w:rsidR="00A63C63" w:rsidRPr="0003055F">
        <w:rPr>
          <w:rFonts w:ascii="Arial" w:hAnsi="Arial" w:cs="Arial"/>
          <w:sz w:val="21"/>
          <w:szCs w:val="21"/>
          <w:lang w:val="fr-FR"/>
        </w:rPr>
        <w:t xml:space="preserve"> </w:t>
      </w:r>
      <w:r w:rsidRPr="0003055F">
        <w:rPr>
          <w:rFonts w:ascii="Arial" w:hAnsi="Arial" w:cs="Arial"/>
          <w:sz w:val="21"/>
          <w:szCs w:val="21"/>
          <w:lang w:val="fr-FR"/>
        </w:rPr>
        <w:t>déposer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décharger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Substances</w:t>
      </w:r>
      <w:r w:rsidR="00A63C63" w:rsidRPr="0003055F">
        <w:rPr>
          <w:rFonts w:ascii="Arial" w:hAnsi="Arial" w:cs="Arial"/>
          <w:sz w:val="21"/>
          <w:szCs w:val="21"/>
          <w:lang w:val="fr-FR"/>
        </w:rPr>
        <w:t xml:space="preserve"> </w:t>
      </w:r>
      <w:r w:rsidRPr="0003055F">
        <w:rPr>
          <w:rFonts w:ascii="Arial" w:hAnsi="Arial" w:cs="Arial"/>
          <w:sz w:val="21"/>
          <w:szCs w:val="21"/>
          <w:lang w:val="fr-FR"/>
        </w:rPr>
        <w:t>Dangereuses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4BBB4D04"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Substances</w:t>
      </w:r>
      <w:r w:rsidR="00A63C63" w:rsidRPr="0003055F">
        <w:rPr>
          <w:rFonts w:ascii="Arial" w:hAnsi="Arial" w:cs="Arial"/>
          <w:sz w:val="21"/>
          <w:szCs w:val="21"/>
          <w:lang w:val="fr-FR"/>
        </w:rPr>
        <w:t xml:space="preserve"> </w:t>
      </w:r>
      <w:r w:rsidRPr="0003055F">
        <w:rPr>
          <w:rFonts w:ascii="Arial" w:hAnsi="Arial" w:cs="Arial"/>
          <w:sz w:val="21"/>
          <w:szCs w:val="21"/>
          <w:lang w:val="fr-FR"/>
        </w:rPr>
        <w:t>Dangereuses</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chauffées,</w:t>
      </w:r>
      <w:r w:rsidR="00A63C63" w:rsidRPr="0003055F">
        <w:rPr>
          <w:rFonts w:ascii="Arial" w:hAnsi="Arial" w:cs="Arial"/>
          <w:sz w:val="21"/>
          <w:szCs w:val="21"/>
          <w:lang w:val="fr-FR"/>
        </w:rPr>
        <w:t xml:space="preserve"> </w:t>
      </w:r>
      <w:r w:rsidRPr="0003055F">
        <w:rPr>
          <w:rFonts w:ascii="Arial" w:hAnsi="Arial" w:cs="Arial"/>
          <w:sz w:val="21"/>
          <w:szCs w:val="21"/>
          <w:lang w:val="fr-FR"/>
        </w:rPr>
        <w:t>utilisées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traitées,</w:t>
      </w:r>
      <w:r w:rsidR="00A63C63" w:rsidRPr="0003055F">
        <w:rPr>
          <w:rFonts w:ascii="Arial" w:hAnsi="Arial" w:cs="Arial"/>
          <w:sz w:val="21"/>
          <w:szCs w:val="21"/>
          <w:lang w:val="fr-FR"/>
        </w:rPr>
        <w:t xml:space="preserve"> </w:t>
      </w:r>
      <w:r w:rsidRPr="0003055F">
        <w:rPr>
          <w:rFonts w:ascii="Arial" w:hAnsi="Arial" w:cs="Arial"/>
          <w:sz w:val="21"/>
          <w:szCs w:val="21"/>
          <w:lang w:val="fr-FR"/>
        </w:rPr>
        <w:t>transformées,</w:t>
      </w:r>
      <w:r w:rsidR="00A63C63" w:rsidRPr="0003055F">
        <w:rPr>
          <w:rFonts w:ascii="Arial" w:hAnsi="Arial" w:cs="Arial"/>
          <w:sz w:val="21"/>
          <w:szCs w:val="21"/>
          <w:lang w:val="fr-FR"/>
        </w:rPr>
        <w:t xml:space="preserve"> </w:t>
      </w:r>
      <w:r w:rsidRPr="0003055F">
        <w:rPr>
          <w:rFonts w:ascii="Arial" w:hAnsi="Arial" w:cs="Arial"/>
          <w:sz w:val="21"/>
          <w:szCs w:val="21"/>
          <w:lang w:val="fr-FR"/>
        </w:rPr>
        <w:t>stockées,</w:t>
      </w:r>
      <w:r w:rsidR="00A63C63" w:rsidRPr="0003055F">
        <w:rPr>
          <w:rFonts w:ascii="Arial" w:hAnsi="Arial" w:cs="Arial"/>
          <w:sz w:val="21"/>
          <w:szCs w:val="21"/>
          <w:lang w:val="fr-FR"/>
        </w:rPr>
        <w:t xml:space="preserve"> </w:t>
      </w:r>
      <w:r w:rsidRPr="0003055F">
        <w:rPr>
          <w:rFonts w:ascii="Arial" w:hAnsi="Arial" w:cs="Arial"/>
          <w:sz w:val="21"/>
          <w:szCs w:val="21"/>
          <w:lang w:val="fr-FR"/>
        </w:rPr>
        <w:t>éliminées,</w:t>
      </w:r>
      <w:r w:rsidR="00A63C63" w:rsidRPr="0003055F">
        <w:rPr>
          <w:rFonts w:ascii="Arial" w:hAnsi="Arial" w:cs="Arial"/>
          <w:sz w:val="21"/>
          <w:szCs w:val="21"/>
          <w:lang w:val="fr-FR"/>
        </w:rPr>
        <w:t xml:space="preserve"> </w:t>
      </w:r>
      <w:r w:rsidRPr="0003055F">
        <w:rPr>
          <w:rFonts w:ascii="Arial" w:hAnsi="Arial" w:cs="Arial"/>
          <w:sz w:val="21"/>
          <w:szCs w:val="21"/>
          <w:lang w:val="fr-FR"/>
        </w:rPr>
        <w:t>déposées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déchargées</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qu'en</w:t>
      </w:r>
      <w:r w:rsidR="00A63C63" w:rsidRPr="0003055F">
        <w:rPr>
          <w:rFonts w:ascii="Arial" w:hAnsi="Arial" w:cs="Arial"/>
          <w:sz w:val="21"/>
          <w:szCs w:val="21"/>
          <w:lang w:val="fr-FR"/>
        </w:rPr>
        <w:t xml:space="preserve"> </w:t>
      </w:r>
      <w:r w:rsidRPr="0003055F">
        <w:rPr>
          <w:rFonts w:ascii="Arial" w:hAnsi="Arial" w:cs="Arial"/>
          <w:sz w:val="21"/>
          <w:szCs w:val="21"/>
          <w:lang w:val="fr-FR"/>
        </w:rPr>
        <w:t>conformité</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Environnementales</w:t>
      </w:r>
      <w:r w:rsidR="00A63C63" w:rsidRPr="0003055F">
        <w:rPr>
          <w:rFonts w:ascii="Arial" w:hAnsi="Arial" w:cs="Arial"/>
          <w:sz w:val="21"/>
          <w:szCs w:val="21"/>
          <w:lang w:val="fr-FR"/>
        </w:rPr>
        <w:t xml:space="preserve"> </w:t>
      </w:r>
      <w:r w:rsidRPr="0003055F">
        <w:rPr>
          <w:rFonts w:ascii="Arial" w:hAnsi="Arial" w:cs="Arial"/>
          <w:sz w:val="21"/>
          <w:szCs w:val="21"/>
          <w:lang w:val="fr-FR"/>
        </w:rPr>
        <w:t>applicables.</w:t>
      </w:r>
    </w:p>
    <w:p w14:paraId="59F94E17" w14:textId="268C2684" w:rsidR="006F4377" w:rsidRPr="0003055F" w:rsidRDefault="006F4377">
      <w:pPr>
        <w:pStyle w:val="BauchiEPClevel1"/>
        <w:numPr>
          <w:ilvl w:val="0"/>
          <w:numId w:val="9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4C35ACAF" w14:textId="563ADE80" w:rsidR="006F4377" w:rsidRPr="0003055F" w:rsidRDefault="0607D64A">
      <w:pPr>
        <w:pStyle w:val="BauchiEPClevel1"/>
        <w:numPr>
          <w:ilvl w:val="0"/>
          <w:numId w:val="9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confirme</w:t>
      </w:r>
      <w:r w:rsidR="00A63C63" w:rsidRPr="0003055F">
        <w:rPr>
          <w:rFonts w:ascii="Arial" w:hAnsi="Arial" w:cs="Arial"/>
          <w:sz w:val="21"/>
          <w:szCs w:val="21"/>
          <w:lang w:val="fr-FR"/>
        </w:rPr>
        <w:t xml:space="preserve"> </w:t>
      </w:r>
      <w:r w:rsidRPr="0003055F">
        <w:rPr>
          <w:rFonts w:ascii="Arial" w:hAnsi="Arial" w:cs="Arial"/>
          <w:sz w:val="21"/>
          <w:szCs w:val="21"/>
          <w:lang w:val="fr-FR"/>
        </w:rPr>
        <w:t>qu'à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7B32F249" w:rsidRPr="0003055F">
        <w:rPr>
          <w:rFonts w:ascii="Arial" w:hAnsi="Arial" w:cs="Arial"/>
          <w:sz w:val="21"/>
          <w:szCs w:val="21"/>
          <w:lang w:val="fr-FR"/>
        </w:rPr>
        <w:t>à</w:t>
      </w:r>
      <w:r w:rsidR="00A63C63" w:rsidRPr="0003055F">
        <w:rPr>
          <w:rFonts w:ascii="Arial" w:hAnsi="Arial" w:cs="Arial"/>
          <w:sz w:val="21"/>
          <w:szCs w:val="21"/>
          <w:lang w:val="fr-FR"/>
        </w:rPr>
        <w:t xml:space="preserve"> </w:t>
      </w:r>
      <w:r w:rsidR="7B32F249"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n'y</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d'utilisation</w:t>
      </w:r>
      <w:r w:rsidR="00A63C63" w:rsidRPr="0003055F">
        <w:rPr>
          <w:rFonts w:ascii="Arial" w:hAnsi="Arial" w:cs="Arial"/>
          <w:sz w:val="21"/>
          <w:szCs w:val="21"/>
          <w:lang w:val="fr-FR"/>
        </w:rPr>
        <w:t xml:space="preserve"> </w:t>
      </w:r>
      <w:r w:rsidRPr="0003055F">
        <w:rPr>
          <w:rFonts w:ascii="Arial" w:hAnsi="Arial" w:cs="Arial"/>
          <w:sz w:val="21"/>
          <w:szCs w:val="21"/>
          <w:lang w:val="fr-FR"/>
        </w:rPr>
        <w:t>illégale,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présence,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présence</w:t>
      </w:r>
      <w:r w:rsidR="00A63C63" w:rsidRPr="0003055F">
        <w:rPr>
          <w:rFonts w:ascii="Arial" w:hAnsi="Arial" w:cs="Arial"/>
          <w:sz w:val="21"/>
          <w:szCs w:val="21"/>
          <w:lang w:val="fr-FR"/>
        </w:rPr>
        <w:t xml:space="preserve"> </w:t>
      </w:r>
      <w:r w:rsidRPr="0003055F">
        <w:rPr>
          <w:rFonts w:ascii="Arial" w:hAnsi="Arial" w:cs="Arial"/>
          <w:sz w:val="21"/>
          <w:szCs w:val="21"/>
          <w:lang w:val="fr-FR"/>
        </w:rPr>
        <w:t>suspectée,</w:t>
      </w:r>
      <w:r w:rsidR="00A63C63" w:rsidRPr="0003055F">
        <w:rPr>
          <w:rFonts w:ascii="Arial" w:hAnsi="Arial" w:cs="Arial"/>
          <w:sz w:val="21"/>
          <w:szCs w:val="21"/>
          <w:lang w:val="fr-FR"/>
        </w:rPr>
        <w:t xml:space="preserve"> </w:t>
      </w:r>
      <w:r w:rsidRPr="0003055F">
        <w:rPr>
          <w:rFonts w:ascii="Arial" w:hAnsi="Arial" w:cs="Arial"/>
          <w:sz w:val="21"/>
          <w:szCs w:val="21"/>
          <w:lang w:val="fr-FR"/>
        </w:rPr>
        <w:t>d'élimination,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décharge,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stockage,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traitement,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transport,</w:t>
      </w:r>
      <w:r w:rsidR="00A63C63" w:rsidRPr="0003055F">
        <w:rPr>
          <w:rFonts w:ascii="Arial" w:hAnsi="Arial" w:cs="Arial"/>
          <w:sz w:val="21"/>
          <w:szCs w:val="21"/>
          <w:lang w:val="fr-FR"/>
        </w:rPr>
        <w:t xml:space="preserve"> </w:t>
      </w:r>
      <w:r w:rsidRPr="0003055F">
        <w:rPr>
          <w:rFonts w:ascii="Arial" w:hAnsi="Arial" w:cs="Arial"/>
          <w:sz w:val="21"/>
          <w:szCs w:val="21"/>
          <w:lang w:val="fr-FR"/>
        </w:rPr>
        <w:t>d'entreposage,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génération,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lixiviation,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menace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rejet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1CA95988"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Substance</w:t>
      </w:r>
      <w:r w:rsidR="00A63C63" w:rsidRPr="0003055F">
        <w:rPr>
          <w:rFonts w:ascii="Arial" w:hAnsi="Arial" w:cs="Arial"/>
          <w:sz w:val="21"/>
          <w:szCs w:val="21"/>
          <w:lang w:val="fr-FR"/>
        </w:rPr>
        <w:t xml:space="preserve"> </w:t>
      </w:r>
      <w:r w:rsidRPr="0003055F">
        <w:rPr>
          <w:rFonts w:ascii="Arial" w:hAnsi="Arial" w:cs="Arial"/>
          <w:sz w:val="21"/>
          <w:szCs w:val="21"/>
          <w:lang w:val="fr-FR"/>
        </w:rPr>
        <w:t>Dangereuse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au-dessus,</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sous</w:t>
      </w:r>
      <w:r w:rsidR="00A63C63" w:rsidRPr="0003055F">
        <w:rPr>
          <w:rFonts w:ascii="Arial" w:hAnsi="Arial" w:cs="Arial"/>
          <w:sz w:val="21"/>
          <w:szCs w:val="21"/>
          <w:lang w:val="fr-FR"/>
        </w:rPr>
        <w:t xml:space="preserve"> </w:t>
      </w:r>
      <w:r w:rsidR="4D2A9F59" w:rsidRPr="0003055F">
        <w:rPr>
          <w:rFonts w:ascii="Arial" w:hAnsi="Arial" w:cs="Arial"/>
          <w:sz w:val="21"/>
          <w:szCs w:val="21"/>
          <w:lang w:val="fr-FR"/>
        </w:rPr>
        <w:t>le</w:t>
      </w:r>
      <w:r w:rsidR="00A63C63" w:rsidRPr="0003055F">
        <w:rPr>
          <w:rFonts w:ascii="Arial" w:hAnsi="Arial" w:cs="Arial"/>
          <w:sz w:val="21"/>
          <w:szCs w:val="21"/>
          <w:lang w:val="fr-FR"/>
        </w:rPr>
        <w:t xml:space="preserve"> </w:t>
      </w:r>
      <w:r w:rsidR="4D2A9F59"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1055B5C4" w:rsidRPr="0003055F">
        <w:rPr>
          <w:rFonts w:ascii="Arial" w:hAnsi="Arial" w:cs="Arial"/>
          <w:sz w:val="21"/>
          <w:szCs w:val="21"/>
          <w:lang w:val="fr-FR"/>
        </w:rPr>
        <w:t>de</w:t>
      </w:r>
      <w:r w:rsidR="00A63C63" w:rsidRPr="0003055F">
        <w:rPr>
          <w:rFonts w:ascii="Arial" w:hAnsi="Arial" w:cs="Arial"/>
          <w:sz w:val="21"/>
          <w:szCs w:val="21"/>
          <w:lang w:val="fr-FR"/>
        </w:rPr>
        <w:t xml:space="preserve"> </w:t>
      </w:r>
      <w:r w:rsidR="1055B5C4"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1055B5C4"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affect</w:t>
      </w:r>
      <w:r w:rsidR="6EC94A49" w:rsidRPr="0003055F">
        <w:rPr>
          <w:rFonts w:ascii="Arial" w:hAnsi="Arial" w:cs="Arial"/>
          <w:sz w:val="21"/>
          <w:szCs w:val="21"/>
          <w:lang w:val="fr-FR"/>
        </w:rPr>
        <w:t>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495911C5" w:rsidRPr="0003055F">
        <w:rPr>
          <w:rFonts w:ascii="Arial" w:hAnsi="Arial" w:cs="Arial"/>
          <w:sz w:val="21"/>
          <w:szCs w:val="21"/>
          <w:lang w:val="fr-FR"/>
        </w:rPr>
        <w:t>en</w:t>
      </w:r>
      <w:r w:rsidR="00A63C63" w:rsidRPr="0003055F">
        <w:rPr>
          <w:rFonts w:ascii="Arial" w:hAnsi="Arial" w:cs="Arial"/>
          <w:sz w:val="21"/>
          <w:szCs w:val="21"/>
          <w:lang w:val="fr-FR"/>
        </w:rPr>
        <w:t xml:space="preserve"> </w:t>
      </w:r>
      <w:r w:rsidR="495911C5"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sol,</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sous-sol,</w:t>
      </w:r>
      <w:r w:rsidR="00A63C63" w:rsidRPr="0003055F">
        <w:rPr>
          <w:rFonts w:ascii="Arial" w:hAnsi="Arial" w:cs="Arial"/>
          <w:sz w:val="21"/>
          <w:szCs w:val="21"/>
          <w:lang w:val="fr-FR"/>
        </w:rPr>
        <w:t xml:space="preserve"> </w:t>
      </w:r>
      <w:r w:rsidRPr="0003055F">
        <w:rPr>
          <w:rFonts w:ascii="Arial" w:hAnsi="Arial" w:cs="Arial"/>
          <w:sz w:val="21"/>
          <w:szCs w:val="21"/>
          <w:lang w:val="fr-FR"/>
        </w:rPr>
        <w:t>l'eau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surface</w:t>
      </w:r>
      <w:r w:rsidR="00A63C63" w:rsidRPr="0003055F">
        <w:rPr>
          <w:rFonts w:ascii="Arial" w:hAnsi="Arial" w:cs="Arial"/>
          <w:sz w:val="21"/>
          <w:szCs w:val="21"/>
          <w:lang w:val="fr-FR"/>
        </w:rPr>
        <w:t xml:space="preserve"> </w:t>
      </w:r>
      <w:r w:rsidR="2DCFEA2C"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l'eau</w:t>
      </w:r>
      <w:r w:rsidR="00A63C63" w:rsidRPr="0003055F">
        <w:rPr>
          <w:rFonts w:ascii="Arial" w:hAnsi="Arial" w:cs="Arial"/>
          <w:sz w:val="21"/>
          <w:szCs w:val="21"/>
          <w:lang w:val="fr-FR"/>
        </w:rPr>
        <w:t xml:space="preserve"> </w:t>
      </w:r>
      <w:r w:rsidRPr="0003055F">
        <w:rPr>
          <w:rFonts w:ascii="Arial" w:hAnsi="Arial" w:cs="Arial"/>
          <w:sz w:val="21"/>
          <w:szCs w:val="21"/>
          <w:lang w:val="fr-FR"/>
        </w:rPr>
        <w:t>souterraine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5CB76D6D"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DC7282B" w:rsidRPr="0003055F">
        <w:rPr>
          <w:rFonts w:ascii="Arial" w:hAnsi="Arial" w:cs="Arial"/>
          <w:sz w:val="21"/>
          <w:szCs w:val="21"/>
          <w:lang w:val="fr-FR"/>
        </w:rPr>
        <w:t>le</w:t>
      </w:r>
      <w:r w:rsidR="00A63C63" w:rsidRPr="0003055F">
        <w:rPr>
          <w:rFonts w:ascii="Arial" w:hAnsi="Arial" w:cs="Arial"/>
          <w:sz w:val="21"/>
          <w:szCs w:val="21"/>
          <w:lang w:val="fr-FR"/>
        </w:rPr>
        <w:t xml:space="preserve"> </w:t>
      </w:r>
      <w:r w:rsidR="0DC7282B"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18D27A6B" w:rsidRPr="0003055F">
        <w:rPr>
          <w:rFonts w:ascii="Arial" w:hAnsi="Arial" w:cs="Arial"/>
          <w:sz w:val="21"/>
          <w:szCs w:val="21"/>
          <w:lang w:val="fr-FR"/>
        </w:rPr>
        <w:t>s</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environs</w:t>
      </w:r>
      <w:r w:rsidR="00A63C63" w:rsidRPr="0003055F">
        <w:rPr>
          <w:rFonts w:ascii="Arial" w:hAnsi="Arial" w:cs="Arial"/>
          <w:sz w:val="21"/>
          <w:szCs w:val="21"/>
          <w:lang w:val="fr-FR"/>
        </w:rPr>
        <w:t xml:space="preserve"> </w:t>
      </w:r>
      <w:r w:rsidR="51B3DD74"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51B3DD74"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l'air</w:t>
      </w:r>
      <w:r w:rsidR="00A63C63" w:rsidRPr="0003055F">
        <w:rPr>
          <w:rFonts w:ascii="Arial" w:hAnsi="Arial" w:cs="Arial"/>
          <w:sz w:val="21"/>
          <w:szCs w:val="21"/>
          <w:lang w:val="fr-FR"/>
        </w:rPr>
        <w:t xml:space="preserve"> </w:t>
      </w:r>
      <w:r w:rsidRPr="0003055F">
        <w:rPr>
          <w:rFonts w:ascii="Arial" w:hAnsi="Arial" w:cs="Arial"/>
          <w:sz w:val="21"/>
          <w:szCs w:val="21"/>
          <w:lang w:val="fr-FR"/>
        </w:rPr>
        <w:t>au-dessus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10C47226" w:rsidRPr="0003055F">
        <w:rPr>
          <w:rFonts w:ascii="Arial" w:hAnsi="Arial" w:cs="Arial"/>
          <w:sz w:val="21"/>
          <w:szCs w:val="21"/>
          <w:lang w:val="fr-FR"/>
        </w:rPr>
        <w:t>celui</w:t>
      </w:r>
      <w:r w:rsidRPr="0003055F">
        <w:rPr>
          <w:rFonts w:ascii="Arial" w:hAnsi="Arial" w:cs="Arial"/>
          <w:sz w:val="21"/>
          <w:szCs w:val="21"/>
          <w:lang w:val="fr-FR"/>
        </w:rPr>
        <w:t>-ci)</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22E97BB" w14:textId="6FD39115" w:rsidR="006F4377" w:rsidRPr="0003055F" w:rsidRDefault="0607D64A">
      <w:pPr>
        <w:pStyle w:val="BauchiEPClevel1"/>
        <w:numPr>
          <w:ilvl w:val="0"/>
          <w:numId w:val="96"/>
        </w:numPr>
        <w:tabs>
          <w:tab w:val="left" w:pos="709"/>
          <w:tab w:val="left" w:pos="1418"/>
          <w:tab w:val="left" w:pos="2127"/>
        </w:tabs>
        <w:snapToGrid w:val="0"/>
        <w:ind w:left="1418" w:hanging="709"/>
        <w:rPr>
          <w:rFonts w:ascii="Arial" w:hAnsi="Arial" w:cs="Arial"/>
          <w:sz w:val="21"/>
          <w:szCs w:val="21"/>
          <w:lang w:val="fr-FR"/>
        </w:rPr>
      </w:pPr>
      <w:bookmarkStart w:id="169" w:name="_bookmark59"/>
      <w:bookmarkEnd w:id="169"/>
      <w:r w:rsidRPr="0003055F">
        <w:rPr>
          <w:rFonts w:ascii="Arial" w:hAnsi="Arial" w:cs="Arial"/>
          <w:sz w:val="21"/>
          <w:szCs w:val="21"/>
          <w:lang w:val="fr-FR"/>
        </w:rPr>
        <w:t>indemnise,</w:t>
      </w:r>
      <w:r w:rsidR="00A63C63" w:rsidRPr="0003055F">
        <w:rPr>
          <w:rFonts w:ascii="Arial" w:hAnsi="Arial" w:cs="Arial"/>
          <w:sz w:val="21"/>
          <w:szCs w:val="21"/>
          <w:lang w:val="fr-FR"/>
        </w:rPr>
        <w:t xml:space="preserve"> </w:t>
      </w:r>
      <w:r w:rsidRPr="0003055F">
        <w:rPr>
          <w:rFonts w:ascii="Arial" w:hAnsi="Arial" w:cs="Arial"/>
          <w:sz w:val="21"/>
          <w:szCs w:val="21"/>
          <w:lang w:val="fr-FR"/>
        </w:rPr>
        <w:t>défend</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dégage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l'égard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réclamation</w:t>
      </w:r>
      <w:r w:rsidR="00A63C63" w:rsidRPr="0003055F">
        <w:rPr>
          <w:rFonts w:ascii="Arial" w:hAnsi="Arial" w:cs="Arial"/>
          <w:sz w:val="21"/>
          <w:szCs w:val="21"/>
          <w:lang w:val="fr-FR"/>
        </w:rPr>
        <w:t xml:space="preserve"> </w:t>
      </w:r>
      <w:r w:rsidR="13B337E4" w:rsidRPr="0003055F">
        <w:rPr>
          <w:rFonts w:ascii="Arial" w:hAnsi="Arial" w:cs="Arial"/>
          <w:sz w:val="21"/>
          <w:szCs w:val="21"/>
          <w:lang w:val="fr-FR"/>
        </w:rPr>
        <w:t>qui</w:t>
      </w:r>
      <w:r w:rsidR="00A63C63" w:rsidRPr="0003055F">
        <w:rPr>
          <w:rFonts w:ascii="Arial" w:hAnsi="Arial" w:cs="Arial"/>
          <w:sz w:val="21"/>
          <w:szCs w:val="21"/>
          <w:lang w:val="fr-FR"/>
        </w:rPr>
        <w:t xml:space="preserve"> </w:t>
      </w:r>
      <w:r w:rsidR="13B337E4" w:rsidRPr="0003055F">
        <w:rPr>
          <w:rFonts w:ascii="Arial" w:hAnsi="Arial" w:cs="Arial"/>
          <w:sz w:val="21"/>
          <w:szCs w:val="21"/>
          <w:lang w:val="fr-FR"/>
        </w:rPr>
        <w:t>serait</w:t>
      </w:r>
      <w:r w:rsidR="00A63C63" w:rsidRPr="0003055F">
        <w:rPr>
          <w:rFonts w:ascii="Arial" w:hAnsi="Arial" w:cs="Arial"/>
          <w:sz w:val="21"/>
          <w:szCs w:val="21"/>
          <w:lang w:val="fr-FR"/>
        </w:rPr>
        <w:t xml:space="preserve"> </w:t>
      </w:r>
      <w:r w:rsidR="13B337E4"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subie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7D7E7CFB" w:rsidRPr="0003055F">
        <w:rPr>
          <w:rFonts w:ascii="Arial" w:hAnsi="Arial" w:cs="Arial"/>
          <w:sz w:val="21"/>
          <w:szCs w:val="21"/>
          <w:lang w:val="fr-FR"/>
        </w:rPr>
        <w:t>ui</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29560C59"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22595F0E" w:rsidRPr="0003055F">
        <w:rPr>
          <w:rFonts w:ascii="Arial" w:hAnsi="Arial" w:cs="Arial"/>
          <w:sz w:val="21"/>
          <w:szCs w:val="21"/>
          <w:lang w:val="fr-FR"/>
        </w:rPr>
        <w:t>Liée</w:t>
      </w:r>
      <w:r w:rsidR="00A63C63" w:rsidRPr="0003055F">
        <w:rPr>
          <w:rFonts w:ascii="Arial" w:hAnsi="Arial" w:cs="Arial"/>
          <w:sz w:val="21"/>
          <w:szCs w:val="21"/>
          <w:lang w:val="fr-FR"/>
        </w:rPr>
        <w:t xml:space="preserve">, </w:t>
      </w:r>
      <w:r w:rsidR="04395829" w:rsidRPr="0003055F">
        <w:rPr>
          <w:rFonts w:ascii="Arial" w:hAnsi="Arial" w:cs="Arial"/>
          <w:sz w:val="21"/>
          <w:szCs w:val="21"/>
          <w:lang w:val="fr-FR"/>
        </w:rPr>
        <w:t>en</w:t>
      </w:r>
      <w:r w:rsidR="00A63C63" w:rsidRPr="0003055F">
        <w:rPr>
          <w:rFonts w:ascii="Arial" w:hAnsi="Arial" w:cs="Arial"/>
          <w:sz w:val="21"/>
          <w:szCs w:val="21"/>
          <w:lang w:val="fr-FR"/>
        </w:rPr>
        <w:t xml:space="preserve"> </w:t>
      </w:r>
      <w:r w:rsidR="04395829"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07FB8D4" w14:textId="542ABBF2" w:rsidR="006F4377" w:rsidRPr="0003055F" w:rsidRDefault="626CF774">
      <w:pPr>
        <w:pStyle w:val="BauchiEPClevel1"/>
        <w:numPr>
          <w:ilvl w:val="0"/>
          <w:numId w:val="97"/>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Environnementales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applicables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1894CCF1"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1894CCF1" w:rsidRPr="0003055F">
        <w:rPr>
          <w:rFonts w:ascii="Arial" w:hAnsi="Arial" w:cs="Arial"/>
          <w:sz w:val="21"/>
          <w:szCs w:val="21"/>
          <w:lang w:val="fr-FR"/>
        </w:rPr>
        <w:t>des</w:t>
      </w:r>
      <w:r w:rsidR="00A63C63" w:rsidRPr="0003055F">
        <w:rPr>
          <w:rFonts w:ascii="Arial" w:hAnsi="Arial" w:cs="Arial"/>
          <w:sz w:val="21"/>
          <w:szCs w:val="21"/>
          <w:lang w:val="fr-FR"/>
        </w:rPr>
        <w:t xml:space="preserve"> </w:t>
      </w:r>
      <w:r w:rsidR="1894CCF1" w:rsidRPr="0003055F">
        <w:rPr>
          <w:rFonts w:ascii="Arial" w:hAnsi="Arial" w:cs="Arial"/>
          <w:sz w:val="21"/>
          <w:szCs w:val="21"/>
          <w:lang w:val="fr-FR"/>
        </w:rPr>
        <w:t>faits</w:t>
      </w:r>
      <w:r w:rsidR="00A63C63" w:rsidRPr="0003055F">
        <w:rPr>
          <w:rFonts w:ascii="Arial" w:hAnsi="Arial" w:cs="Arial"/>
          <w:sz w:val="21"/>
          <w:szCs w:val="21"/>
          <w:lang w:val="fr-FR"/>
        </w:rPr>
        <w:t xml:space="preserve"> </w:t>
      </w:r>
      <w:r w:rsidR="1894CCF1" w:rsidRPr="0003055F">
        <w:rPr>
          <w:rFonts w:ascii="Arial" w:hAnsi="Arial" w:cs="Arial"/>
          <w:sz w:val="21"/>
          <w:szCs w:val="21"/>
          <w:lang w:val="fr-FR"/>
        </w:rPr>
        <w:t>antérieurs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294E78DF" w:rsidRPr="0003055F">
        <w:rPr>
          <w:rFonts w:ascii="Arial" w:hAnsi="Arial" w:cs="Arial"/>
          <w:sz w:val="21"/>
          <w:szCs w:val="21"/>
          <w:lang w:val="fr-FR"/>
        </w:rPr>
        <w:t>étrangers</w:t>
      </w:r>
      <w:r w:rsidR="00A63C63" w:rsidRPr="0003055F">
        <w:rPr>
          <w:rFonts w:ascii="Arial" w:hAnsi="Arial" w:cs="Arial"/>
          <w:sz w:val="21"/>
          <w:szCs w:val="21"/>
          <w:lang w:val="fr-FR"/>
        </w:rPr>
        <w:t xml:space="preserve"> </w:t>
      </w:r>
      <w:r w:rsidR="7D651ED4"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présence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sur</w:t>
      </w:r>
      <w:r w:rsidR="00A63C63" w:rsidRPr="0003055F">
        <w:rPr>
          <w:rFonts w:ascii="Arial" w:hAnsi="Arial" w:cs="Arial"/>
          <w:sz w:val="21"/>
          <w:szCs w:val="21"/>
          <w:lang w:val="fr-FR"/>
        </w:rPr>
        <w:t xml:space="preserve"> </w:t>
      </w:r>
      <w:r w:rsidR="10D22F2E" w:rsidRPr="0003055F">
        <w:rPr>
          <w:rFonts w:ascii="Arial" w:hAnsi="Arial" w:cs="Arial"/>
          <w:sz w:val="21"/>
          <w:szCs w:val="21"/>
          <w:lang w:val="fr-FR"/>
        </w:rPr>
        <w:t>celui-ci</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p>
    <w:p w14:paraId="0EE252F8" w14:textId="27F8F9AE" w:rsidR="006F4377" w:rsidRPr="0003055F" w:rsidRDefault="00D93702">
      <w:pPr>
        <w:pStyle w:val="BauchiEPClevel1"/>
        <w:numPr>
          <w:ilvl w:val="0"/>
          <w:numId w:val="97"/>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d</w:t>
      </w:r>
      <w:r w:rsidR="1D6E9BF8" w:rsidRPr="0003055F">
        <w:rPr>
          <w:rFonts w:ascii="Arial" w:hAnsi="Arial" w:cs="Arial"/>
          <w:sz w:val="21"/>
          <w:szCs w:val="21"/>
          <w:lang w:val="fr-FR"/>
        </w:rPr>
        <w:t>e</w:t>
      </w:r>
      <w:r w:rsidR="00A63C63" w:rsidRPr="0003055F">
        <w:rPr>
          <w:rFonts w:ascii="Arial" w:hAnsi="Arial" w:cs="Arial"/>
          <w:sz w:val="21"/>
          <w:szCs w:val="21"/>
          <w:lang w:val="fr-FR"/>
        </w:rPr>
        <w:t xml:space="preserve"> </w:t>
      </w:r>
      <w:r w:rsidR="1D6E9BF8" w:rsidRPr="0003055F">
        <w:rPr>
          <w:rFonts w:ascii="Arial" w:hAnsi="Arial" w:cs="Arial"/>
          <w:sz w:val="21"/>
          <w:szCs w:val="21"/>
          <w:lang w:val="fr-FR"/>
        </w:rPr>
        <w:t>l’</w:t>
      </w:r>
      <w:r w:rsidR="0607D64A" w:rsidRPr="0003055F">
        <w:rPr>
          <w:rFonts w:ascii="Arial" w:hAnsi="Arial" w:cs="Arial"/>
          <w:sz w:val="21"/>
          <w:szCs w:val="21"/>
          <w:lang w:val="fr-FR"/>
        </w:rPr>
        <w:t>utilisation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illégale,</w:t>
      </w:r>
      <w:r w:rsidR="00A63C63" w:rsidRPr="0003055F">
        <w:rPr>
          <w:rFonts w:ascii="Arial" w:hAnsi="Arial" w:cs="Arial"/>
          <w:sz w:val="21"/>
          <w:szCs w:val="21"/>
          <w:lang w:val="fr-FR"/>
        </w:rPr>
        <w:t xml:space="preserve"> </w:t>
      </w:r>
      <w:r w:rsidR="2CE2CA07" w:rsidRPr="0003055F">
        <w:rPr>
          <w:rFonts w:ascii="Arial" w:hAnsi="Arial" w:cs="Arial"/>
          <w:sz w:val="21"/>
          <w:szCs w:val="21"/>
          <w:lang w:val="fr-FR"/>
        </w:rPr>
        <w:t>de</w:t>
      </w:r>
      <w:r w:rsidR="00A63C63" w:rsidRPr="0003055F">
        <w:rPr>
          <w:rFonts w:ascii="Arial" w:hAnsi="Arial" w:cs="Arial"/>
          <w:sz w:val="21"/>
          <w:szCs w:val="21"/>
          <w:lang w:val="fr-FR"/>
        </w:rPr>
        <w:t xml:space="preserve"> </w:t>
      </w:r>
      <w:r w:rsidR="2CE2CA0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présence</w:t>
      </w:r>
      <w:r w:rsidR="00A63C63" w:rsidRPr="0003055F">
        <w:rPr>
          <w:rFonts w:ascii="Arial" w:hAnsi="Arial" w:cs="Arial"/>
          <w:sz w:val="21"/>
          <w:szCs w:val="21"/>
          <w:lang w:val="fr-FR"/>
        </w:rPr>
        <w:t xml:space="preserve"> </w:t>
      </w:r>
      <w:r w:rsidR="18D4B502" w:rsidRPr="0003055F">
        <w:rPr>
          <w:rFonts w:ascii="Arial" w:hAnsi="Arial" w:cs="Arial"/>
          <w:sz w:val="21"/>
          <w:szCs w:val="21"/>
          <w:lang w:val="fr-FR"/>
        </w:rPr>
        <w:t>avérée</w:t>
      </w:r>
      <w:r w:rsidR="00A63C63" w:rsidRPr="0003055F">
        <w:rPr>
          <w:rFonts w:ascii="Arial" w:hAnsi="Arial" w:cs="Arial"/>
          <w:sz w:val="21"/>
          <w:szCs w:val="21"/>
          <w:lang w:val="fr-FR"/>
        </w:rPr>
        <w:t xml:space="preserve"> </w:t>
      </w:r>
      <w:r w:rsidR="18D4B502"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suspectée,</w:t>
      </w:r>
      <w:r w:rsidR="00A63C63" w:rsidRPr="0003055F">
        <w:rPr>
          <w:rFonts w:ascii="Arial" w:hAnsi="Arial" w:cs="Arial"/>
          <w:sz w:val="21"/>
          <w:szCs w:val="21"/>
          <w:lang w:val="fr-FR"/>
        </w:rPr>
        <w:t xml:space="preserve"> </w:t>
      </w:r>
      <w:bookmarkStart w:id="170" w:name="_Hlk118891852"/>
      <w:r w:rsidR="188A0529" w:rsidRPr="0003055F">
        <w:rPr>
          <w:rFonts w:ascii="Arial" w:hAnsi="Arial" w:cs="Arial"/>
          <w:sz w:val="21"/>
          <w:szCs w:val="21"/>
          <w:lang w:val="fr-FR"/>
        </w:rPr>
        <w:t>de</w:t>
      </w:r>
      <w:r w:rsidR="00A63C63" w:rsidRPr="0003055F">
        <w:rPr>
          <w:rFonts w:ascii="Arial" w:hAnsi="Arial" w:cs="Arial"/>
          <w:sz w:val="21"/>
          <w:szCs w:val="21"/>
          <w:lang w:val="fr-FR"/>
        </w:rPr>
        <w:t xml:space="preserve"> </w:t>
      </w:r>
      <w:r w:rsidR="188A0529" w:rsidRPr="0003055F">
        <w:rPr>
          <w:rFonts w:ascii="Arial" w:hAnsi="Arial" w:cs="Arial"/>
          <w:sz w:val="21"/>
          <w:szCs w:val="21"/>
          <w:lang w:val="fr-FR"/>
        </w:rPr>
        <w:t>l’</w:t>
      </w:r>
      <w:r w:rsidR="0607D64A" w:rsidRPr="0003055F">
        <w:rPr>
          <w:rFonts w:ascii="Arial" w:hAnsi="Arial" w:cs="Arial"/>
          <w:sz w:val="21"/>
          <w:szCs w:val="21"/>
          <w:lang w:val="fr-FR"/>
        </w:rPr>
        <w:t>élimination,</w:t>
      </w:r>
      <w:r w:rsidR="00A63C63" w:rsidRPr="0003055F">
        <w:rPr>
          <w:rFonts w:ascii="Arial" w:hAnsi="Arial" w:cs="Arial"/>
          <w:sz w:val="21"/>
          <w:szCs w:val="21"/>
          <w:lang w:val="fr-FR"/>
        </w:rPr>
        <w:t xml:space="preserve"> </w:t>
      </w:r>
      <w:r w:rsidR="6CC183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décharge,</w:t>
      </w:r>
      <w:r w:rsidR="00A63C63" w:rsidRPr="0003055F">
        <w:rPr>
          <w:rFonts w:ascii="Arial" w:hAnsi="Arial" w:cs="Arial"/>
          <w:sz w:val="21"/>
          <w:szCs w:val="21"/>
          <w:lang w:val="fr-FR"/>
        </w:rPr>
        <w:t xml:space="preserve"> </w:t>
      </w:r>
      <w:r w:rsidR="4D3DA3E9"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stockage,</w:t>
      </w:r>
      <w:r w:rsidR="00A63C63" w:rsidRPr="0003055F">
        <w:rPr>
          <w:rFonts w:ascii="Arial" w:hAnsi="Arial" w:cs="Arial"/>
          <w:sz w:val="21"/>
          <w:szCs w:val="21"/>
          <w:lang w:val="fr-FR"/>
        </w:rPr>
        <w:t xml:space="preserve"> </w:t>
      </w:r>
      <w:r w:rsidR="7B8F3EFF"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traitement,</w:t>
      </w:r>
      <w:r w:rsidR="00A63C63" w:rsidRPr="0003055F">
        <w:rPr>
          <w:rFonts w:ascii="Arial" w:hAnsi="Arial" w:cs="Arial"/>
          <w:sz w:val="21"/>
          <w:szCs w:val="21"/>
          <w:lang w:val="fr-FR"/>
        </w:rPr>
        <w:t xml:space="preserve"> </w:t>
      </w:r>
      <w:r w:rsidR="42D18FF0"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transport,</w:t>
      </w:r>
      <w:r w:rsidR="00A63C63" w:rsidRPr="0003055F">
        <w:rPr>
          <w:rFonts w:ascii="Arial" w:hAnsi="Arial" w:cs="Arial"/>
          <w:sz w:val="21"/>
          <w:szCs w:val="21"/>
          <w:lang w:val="fr-FR"/>
        </w:rPr>
        <w:t xml:space="preserve"> </w:t>
      </w:r>
      <w:r w:rsidR="023AC364" w:rsidRPr="0003055F">
        <w:rPr>
          <w:rFonts w:ascii="Arial" w:hAnsi="Arial" w:cs="Arial"/>
          <w:sz w:val="21"/>
          <w:szCs w:val="21"/>
          <w:lang w:val="fr-FR"/>
        </w:rPr>
        <w:t>l’entreposage</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3CAAA6C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génération,</w:t>
      </w:r>
      <w:r w:rsidR="00A63C63" w:rsidRPr="0003055F">
        <w:rPr>
          <w:rFonts w:ascii="Arial" w:hAnsi="Arial" w:cs="Arial"/>
          <w:sz w:val="21"/>
          <w:szCs w:val="21"/>
          <w:lang w:val="fr-FR"/>
        </w:rPr>
        <w:t xml:space="preserve"> </w:t>
      </w:r>
      <w:r w:rsidR="7122EC08"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lixiviation,</w:t>
      </w:r>
      <w:r w:rsidR="00A63C63" w:rsidRPr="0003055F">
        <w:rPr>
          <w:rFonts w:ascii="Arial" w:hAnsi="Arial" w:cs="Arial"/>
          <w:sz w:val="21"/>
          <w:szCs w:val="21"/>
          <w:lang w:val="fr-FR"/>
        </w:rPr>
        <w:t xml:space="preserve"> </w:t>
      </w:r>
      <w:r w:rsidR="7F04B7C6" w:rsidRPr="0003055F">
        <w:rPr>
          <w:rFonts w:ascii="Arial" w:hAnsi="Arial" w:cs="Arial"/>
          <w:sz w:val="21"/>
          <w:szCs w:val="21"/>
          <w:lang w:val="fr-FR"/>
        </w:rPr>
        <w:t>le</w:t>
      </w:r>
      <w:r w:rsidR="00A63C63" w:rsidRPr="0003055F">
        <w:rPr>
          <w:rFonts w:ascii="Arial" w:hAnsi="Arial" w:cs="Arial"/>
          <w:sz w:val="21"/>
          <w:szCs w:val="21"/>
          <w:lang w:val="fr-FR"/>
        </w:rPr>
        <w:t xml:space="preserve"> </w:t>
      </w:r>
      <w:r w:rsidR="7F04B7C6" w:rsidRPr="0003055F">
        <w:rPr>
          <w:rFonts w:ascii="Arial" w:hAnsi="Arial" w:cs="Arial"/>
          <w:sz w:val="21"/>
          <w:szCs w:val="21"/>
          <w:lang w:val="fr-FR"/>
        </w:rPr>
        <w:t>rejet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77FDCE7C"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menace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F9F83DB" w:rsidRPr="0003055F">
        <w:rPr>
          <w:rFonts w:ascii="Arial" w:hAnsi="Arial" w:cs="Arial"/>
          <w:sz w:val="21"/>
          <w:szCs w:val="21"/>
          <w:lang w:val="fr-FR"/>
        </w:rPr>
        <w:t>rejet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w:t>
      </w:r>
      <w:r w:rsidR="2D72E98F" w:rsidRPr="0003055F">
        <w:rPr>
          <w:rFonts w:ascii="Arial" w:hAnsi="Arial" w:cs="Arial"/>
          <w:sz w:val="21"/>
          <w:szCs w:val="21"/>
          <w:lang w:val="fr-FR"/>
        </w:rPr>
        <w:t>’une</w:t>
      </w:r>
      <w:r w:rsidR="006C06D5" w:rsidRPr="0003055F">
        <w:rPr>
          <w:rFonts w:ascii="Arial" w:hAnsi="Arial" w:cs="Arial"/>
          <w:sz w:val="21"/>
          <w:szCs w:val="21"/>
          <w:lang w:val="fr-FR"/>
        </w:rPr>
        <w:t xml:space="preserve"> </w:t>
      </w:r>
      <w:r w:rsidR="0607D64A" w:rsidRPr="0003055F">
        <w:rPr>
          <w:rFonts w:ascii="Arial" w:hAnsi="Arial" w:cs="Arial"/>
          <w:sz w:val="21"/>
          <w:szCs w:val="21"/>
          <w:lang w:val="fr-FR"/>
        </w:rPr>
        <w:t>Substance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Dangereuse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au-dessus,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1AC8E06E" w:rsidRPr="0003055F">
        <w:rPr>
          <w:rFonts w:ascii="Arial" w:hAnsi="Arial" w:cs="Arial"/>
          <w:sz w:val="21"/>
          <w:szCs w:val="21"/>
          <w:lang w:val="fr-FR"/>
        </w:rPr>
        <w:t>le</w:t>
      </w:r>
      <w:r w:rsidR="00A63C63" w:rsidRPr="0003055F">
        <w:rPr>
          <w:rFonts w:ascii="Arial" w:hAnsi="Arial" w:cs="Arial"/>
          <w:sz w:val="21"/>
          <w:szCs w:val="21"/>
          <w:lang w:val="fr-FR"/>
        </w:rPr>
        <w:t xml:space="preserve"> </w:t>
      </w:r>
      <w:r w:rsidR="1AC8E06E"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754B49F0" w:rsidRPr="0003055F">
        <w:rPr>
          <w:rFonts w:ascii="Arial" w:hAnsi="Arial" w:cs="Arial"/>
          <w:sz w:val="21"/>
          <w:szCs w:val="21"/>
          <w:lang w:val="fr-FR"/>
        </w:rPr>
        <w:t>de</w:t>
      </w:r>
      <w:r w:rsidR="00A63C63" w:rsidRPr="0003055F">
        <w:rPr>
          <w:rFonts w:ascii="Arial" w:hAnsi="Arial" w:cs="Arial"/>
          <w:sz w:val="21"/>
          <w:szCs w:val="21"/>
          <w:lang w:val="fr-FR"/>
        </w:rPr>
        <w:t xml:space="preserve"> </w:t>
      </w:r>
      <w:r w:rsidR="754B49F0"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754B49F0" w:rsidRPr="0003055F">
        <w:rPr>
          <w:rFonts w:ascii="Arial" w:hAnsi="Arial" w:cs="Arial"/>
          <w:sz w:val="21"/>
          <w:szCs w:val="21"/>
          <w:lang w:val="fr-FR"/>
        </w:rPr>
        <w:t>façon</w:t>
      </w:r>
      <w:r w:rsidR="00A63C63" w:rsidRPr="0003055F">
        <w:rPr>
          <w:rFonts w:ascii="Arial" w:hAnsi="Arial" w:cs="Arial"/>
          <w:sz w:val="21"/>
          <w:szCs w:val="21"/>
          <w:lang w:val="fr-FR"/>
        </w:rPr>
        <w:t xml:space="preserve"> </w:t>
      </w:r>
      <w:r w:rsidR="754B49F0"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affect</w:t>
      </w:r>
      <w:r w:rsidR="2099A42D" w:rsidRPr="0003055F">
        <w:rPr>
          <w:rFonts w:ascii="Arial" w:hAnsi="Arial" w:cs="Arial"/>
          <w:sz w:val="21"/>
          <w:szCs w:val="21"/>
          <w:lang w:val="fr-FR"/>
        </w:rPr>
        <w:t>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r w:rsidR="5489BDB6" w:rsidRPr="0003055F">
        <w:rPr>
          <w:rFonts w:ascii="Arial" w:hAnsi="Arial" w:cs="Arial"/>
          <w:sz w:val="21"/>
          <w:szCs w:val="21"/>
          <w:lang w:val="fr-FR"/>
        </w:rPr>
        <w:t>en</w:t>
      </w:r>
      <w:r w:rsidR="00A63C63" w:rsidRPr="0003055F">
        <w:rPr>
          <w:rFonts w:ascii="Arial" w:hAnsi="Arial" w:cs="Arial"/>
          <w:sz w:val="21"/>
          <w:szCs w:val="21"/>
          <w:lang w:val="fr-FR"/>
        </w:rPr>
        <w:t xml:space="preserve"> </w:t>
      </w:r>
      <w:r w:rsidR="5489BDB6" w:rsidRPr="0003055F">
        <w:rPr>
          <w:rFonts w:ascii="Arial" w:hAnsi="Arial" w:cs="Arial"/>
          <w:sz w:val="21"/>
          <w:szCs w:val="21"/>
          <w:lang w:val="fr-FR"/>
        </w:rPr>
        <w:t>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sous-sol,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surface</w:t>
      </w:r>
      <w:r w:rsidR="00A63C63" w:rsidRPr="0003055F">
        <w:rPr>
          <w:rFonts w:ascii="Arial" w:hAnsi="Arial" w:cs="Arial"/>
          <w:sz w:val="21"/>
          <w:szCs w:val="21"/>
          <w:lang w:val="fr-FR"/>
        </w:rPr>
        <w:t xml:space="preserve"> </w:t>
      </w:r>
      <w:r w:rsidR="7E40957C"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souterraine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D93F913"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2173D5B6" w:rsidRPr="0003055F">
        <w:rPr>
          <w:rFonts w:ascii="Arial" w:hAnsi="Arial" w:cs="Arial"/>
          <w:sz w:val="21"/>
          <w:szCs w:val="21"/>
          <w:lang w:val="fr-FR"/>
        </w:rPr>
        <w:t>S</w:t>
      </w:r>
      <w:r w:rsidR="0607D64A" w:rsidRPr="0003055F">
        <w:rPr>
          <w:rFonts w:ascii="Arial" w:hAnsi="Arial" w:cs="Arial"/>
          <w:sz w:val="21"/>
          <w:szCs w:val="21"/>
          <w:lang w:val="fr-FR"/>
        </w:rPr>
        <w:t>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4B652537" w:rsidRPr="0003055F">
        <w:rPr>
          <w:rFonts w:ascii="Arial" w:hAnsi="Arial" w:cs="Arial"/>
          <w:sz w:val="21"/>
          <w:szCs w:val="21"/>
          <w:lang w:val="fr-FR"/>
        </w:rPr>
        <w:t>s</w:t>
      </w:r>
      <w:r w:rsidR="0607D64A" w:rsidRPr="0003055F">
        <w:rPr>
          <w:rFonts w:ascii="Arial" w:hAnsi="Arial" w:cs="Arial"/>
          <w:sz w:val="21"/>
          <w:szCs w:val="21"/>
          <w:lang w:val="fr-FR"/>
        </w:rPr>
        <w: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environs</w:t>
      </w:r>
      <w:r w:rsidR="00A63C63" w:rsidRPr="0003055F">
        <w:rPr>
          <w:rFonts w:ascii="Arial" w:hAnsi="Arial" w:cs="Arial"/>
          <w:sz w:val="21"/>
          <w:szCs w:val="21"/>
          <w:lang w:val="fr-FR"/>
        </w:rPr>
        <w:t xml:space="preserve"> </w:t>
      </w:r>
      <w:r w:rsidR="630C7C55"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630C7C55"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l'air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au-dessus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w:t>
      </w:r>
      <w:r w:rsidR="0A5008E0" w:rsidRPr="0003055F">
        <w:rPr>
          <w:rFonts w:ascii="Arial" w:hAnsi="Arial" w:cs="Arial"/>
          <w:sz w:val="21"/>
          <w:szCs w:val="21"/>
          <w:lang w:val="fr-FR"/>
        </w:rPr>
        <w:t>e</w:t>
      </w:r>
      <w:r w:rsidR="00A63C63" w:rsidRPr="0003055F">
        <w:rPr>
          <w:rFonts w:ascii="Arial" w:hAnsi="Arial" w:cs="Arial"/>
          <w:sz w:val="21"/>
          <w:szCs w:val="21"/>
          <w:lang w:val="fr-FR"/>
        </w:rPr>
        <w:t xml:space="preserve"> </w:t>
      </w:r>
      <w:r w:rsidR="0A5008E0"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(1)</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causés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l'Acheteur,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Gouvernement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(2)</w:t>
      </w:r>
      <w:r w:rsidR="00A63C63" w:rsidRPr="0003055F">
        <w:rPr>
          <w:rFonts w:ascii="Arial" w:hAnsi="Arial" w:cs="Arial"/>
          <w:sz w:val="21"/>
          <w:szCs w:val="21"/>
          <w:lang w:val="fr-FR"/>
        </w:rPr>
        <w:t xml:space="preserve"> </w:t>
      </w:r>
      <w:r w:rsidR="006268AB"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006268AB"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268AB"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268AB" w:rsidRPr="0003055F">
        <w:rPr>
          <w:rFonts w:ascii="Arial" w:hAnsi="Arial" w:cs="Arial"/>
          <w:sz w:val="21"/>
          <w:szCs w:val="21"/>
          <w:lang w:val="fr-FR"/>
        </w:rPr>
        <w:t>situation</w:t>
      </w:r>
      <w:r w:rsidR="00A63C63" w:rsidRPr="0003055F">
        <w:rPr>
          <w:rFonts w:ascii="Arial" w:hAnsi="Arial" w:cs="Arial"/>
          <w:sz w:val="21"/>
          <w:szCs w:val="21"/>
          <w:lang w:val="fr-FR"/>
        </w:rPr>
        <w:t xml:space="preserve"> </w:t>
      </w:r>
      <w:r w:rsidR="006268AB"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006268AB"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268AB"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Site)</w:t>
      </w:r>
      <w:r w:rsidR="7C474D33" w:rsidRPr="0003055F">
        <w:rPr>
          <w:rFonts w:ascii="Arial" w:hAnsi="Arial" w:cs="Arial"/>
          <w:sz w:val="21"/>
          <w:szCs w:val="21"/>
          <w:lang w:val="fr-FR"/>
        </w:rPr>
        <w:t>,</w:t>
      </w:r>
      <w:r w:rsidR="00A63C63" w:rsidRPr="0003055F">
        <w:rPr>
          <w:rFonts w:ascii="Arial" w:hAnsi="Arial" w:cs="Arial"/>
          <w:sz w:val="21"/>
          <w:szCs w:val="21"/>
          <w:lang w:val="fr-FR"/>
        </w:rPr>
        <w:t xml:space="preserve"> </w:t>
      </w:r>
      <w:r w:rsidR="5DB29A8D" w:rsidRPr="0003055F">
        <w:rPr>
          <w:rFonts w:ascii="Arial" w:hAnsi="Arial" w:cs="Arial"/>
          <w:sz w:val="21"/>
          <w:szCs w:val="21"/>
          <w:lang w:val="fr-FR"/>
        </w:rPr>
        <w:t>à</w:t>
      </w:r>
      <w:r w:rsidR="00A63C63" w:rsidRPr="0003055F">
        <w:rPr>
          <w:rFonts w:ascii="Arial" w:hAnsi="Arial" w:cs="Arial"/>
          <w:sz w:val="21"/>
          <w:szCs w:val="21"/>
          <w:lang w:val="fr-FR"/>
        </w:rPr>
        <w:t xml:space="preserve"> </w:t>
      </w:r>
      <w:r w:rsidR="5DB29A8D"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5DB29A8D" w:rsidRPr="0003055F">
        <w:rPr>
          <w:rFonts w:ascii="Arial" w:hAnsi="Arial" w:cs="Arial"/>
          <w:sz w:val="21"/>
          <w:szCs w:val="21"/>
          <w:lang w:val="fr-FR"/>
        </w:rPr>
        <w:t>qu’</w:t>
      </w:r>
      <w:r w:rsidR="0607D64A" w:rsidRPr="0003055F">
        <w:rPr>
          <w:rFonts w:ascii="Arial" w:hAnsi="Arial" w:cs="Arial"/>
          <w:sz w:val="21"/>
          <w:szCs w:val="21"/>
          <w:lang w:val="fr-FR"/>
        </w:rPr>
        <w:t>ils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w:t>
      </w:r>
      <w:r w:rsidR="4A0498F7" w:rsidRPr="0003055F">
        <w:rPr>
          <w:rFonts w:ascii="Arial" w:hAnsi="Arial" w:cs="Arial"/>
          <w:sz w:val="21"/>
          <w:szCs w:val="21"/>
          <w:lang w:val="fr-FR"/>
        </w:rPr>
        <w:t>ie</w:t>
      </w:r>
      <w:r w:rsidR="0607D64A" w:rsidRPr="0003055F">
        <w:rPr>
          <w:rFonts w:ascii="Arial" w:hAnsi="Arial" w:cs="Arial"/>
          <w:sz w:val="21"/>
          <w:szCs w:val="21"/>
          <w:lang w:val="fr-FR"/>
        </w:rPr>
        <w:t>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pas</w:t>
      </w:r>
      <w:r w:rsidR="00A63C63" w:rsidRPr="0003055F">
        <w:rPr>
          <w:rFonts w:ascii="Arial" w:hAnsi="Arial" w:cs="Arial"/>
          <w:sz w:val="21"/>
          <w:szCs w:val="21"/>
          <w:lang w:val="fr-FR"/>
        </w:rPr>
        <w:t xml:space="preserve"> </w:t>
      </w:r>
      <w:r w:rsidR="5B820DE4" w:rsidRPr="0003055F">
        <w:rPr>
          <w:rFonts w:ascii="Arial" w:hAnsi="Arial" w:cs="Arial"/>
          <w:sz w:val="21"/>
          <w:szCs w:val="21"/>
          <w:lang w:val="fr-FR"/>
        </w:rPr>
        <w:t>imputables</w:t>
      </w:r>
      <w:r w:rsidR="00A63C63" w:rsidRPr="0003055F">
        <w:rPr>
          <w:rFonts w:ascii="Arial" w:hAnsi="Arial" w:cs="Arial"/>
          <w:sz w:val="21"/>
          <w:szCs w:val="21"/>
          <w:lang w:val="fr-FR"/>
        </w:rPr>
        <w:t xml:space="preserve"> </w:t>
      </w:r>
      <w:bookmarkEnd w:id="170"/>
      <w:r w:rsidR="5B820DE4"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51E4796A"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1F443AB3" w:rsidRPr="0003055F">
        <w:rPr>
          <w:rFonts w:ascii="Arial" w:hAnsi="Arial" w:cs="Arial"/>
          <w:sz w:val="21"/>
          <w:szCs w:val="21"/>
          <w:lang w:val="fr-FR"/>
        </w:rPr>
        <w:t>Liée</w:t>
      </w:r>
      <w:r w:rsidR="0607D64A" w:rsidRPr="0003055F">
        <w:rPr>
          <w:rFonts w:ascii="Arial" w:hAnsi="Arial" w:cs="Arial"/>
          <w:sz w:val="21"/>
          <w:szCs w:val="21"/>
          <w:lang w:val="fr-FR"/>
        </w:rPr>
        <w:t>.</w:t>
      </w:r>
    </w:p>
    <w:p w14:paraId="1B959F2E" w14:textId="5031E11C"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71" w:name="_bookmark60"/>
      <w:bookmarkStart w:id="172" w:name="_Toc120221318"/>
      <w:bookmarkEnd w:id="171"/>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bookmarkEnd w:id="172"/>
    </w:p>
    <w:p w14:paraId="56086C32" w14:textId="1AD1F60E" w:rsidR="006F4377" w:rsidRPr="0003055F" w:rsidRDefault="0607D64A">
      <w:pPr>
        <w:pStyle w:val="BauchiEPClevel1"/>
        <w:numPr>
          <w:ilvl w:val="0"/>
          <w:numId w:val="9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octroie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octroi</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légalement</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lieu</w:t>
      </w:r>
      <w:r w:rsidR="00A63C63" w:rsidRPr="0003055F">
        <w:rPr>
          <w:rFonts w:ascii="Arial" w:hAnsi="Arial" w:cs="Arial"/>
          <w:sz w:val="21"/>
          <w:szCs w:val="21"/>
          <w:lang w:val="fr-FR"/>
        </w:rPr>
        <w:t xml:space="preserve"> </w:t>
      </w:r>
      <w:r w:rsidRPr="0003055F">
        <w:rPr>
          <w:rFonts w:ascii="Arial" w:hAnsi="Arial" w:cs="Arial"/>
          <w:sz w:val="21"/>
          <w:szCs w:val="21"/>
          <w:lang w:val="fr-FR"/>
        </w:rPr>
        <w:t>qu'à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ultérieure,</w:t>
      </w:r>
      <w:r w:rsidR="00A63C63" w:rsidRPr="0003055F">
        <w:rPr>
          <w:rFonts w:ascii="Arial" w:hAnsi="Arial" w:cs="Arial"/>
          <w:sz w:val="21"/>
          <w:szCs w:val="21"/>
          <w:lang w:val="fr-FR"/>
        </w:rPr>
        <w:t xml:space="preserve"> </w:t>
      </w:r>
      <w:r w:rsidRPr="0003055F">
        <w:rPr>
          <w:rFonts w:ascii="Arial" w:hAnsi="Arial" w:cs="Arial"/>
          <w:sz w:val="21"/>
          <w:szCs w:val="21"/>
          <w:lang w:val="fr-FR"/>
        </w:rPr>
        <w:t>accepte</w:t>
      </w:r>
      <w:r w:rsidR="00A63C63" w:rsidRPr="0003055F">
        <w:rPr>
          <w:rFonts w:ascii="Arial" w:hAnsi="Arial" w:cs="Arial"/>
          <w:sz w:val="21"/>
          <w:szCs w:val="21"/>
          <w:lang w:val="fr-FR"/>
        </w:rPr>
        <w:t xml:space="preserve"> </w:t>
      </w:r>
      <w:r w:rsidRPr="0003055F">
        <w:rPr>
          <w:rFonts w:ascii="Arial" w:hAnsi="Arial" w:cs="Arial"/>
          <w:sz w:val="21"/>
          <w:szCs w:val="21"/>
          <w:lang w:val="fr-FR"/>
        </w:rPr>
        <w:t>d'octroyer)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8A62CC" w:rsidRPr="0003055F">
        <w:rPr>
          <w:rFonts w:ascii="Arial" w:hAnsi="Arial" w:cs="Arial"/>
          <w:sz w:val="21"/>
          <w:szCs w:val="21"/>
          <w:lang w:val="fr-FR"/>
        </w:rPr>
        <w:t xml:space="preserve"> </w:t>
      </w:r>
      <w:r w:rsidR="006C06D5" w:rsidRPr="0003055F">
        <w:rPr>
          <w:rFonts w:ascii="Arial" w:hAnsi="Arial" w:cs="Arial"/>
          <w:sz w:val="21"/>
          <w:szCs w:val="21"/>
          <w:lang w:val="fr-FR"/>
        </w:rPr>
        <w:t>(</w:t>
      </w:r>
      <w:r w:rsidRPr="0003055F">
        <w:rPr>
          <w:rFonts w:ascii="Arial" w:hAnsi="Arial" w:cs="Arial"/>
          <w:sz w:val="21"/>
          <w:szCs w:val="21"/>
          <w:lang w:val="fr-FR"/>
        </w:rPr>
        <w:t>ou</w:t>
      </w:r>
      <w:r w:rsidR="006C06D5"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encore</w:t>
      </w:r>
      <w:r w:rsidR="00A63C63" w:rsidRPr="0003055F">
        <w:rPr>
          <w:rFonts w:ascii="Arial" w:hAnsi="Arial" w:cs="Arial"/>
          <w:sz w:val="21"/>
          <w:szCs w:val="21"/>
          <w:lang w:val="fr-FR"/>
        </w:rPr>
        <w:t xml:space="preserve"> </w:t>
      </w:r>
      <w:r w:rsidRPr="0003055F">
        <w:rPr>
          <w:rFonts w:ascii="Arial" w:hAnsi="Arial" w:cs="Arial"/>
          <w:sz w:val="21"/>
          <w:szCs w:val="21"/>
          <w:lang w:val="fr-FR"/>
        </w:rPr>
        <w:t>existants</w:t>
      </w:r>
      <w:r w:rsidR="0C6288AF"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création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r w:rsidR="006C06D5"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licence</w:t>
      </w:r>
      <w:r w:rsidR="00A63C63" w:rsidRPr="0003055F">
        <w:rPr>
          <w:rFonts w:ascii="Arial" w:hAnsi="Arial" w:cs="Arial"/>
          <w:sz w:val="21"/>
          <w:szCs w:val="21"/>
          <w:lang w:val="fr-FR"/>
        </w:rPr>
        <w:t xml:space="preserve"> </w:t>
      </w:r>
      <w:r w:rsidRPr="0003055F">
        <w:rPr>
          <w:rFonts w:ascii="Arial" w:hAnsi="Arial" w:cs="Arial"/>
          <w:sz w:val="21"/>
          <w:szCs w:val="21"/>
          <w:lang w:val="fr-FR"/>
        </w:rPr>
        <w:t>irrévocable,</w:t>
      </w:r>
      <w:r w:rsidR="00A63C63" w:rsidRPr="0003055F">
        <w:rPr>
          <w:rFonts w:ascii="Arial" w:hAnsi="Arial" w:cs="Arial"/>
          <w:sz w:val="21"/>
          <w:szCs w:val="21"/>
          <w:lang w:val="fr-FR"/>
        </w:rPr>
        <w:t xml:space="preserve"> </w:t>
      </w:r>
      <w:r w:rsidRPr="0003055F">
        <w:rPr>
          <w:rFonts w:ascii="Arial" w:hAnsi="Arial" w:cs="Arial"/>
          <w:sz w:val="21"/>
          <w:szCs w:val="21"/>
          <w:lang w:val="fr-FR"/>
        </w:rPr>
        <w:t>libre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redevance,</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exclusive</w:t>
      </w:r>
      <w:r w:rsidR="00A63C63" w:rsidRPr="0003055F">
        <w:rPr>
          <w:rFonts w:ascii="Arial" w:hAnsi="Arial" w:cs="Arial"/>
          <w:sz w:val="21"/>
          <w:szCs w:val="21"/>
          <w:lang w:val="fr-FR"/>
        </w:rPr>
        <w:t xml:space="preserve"> </w:t>
      </w:r>
      <w:r w:rsidR="3C58702B" w:rsidRPr="0003055F">
        <w:rPr>
          <w:rFonts w:ascii="Arial" w:hAnsi="Arial" w:cs="Arial"/>
          <w:sz w:val="21"/>
          <w:szCs w:val="21"/>
          <w:lang w:val="fr-FR"/>
        </w:rPr>
        <w:t>l’autorisant</w:t>
      </w:r>
      <w:r w:rsidR="00A63C63" w:rsidRPr="0003055F">
        <w:rPr>
          <w:rFonts w:ascii="Arial" w:hAnsi="Arial" w:cs="Arial"/>
          <w:sz w:val="21"/>
          <w:szCs w:val="21"/>
          <w:lang w:val="fr-FR"/>
        </w:rPr>
        <w:t xml:space="preserve"> </w:t>
      </w:r>
      <w:r w:rsidR="3C58702B"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utiliser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72E719CB"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reproduire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but</w:t>
      </w:r>
      <w:r w:rsidR="00A63C63" w:rsidRPr="0003055F">
        <w:rPr>
          <w:rFonts w:ascii="Arial" w:hAnsi="Arial" w:cs="Arial"/>
          <w:sz w:val="21"/>
          <w:szCs w:val="21"/>
          <w:lang w:val="fr-FR"/>
        </w:rPr>
        <w:t xml:space="preserve"> </w:t>
      </w:r>
      <w:r w:rsidRPr="0003055F">
        <w:rPr>
          <w:rFonts w:ascii="Arial" w:hAnsi="Arial" w:cs="Arial"/>
          <w:sz w:val="21"/>
          <w:szCs w:val="21"/>
          <w:lang w:val="fr-FR"/>
        </w:rPr>
        <w:t>d'exécuter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41E68042"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41E68042" w:rsidRPr="0003055F">
        <w:rPr>
          <w:rFonts w:ascii="Arial" w:hAnsi="Arial" w:cs="Arial"/>
          <w:sz w:val="21"/>
          <w:szCs w:val="21"/>
          <w:lang w:val="fr-FR"/>
        </w:rPr>
        <w:t>de</w:t>
      </w:r>
      <w:r w:rsidR="00A63C63" w:rsidRPr="0003055F">
        <w:rPr>
          <w:rFonts w:ascii="Arial" w:hAnsi="Arial" w:cs="Arial"/>
          <w:sz w:val="21"/>
          <w:szCs w:val="21"/>
          <w:lang w:val="fr-FR"/>
        </w:rPr>
        <w:t xml:space="preserve"> </w:t>
      </w:r>
      <w:r w:rsidR="41E68042"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construire,</w:t>
      </w:r>
      <w:r w:rsidR="00A63C63" w:rsidRPr="0003055F">
        <w:rPr>
          <w:rFonts w:ascii="Arial" w:hAnsi="Arial" w:cs="Arial"/>
          <w:sz w:val="21"/>
          <w:szCs w:val="21"/>
          <w:lang w:val="fr-FR"/>
        </w:rPr>
        <w:t xml:space="preserve"> </w:t>
      </w:r>
      <w:r w:rsidRPr="0003055F">
        <w:rPr>
          <w:rFonts w:ascii="Arial" w:hAnsi="Arial" w:cs="Arial"/>
          <w:sz w:val="21"/>
          <w:szCs w:val="21"/>
          <w:lang w:val="fr-FR"/>
        </w:rPr>
        <w:t>maintenir,</w:t>
      </w:r>
      <w:r w:rsidR="00A63C63" w:rsidRPr="0003055F">
        <w:rPr>
          <w:rFonts w:ascii="Arial" w:hAnsi="Arial" w:cs="Arial"/>
          <w:sz w:val="21"/>
          <w:szCs w:val="21"/>
          <w:lang w:val="fr-FR"/>
        </w:rPr>
        <w:t xml:space="preserve"> </w:t>
      </w:r>
      <w:r w:rsidRPr="0003055F">
        <w:rPr>
          <w:rFonts w:ascii="Arial" w:hAnsi="Arial" w:cs="Arial"/>
          <w:sz w:val="21"/>
          <w:szCs w:val="21"/>
          <w:lang w:val="fr-FR"/>
        </w:rPr>
        <w:t>exploiter,</w:t>
      </w:r>
      <w:r w:rsidR="00A63C63" w:rsidRPr="0003055F">
        <w:rPr>
          <w:rFonts w:ascii="Arial" w:hAnsi="Arial" w:cs="Arial"/>
          <w:sz w:val="21"/>
          <w:szCs w:val="21"/>
          <w:lang w:val="fr-FR"/>
        </w:rPr>
        <w:t xml:space="preserve"> </w:t>
      </w:r>
      <w:r w:rsidRPr="0003055F">
        <w:rPr>
          <w:rFonts w:ascii="Arial" w:hAnsi="Arial" w:cs="Arial"/>
          <w:sz w:val="21"/>
          <w:szCs w:val="21"/>
          <w:lang w:val="fr-FR"/>
        </w:rPr>
        <w:t>posséder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déclasser</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licence</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assortie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d'accorder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sous-licences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transférable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transfert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30845CC3"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30845CC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0845CC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0845CC3"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restera</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en</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l'achèvement</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du</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la</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du</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AD360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AD3609"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de</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en</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du</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1545E503" w:rsidRPr="0003055F">
        <w:rPr>
          <w:rFonts w:ascii="Arial" w:hAnsi="Arial" w:cs="Arial"/>
          <w:sz w:val="21"/>
          <w:szCs w:val="21"/>
          <w:lang w:val="fr-FR"/>
        </w:rPr>
        <w:t>Contrat.</w:t>
      </w:r>
    </w:p>
    <w:p w14:paraId="1C2B94C1" w14:textId="50C2E786" w:rsidR="006F4377" w:rsidRPr="0003055F" w:rsidRDefault="0607D64A">
      <w:pPr>
        <w:pStyle w:val="BauchiEPClevel1"/>
        <w:numPr>
          <w:ilvl w:val="0"/>
          <w:numId w:val="98"/>
        </w:numPr>
        <w:tabs>
          <w:tab w:val="left" w:pos="709"/>
          <w:tab w:val="left" w:pos="1418"/>
          <w:tab w:val="left" w:pos="2127"/>
        </w:tabs>
        <w:snapToGrid w:val="0"/>
        <w:ind w:hanging="720"/>
        <w:rPr>
          <w:rFonts w:ascii="Arial" w:hAnsi="Arial" w:cs="Arial"/>
          <w:sz w:val="21"/>
          <w:szCs w:val="21"/>
          <w:lang w:val="fr-FR"/>
        </w:rPr>
      </w:pPr>
      <w:bookmarkStart w:id="173" w:name="_bookmark61"/>
      <w:bookmarkEnd w:id="173"/>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s'engage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indemniser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agents</w:t>
      </w:r>
      <w:r w:rsidR="00A63C63" w:rsidRPr="0003055F">
        <w:rPr>
          <w:rFonts w:ascii="Arial" w:hAnsi="Arial" w:cs="Arial"/>
          <w:sz w:val="21"/>
          <w:szCs w:val="21"/>
          <w:lang w:val="fr-FR"/>
        </w:rPr>
        <w:t xml:space="preserve"> </w:t>
      </w:r>
      <w:r w:rsidR="00046F83" w:rsidRPr="0003055F">
        <w:rPr>
          <w:rFonts w:ascii="Arial" w:hAnsi="Arial" w:cs="Arial"/>
          <w:sz w:val="21"/>
          <w:szCs w:val="21"/>
          <w:lang w:val="fr-FR"/>
        </w:rPr>
        <w:t xml:space="preserve">de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d'exécution),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dépenses,</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fiscale),</w:t>
      </w:r>
      <w:r w:rsidR="00A63C63" w:rsidRPr="0003055F">
        <w:rPr>
          <w:rFonts w:ascii="Arial" w:hAnsi="Arial" w:cs="Arial"/>
          <w:sz w:val="21"/>
          <w:szCs w:val="21"/>
          <w:lang w:val="fr-FR"/>
        </w:rPr>
        <w:t xml:space="preserve"> </w:t>
      </w:r>
      <w:r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Pr="0003055F">
        <w:rPr>
          <w:rFonts w:ascii="Arial" w:hAnsi="Arial" w:cs="Arial"/>
          <w:sz w:val="21"/>
          <w:szCs w:val="21"/>
          <w:lang w:val="fr-FR"/>
        </w:rPr>
        <w:t>réclamations,</w:t>
      </w:r>
      <w:r w:rsidR="00A63C63" w:rsidRPr="0003055F">
        <w:rPr>
          <w:rFonts w:ascii="Arial" w:hAnsi="Arial" w:cs="Arial"/>
          <w:sz w:val="21"/>
          <w:szCs w:val="21"/>
          <w:lang w:val="fr-FR"/>
        </w:rPr>
        <w:t xml:space="preserve"> </w:t>
      </w:r>
      <w:r w:rsidRPr="0003055F">
        <w:rPr>
          <w:rFonts w:ascii="Arial" w:hAnsi="Arial" w:cs="Arial"/>
          <w:sz w:val="21"/>
          <w:szCs w:val="21"/>
          <w:lang w:val="fr-FR"/>
        </w:rPr>
        <w:t>demandes,</w:t>
      </w:r>
      <w:r w:rsidR="00A63C63" w:rsidRPr="0003055F">
        <w:rPr>
          <w:rFonts w:ascii="Arial" w:hAnsi="Arial" w:cs="Arial"/>
          <w:sz w:val="21"/>
          <w:szCs w:val="21"/>
          <w:lang w:val="fr-FR"/>
        </w:rPr>
        <w:t xml:space="preserve"> </w:t>
      </w:r>
      <w:r w:rsidRPr="0003055F">
        <w:rPr>
          <w:rFonts w:ascii="Arial" w:hAnsi="Arial" w:cs="Arial"/>
          <w:sz w:val="21"/>
          <w:szCs w:val="21"/>
          <w:lang w:val="fr-FR"/>
        </w:rPr>
        <w:t>procédures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614B80B4"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juridiques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52B26228" w:rsidRPr="0003055F">
        <w:rPr>
          <w:rFonts w:ascii="Arial" w:hAnsi="Arial" w:cs="Arial"/>
          <w:sz w:val="21"/>
          <w:szCs w:val="21"/>
          <w:lang w:val="fr-FR"/>
        </w:rPr>
        <w:t>décisions</w:t>
      </w:r>
      <w:r w:rsidR="00A63C63" w:rsidRPr="0003055F">
        <w:rPr>
          <w:rFonts w:ascii="Arial" w:hAnsi="Arial" w:cs="Arial"/>
          <w:sz w:val="21"/>
          <w:szCs w:val="21"/>
          <w:lang w:val="fr-FR"/>
        </w:rPr>
        <w:t xml:space="preserve"> </w:t>
      </w:r>
      <w:r w:rsidR="00046F83" w:rsidRPr="0003055F">
        <w:rPr>
          <w:rFonts w:ascii="Arial" w:hAnsi="Arial" w:cs="Arial"/>
          <w:sz w:val="21"/>
          <w:szCs w:val="21"/>
          <w:lang w:val="fr-FR"/>
        </w:rPr>
        <w:t>juridictionnelles qu’ils</w:t>
      </w:r>
      <w:r w:rsidR="00A63C63" w:rsidRPr="0003055F">
        <w:rPr>
          <w:rFonts w:ascii="Arial" w:hAnsi="Arial" w:cs="Arial"/>
          <w:sz w:val="21"/>
          <w:szCs w:val="21"/>
          <w:lang w:val="fr-FR"/>
        </w:rPr>
        <w:t xml:space="preserve"> </w:t>
      </w:r>
      <w:r w:rsidR="6FF5EA22" w:rsidRPr="0003055F">
        <w:rPr>
          <w:rFonts w:ascii="Arial" w:hAnsi="Arial" w:cs="Arial"/>
          <w:sz w:val="21"/>
          <w:szCs w:val="21"/>
          <w:lang w:val="fr-FR"/>
        </w:rPr>
        <w:t>pourraient</w:t>
      </w:r>
      <w:r w:rsidR="00A63C63" w:rsidRPr="0003055F">
        <w:rPr>
          <w:rFonts w:ascii="Arial" w:hAnsi="Arial" w:cs="Arial"/>
          <w:sz w:val="21"/>
          <w:szCs w:val="21"/>
          <w:lang w:val="fr-FR"/>
        </w:rPr>
        <w:t xml:space="preserve"> </w:t>
      </w:r>
      <w:r w:rsidRPr="0003055F">
        <w:rPr>
          <w:rFonts w:ascii="Arial" w:hAnsi="Arial" w:cs="Arial"/>
          <w:sz w:val="21"/>
          <w:szCs w:val="21"/>
          <w:lang w:val="fr-FR"/>
        </w:rPr>
        <w:t>encour</w:t>
      </w:r>
      <w:r w:rsidR="40898441" w:rsidRPr="0003055F">
        <w:rPr>
          <w:rFonts w:ascii="Arial" w:hAnsi="Arial" w:cs="Arial"/>
          <w:sz w:val="21"/>
          <w:szCs w:val="21"/>
          <w:lang w:val="fr-FR"/>
        </w:rPr>
        <w:t>ir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subi</w:t>
      </w:r>
      <w:r w:rsidR="1D433B6B" w:rsidRPr="0003055F">
        <w:rPr>
          <w:rFonts w:ascii="Arial" w:hAnsi="Arial" w:cs="Arial"/>
          <w:sz w:val="21"/>
          <w:szCs w:val="21"/>
          <w:lang w:val="fr-FR"/>
        </w:rPr>
        <w:t>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0EE24D84" w:rsidRPr="0003055F">
        <w:rPr>
          <w:rFonts w:ascii="Arial" w:hAnsi="Arial" w:cs="Arial"/>
          <w:sz w:val="21"/>
          <w:szCs w:val="21"/>
          <w:lang w:val="fr-FR"/>
        </w:rPr>
        <w:t>de</w:t>
      </w:r>
      <w:r w:rsidR="00A63C63" w:rsidRPr="0003055F">
        <w:rPr>
          <w:rFonts w:ascii="Arial" w:hAnsi="Arial" w:cs="Arial"/>
          <w:sz w:val="21"/>
          <w:szCs w:val="21"/>
          <w:lang w:val="fr-FR"/>
        </w:rPr>
        <w:t xml:space="preserve"> </w:t>
      </w:r>
      <w:r w:rsidR="0EE24D84"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réclamation</w:t>
      </w:r>
      <w:r w:rsidR="00A63C63" w:rsidRPr="0003055F">
        <w:rPr>
          <w:rFonts w:ascii="Arial" w:hAnsi="Arial" w:cs="Arial"/>
          <w:sz w:val="21"/>
          <w:szCs w:val="21"/>
          <w:lang w:val="fr-FR"/>
        </w:rPr>
        <w:t xml:space="preserve"> </w:t>
      </w:r>
      <w:r w:rsidR="00046F83" w:rsidRPr="0003055F">
        <w:rPr>
          <w:rFonts w:ascii="Arial" w:hAnsi="Arial" w:cs="Arial"/>
          <w:sz w:val="21"/>
          <w:szCs w:val="21"/>
          <w:lang w:val="fr-FR"/>
        </w:rPr>
        <w:t>d’</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0E89AEC2" w:rsidRPr="0003055F">
        <w:rPr>
          <w:rFonts w:ascii="Arial" w:hAnsi="Arial" w:cs="Arial"/>
          <w:sz w:val="21"/>
          <w:szCs w:val="21"/>
          <w:lang w:val="fr-FR"/>
        </w:rPr>
        <w:t>invoquant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C06D5" w:rsidRPr="0003055F">
        <w:rPr>
          <w:rFonts w:ascii="Arial" w:hAnsi="Arial" w:cs="Arial"/>
          <w:sz w:val="21"/>
          <w:szCs w:val="21"/>
          <w:lang w:val="fr-FR"/>
        </w:rPr>
        <w:t xml:space="preserve">une </w:t>
      </w:r>
      <w:r w:rsidR="00046F83" w:rsidRPr="0003055F">
        <w:rPr>
          <w:rFonts w:ascii="Arial" w:hAnsi="Arial" w:cs="Arial"/>
          <w:sz w:val="21"/>
          <w:szCs w:val="21"/>
          <w:lang w:val="fr-FR"/>
        </w:rPr>
        <w:t>« </w:t>
      </w:r>
      <w:r w:rsidRPr="0003055F">
        <w:rPr>
          <w:rFonts w:ascii="Arial" w:hAnsi="Arial" w:cs="Arial"/>
          <w:b/>
          <w:bCs/>
          <w:sz w:val="21"/>
          <w:szCs w:val="21"/>
          <w:lang w:val="fr-FR"/>
        </w:rPr>
        <w:t>Demande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d'Indemnisation</w:t>
      </w:r>
      <w:r w:rsidR="00046F83"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remplies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4EF67ABE" w14:textId="0D35BC89" w:rsidR="006F4377" w:rsidRPr="0003055F" w:rsidRDefault="0607D64A">
      <w:pPr>
        <w:pStyle w:val="BauchiEPClevel1"/>
        <w:numPr>
          <w:ilvl w:val="0"/>
          <w:numId w:val="9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d'Indemnisation</w:t>
      </w:r>
      <w:r w:rsidR="00A63C63" w:rsidRPr="0003055F">
        <w:rPr>
          <w:rFonts w:ascii="Arial" w:hAnsi="Arial" w:cs="Arial"/>
          <w:sz w:val="21"/>
          <w:szCs w:val="21"/>
          <w:lang w:val="fr-FR"/>
        </w:rPr>
        <w:t xml:space="preserve"> </w:t>
      </w:r>
      <w:r w:rsidR="2A515492" w:rsidRPr="0003055F">
        <w:rPr>
          <w:rFonts w:ascii="Arial" w:hAnsi="Arial" w:cs="Arial"/>
          <w:sz w:val="21"/>
          <w:szCs w:val="21"/>
          <w:lang w:val="fr-FR"/>
        </w:rPr>
        <w:t>porte</w:t>
      </w:r>
      <w:r w:rsidR="00A63C63" w:rsidRPr="0003055F">
        <w:rPr>
          <w:rFonts w:ascii="Arial" w:hAnsi="Arial" w:cs="Arial"/>
          <w:sz w:val="21"/>
          <w:szCs w:val="21"/>
          <w:lang w:val="fr-FR"/>
        </w:rPr>
        <w:t xml:space="preserve"> </w:t>
      </w:r>
      <w:r w:rsidR="2A515492"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BC63E1" w:rsidRPr="0003055F">
        <w:rPr>
          <w:rFonts w:ascii="Arial" w:hAnsi="Arial" w:cs="Arial"/>
          <w:sz w:val="21"/>
          <w:szCs w:val="21"/>
          <w:lang w:val="fr-FR"/>
        </w:rPr>
        <w:t xml:space="preserve"> et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00BC63E1" w:rsidRPr="0003055F">
        <w:rPr>
          <w:rFonts w:ascii="Arial" w:hAnsi="Arial" w:cs="Arial"/>
          <w:sz w:val="21"/>
          <w:szCs w:val="21"/>
          <w:lang w:val="fr-FR"/>
        </w:rPr>
        <w:t>des Prestations de 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60CFA190" w14:textId="13143857" w:rsidR="006F4377" w:rsidRPr="0003055F" w:rsidRDefault="0607D64A">
      <w:pPr>
        <w:pStyle w:val="BauchiEPClevel1"/>
        <w:numPr>
          <w:ilvl w:val="0"/>
          <w:numId w:val="9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d'Indemnisation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résulte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06C06D5" w:rsidRPr="0003055F">
        <w:rPr>
          <w:rFonts w:ascii="Arial" w:hAnsi="Arial" w:cs="Arial"/>
          <w:sz w:val="21"/>
          <w:szCs w:val="21"/>
          <w:lang w:val="fr-FR"/>
        </w:rPr>
        <w:t>de l’</w:t>
      </w:r>
      <w:r w:rsidRPr="0003055F">
        <w:rPr>
          <w:rFonts w:ascii="Arial" w:hAnsi="Arial" w:cs="Arial"/>
          <w:sz w:val="21"/>
          <w:szCs w:val="21"/>
          <w:lang w:val="fr-FR"/>
        </w:rPr>
        <w:t>utilisation</w:t>
      </w:r>
      <w:r w:rsidR="00A63C63" w:rsidRPr="0003055F">
        <w:rPr>
          <w:rFonts w:ascii="Arial" w:hAnsi="Arial" w:cs="Arial"/>
          <w:sz w:val="21"/>
          <w:szCs w:val="21"/>
          <w:lang w:val="fr-FR"/>
        </w:rPr>
        <w:t xml:space="preserve"> </w:t>
      </w:r>
      <w:r w:rsidR="00DD7F85" w:rsidRPr="0003055F">
        <w:rPr>
          <w:rFonts w:ascii="Arial" w:hAnsi="Arial" w:cs="Arial"/>
          <w:sz w:val="21"/>
          <w:szCs w:val="21"/>
          <w:lang w:val="fr-FR"/>
        </w:rPr>
        <w:t>des Prestations de Fourniture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fin</w:t>
      </w:r>
      <w:r w:rsidR="00A63C63" w:rsidRPr="0003055F">
        <w:rPr>
          <w:rFonts w:ascii="Arial" w:hAnsi="Arial" w:cs="Arial"/>
          <w:sz w:val="21"/>
          <w:szCs w:val="21"/>
          <w:lang w:val="fr-FR"/>
        </w:rPr>
        <w:t xml:space="preserve"> </w:t>
      </w:r>
      <w:r w:rsidR="2A5B9091"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2A5B9091" w:rsidRPr="0003055F">
        <w:rPr>
          <w:rFonts w:ascii="Arial" w:hAnsi="Arial" w:cs="Arial"/>
          <w:sz w:val="21"/>
          <w:szCs w:val="21"/>
          <w:lang w:val="fr-FR"/>
        </w:rPr>
        <w:t>que</w:t>
      </w:r>
      <w:r w:rsidR="00A63C63" w:rsidRPr="0003055F">
        <w:rPr>
          <w:rFonts w:ascii="Arial" w:hAnsi="Arial" w:cs="Arial"/>
          <w:sz w:val="21"/>
          <w:szCs w:val="21"/>
          <w:lang w:val="fr-FR"/>
        </w:rPr>
        <w:t xml:space="preserve"> </w:t>
      </w:r>
      <w:r w:rsidR="2A5B9091" w:rsidRPr="0003055F">
        <w:rPr>
          <w:rFonts w:ascii="Arial" w:hAnsi="Arial" w:cs="Arial"/>
          <w:sz w:val="21"/>
          <w:szCs w:val="21"/>
          <w:lang w:val="fr-FR"/>
        </w:rPr>
        <w:t>celle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ils</w:t>
      </w:r>
      <w:r w:rsidR="00A63C63" w:rsidRPr="0003055F">
        <w:rPr>
          <w:rFonts w:ascii="Arial" w:hAnsi="Arial" w:cs="Arial"/>
          <w:sz w:val="21"/>
          <w:szCs w:val="21"/>
          <w:lang w:val="fr-FR"/>
        </w:rPr>
        <w:t xml:space="preserve"> </w:t>
      </w:r>
      <w:r w:rsidRPr="0003055F">
        <w:rPr>
          <w:rFonts w:ascii="Arial" w:hAnsi="Arial" w:cs="Arial"/>
          <w:sz w:val="21"/>
          <w:szCs w:val="21"/>
          <w:lang w:val="fr-FR"/>
        </w:rPr>
        <w:t>étaient</w:t>
      </w:r>
      <w:r w:rsidR="00A63C63" w:rsidRPr="0003055F">
        <w:rPr>
          <w:rFonts w:ascii="Arial" w:hAnsi="Arial" w:cs="Arial"/>
          <w:sz w:val="21"/>
          <w:szCs w:val="21"/>
          <w:lang w:val="fr-FR"/>
        </w:rPr>
        <w:t xml:space="preserve"> </w:t>
      </w:r>
      <w:r w:rsidRPr="0003055F">
        <w:rPr>
          <w:rFonts w:ascii="Arial" w:hAnsi="Arial" w:cs="Arial"/>
          <w:sz w:val="21"/>
          <w:szCs w:val="21"/>
          <w:lang w:val="fr-FR"/>
        </w:rPr>
        <w:t>destinés.</w:t>
      </w:r>
    </w:p>
    <w:p w14:paraId="187609A6" w14:textId="40193DBD" w:rsidR="006F4377" w:rsidRPr="0003055F" w:rsidRDefault="0607D64A">
      <w:pPr>
        <w:pStyle w:val="BauchiEPClevel1"/>
        <w:numPr>
          <w:ilvl w:val="0"/>
          <w:numId w:val="9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conserve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p>
    <w:p w14:paraId="035CF435" w14:textId="2496A194" w:rsidR="006F4377" w:rsidRPr="0003055F" w:rsidRDefault="0607D64A">
      <w:pPr>
        <w:pStyle w:val="BauchiEPClevel1"/>
        <w:numPr>
          <w:ilvl w:val="0"/>
          <w:numId w:val="9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60">
        <w:r w:rsidRPr="0003055F">
          <w:rPr>
            <w:rFonts w:ascii="Arial" w:hAnsi="Arial" w:cs="Arial"/>
            <w:sz w:val="21"/>
            <w:szCs w:val="21"/>
            <w:lang w:val="fr-FR"/>
          </w:rPr>
          <w:t>10</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r w:rsidR="00A63C63" w:rsidRPr="0003055F">
        <w:rPr>
          <w:rFonts w:ascii="Arial" w:hAnsi="Arial" w:cs="Arial"/>
          <w:sz w:val="21"/>
          <w:szCs w:val="21"/>
          <w:lang w:val="fr-FR"/>
        </w:rPr>
        <w:t xml:space="preserve"> </w:t>
      </w:r>
      <w:r w:rsidRPr="0003055F">
        <w:rPr>
          <w:rFonts w:ascii="Arial" w:hAnsi="Arial" w:cs="Arial"/>
          <w:sz w:val="21"/>
          <w:szCs w:val="21"/>
          <w:lang w:val="fr-FR"/>
        </w:rPr>
        <w:t>survivent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l’expiration</w:t>
      </w:r>
      <w:r w:rsidR="006C06D5" w:rsidRPr="0003055F">
        <w:rPr>
          <w:rFonts w:ascii="Arial" w:hAnsi="Arial" w:cs="Arial"/>
          <w:sz w:val="21"/>
          <w:szCs w:val="21"/>
          <w:lang w:val="fr-FR"/>
        </w:rPr>
        <w:t xml:space="preserve"> du présent Contrat</w:t>
      </w:r>
      <w:r w:rsidR="00046F83" w:rsidRPr="0003055F">
        <w:rPr>
          <w:rFonts w:ascii="Arial" w:hAnsi="Arial" w:cs="Arial"/>
          <w:sz w:val="21"/>
          <w:szCs w:val="21"/>
          <w:lang w:val="fr-FR"/>
        </w:rPr>
        <w:t>,</w:t>
      </w:r>
      <w:r w:rsidR="00A63C63" w:rsidRPr="0003055F">
        <w:rPr>
          <w:rFonts w:ascii="Arial" w:hAnsi="Arial" w:cs="Arial"/>
          <w:sz w:val="21"/>
          <w:szCs w:val="21"/>
          <w:lang w:val="fr-FR"/>
        </w:rPr>
        <w:t xml:space="preserve"> </w:t>
      </w:r>
      <w:r w:rsidR="4792F15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4792F153"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4792F153"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4792F153"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792F153" w:rsidRPr="0003055F">
        <w:rPr>
          <w:rFonts w:ascii="Arial" w:hAnsi="Arial" w:cs="Arial"/>
          <w:sz w:val="21"/>
          <w:szCs w:val="21"/>
          <w:lang w:val="fr-FR"/>
        </w:rPr>
        <w:t>ce</w:t>
      </w:r>
      <w:r w:rsidR="00A63C63" w:rsidRPr="0003055F">
        <w:rPr>
          <w:rFonts w:ascii="Arial" w:hAnsi="Arial" w:cs="Arial"/>
          <w:sz w:val="21"/>
          <w:szCs w:val="21"/>
          <w:lang w:val="fr-FR"/>
        </w:rPr>
        <w:t xml:space="preserve"> </w:t>
      </w:r>
      <w:r w:rsidR="4792F153"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4792F153" w:rsidRPr="0003055F">
        <w:rPr>
          <w:rFonts w:ascii="Arial" w:hAnsi="Arial" w:cs="Arial"/>
          <w:sz w:val="21"/>
          <w:szCs w:val="21"/>
          <w:lang w:val="fr-FR"/>
        </w:rPr>
        <w:t>Elles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illimitées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temps.</w:t>
      </w:r>
    </w:p>
    <w:p w14:paraId="201152FF" w14:textId="70444289"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74" w:name="_Toc120221319"/>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00DB23A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B23A9" w:rsidRPr="0003055F">
        <w:rPr>
          <w:rFonts w:ascii="Arial" w:hAnsi="Arial" w:cs="Arial"/>
          <w:sz w:val="21"/>
          <w:szCs w:val="21"/>
          <w:lang w:val="fr-FR"/>
        </w:rPr>
        <w:t>PROPRIÉ</w:t>
      </w:r>
      <w:r w:rsidR="00127C80" w:rsidRPr="0003055F">
        <w:rPr>
          <w:rFonts w:ascii="Arial" w:hAnsi="Arial" w:cs="Arial"/>
          <w:sz w:val="21"/>
          <w:szCs w:val="21"/>
          <w:lang w:val="fr-FR"/>
        </w:rPr>
        <w:t>T</w:t>
      </w:r>
      <w:r w:rsidR="00DB23A9" w:rsidRPr="0003055F">
        <w:rPr>
          <w:rFonts w:ascii="Arial" w:hAnsi="Arial" w:cs="Arial"/>
          <w:sz w:val="21"/>
          <w:szCs w:val="21"/>
          <w:lang w:val="fr-FR"/>
        </w:rPr>
        <w:t>É</w:t>
      </w:r>
      <w:bookmarkEnd w:id="174"/>
    </w:p>
    <w:p w14:paraId="53A9CDE3" w14:textId="1B6CB971" w:rsidR="006F4377" w:rsidRPr="0003055F" w:rsidRDefault="006F4377">
      <w:pPr>
        <w:pStyle w:val="BauchiEPClevel1"/>
        <w:numPr>
          <w:ilvl w:val="0"/>
          <w:numId w:val="100"/>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Transfert</w:t>
      </w:r>
      <w:r w:rsidR="00A63C63" w:rsidRPr="0003055F">
        <w:rPr>
          <w:rFonts w:ascii="Arial" w:hAnsi="Arial" w:cs="Arial"/>
          <w:b/>
          <w:bCs/>
          <w:sz w:val="21"/>
          <w:szCs w:val="21"/>
          <w:lang w:val="fr-FR"/>
        </w:rPr>
        <w:t xml:space="preserve"> </w:t>
      </w:r>
      <w:r w:rsidR="00DB23A9"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00DB23A9" w:rsidRPr="0003055F">
        <w:rPr>
          <w:rFonts w:ascii="Arial" w:hAnsi="Arial" w:cs="Arial"/>
          <w:b/>
          <w:bCs/>
          <w:sz w:val="21"/>
          <w:szCs w:val="21"/>
          <w:lang w:val="fr-FR"/>
        </w:rPr>
        <w:t>Propriété</w:t>
      </w:r>
      <w:r w:rsidR="00A63C63" w:rsidRPr="0003055F">
        <w:rPr>
          <w:rFonts w:ascii="Arial" w:hAnsi="Arial" w:cs="Arial"/>
          <w:b/>
          <w:bCs/>
          <w:sz w:val="21"/>
          <w:szCs w:val="21"/>
          <w:lang w:val="fr-FR"/>
        </w:rPr>
        <w:t xml:space="preserve"> </w:t>
      </w:r>
      <w:r w:rsidRPr="0003055F">
        <w:rPr>
          <w:rStyle w:val="Appelnotedebasdep"/>
          <w:rFonts w:ascii="Arial" w:hAnsi="Arial" w:cs="Arial"/>
          <w:b/>
          <w:bCs/>
          <w:sz w:val="21"/>
          <w:szCs w:val="21"/>
          <w:lang w:val="fr-FR"/>
        </w:rPr>
        <w:footnoteReference w:id="31"/>
      </w:r>
    </w:p>
    <w:p w14:paraId="344C61B8" w14:textId="717D8D39" w:rsidR="006F4377" w:rsidRPr="0003055F" w:rsidRDefault="0607D64A">
      <w:pPr>
        <w:pStyle w:val="Paragraphedeliste"/>
        <w:numPr>
          <w:ilvl w:val="0"/>
          <w:numId w:val="177"/>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56C66E99" w:rsidRPr="0003055F">
        <w:rPr>
          <w:rFonts w:ascii="Arial" w:hAnsi="Arial" w:cs="Arial"/>
          <w:sz w:val="21"/>
          <w:szCs w:val="21"/>
          <w:lang w:val="fr-FR"/>
        </w:rPr>
        <w:t>énoncée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C36987" w:rsidRPr="0003055F">
        <w:rPr>
          <w:rFonts w:ascii="Arial" w:hAnsi="Arial" w:cs="Arial"/>
          <w:sz w:val="21"/>
          <w:szCs w:val="21"/>
          <w:lang w:val="fr-FR"/>
        </w:rPr>
        <w:fldChar w:fldCharType="begin"/>
      </w:r>
      <w:r w:rsidR="00C36987" w:rsidRPr="0003055F">
        <w:rPr>
          <w:rFonts w:ascii="Arial" w:hAnsi="Arial" w:cs="Arial"/>
          <w:sz w:val="21"/>
          <w:szCs w:val="21"/>
          <w:lang w:val="fr-FR"/>
        </w:rPr>
        <w:instrText xml:space="preserve"> REF _Ref120023724 \r \h </w:instrText>
      </w:r>
      <w:r w:rsidR="00F12AA8" w:rsidRPr="0003055F">
        <w:rPr>
          <w:rFonts w:ascii="Arial" w:hAnsi="Arial" w:cs="Arial"/>
          <w:sz w:val="21"/>
          <w:szCs w:val="21"/>
          <w:lang w:val="fr-FR"/>
        </w:rPr>
        <w:instrText xml:space="preserve"> \* MERGEFORMAT </w:instrText>
      </w:r>
      <w:r w:rsidR="00C36987" w:rsidRPr="0003055F">
        <w:rPr>
          <w:rFonts w:ascii="Arial" w:hAnsi="Arial" w:cs="Arial"/>
          <w:sz w:val="21"/>
          <w:szCs w:val="21"/>
          <w:lang w:val="fr-FR"/>
        </w:rPr>
      </w:r>
      <w:r w:rsidR="00C36987" w:rsidRPr="0003055F">
        <w:rPr>
          <w:rFonts w:ascii="Arial" w:hAnsi="Arial" w:cs="Arial"/>
          <w:sz w:val="21"/>
          <w:szCs w:val="21"/>
          <w:lang w:val="fr-FR"/>
        </w:rPr>
        <w:fldChar w:fldCharType="separate"/>
      </w:r>
      <w:r w:rsidR="00383257" w:rsidRPr="0003055F">
        <w:rPr>
          <w:rFonts w:ascii="Arial" w:hAnsi="Arial" w:cs="Arial"/>
          <w:sz w:val="21"/>
          <w:szCs w:val="21"/>
          <w:lang w:val="fr-FR"/>
        </w:rPr>
        <w:t>0</w:t>
      </w:r>
      <w:r w:rsidR="00C36987" w:rsidRPr="0003055F">
        <w:rPr>
          <w:rFonts w:ascii="Arial" w:hAnsi="Arial" w:cs="Arial"/>
          <w:sz w:val="21"/>
          <w:szCs w:val="21"/>
          <w:lang w:val="fr-FR"/>
        </w:rPr>
        <w:fldChar w:fldCharType="end"/>
      </w:r>
      <w:r w:rsidR="00C36987" w:rsidRPr="0003055F">
        <w:rPr>
          <w:rFonts w:ascii="Arial" w:hAnsi="Arial" w:cs="Arial"/>
          <w:sz w:val="21"/>
          <w:szCs w:val="21"/>
          <w:lang w:val="fr-FR"/>
        </w:rPr>
        <w:t xml:space="preserve"> </w:t>
      </w:r>
      <w:r w:rsidRPr="0003055F">
        <w:rPr>
          <w:rFonts w:ascii="Arial" w:hAnsi="Arial" w:cs="Arial"/>
          <w:sz w:val="21"/>
          <w:szCs w:val="21"/>
          <w:lang w:val="fr-FR"/>
        </w:rPr>
        <w:t>(Transfert</w:t>
      </w:r>
      <w:r w:rsidR="00A63C63" w:rsidRPr="0003055F">
        <w:rPr>
          <w:rFonts w:ascii="Arial" w:hAnsi="Arial" w:cs="Arial"/>
          <w:sz w:val="21"/>
          <w:szCs w:val="21"/>
          <w:lang w:val="fr-FR"/>
        </w:rPr>
        <w:t xml:space="preserve"> </w:t>
      </w:r>
      <w:r w:rsidR="47A41706" w:rsidRPr="0003055F">
        <w:rPr>
          <w:rFonts w:ascii="Arial" w:hAnsi="Arial" w:cs="Arial"/>
          <w:sz w:val="21"/>
          <w:szCs w:val="21"/>
          <w:lang w:val="fr-FR"/>
        </w:rPr>
        <w:t>de</w:t>
      </w:r>
      <w:r w:rsidR="00A63C63" w:rsidRPr="0003055F">
        <w:rPr>
          <w:rFonts w:ascii="Arial" w:hAnsi="Arial" w:cs="Arial"/>
          <w:sz w:val="21"/>
          <w:szCs w:val="21"/>
          <w:lang w:val="fr-FR"/>
        </w:rPr>
        <w:t xml:space="preserve"> </w:t>
      </w:r>
      <w:r w:rsidR="47A41706" w:rsidRPr="0003055F">
        <w:rPr>
          <w:rFonts w:ascii="Arial" w:hAnsi="Arial" w:cs="Arial"/>
          <w:sz w:val="21"/>
          <w:szCs w:val="21"/>
          <w:lang w:val="fr-FR"/>
        </w:rPr>
        <w:t>Propriété</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23498300" w:rsidRPr="0003055F">
        <w:rPr>
          <w:rFonts w:ascii="Arial" w:hAnsi="Arial" w:cs="Arial"/>
          <w:sz w:val="21"/>
          <w:szCs w:val="21"/>
          <w:lang w:val="fr-FR"/>
        </w:rPr>
        <w:t>de</w:t>
      </w:r>
      <w:r w:rsidR="00A63C63" w:rsidRPr="0003055F">
        <w:rPr>
          <w:rFonts w:ascii="Arial" w:hAnsi="Arial" w:cs="Arial"/>
          <w:sz w:val="21"/>
          <w:szCs w:val="21"/>
          <w:lang w:val="fr-FR"/>
        </w:rPr>
        <w:t xml:space="preserve"> </w:t>
      </w:r>
      <w:r w:rsidR="23498300"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00046F83" w:rsidRPr="0003055F">
        <w:rPr>
          <w:rFonts w:ascii="Arial" w:hAnsi="Arial" w:cs="Arial"/>
          <w:sz w:val="21"/>
          <w:szCs w:val="21"/>
          <w:lang w:val="fr-FR"/>
        </w:rPr>
        <w:t xml:space="preserve">partie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deviendront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libres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privilège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00A63C63" w:rsidRPr="0003055F">
        <w:rPr>
          <w:rFonts w:ascii="Arial" w:hAnsi="Arial" w:cs="Arial"/>
          <w:sz w:val="21"/>
          <w:szCs w:val="21"/>
          <w:lang w:val="fr-FR"/>
        </w:rPr>
        <w:t xml:space="preserve"> </w:t>
      </w:r>
      <w:r w:rsidR="4F9F9AF2"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premi</w:t>
      </w:r>
      <w:r w:rsidR="54C4BB28" w:rsidRPr="0003055F">
        <w:rPr>
          <w:rFonts w:ascii="Arial" w:hAnsi="Arial" w:cs="Arial"/>
          <w:sz w:val="21"/>
          <w:szCs w:val="21"/>
          <w:lang w:val="fr-FR"/>
        </w:rPr>
        <w:t>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F248957" w:rsidRPr="0003055F">
        <w:rPr>
          <w:rFonts w:ascii="Arial" w:hAnsi="Arial" w:cs="Arial"/>
          <w:sz w:val="21"/>
          <w:szCs w:val="21"/>
          <w:lang w:val="fr-FR"/>
        </w:rPr>
        <w:t>événements</w:t>
      </w:r>
      <w:r w:rsidR="00A63C63" w:rsidRPr="0003055F">
        <w:rPr>
          <w:rFonts w:ascii="Arial" w:hAnsi="Arial" w:cs="Arial"/>
          <w:sz w:val="21"/>
          <w:szCs w:val="21"/>
          <w:lang w:val="fr-FR"/>
        </w:rPr>
        <w:t xml:space="preserve"> </w:t>
      </w:r>
      <w:r w:rsidRPr="0003055F">
        <w:rPr>
          <w:rFonts w:ascii="Arial" w:hAnsi="Arial" w:cs="Arial"/>
          <w:sz w:val="21"/>
          <w:szCs w:val="21"/>
          <w:lang w:val="fr-FR"/>
        </w:rPr>
        <w:t>suivants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714DAB07" w14:textId="6E8C79FF" w:rsidR="006F4377" w:rsidRPr="0003055F" w:rsidRDefault="0607D64A">
      <w:pPr>
        <w:pStyle w:val="Paragraphedeliste"/>
        <w:numPr>
          <w:ilvl w:val="0"/>
          <w:numId w:val="178"/>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0C6288AF" w:rsidRPr="0003055F">
        <w:rPr>
          <w:rFonts w:ascii="Arial" w:hAnsi="Arial" w:cs="Arial"/>
          <w:sz w:val="21"/>
          <w:szCs w:val="21"/>
          <w:lang w:val="fr-FR"/>
        </w:rPr>
        <w:t>l</w:t>
      </w:r>
      <w:r w:rsidR="00046F83" w:rsidRPr="0003055F">
        <w:rPr>
          <w:rFonts w:ascii="Arial" w:hAnsi="Arial" w:cs="Arial"/>
          <w:sz w:val="21"/>
          <w:szCs w:val="21"/>
          <w:lang w:val="fr-FR"/>
        </w:rPr>
        <w:t xml:space="preserve">a partie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046F83"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0046F83" w:rsidRPr="0003055F">
        <w:rPr>
          <w:rFonts w:ascii="Arial" w:hAnsi="Arial" w:cs="Arial"/>
          <w:sz w:val="21"/>
          <w:szCs w:val="21"/>
          <w:lang w:val="fr-FR"/>
        </w:rPr>
        <w:t xml:space="preserve">est </w:t>
      </w:r>
      <w:r w:rsidRPr="0003055F">
        <w:rPr>
          <w:rFonts w:ascii="Arial" w:hAnsi="Arial" w:cs="Arial"/>
          <w:sz w:val="21"/>
          <w:szCs w:val="21"/>
          <w:lang w:val="fr-FR"/>
        </w:rPr>
        <w:t>incorporé</w:t>
      </w:r>
      <w:r w:rsidR="006C06D5"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BA72DEB" w14:textId="3AD4B23F" w:rsidR="006F4377" w:rsidRPr="0003055F" w:rsidRDefault="0607D64A">
      <w:pPr>
        <w:pStyle w:val="Paragraphedeliste"/>
        <w:numPr>
          <w:ilvl w:val="0"/>
          <w:numId w:val="178"/>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reçoit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033E361B" w:rsidRPr="0003055F">
        <w:rPr>
          <w:rFonts w:ascii="Arial" w:hAnsi="Arial" w:cs="Arial"/>
          <w:sz w:val="21"/>
          <w:szCs w:val="21"/>
          <w:lang w:val="fr-FR"/>
        </w:rPr>
        <w:t>correspondant</w:t>
      </w:r>
      <w:r w:rsidR="00A63C63" w:rsidRPr="0003055F">
        <w:rPr>
          <w:rFonts w:ascii="Arial" w:hAnsi="Arial" w:cs="Arial"/>
          <w:sz w:val="21"/>
          <w:szCs w:val="21"/>
          <w:lang w:val="fr-FR"/>
        </w:rPr>
        <w:t xml:space="preserve"> </w:t>
      </w:r>
      <w:r w:rsidR="004278E2"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046F83"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4278E2"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283B7073" w:rsidRPr="0003055F">
        <w:rPr>
          <w:rFonts w:ascii="Arial" w:hAnsi="Arial" w:cs="Arial"/>
          <w:sz w:val="21"/>
          <w:szCs w:val="21"/>
          <w:lang w:val="fr-FR"/>
        </w:rPr>
        <w:t>fourni</w:t>
      </w:r>
      <w:r w:rsidR="006C06D5"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B6EF451"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4D6F8FCA" w:rsidRPr="0003055F">
        <w:rPr>
          <w:rFonts w:ascii="Arial" w:hAnsi="Arial" w:cs="Arial"/>
          <w:sz w:val="21"/>
          <w:szCs w:val="21"/>
          <w:lang w:val="fr-FR"/>
        </w:rPr>
        <w:t>réalisées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7996C4E" w14:textId="5C8248C4" w:rsidR="006F4377" w:rsidRPr="0003055F" w:rsidRDefault="0607D64A">
      <w:pPr>
        <w:pStyle w:val="Paragraphedeliste"/>
        <w:numPr>
          <w:ilvl w:val="0"/>
          <w:numId w:val="178"/>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000C1F2C"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0C1F2C"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0C1F2C"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transféré</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l'Incoterm</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03DCE7AC" w14:textId="0A1324C7" w:rsidR="006F4377" w:rsidRPr="0003055F" w:rsidRDefault="0607D64A">
      <w:pPr>
        <w:pStyle w:val="Paragraphedeliste"/>
        <w:numPr>
          <w:ilvl w:val="0"/>
          <w:numId w:val="178"/>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62717A6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62717A6A"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services,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60AA4654"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60AA4654" w:rsidRPr="0003055F">
        <w:rPr>
          <w:rFonts w:ascii="Arial" w:hAnsi="Arial" w:cs="Arial"/>
          <w:sz w:val="21"/>
          <w:szCs w:val="21"/>
          <w:lang w:val="fr-FR"/>
        </w:rPr>
        <w:t>exécution.</w:t>
      </w:r>
    </w:p>
    <w:p w14:paraId="4CB06436" w14:textId="339ACA4A" w:rsidR="006F4377" w:rsidRPr="0003055F" w:rsidRDefault="0607D64A">
      <w:pPr>
        <w:pStyle w:val="Paragraphedeliste"/>
        <w:numPr>
          <w:ilvl w:val="0"/>
          <w:numId w:val="177"/>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élément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devenu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s'assurer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cet</w:t>
      </w:r>
      <w:r w:rsidR="00A63C63" w:rsidRPr="0003055F">
        <w:rPr>
          <w:rFonts w:ascii="Arial" w:hAnsi="Arial" w:cs="Arial"/>
          <w:sz w:val="21"/>
          <w:szCs w:val="21"/>
          <w:lang w:val="fr-FR"/>
        </w:rPr>
        <w:t xml:space="preserve"> </w:t>
      </w:r>
      <w:r w:rsidRPr="0003055F">
        <w:rPr>
          <w:rFonts w:ascii="Arial" w:hAnsi="Arial" w:cs="Arial"/>
          <w:sz w:val="21"/>
          <w:szCs w:val="21"/>
          <w:lang w:val="fr-FR"/>
        </w:rPr>
        <w:t>élément</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trouve)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marqué,</w:t>
      </w:r>
      <w:r w:rsidR="00A63C63" w:rsidRPr="0003055F">
        <w:rPr>
          <w:rFonts w:ascii="Arial" w:hAnsi="Arial" w:cs="Arial"/>
          <w:sz w:val="21"/>
          <w:szCs w:val="21"/>
          <w:lang w:val="fr-FR"/>
        </w:rPr>
        <w:t xml:space="preserve"> </w:t>
      </w:r>
      <w:r w:rsidRPr="0003055F">
        <w:rPr>
          <w:rFonts w:ascii="Arial" w:hAnsi="Arial" w:cs="Arial"/>
          <w:sz w:val="21"/>
          <w:szCs w:val="21"/>
          <w:lang w:val="fr-FR"/>
        </w:rPr>
        <w:t>étiqueté</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identifié</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la</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de</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la</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de</w:t>
      </w:r>
      <w:r w:rsidR="00A63C63" w:rsidRPr="0003055F">
        <w:rPr>
          <w:rFonts w:ascii="Arial" w:hAnsi="Arial" w:cs="Arial"/>
          <w:sz w:val="21"/>
          <w:szCs w:val="21"/>
          <w:lang w:val="fr-FR"/>
        </w:rPr>
        <w:t xml:space="preserve"> </w:t>
      </w:r>
      <w:r w:rsidR="7F47F1CB"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 xml:space="preserve">normes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Prudent</w:t>
      </w:r>
      <w:r w:rsidR="38362A6C" w:rsidRPr="0003055F">
        <w:rPr>
          <w:rFonts w:ascii="Arial" w:hAnsi="Arial" w:cs="Arial"/>
          <w:sz w:val="21"/>
          <w:szCs w:val="21"/>
          <w:lang w:val="fr-FR"/>
        </w:rPr>
        <w:t>.</w:t>
      </w:r>
      <w:r w:rsidR="00A63C63" w:rsidRPr="0003055F">
        <w:rPr>
          <w:rFonts w:ascii="Arial" w:hAnsi="Arial" w:cs="Arial"/>
          <w:sz w:val="21"/>
          <w:szCs w:val="21"/>
          <w:lang w:val="fr-FR"/>
        </w:rPr>
        <w:t xml:space="preserve"> </w:t>
      </w:r>
      <w:r w:rsidR="612898E2"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1F3E729E"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établi</w:t>
      </w:r>
      <w:r w:rsidR="5FC07D13" w:rsidRPr="0003055F">
        <w:rPr>
          <w:rFonts w:ascii="Arial" w:hAnsi="Arial" w:cs="Arial"/>
          <w:sz w:val="21"/>
          <w:szCs w:val="21"/>
          <w:lang w:val="fr-FR"/>
        </w:rPr>
        <w:t>r</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satisfaction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éléments</w:t>
      </w:r>
      <w:r w:rsidR="00A63C63" w:rsidRPr="0003055F">
        <w:rPr>
          <w:rFonts w:ascii="Arial" w:hAnsi="Arial" w:cs="Arial"/>
          <w:sz w:val="21"/>
          <w:szCs w:val="21"/>
          <w:lang w:val="fr-FR"/>
        </w:rPr>
        <w:t xml:space="preserve"> </w:t>
      </w:r>
      <w:r w:rsidRPr="0003055F">
        <w:rPr>
          <w:rFonts w:ascii="Arial" w:hAnsi="Arial" w:cs="Arial"/>
          <w:sz w:val="21"/>
          <w:szCs w:val="21"/>
          <w:lang w:val="fr-FR"/>
        </w:rPr>
        <w:t>concernés</w:t>
      </w:r>
      <w:r w:rsidR="00A63C63" w:rsidRPr="0003055F">
        <w:rPr>
          <w:rFonts w:ascii="Arial" w:hAnsi="Arial" w:cs="Arial"/>
          <w:sz w:val="21"/>
          <w:szCs w:val="21"/>
          <w:lang w:val="fr-FR"/>
        </w:rPr>
        <w:t xml:space="preserve"> </w:t>
      </w:r>
      <w:r w:rsidR="3BA55E51"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transféré</w:t>
      </w:r>
      <w:r w:rsidR="00A63C63" w:rsidRPr="0003055F">
        <w:rPr>
          <w:rFonts w:ascii="Arial" w:hAnsi="Arial" w:cs="Arial"/>
          <w:sz w:val="21"/>
          <w:szCs w:val="21"/>
          <w:lang w:val="fr-FR"/>
        </w:rPr>
        <w:t xml:space="preserve"> </w:t>
      </w:r>
      <w:r w:rsidRPr="0003055F">
        <w:rPr>
          <w:rFonts w:ascii="Arial" w:hAnsi="Arial" w:cs="Arial"/>
          <w:sz w:val="21"/>
          <w:szCs w:val="21"/>
          <w:lang w:val="fr-FR"/>
        </w:rPr>
        <w:t>libre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1CB86A0F"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privilège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charge.</w:t>
      </w:r>
    </w:p>
    <w:p w14:paraId="26014456" w14:textId="7F386A2A" w:rsidR="006F4377" w:rsidRPr="0003055F" w:rsidRDefault="0607D64A">
      <w:pPr>
        <w:pStyle w:val="BauchiEPClevel1"/>
        <w:numPr>
          <w:ilvl w:val="0"/>
          <w:numId w:val="100"/>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b/>
          <w:bCs/>
          <w:sz w:val="21"/>
          <w:szCs w:val="21"/>
          <w:lang w:val="fr-FR"/>
        </w:rPr>
        <w:t>Risque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6B8C694C" w:rsidRPr="0003055F">
        <w:rPr>
          <w:rFonts w:ascii="Arial" w:hAnsi="Arial" w:cs="Arial"/>
          <w:b/>
          <w:bCs/>
          <w:sz w:val="21"/>
          <w:szCs w:val="21"/>
          <w:lang w:val="fr-FR"/>
        </w:rPr>
        <w:t>p</w:t>
      </w:r>
      <w:r w:rsidRPr="0003055F">
        <w:rPr>
          <w:rFonts w:ascii="Arial" w:hAnsi="Arial" w:cs="Arial"/>
          <w:b/>
          <w:bCs/>
          <w:sz w:val="21"/>
          <w:szCs w:val="21"/>
          <w:lang w:val="fr-FR"/>
        </w:rPr>
        <w:t>erte</w:t>
      </w:r>
    </w:p>
    <w:p w14:paraId="19A74D1E" w14:textId="3C65BD7A" w:rsidR="006F4377" w:rsidRPr="0003055F" w:rsidRDefault="6A4483AA"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l’exception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00046F83" w:rsidRPr="0003055F">
        <w:rPr>
          <w:rFonts w:ascii="Arial" w:hAnsi="Arial" w:cs="Arial"/>
          <w:sz w:val="21"/>
          <w:szCs w:val="21"/>
          <w:lang w:val="fr-FR"/>
        </w:rPr>
        <w:t xml:space="preserve">déclarés </w:t>
      </w:r>
      <w:r w:rsidR="0607D64A"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risque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600564ED"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dommage</w:t>
      </w:r>
      <w:r w:rsidR="00A63C63" w:rsidRPr="0003055F">
        <w:rPr>
          <w:rFonts w:ascii="Arial" w:hAnsi="Arial" w:cs="Arial"/>
          <w:sz w:val="21"/>
          <w:szCs w:val="21"/>
          <w:lang w:val="fr-FR"/>
        </w:rPr>
        <w:t xml:space="preserve"> </w:t>
      </w:r>
      <w:r w:rsidR="30A3BA0A" w:rsidRPr="0003055F">
        <w:rPr>
          <w:rFonts w:ascii="Arial" w:hAnsi="Arial" w:cs="Arial"/>
          <w:sz w:val="21"/>
          <w:szCs w:val="21"/>
          <w:lang w:val="fr-FR"/>
        </w:rPr>
        <w:t>à</w:t>
      </w:r>
      <w:r w:rsidR="00A63C63" w:rsidRPr="0003055F">
        <w:rPr>
          <w:rFonts w:ascii="Arial" w:hAnsi="Arial" w:cs="Arial"/>
          <w:sz w:val="21"/>
          <w:szCs w:val="21"/>
          <w:lang w:val="fr-FR"/>
        </w:rPr>
        <w:t xml:space="preserve"> </w:t>
      </w:r>
      <w:r w:rsidR="30A3BA0A"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w:t>
      </w:r>
      <w:r w:rsidR="614B80B4" w:rsidRPr="0003055F">
        <w:rPr>
          <w:rFonts w:ascii="Arial" w:hAnsi="Arial" w:cs="Arial"/>
          <w:sz w:val="21"/>
          <w:szCs w:val="21"/>
          <w:lang w:val="fr-FR"/>
        </w:rPr>
        <w:t>eront</w:t>
      </w:r>
      <w:r w:rsidR="00A63C63" w:rsidRPr="0003055F">
        <w:rPr>
          <w:rFonts w:ascii="Arial" w:hAnsi="Arial" w:cs="Arial"/>
          <w:sz w:val="21"/>
          <w:szCs w:val="21"/>
          <w:lang w:val="fr-FR"/>
        </w:rPr>
        <w:t xml:space="preserve"> </w:t>
      </w:r>
      <w:r w:rsidR="614B80B4" w:rsidRPr="0003055F">
        <w:rPr>
          <w:rFonts w:ascii="Arial" w:hAnsi="Arial" w:cs="Arial"/>
          <w:sz w:val="21"/>
          <w:szCs w:val="21"/>
          <w:lang w:val="fr-FR"/>
        </w:rPr>
        <w:t>transférés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14003975" w:rsidRPr="0003055F">
        <w:rPr>
          <w:rFonts w:ascii="Arial" w:hAnsi="Arial" w:cs="Arial"/>
          <w:sz w:val="21"/>
          <w:szCs w:val="21"/>
          <w:lang w:val="fr-FR"/>
        </w:rPr>
        <w:t>à</w:t>
      </w:r>
      <w:r w:rsidR="00A63C63" w:rsidRPr="0003055F">
        <w:rPr>
          <w:rFonts w:ascii="Arial" w:hAnsi="Arial" w:cs="Arial"/>
          <w:sz w:val="21"/>
          <w:szCs w:val="21"/>
          <w:lang w:val="fr-FR"/>
        </w:rPr>
        <w:t xml:space="preserve"> </w:t>
      </w:r>
      <w:r w:rsidR="14003975" w:rsidRPr="0003055F">
        <w:rPr>
          <w:rFonts w:ascii="Arial" w:hAnsi="Arial" w:cs="Arial"/>
          <w:sz w:val="21"/>
          <w:szCs w:val="21"/>
          <w:lang w:val="fr-FR"/>
        </w:rPr>
        <w:t>l’</w:t>
      </w:r>
      <w:r w:rsidR="0607D64A" w:rsidRPr="0003055F">
        <w:rPr>
          <w:rFonts w:ascii="Arial" w:hAnsi="Arial" w:cs="Arial"/>
          <w:sz w:val="21"/>
          <w:szCs w:val="21"/>
          <w:lang w:val="fr-FR"/>
        </w:rPr>
        <w:t>Incoterm</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Applicable.</w:t>
      </w:r>
    </w:p>
    <w:p w14:paraId="42464261" w14:textId="11E6B833"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75" w:name="_bookmark63"/>
      <w:bookmarkStart w:id="176" w:name="_Toc120221320"/>
      <w:bookmarkEnd w:id="175"/>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ACHÈVEMENT</w:t>
      </w:r>
      <w:bookmarkEnd w:id="176"/>
    </w:p>
    <w:p w14:paraId="1C6D4BD9" w14:textId="68A41D3C" w:rsidR="006F4377" w:rsidRPr="0003055F" w:rsidRDefault="0607D64A">
      <w:pPr>
        <w:pStyle w:val="BauchiEPClevel1"/>
        <w:numPr>
          <w:ilvl w:val="0"/>
          <w:numId w:val="101"/>
        </w:numPr>
        <w:tabs>
          <w:tab w:val="left" w:pos="709"/>
          <w:tab w:val="left" w:pos="1418"/>
          <w:tab w:val="left" w:pos="2127"/>
        </w:tabs>
        <w:snapToGrid w:val="0"/>
        <w:ind w:hanging="720"/>
        <w:rPr>
          <w:rFonts w:ascii="Arial" w:hAnsi="Arial" w:cs="Arial"/>
          <w:sz w:val="21"/>
          <w:szCs w:val="21"/>
          <w:lang w:val="fr-FR"/>
        </w:rPr>
      </w:pPr>
      <w:bookmarkStart w:id="177" w:name="_bookmark64"/>
      <w:bookmarkEnd w:id="177"/>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commence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cela</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Prudent)</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60FD5A11"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diligence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7EB1AB8E"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p>
    <w:p w14:paraId="280377AF" w14:textId="0C3FCD83" w:rsidR="006F4377" w:rsidRPr="0003055F" w:rsidRDefault="0607D64A">
      <w:pPr>
        <w:pStyle w:val="BauchiEPClevel1"/>
        <w:numPr>
          <w:ilvl w:val="0"/>
          <w:numId w:val="101"/>
        </w:numPr>
        <w:tabs>
          <w:tab w:val="left" w:pos="709"/>
          <w:tab w:val="left" w:pos="1418"/>
          <w:tab w:val="left" w:pos="2127"/>
        </w:tabs>
        <w:snapToGrid w:val="0"/>
        <w:ind w:hanging="720"/>
        <w:rPr>
          <w:rFonts w:ascii="Arial" w:hAnsi="Arial" w:cs="Arial"/>
          <w:sz w:val="21"/>
          <w:szCs w:val="21"/>
          <w:lang w:val="fr-FR"/>
        </w:rPr>
      </w:pPr>
      <w:bookmarkStart w:id="178" w:name="_Ref29569991"/>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agissant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66A97CC2" w:rsidRPr="0003055F">
        <w:rPr>
          <w:rFonts w:ascii="Arial" w:hAnsi="Arial" w:cs="Arial"/>
          <w:sz w:val="21"/>
          <w:szCs w:val="21"/>
          <w:lang w:val="fr-FR"/>
        </w:rPr>
        <w:t>constate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0EA2ED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0EA2ED3"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chemin</w:t>
      </w:r>
      <w:r w:rsidR="00A63C63" w:rsidRPr="0003055F">
        <w:rPr>
          <w:rFonts w:ascii="Arial" w:hAnsi="Arial" w:cs="Arial"/>
          <w:sz w:val="21"/>
          <w:szCs w:val="21"/>
          <w:lang w:val="fr-FR"/>
        </w:rPr>
        <w:t xml:space="preserve"> </w:t>
      </w:r>
      <w:r w:rsidRPr="0003055F">
        <w:rPr>
          <w:rFonts w:ascii="Arial" w:hAnsi="Arial" w:cs="Arial"/>
          <w:sz w:val="21"/>
          <w:szCs w:val="21"/>
          <w:lang w:val="fr-FR"/>
        </w:rPr>
        <w:t>critique</w:t>
      </w:r>
      <w:r w:rsidR="00A63C63" w:rsidRPr="0003055F">
        <w:rPr>
          <w:rFonts w:ascii="Arial" w:hAnsi="Arial" w:cs="Arial"/>
          <w:sz w:val="21"/>
          <w:szCs w:val="21"/>
          <w:lang w:val="fr-FR"/>
        </w:rPr>
        <w:t xml:space="preserve"> </w:t>
      </w:r>
      <w:r w:rsidR="4A6B4499" w:rsidRPr="0003055F">
        <w:rPr>
          <w:rFonts w:ascii="Arial" w:hAnsi="Arial" w:cs="Arial"/>
          <w:sz w:val="21"/>
          <w:szCs w:val="21"/>
          <w:lang w:val="fr-FR"/>
        </w:rPr>
        <w:t>ont</w:t>
      </w:r>
      <w:r w:rsidR="00A63C63" w:rsidRPr="0003055F">
        <w:rPr>
          <w:rFonts w:ascii="Arial" w:hAnsi="Arial" w:cs="Arial"/>
          <w:sz w:val="21"/>
          <w:szCs w:val="21"/>
          <w:lang w:val="fr-FR"/>
        </w:rPr>
        <w:t xml:space="preserve"> </w:t>
      </w:r>
      <w:r w:rsidR="4A6B4499" w:rsidRPr="0003055F">
        <w:rPr>
          <w:rFonts w:ascii="Arial" w:hAnsi="Arial" w:cs="Arial"/>
          <w:sz w:val="21"/>
          <w:szCs w:val="21"/>
          <w:lang w:val="fr-FR"/>
        </w:rPr>
        <w:t>pris</w:t>
      </w:r>
      <w:r w:rsidR="00A63C63" w:rsidRPr="0003055F">
        <w:rPr>
          <w:rFonts w:ascii="Arial" w:hAnsi="Arial" w:cs="Arial"/>
          <w:sz w:val="21"/>
          <w:szCs w:val="21"/>
          <w:lang w:val="fr-FR"/>
        </w:rPr>
        <w:t xml:space="preserve"> </w:t>
      </w:r>
      <w:r w:rsidR="4A6B4499" w:rsidRPr="0003055F">
        <w:rPr>
          <w:rFonts w:ascii="Arial" w:hAnsi="Arial" w:cs="Arial"/>
          <w:sz w:val="21"/>
          <w:szCs w:val="21"/>
          <w:lang w:val="fr-FR"/>
        </w:rPr>
        <w:t>du</w:t>
      </w:r>
      <w:r w:rsidR="00A63C63" w:rsidRPr="0003055F">
        <w:rPr>
          <w:rFonts w:ascii="Arial" w:hAnsi="Arial" w:cs="Arial"/>
          <w:sz w:val="21"/>
          <w:szCs w:val="21"/>
          <w:lang w:val="fr-FR"/>
        </w:rPr>
        <w:t xml:space="preserve"> </w:t>
      </w:r>
      <w:r w:rsidR="4A6B4499" w:rsidRPr="0003055F">
        <w:rPr>
          <w:rFonts w:ascii="Arial" w:hAnsi="Arial" w:cs="Arial"/>
          <w:sz w:val="21"/>
          <w:szCs w:val="21"/>
          <w:lang w:val="fr-FR"/>
        </w:rPr>
        <w:t>retard</w:t>
      </w:r>
      <w:r w:rsidR="3F099444"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sorte</w:t>
      </w:r>
      <w:r w:rsidR="00A63C63" w:rsidRPr="0003055F">
        <w:rPr>
          <w:rFonts w:ascii="Arial" w:hAnsi="Arial" w:cs="Arial"/>
          <w:sz w:val="21"/>
          <w:szCs w:val="21"/>
          <w:lang w:val="fr-FR"/>
        </w:rPr>
        <w:t xml:space="preserve"> </w:t>
      </w:r>
      <w:bookmarkStart w:id="179" w:name="_Hlk118899946"/>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5FF4784E" w:rsidRPr="0003055F">
        <w:rPr>
          <w:rFonts w:ascii="Arial" w:hAnsi="Arial" w:cs="Arial"/>
          <w:sz w:val="21"/>
          <w:szCs w:val="21"/>
          <w:lang w:val="fr-FR"/>
        </w:rPr>
        <w:t>existe</w:t>
      </w:r>
      <w:r w:rsidR="00A63C63" w:rsidRPr="0003055F">
        <w:rPr>
          <w:rFonts w:ascii="Arial" w:hAnsi="Arial" w:cs="Arial"/>
          <w:sz w:val="21"/>
          <w:szCs w:val="21"/>
          <w:lang w:val="fr-FR"/>
        </w:rPr>
        <w:t xml:space="preserve"> </w:t>
      </w:r>
      <w:r w:rsidR="5FF4784E" w:rsidRPr="0003055F">
        <w:rPr>
          <w:rFonts w:ascii="Arial" w:hAnsi="Arial" w:cs="Arial"/>
          <w:sz w:val="21"/>
          <w:szCs w:val="21"/>
          <w:lang w:val="fr-FR"/>
        </w:rPr>
        <w:t>un</w:t>
      </w:r>
      <w:r w:rsidR="00A63C63" w:rsidRPr="0003055F">
        <w:rPr>
          <w:rFonts w:ascii="Arial" w:hAnsi="Arial" w:cs="Arial"/>
          <w:sz w:val="21"/>
          <w:szCs w:val="21"/>
          <w:lang w:val="fr-FR"/>
        </w:rPr>
        <w:t xml:space="preserve"> </w:t>
      </w:r>
      <w:r w:rsidR="5FF4784E" w:rsidRPr="0003055F">
        <w:rPr>
          <w:rFonts w:ascii="Arial" w:hAnsi="Arial" w:cs="Arial"/>
          <w:sz w:val="21"/>
          <w:szCs w:val="21"/>
          <w:lang w:val="fr-FR"/>
        </w:rPr>
        <w:t>risque</w:t>
      </w:r>
      <w:r w:rsidR="00A63C63" w:rsidRPr="0003055F">
        <w:rPr>
          <w:rFonts w:ascii="Arial" w:hAnsi="Arial" w:cs="Arial"/>
          <w:sz w:val="21"/>
          <w:szCs w:val="21"/>
          <w:lang w:val="fr-FR"/>
        </w:rPr>
        <w:t xml:space="preserve"> </w:t>
      </w:r>
      <w:r w:rsidR="5FF4784E" w:rsidRPr="0003055F">
        <w:rPr>
          <w:rFonts w:ascii="Arial" w:hAnsi="Arial" w:cs="Arial"/>
          <w:sz w:val="21"/>
          <w:szCs w:val="21"/>
          <w:lang w:val="fr-FR"/>
        </w:rPr>
        <w:t>sérieux</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l'une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25006C41" w:rsidRPr="0003055F">
        <w:rPr>
          <w:rFonts w:ascii="Arial" w:hAnsi="Arial" w:cs="Arial"/>
          <w:sz w:val="21"/>
          <w:szCs w:val="21"/>
          <w:lang w:val="fr-FR"/>
        </w:rPr>
        <w:t>Programmée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2580DE9A"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Planifiée</w:t>
      </w:r>
      <w:r w:rsidR="00A63C63" w:rsidRPr="0003055F">
        <w:rPr>
          <w:rFonts w:ascii="Arial" w:hAnsi="Arial" w:cs="Arial"/>
          <w:sz w:val="21"/>
          <w:szCs w:val="21"/>
          <w:lang w:val="fr-FR"/>
        </w:rPr>
        <w:t xml:space="preserve"> </w:t>
      </w:r>
      <w:r w:rsidR="160E8387" w:rsidRPr="0003055F">
        <w:rPr>
          <w:rFonts w:ascii="Arial" w:hAnsi="Arial" w:cs="Arial"/>
          <w:sz w:val="21"/>
          <w:szCs w:val="21"/>
          <w:lang w:val="fr-FR"/>
        </w:rPr>
        <w:t>ne</w:t>
      </w:r>
      <w:r w:rsidR="00A63C63" w:rsidRPr="0003055F">
        <w:rPr>
          <w:rFonts w:ascii="Arial" w:hAnsi="Arial" w:cs="Arial"/>
          <w:sz w:val="21"/>
          <w:szCs w:val="21"/>
          <w:lang w:val="fr-FR"/>
        </w:rPr>
        <w:t xml:space="preserve"> </w:t>
      </w:r>
      <w:r w:rsidR="160E8387" w:rsidRPr="0003055F">
        <w:rPr>
          <w:rFonts w:ascii="Arial" w:hAnsi="Arial" w:cs="Arial"/>
          <w:sz w:val="21"/>
          <w:szCs w:val="21"/>
          <w:lang w:val="fr-FR"/>
        </w:rPr>
        <w:t>soi</w:t>
      </w:r>
      <w:r w:rsidR="26BB15F7" w:rsidRPr="0003055F">
        <w:rPr>
          <w:rFonts w:ascii="Arial" w:hAnsi="Arial" w:cs="Arial"/>
          <w:sz w:val="21"/>
          <w:szCs w:val="21"/>
          <w:lang w:val="fr-FR"/>
        </w:rPr>
        <w:t>en</w:t>
      </w:r>
      <w:r w:rsidR="160E8387" w:rsidRPr="0003055F">
        <w:rPr>
          <w:rFonts w:ascii="Arial" w:hAnsi="Arial" w:cs="Arial"/>
          <w:sz w:val="21"/>
          <w:szCs w:val="21"/>
          <w:lang w:val="fr-FR"/>
        </w:rPr>
        <w:t>t</w:t>
      </w:r>
      <w:r w:rsidR="00A63C63" w:rsidRPr="0003055F">
        <w:rPr>
          <w:rFonts w:ascii="Arial" w:hAnsi="Arial" w:cs="Arial"/>
          <w:sz w:val="21"/>
          <w:szCs w:val="21"/>
          <w:lang w:val="fr-FR"/>
        </w:rPr>
        <w:t xml:space="preserve"> </w:t>
      </w:r>
      <w:r w:rsidR="160E8387" w:rsidRPr="0003055F">
        <w:rPr>
          <w:rFonts w:ascii="Arial" w:hAnsi="Arial" w:cs="Arial"/>
          <w:sz w:val="21"/>
          <w:szCs w:val="21"/>
          <w:lang w:val="fr-FR"/>
        </w:rPr>
        <w:t>pas</w:t>
      </w:r>
      <w:r w:rsidR="00A63C63" w:rsidRPr="0003055F">
        <w:rPr>
          <w:rFonts w:ascii="Arial" w:hAnsi="Arial" w:cs="Arial"/>
          <w:sz w:val="21"/>
          <w:szCs w:val="21"/>
          <w:lang w:val="fr-FR"/>
        </w:rPr>
        <w:t xml:space="preserve"> </w:t>
      </w:r>
      <w:r w:rsidR="160E8387" w:rsidRPr="0003055F">
        <w:rPr>
          <w:rFonts w:ascii="Arial" w:hAnsi="Arial" w:cs="Arial"/>
          <w:sz w:val="21"/>
          <w:szCs w:val="21"/>
          <w:lang w:val="fr-FR"/>
        </w:rPr>
        <w:t>respectées</w:t>
      </w:r>
      <w:r w:rsidRPr="0003055F">
        <w:rPr>
          <w:rFonts w:ascii="Arial" w:hAnsi="Arial" w:cs="Arial"/>
          <w:sz w:val="21"/>
          <w:szCs w:val="21"/>
          <w:lang w:val="fr-FR"/>
        </w:rPr>
        <w:t>,</w:t>
      </w:r>
      <w:r w:rsidR="00A63C63" w:rsidRPr="0003055F">
        <w:rPr>
          <w:rFonts w:ascii="Arial" w:hAnsi="Arial" w:cs="Arial"/>
          <w:sz w:val="21"/>
          <w:szCs w:val="21"/>
          <w:lang w:val="fr-FR"/>
        </w:rPr>
        <w:t xml:space="preserve"> </w:t>
      </w:r>
      <w:bookmarkEnd w:id="178"/>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discrétion,</w:t>
      </w:r>
      <w:r w:rsidR="00A63C63" w:rsidRPr="0003055F">
        <w:rPr>
          <w:rFonts w:ascii="Arial" w:hAnsi="Arial" w:cs="Arial"/>
          <w:sz w:val="21"/>
          <w:szCs w:val="21"/>
          <w:lang w:val="fr-FR"/>
        </w:rPr>
        <w:t xml:space="preserve"> </w:t>
      </w:r>
      <w:r w:rsidRPr="0003055F">
        <w:rPr>
          <w:rFonts w:ascii="Arial" w:hAnsi="Arial" w:cs="Arial"/>
          <w:sz w:val="21"/>
          <w:szCs w:val="21"/>
          <w:lang w:val="fr-FR"/>
        </w:rPr>
        <w:t>d'ordonner</w:t>
      </w:r>
      <w:r w:rsidR="00A63C63" w:rsidRPr="0003055F">
        <w:rPr>
          <w:rFonts w:ascii="Arial" w:hAnsi="Arial" w:cs="Arial"/>
          <w:sz w:val="21"/>
          <w:szCs w:val="21"/>
          <w:lang w:val="fr-FR"/>
        </w:rPr>
        <w:t xml:space="preserve"> </w:t>
      </w:r>
      <w:bookmarkEnd w:id="179"/>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d'exécuter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calendrier</w:t>
      </w:r>
      <w:r w:rsidR="00A63C63" w:rsidRPr="0003055F">
        <w:rPr>
          <w:rFonts w:ascii="Arial" w:hAnsi="Arial" w:cs="Arial"/>
          <w:sz w:val="21"/>
          <w:szCs w:val="21"/>
          <w:lang w:val="fr-FR"/>
        </w:rPr>
        <w:t xml:space="preserve"> </w:t>
      </w:r>
      <w:r w:rsidRPr="0003055F">
        <w:rPr>
          <w:rFonts w:ascii="Arial" w:hAnsi="Arial" w:cs="Arial"/>
          <w:sz w:val="21"/>
          <w:szCs w:val="21"/>
          <w:lang w:val="fr-FR"/>
        </w:rPr>
        <w:t>accéléré</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0BE272F2" w:rsidRPr="0003055F">
        <w:rPr>
          <w:rFonts w:ascii="Arial" w:hAnsi="Arial" w:cs="Arial"/>
          <w:sz w:val="21"/>
          <w:szCs w:val="21"/>
          <w:lang w:val="fr-FR"/>
        </w:rPr>
        <w:t>d</w:t>
      </w:r>
      <w:r w:rsidR="7D1FBE41" w:rsidRPr="0003055F">
        <w:rPr>
          <w:rFonts w:ascii="Arial" w:hAnsi="Arial" w:cs="Arial"/>
          <w:sz w:val="21"/>
          <w:szCs w:val="21"/>
          <w:lang w:val="fr-FR"/>
        </w:rPr>
        <w:t>e</w:t>
      </w:r>
      <w:r w:rsidR="00A63C63" w:rsidRPr="0003055F">
        <w:rPr>
          <w:rFonts w:ascii="Arial" w:hAnsi="Arial" w:cs="Arial"/>
          <w:sz w:val="21"/>
          <w:szCs w:val="21"/>
          <w:lang w:val="fr-FR"/>
        </w:rPr>
        <w:t xml:space="preserve"> </w:t>
      </w:r>
      <w:r w:rsidR="201FB15B" w:rsidRPr="0003055F">
        <w:rPr>
          <w:rFonts w:ascii="Arial" w:hAnsi="Arial" w:cs="Arial"/>
          <w:sz w:val="21"/>
          <w:szCs w:val="21"/>
          <w:lang w:val="fr-FR"/>
        </w:rPr>
        <w:t>tenir</w:t>
      </w:r>
      <w:r w:rsidR="00A63C63" w:rsidRPr="0003055F">
        <w:rPr>
          <w:rFonts w:ascii="Arial" w:hAnsi="Arial" w:cs="Arial"/>
          <w:sz w:val="21"/>
          <w:szCs w:val="21"/>
          <w:lang w:val="fr-FR"/>
        </w:rPr>
        <w:t xml:space="preserve"> </w:t>
      </w:r>
      <w:r w:rsidR="391A3A10" w:rsidRPr="0003055F">
        <w:rPr>
          <w:rFonts w:ascii="Arial" w:hAnsi="Arial" w:cs="Arial"/>
          <w:sz w:val="21"/>
          <w:szCs w:val="21"/>
          <w:lang w:val="fr-FR"/>
        </w:rPr>
        <w:t>les</w:t>
      </w:r>
      <w:r w:rsidR="00A63C63" w:rsidRPr="0003055F">
        <w:rPr>
          <w:rFonts w:ascii="Arial" w:hAnsi="Arial" w:cs="Arial"/>
          <w:sz w:val="21"/>
          <w:szCs w:val="21"/>
          <w:lang w:val="fr-FR"/>
        </w:rPr>
        <w:t xml:space="preserve"> </w:t>
      </w:r>
      <w:r w:rsidR="4AABA958"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0BE272F2" w:rsidRPr="0003055F">
        <w:rPr>
          <w:rFonts w:ascii="Arial" w:hAnsi="Arial" w:cs="Arial"/>
          <w:sz w:val="21"/>
          <w:szCs w:val="21"/>
          <w:lang w:val="fr-FR"/>
        </w:rPr>
        <w:t>prévus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coût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accélération</w:t>
      </w:r>
      <w:r w:rsidR="00A63C63" w:rsidRPr="0003055F">
        <w:rPr>
          <w:rFonts w:ascii="Arial" w:hAnsi="Arial" w:cs="Arial"/>
          <w:sz w:val="21"/>
          <w:szCs w:val="21"/>
          <w:lang w:val="fr-FR"/>
        </w:rPr>
        <w:t xml:space="preserve"> </w:t>
      </w:r>
      <w:r w:rsidR="36778BF1"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supporté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6314CCF8" w:rsidRPr="0003055F">
        <w:rPr>
          <w:rFonts w:ascii="Arial" w:hAnsi="Arial" w:cs="Arial"/>
          <w:sz w:val="21"/>
          <w:szCs w:val="21"/>
          <w:lang w:val="fr-FR"/>
        </w:rPr>
        <w:t>si</w:t>
      </w:r>
      <w:r w:rsidR="00A63C63" w:rsidRPr="0003055F">
        <w:rPr>
          <w:rFonts w:ascii="Arial" w:hAnsi="Arial" w:cs="Arial"/>
          <w:sz w:val="21"/>
          <w:szCs w:val="21"/>
          <w:lang w:val="fr-FR"/>
        </w:rPr>
        <w:t xml:space="preserve"> </w:t>
      </w:r>
      <w:r w:rsidR="6314CCF8"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5FC85C2F"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imputable.</w:t>
      </w:r>
    </w:p>
    <w:p w14:paraId="281342BA" w14:textId="375C87BE" w:rsidR="006F4377" w:rsidRPr="0003055F" w:rsidRDefault="0607D64A">
      <w:pPr>
        <w:pStyle w:val="BauchiEPClevel1"/>
        <w:numPr>
          <w:ilvl w:val="0"/>
          <w:numId w:val="101"/>
        </w:numPr>
        <w:tabs>
          <w:tab w:val="left" w:pos="709"/>
          <w:tab w:val="left" w:pos="1418"/>
          <w:tab w:val="left" w:pos="2127"/>
        </w:tabs>
        <w:snapToGrid w:val="0"/>
        <w:ind w:hanging="720"/>
        <w:rPr>
          <w:rFonts w:ascii="Arial" w:hAnsi="Arial" w:cs="Arial"/>
          <w:sz w:val="21"/>
          <w:szCs w:val="21"/>
          <w:lang w:val="fr-FR"/>
        </w:rPr>
      </w:pPr>
      <w:bookmarkStart w:id="180" w:name="_bookmark65"/>
      <w:bookmarkEnd w:id="180"/>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notifie</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0EA2ED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0EA2ED3"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chemin</w:t>
      </w:r>
      <w:r w:rsidR="00A63C63" w:rsidRPr="0003055F">
        <w:rPr>
          <w:rFonts w:ascii="Arial" w:hAnsi="Arial" w:cs="Arial"/>
          <w:sz w:val="21"/>
          <w:szCs w:val="21"/>
          <w:lang w:val="fr-FR"/>
        </w:rPr>
        <w:t xml:space="preserve"> </w:t>
      </w:r>
      <w:r w:rsidRPr="0003055F">
        <w:rPr>
          <w:rFonts w:ascii="Arial" w:hAnsi="Arial" w:cs="Arial"/>
          <w:sz w:val="21"/>
          <w:szCs w:val="21"/>
          <w:lang w:val="fr-FR"/>
        </w:rPr>
        <w:t>critique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D846FB8" w:rsidRPr="0003055F">
        <w:rPr>
          <w:rFonts w:ascii="Arial" w:hAnsi="Arial" w:cs="Arial"/>
          <w:sz w:val="21"/>
          <w:szCs w:val="21"/>
          <w:lang w:val="fr-FR"/>
        </w:rPr>
        <w:t>événement</w:t>
      </w:r>
      <w:r w:rsidR="00A63C63" w:rsidRPr="0003055F">
        <w:rPr>
          <w:rFonts w:ascii="Arial" w:hAnsi="Arial" w:cs="Arial"/>
          <w:sz w:val="21"/>
          <w:szCs w:val="21"/>
          <w:lang w:val="fr-FR"/>
        </w:rPr>
        <w:t xml:space="preserve"> </w:t>
      </w:r>
      <w:r w:rsidRPr="0003055F">
        <w:rPr>
          <w:rFonts w:ascii="Arial" w:hAnsi="Arial" w:cs="Arial"/>
          <w:sz w:val="21"/>
          <w:szCs w:val="21"/>
          <w:lang w:val="fr-FR"/>
        </w:rPr>
        <w:t>susceptible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retarder</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5FDF3DEC"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5FDF3DEC" w:rsidRPr="0003055F">
        <w:rPr>
          <w:rFonts w:ascii="Arial" w:hAnsi="Arial" w:cs="Arial"/>
          <w:sz w:val="21"/>
          <w:szCs w:val="21"/>
          <w:lang w:val="fr-FR"/>
        </w:rPr>
        <w:t>de</w:t>
      </w:r>
      <w:r w:rsidR="00A63C63" w:rsidRPr="0003055F">
        <w:rPr>
          <w:rFonts w:ascii="Arial" w:hAnsi="Arial" w:cs="Arial"/>
          <w:sz w:val="21"/>
          <w:szCs w:val="21"/>
          <w:lang w:val="fr-FR"/>
        </w:rPr>
        <w:t xml:space="preserve"> </w:t>
      </w:r>
      <w:r w:rsidR="5FDF3DEC"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1DFB499F" w:rsidRPr="0003055F">
        <w:rPr>
          <w:rFonts w:ascii="Arial" w:hAnsi="Arial" w:cs="Arial"/>
          <w:sz w:val="21"/>
          <w:szCs w:val="21"/>
          <w:lang w:val="fr-FR"/>
        </w:rPr>
        <w:t>au</w:t>
      </w:r>
      <w:r w:rsidR="00A63C63" w:rsidRPr="0003055F">
        <w:rPr>
          <w:rFonts w:ascii="Arial" w:hAnsi="Arial" w:cs="Arial"/>
          <w:sz w:val="21"/>
          <w:szCs w:val="21"/>
          <w:lang w:val="fr-FR"/>
        </w:rPr>
        <w:t xml:space="preserve"> </w:t>
      </w:r>
      <w:r w:rsidR="1DFB499F" w:rsidRPr="0003055F">
        <w:rPr>
          <w:rFonts w:ascii="Arial" w:hAnsi="Arial" w:cs="Arial"/>
          <w:sz w:val="21"/>
          <w:szCs w:val="21"/>
          <w:lang w:val="fr-FR"/>
        </w:rPr>
        <w:t>regard</w:t>
      </w:r>
      <w:r w:rsidR="00A63C63" w:rsidRPr="0003055F">
        <w:rPr>
          <w:rFonts w:ascii="Arial" w:hAnsi="Arial" w:cs="Arial"/>
          <w:sz w:val="21"/>
          <w:szCs w:val="21"/>
          <w:lang w:val="fr-FR"/>
        </w:rPr>
        <w:t xml:space="preserve"> </w:t>
      </w:r>
      <w:r w:rsidR="1DFB499F"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29C35821" w:rsidRPr="0003055F">
        <w:rPr>
          <w:rFonts w:ascii="Arial" w:hAnsi="Arial" w:cs="Arial"/>
          <w:sz w:val="21"/>
          <w:szCs w:val="21"/>
          <w:lang w:val="fr-FR"/>
        </w:rPr>
        <w:t>en</w:t>
      </w:r>
      <w:r w:rsidR="00A63C63" w:rsidRPr="0003055F">
        <w:rPr>
          <w:rFonts w:ascii="Arial" w:hAnsi="Arial" w:cs="Arial"/>
          <w:sz w:val="21"/>
          <w:szCs w:val="21"/>
          <w:lang w:val="fr-FR"/>
        </w:rPr>
        <w:t xml:space="preserve"> </w:t>
      </w:r>
      <w:r w:rsidR="29C35821"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56538455" w:rsidRPr="0003055F">
        <w:rPr>
          <w:rFonts w:ascii="Arial" w:hAnsi="Arial" w:cs="Arial"/>
          <w:sz w:val="21"/>
          <w:szCs w:val="21"/>
          <w:lang w:val="fr-FR"/>
        </w:rPr>
        <w:t>de</w:t>
      </w:r>
      <w:r w:rsidR="00A63C63" w:rsidRPr="0003055F">
        <w:rPr>
          <w:rFonts w:ascii="Arial" w:hAnsi="Arial" w:cs="Arial"/>
          <w:sz w:val="21"/>
          <w:szCs w:val="21"/>
          <w:lang w:val="fr-FR"/>
        </w:rPr>
        <w:t xml:space="preserve"> </w:t>
      </w:r>
      <w:r w:rsidR="56538455" w:rsidRPr="0003055F">
        <w:rPr>
          <w:rFonts w:ascii="Arial" w:hAnsi="Arial" w:cs="Arial"/>
          <w:sz w:val="21"/>
          <w:szCs w:val="21"/>
          <w:lang w:val="fr-FR"/>
        </w:rPr>
        <w:t>compromettre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respect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Planifiée.</w:t>
      </w:r>
      <w:r w:rsidR="00A63C63" w:rsidRPr="0003055F">
        <w:rPr>
          <w:rFonts w:ascii="Arial" w:hAnsi="Arial" w:cs="Arial"/>
          <w:sz w:val="21"/>
          <w:szCs w:val="21"/>
          <w:lang w:val="fr-FR"/>
        </w:rPr>
        <w:t xml:space="preserve"> </w:t>
      </w:r>
      <w:bookmarkStart w:id="181" w:name="_Hlk118900860"/>
      <w:r w:rsidRPr="0003055F">
        <w:rPr>
          <w:rFonts w:ascii="Arial" w:hAnsi="Arial" w:cs="Arial"/>
          <w:sz w:val="21"/>
          <w:szCs w:val="21"/>
          <w:lang w:val="fr-FR"/>
        </w:rPr>
        <w:t>L</w:t>
      </w:r>
      <w:r w:rsidR="6D1D1E54" w:rsidRPr="0003055F">
        <w:rPr>
          <w:rFonts w:ascii="Arial" w:hAnsi="Arial" w:cs="Arial"/>
          <w:sz w:val="21"/>
          <w:szCs w:val="21"/>
          <w:lang w:val="fr-FR"/>
        </w:rPr>
        <w:t>orsque</w:t>
      </w:r>
      <w:r w:rsidR="00A63C63" w:rsidRPr="0003055F">
        <w:rPr>
          <w:rFonts w:ascii="Arial" w:hAnsi="Arial" w:cs="Arial"/>
          <w:sz w:val="21"/>
          <w:szCs w:val="21"/>
          <w:lang w:val="fr-FR"/>
        </w:rPr>
        <w:t xml:space="preserve"> </w:t>
      </w:r>
      <w:r w:rsidR="6D1D1E54" w:rsidRPr="0003055F">
        <w:rPr>
          <w:rFonts w:ascii="Arial" w:hAnsi="Arial" w:cs="Arial"/>
          <w:sz w:val="21"/>
          <w:szCs w:val="21"/>
          <w:lang w:val="fr-FR"/>
        </w:rPr>
        <w:t>le</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4A90D77E" w:rsidRPr="0003055F">
        <w:rPr>
          <w:rFonts w:ascii="Arial" w:hAnsi="Arial" w:cs="Arial"/>
          <w:sz w:val="21"/>
          <w:szCs w:val="21"/>
          <w:lang w:val="fr-FR"/>
        </w:rPr>
        <w:t>en</w:t>
      </w:r>
      <w:r w:rsidR="00A63C63" w:rsidRPr="0003055F">
        <w:rPr>
          <w:rFonts w:ascii="Arial" w:hAnsi="Arial" w:cs="Arial"/>
          <w:sz w:val="21"/>
          <w:szCs w:val="21"/>
          <w:lang w:val="fr-FR"/>
        </w:rPr>
        <w:t xml:space="preserve"> </w:t>
      </w:r>
      <w:r w:rsidR="4A90D77E"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pas</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conforme</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à</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l'</w:t>
      </w:r>
      <w:r w:rsidR="6EB6323F"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6EB6323F" w:rsidRPr="0003055F">
        <w:rPr>
          <w:rFonts w:ascii="Arial" w:hAnsi="Arial" w:cs="Arial"/>
          <w:sz w:val="21"/>
          <w:szCs w:val="21"/>
          <w:lang w:val="fr-FR"/>
        </w:rPr>
        <w:t>d’</w:t>
      </w:r>
      <w:r w:rsidR="75DFF839" w:rsidRPr="0003055F">
        <w:rPr>
          <w:rFonts w:ascii="Arial" w:hAnsi="Arial" w:cs="Arial"/>
          <w:sz w:val="21"/>
          <w:szCs w:val="21"/>
          <w:lang w:val="fr-FR"/>
        </w:rPr>
        <w:t>avancement</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réel</w:t>
      </w:r>
      <w:r w:rsidR="00A63C63" w:rsidRPr="0003055F">
        <w:rPr>
          <w:rFonts w:ascii="Arial" w:hAnsi="Arial" w:cs="Arial"/>
          <w:sz w:val="21"/>
          <w:szCs w:val="21"/>
          <w:lang w:val="fr-FR"/>
        </w:rPr>
        <w:t xml:space="preserve"> </w:t>
      </w:r>
      <w:bookmarkEnd w:id="181"/>
      <w:r w:rsidR="2ADA8744" w:rsidRPr="0003055F">
        <w:rPr>
          <w:rFonts w:ascii="Arial" w:hAnsi="Arial" w:cs="Arial"/>
          <w:sz w:val="21"/>
          <w:szCs w:val="21"/>
          <w:lang w:val="fr-FR"/>
        </w:rPr>
        <w:t>des</w:t>
      </w:r>
      <w:r w:rsidR="00A63C63" w:rsidRPr="0003055F">
        <w:rPr>
          <w:rFonts w:ascii="Arial" w:hAnsi="Arial" w:cs="Arial"/>
          <w:sz w:val="21"/>
          <w:szCs w:val="21"/>
          <w:lang w:val="fr-FR"/>
        </w:rPr>
        <w:t xml:space="preserve"> </w:t>
      </w:r>
      <w:r w:rsidR="2ADA8744"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2ADA8744" w:rsidRPr="0003055F">
        <w:rPr>
          <w:rFonts w:ascii="Arial" w:hAnsi="Arial" w:cs="Arial"/>
          <w:sz w:val="21"/>
          <w:szCs w:val="21"/>
          <w:lang w:val="fr-FR"/>
        </w:rPr>
        <w:t>de</w:t>
      </w:r>
      <w:r w:rsidR="00A63C63" w:rsidRPr="0003055F">
        <w:rPr>
          <w:rFonts w:ascii="Arial" w:hAnsi="Arial" w:cs="Arial"/>
          <w:sz w:val="21"/>
          <w:szCs w:val="21"/>
          <w:lang w:val="fr-FR"/>
        </w:rPr>
        <w:t xml:space="preserve"> </w:t>
      </w:r>
      <w:r w:rsidR="2ADA8744"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ou</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aux</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75DFF839"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6B3A054C" w:rsidRPr="0003055F">
        <w:rPr>
          <w:rFonts w:ascii="Arial" w:hAnsi="Arial" w:cs="Arial"/>
          <w:sz w:val="21"/>
          <w:szCs w:val="21"/>
          <w:lang w:val="fr-FR"/>
        </w:rPr>
        <w:t>,</w:t>
      </w:r>
      <w:r w:rsidR="00A63C63" w:rsidRPr="0003055F">
        <w:rPr>
          <w:rFonts w:ascii="Arial" w:hAnsi="Arial" w:cs="Arial"/>
          <w:sz w:val="21"/>
          <w:szCs w:val="21"/>
          <w:lang w:val="fr-FR"/>
        </w:rPr>
        <w:t xml:space="preserve"> </w:t>
      </w:r>
      <w:r w:rsidR="6B3A054C" w:rsidRPr="0003055F">
        <w:rPr>
          <w:rFonts w:ascii="Arial" w:hAnsi="Arial" w:cs="Arial"/>
          <w:sz w:val="21"/>
          <w:szCs w:val="21"/>
          <w:lang w:val="fr-FR"/>
        </w:rPr>
        <w:t>celui-ci</w:t>
      </w:r>
      <w:r w:rsidR="00A63C63" w:rsidRPr="0003055F">
        <w:rPr>
          <w:rFonts w:ascii="Arial" w:hAnsi="Arial" w:cs="Arial"/>
          <w:sz w:val="21"/>
          <w:szCs w:val="21"/>
          <w:lang w:val="fr-FR"/>
        </w:rPr>
        <w:t xml:space="preserve"> </w:t>
      </w:r>
      <w:r w:rsidR="5D5F935B" w:rsidRPr="0003055F">
        <w:rPr>
          <w:rFonts w:ascii="Arial" w:hAnsi="Arial" w:cs="Arial"/>
          <w:sz w:val="21"/>
          <w:szCs w:val="21"/>
          <w:lang w:val="fr-FR"/>
        </w:rPr>
        <w:t>élabore</w:t>
      </w:r>
      <w:r w:rsidR="00A63C63" w:rsidRPr="0003055F">
        <w:rPr>
          <w:rFonts w:ascii="Arial" w:hAnsi="Arial" w:cs="Arial"/>
          <w:sz w:val="21"/>
          <w:szCs w:val="21"/>
          <w:lang w:val="fr-FR"/>
        </w:rPr>
        <w:t xml:space="preserve"> </w:t>
      </w:r>
      <w:r w:rsidR="5D5F935B"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soumet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Pr="0003055F">
        <w:rPr>
          <w:rFonts w:ascii="Arial" w:hAnsi="Arial" w:cs="Arial"/>
          <w:sz w:val="21"/>
          <w:szCs w:val="21"/>
          <w:lang w:val="fr-FR"/>
        </w:rPr>
        <w:t>révisé,</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entendu</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Butoir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Planifiée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13549C" w:rsidRPr="0003055F">
        <w:rPr>
          <w:rFonts w:ascii="Arial" w:hAnsi="Arial" w:cs="Arial"/>
          <w:sz w:val="21"/>
          <w:szCs w:val="21"/>
          <w:lang w:val="fr-FR"/>
        </w:rPr>
        <w:t xml:space="preserve">reportées </w:t>
      </w:r>
      <w:r w:rsidR="43441E12"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3441E12"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3441E12" w:rsidRPr="0003055F">
        <w:rPr>
          <w:rFonts w:ascii="Arial" w:hAnsi="Arial" w:cs="Arial"/>
          <w:sz w:val="21"/>
          <w:szCs w:val="21"/>
          <w:lang w:val="fr-FR"/>
        </w:rPr>
        <w:t>les</w:t>
      </w:r>
      <w:r w:rsidR="00A63C63" w:rsidRPr="0003055F">
        <w:rPr>
          <w:rFonts w:ascii="Arial" w:hAnsi="Arial" w:cs="Arial"/>
          <w:sz w:val="21"/>
          <w:szCs w:val="21"/>
          <w:lang w:val="fr-FR"/>
        </w:rPr>
        <w:t xml:space="preserve"> </w:t>
      </w:r>
      <w:r w:rsidR="43441E12"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68">
        <w:r w:rsidRPr="0003055F">
          <w:rPr>
            <w:rFonts w:ascii="Arial" w:hAnsi="Arial" w:cs="Arial"/>
            <w:sz w:val="21"/>
            <w:szCs w:val="21"/>
            <w:lang w:val="fr-FR"/>
          </w:rPr>
          <w:t>13</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w:t>
      </w:r>
      <w:r w:rsidR="32B7FD82"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et</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en</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et</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Pertes</w:t>
      </w:r>
      <w:r w:rsidRPr="0003055F">
        <w:rPr>
          <w:rFonts w:ascii="Arial" w:hAnsi="Arial" w:cs="Arial"/>
          <w:sz w:val="21"/>
          <w:szCs w:val="21"/>
          <w:lang w:val="fr-FR"/>
        </w:rPr>
        <w:t>).</w:t>
      </w:r>
    </w:p>
    <w:p w14:paraId="05F39E5C" w14:textId="2527F5AE" w:rsidR="006F4377" w:rsidRPr="0003055F" w:rsidRDefault="1EFBE0E8">
      <w:pPr>
        <w:pStyle w:val="BauchiEPClevel1"/>
        <w:numPr>
          <w:ilvl w:val="0"/>
          <w:numId w:val="101"/>
        </w:numPr>
        <w:tabs>
          <w:tab w:val="left" w:pos="709"/>
          <w:tab w:val="left" w:pos="1418"/>
          <w:tab w:val="left" w:pos="2127"/>
        </w:tabs>
        <w:snapToGrid w:val="0"/>
        <w:ind w:hanging="720"/>
        <w:rPr>
          <w:rFonts w:ascii="Arial" w:hAnsi="Arial" w:cs="Arial"/>
          <w:b/>
          <w:bCs/>
          <w:sz w:val="21"/>
          <w:szCs w:val="21"/>
          <w:lang w:val="fr-FR"/>
        </w:rPr>
      </w:pPr>
      <w:bookmarkStart w:id="182" w:name="_bookmark66"/>
      <w:bookmarkEnd w:id="182"/>
      <w:r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Programmée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Systèmes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Photovoltaïques</w:t>
      </w:r>
      <w:r w:rsidR="00A63C63" w:rsidRPr="0003055F">
        <w:rPr>
          <w:rFonts w:ascii="Arial" w:hAnsi="Arial" w:cs="Arial"/>
          <w:sz w:val="21"/>
          <w:szCs w:val="21"/>
          <w:lang w:val="fr-FR"/>
        </w:rPr>
        <w:t xml:space="preserve"> </w:t>
      </w:r>
      <w:r w:rsidR="40C481B3"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pas</w:t>
      </w:r>
      <w:r w:rsidR="00A63C63" w:rsidRPr="0003055F">
        <w:rPr>
          <w:rFonts w:ascii="Arial" w:hAnsi="Arial" w:cs="Arial"/>
          <w:sz w:val="21"/>
          <w:szCs w:val="21"/>
          <w:lang w:val="fr-FR"/>
        </w:rPr>
        <w:t xml:space="preserve"> </w:t>
      </w:r>
      <w:r w:rsidR="1E272F46" w:rsidRPr="0003055F">
        <w:rPr>
          <w:rFonts w:ascii="Arial" w:hAnsi="Arial" w:cs="Arial"/>
          <w:sz w:val="21"/>
          <w:szCs w:val="21"/>
          <w:lang w:val="fr-FR"/>
        </w:rPr>
        <w:t>respectée</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48C8A8C" w:rsidRPr="0003055F">
        <w:rPr>
          <w:rFonts w:ascii="Arial" w:hAnsi="Arial" w:cs="Arial"/>
          <w:sz w:val="21"/>
          <w:szCs w:val="21"/>
          <w:lang w:val="fr-FR"/>
        </w:rPr>
        <w:t>verse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Indemnité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4191F3B0" w:rsidRPr="0003055F">
        <w:rPr>
          <w:rFonts w:ascii="Arial" w:hAnsi="Arial" w:cs="Arial"/>
          <w:sz w:val="21"/>
          <w:szCs w:val="21"/>
          <w:lang w:val="fr-FR"/>
        </w:rPr>
        <w:t>calculée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d'Indemnité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Retard</w:t>
      </w:r>
      <w:r w:rsidR="4103AFB7"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0E65FB86" w:rsidRPr="0003055F">
        <w:rPr>
          <w:rFonts w:ascii="Arial" w:hAnsi="Arial" w:cs="Arial"/>
          <w:sz w:val="21"/>
          <w:szCs w:val="21"/>
          <w:lang w:val="fr-FR"/>
        </w:rPr>
        <w:t>de</w:t>
      </w:r>
      <w:r w:rsidR="00A63C63" w:rsidRPr="0003055F">
        <w:rPr>
          <w:rFonts w:ascii="Arial" w:hAnsi="Arial" w:cs="Arial"/>
          <w:sz w:val="21"/>
          <w:szCs w:val="21"/>
          <w:lang w:val="fr-FR"/>
        </w:rPr>
        <w:t xml:space="preserve"> </w:t>
      </w:r>
      <w:r w:rsidR="0E65FB86"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écoulé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Programmée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027D021C" w:rsidRPr="0003055F">
        <w:rPr>
          <w:rFonts w:ascii="Arial" w:hAnsi="Arial" w:cs="Arial"/>
          <w:sz w:val="21"/>
          <w:szCs w:val="21"/>
          <w:lang w:val="fr-FR"/>
        </w:rPr>
        <w:t>effective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l’Expédition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concernée.</w:t>
      </w:r>
      <w:r w:rsidR="006F4377" w:rsidRPr="0003055F">
        <w:rPr>
          <w:rStyle w:val="Appelnotedebasdep"/>
          <w:rFonts w:ascii="Arial" w:hAnsi="Arial" w:cs="Arial"/>
          <w:sz w:val="21"/>
          <w:szCs w:val="21"/>
          <w:lang w:val="fr-FR"/>
        </w:rPr>
        <w:footnoteReference w:id="32"/>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3BA9DA13" w:rsidRPr="0003055F">
        <w:rPr>
          <w:rFonts w:ascii="Arial" w:hAnsi="Arial" w:cs="Arial"/>
          <w:sz w:val="21"/>
          <w:szCs w:val="21"/>
          <w:lang w:val="fr-FR"/>
        </w:rPr>
        <w:t>versement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libère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d'achever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59C71331"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r w:rsidR="00A63C63" w:rsidRPr="0003055F">
        <w:rPr>
          <w:rFonts w:ascii="Arial" w:hAnsi="Arial" w:cs="Arial"/>
          <w:sz w:val="21"/>
          <w:szCs w:val="21"/>
          <w:lang w:val="fr-FR"/>
        </w:rPr>
        <w:t xml:space="preserve"> </w:t>
      </w:r>
      <w:bookmarkStart w:id="183" w:name="_Hlk118900156"/>
      <w:r w:rsidR="4F1071DB" w:rsidRPr="0003055F">
        <w:rPr>
          <w:rFonts w:ascii="Arial" w:hAnsi="Arial" w:cs="Arial"/>
          <w:sz w:val="21"/>
          <w:szCs w:val="21"/>
          <w:lang w:val="fr-FR"/>
        </w:rPr>
        <w:t>ni</w:t>
      </w:r>
      <w:r w:rsidR="00A63C63" w:rsidRPr="0003055F">
        <w:rPr>
          <w:rFonts w:ascii="Arial" w:hAnsi="Arial" w:cs="Arial"/>
          <w:sz w:val="21"/>
          <w:szCs w:val="21"/>
          <w:lang w:val="fr-FR"/>
        </w:rPr>
        <w:t xml:space="preserve"> </w:t>
      </w:r>
      <w:r w:rsidR="4F1071DB" w:rsidRPr="0003055F">
        <w:rPr>
          <w:rFonts w:ascii="Arial" w:hAnsi="Arial" w:cs="Arial"/>
          <w:sz w:val="21"/>
          <w:szCs w:val="21"/>
          <w:lang w:val="fr-FR"/>
        </w:rPr>
        <w:t>de</w:t>
      </w:r>
      <w:r w:rsidR="00A63C63" w:rsidRPr="0003055F">
        <w:rPr>
          <w:rFonts w:ascii="Arial" w:hAnsi="Arial" w:cs="Arial"/>
          <w:sz w:val="21"/>
          <w:szCs w:val="21"/>
          <w:lang w:val="fr-FR"/>
        </w:rPr>
        <w:t xml:space="preserve"> </w:t>
      </w:r>
      <w:r w:rsidR="4F1071DB"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4F1071DB"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F1071DB"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4F1071DB"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responsabilité</w:t>
      </w:r>
      <w:r w:rsidR="117B1475" w:rsidRPr="0003055F">
        <w:rPr>
          <w:rFonts w:ascii="Arial" w:hAnsi="Arial" w:cs="Arial"/>
          <w:sz w:val="21"/>
          <w:szCs w:val="21"/>
          <w:lang w:val="fr-FR"/>
        </w:rPr>
        <w:t>s</w:t>
      </w:r>
      <w:r w:rsidR="00A63C63" w:rsidRPr="0003055F">
        <w:rPr>
          <w:rFonts w:ascii="Arial" w:hAnsi="Arial" w:cs="Arial"/>
          <w:sz w:val="21"/>
          <w:szCs w:val="21"/>
          <w:lang w:val="fr-FR"/>
        </w:rPr>
        <w:t xml:space="preserve"> </w:t>
      </w:r>
      <w:r w:rsidR="117B1475" w:rsidRPr="0003055F">
        <w:rPr>
          <w:rFonts w:ascii="Arial" w:hAnsi="Arial" w:cs="Arial"/>
          <w:sz w:val="21"/>
          <w:szCs w:val="21"/>
          <w:lang w:val="fr-FR"/>
        </w:rPr>
        <w:t>mises</w:t>
      </w:r>
      <w:r w:rsidR="00A63C63" w:rsidRPr="0003055F">
        <w:rPr>
          <w:rFonts w:ascii="Arial" w:hAnsi="Arial" w:cs="Arial"/>
          <w:sz w:val="21"/>
          <w:szCs w:val="21"/>
          <w:lang w:val="fr-FR"/>
        </w:rPr>
        <w:t xml:space="preserve"> </w:t>
      </w:r>
      <w:r w:rsidR="117B1475" w:rsidRPr="0003055F">
        <w:rPr>
          <w:rFonts w:ascii="Arial" w:hAnsi="Arial" w:cs="Arial"/>
          <w:sz w:val="21"/>
          <w:szCs w:val="21"/>
          <w:lang w:val="fr-FR"/>
        </w:rPr>
        <w:t>à</w:t>
      </w:r>
      <w:r w:rsidR="00A63C63" w:rsidRPr="0003055F">
        <w:rPr>
          <w:rFonts w:ascii="Arial" w:hAnsi="Arial" w:cs="Arial"/>
          <w:sz w:val="21"/>
          <w:szCs w:val="21"/>
          <w:lang w:val="fr-FR"/>
        </w:rPr>
        <w:t xml:space="preserve"> </w:t>
      </w:r>
      <w:r w:rsidR="117B1475" w:rsidRPr="0003055F">
        <w:rPr>
          <w:rFonts w:ascii="Arial" w:hAnsi="Arial" w:cs="Arial"/>
          <w:sz w:val="21"/>
          <w:szCs w:val="21"/>
          <w:lang w:val="fr-FR"/>
        </w:rPr>
        <w:t>sa</w:t>
      </w:r>
      <w:r w:rsidR="00A63C63" w:rsidRPr="0003055F">
        <w:rPr>
          <w:rFonts w:ascii="Arial" w:hAnsi="Arial" w:cs="Arial"/>
          <w:sz w:val="21"/>
          <w:szCs w:val="21"/>
          <w:lang w:val="fr-FR"/>
        </w:rPr>
        <w:t xml:space="preserve"> </w:t>
      </w:r>
      <w:r w:rsidR="117B1475"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w:t>
      </w:r>
      <w:bookmarkEnd w:id="183"/>
    </w:p>
    <w:p w14:paraId="6E0ED928" w14:textId="186C1E77" w:rsidR="006F4377" w:rsidRPr="0003055F" w:rsidRDefault="00A63C63">
      <w:pPr>
        <w:pStyle w:val="BauchiEPClevel1"/>
        <w:numPr>
          <w:ilvl w:val="0"/>
          <w:numId w:val="101"/>
        </w:numPr>
        <w:tabs>
          <w:tab w:val="left" w:pos="709"/>
          <w:tab w:val="left" w:pos="1418"/>
          <w:tab w:val="left" w:pos="2127"/>
        </w:tabs>
        <w:snapToGrid w:val="0"/>
        <w:ind w:hanging="720"/>
        <w:rPr>
          <w:rFonts w:ascii="Arial" w:hAnsi="Arial" w:cs="Arial"/>
          <w:sz w:val="21"/>
          <w:szCs w:val="21"/>
          <w:lang w:val="fr-FR"/>
        </w:rPr>
      </w:pPr>
      <w:bookmarkStart w:id="184" w:name="_bookmark67"/>
      <w:bookmarkEnd w:id="184"/>
      <w:r w:rsidRPr="0003055F">
        <w:rPr>
          <w:rFonts w:ascii="Arial" w:hAnsi="Arial" w:cs="Arial"/>
          <w:sz w:val="21"/>
          <w:szCs w:val="21"/>
          <w:lang w:val="fr-FR"/>
        </w:rPr>
        <w:t xml:space="preserve"> </w:t>
      </w:r>
      <w:bookmarkStart w:id="185" w:name="_Hlk118900218"/>
      <w:r w:rsidR="0607D64A" w:rsidRPr="0003055F">
        <w:rPr>
          <w:rFonts w:ascii="Arial" w:hAnsi="Arial" w:cs="Arial"/>
          <w:sz w:val="21"/>
          <w:szCs w:val="21"/>
          <w:lang w:val="fr-FR"/>
        </w:rPr>
        <w:t>L'Indemnité</w:t>
      </w:r>
      <w:r w:rsidRPr="0003055F">
        <w:rPr>
          <w:rFonts w:ascii="Arial" w:hAnsi="Arial" w:cs="Arial"/>
          <w:sz w:val="21"/>
          <w:szCs w:val="21"/>
          <w:lang w:val="fr-FR"/>
        </w:rPr>
        <w:t xml:space="preserve"> </w:t>
      </w:r>
      <w:r w:rsidR="0607D64A" w:rsidRPr="0003055F">
        <w:rPr>
          <w:rFonts w:ascii="Arial" w:hAnsi="Arial" w:cs="Arial"/>
          <w:sz w:val="21"/>
          <w:szCs w:val="21"/>
          <w:lang w:val="fr-FR"/>
        </w:rPr>
        <w:t>Forfaitaire</w:t>
      </w:r>
      <w:r w:rsidRPr="0003055F">
        <w:rPr>
          <w:rFonts w:ascii="Arial" w:hAnsi="Arial" w:cs="Arial"/>
          <w:sz w:val="21"/>
          <w:szCs w:val="21"/>
          <w:lang w:val="fr-FR"/>
        </w:rPr>
        <w:t xml:space="preserve"> </w:t>
      </w:r>
      <w:r w:rsidR="0607D64A" w:rsidRPr="0003055F">
        <w:rPr>
          <w:rFonts w:ascii="Arial" w:hAnsi="Arial" w:cs="Arial"/>
          <w:sz w:val="21"/>
          <w:szCs w:val="21"/>
          <w:lang w:val="fr-FR"/>
        </w:rPr>
        <w:t>de</w:t>
      </w:r>
      <w:r w:rsidRPr="0003055F">
        <w:rPr>
          <w:rFonts w:ascii="Arial" w:hAnsi="Arial" w:cs="Arial"/>
          <w:sz w:val="21"/>
          <w:szCs w:val="21"/>
          <w:lang w:val="fr-FR"/>
        </w:rPr>
        <w:t xml:space="preserve"> </w:t>
      </w:r>
      <w:r w:rsidR="0607D64A" w:rsidRPr="0003055F">
        <w:rPr>
          <w:rFonts w:ascii="Arial" w:hAnsi="Arial" w:cs="Arial"/>
          <w:sz w:val="21"/>
          <w:szCs w:val="21"/>
          <w:lang w:val="fr-FR"/>
        </w:rPr>
        <w:t>Retard</w:t>
      </w:r>
      <w:r w:rsidRPr="0003055F">
        <w:rPr>
          <w:rFonts w:ascii="Arial" w:hAnsi="Arial" w:cs="Arial"/>
          <w:sz w:val="21"/>
          <w:szCs w:val="21"/>
          <w:lang w:val="fr-FR"/>
        </w:rPr>
        <w:t xml:space="preserve"> </w:t>
      </w:r>
      <w:r w:rsidR="554625F0" w:rsidRPr="0003055F">
        <w:rPr>
          <w:rFonts w:ascii="Arial" w:hAnsi="Arial" w:cs="Arial"/>
          <w:sz w:val="21"/>
          <w:szCs w:val="21"/>
          <w:lang w:val="fr-FR"/>
        </w:rPr>
        <w:t>est</w:t>
      </w:r>
      <w:r w:rsidRPr="0003055F">
        <w:rPr>
          <w:rFonts w:ascii="Arial" w:hAnsi="Arial" w:cs="Arial"/>
          <w:sz w:val="21"/>
          <w:szCs w:val="21"/>
          <w:lang w:val="fr-FR"/>
        </w:rPr>
        <w:t xml:space="preserve"> </w:t>
      </w:r>
      <w:r w:rsidR="0607D64A" w:rsidRPr="0003055F">
        <w:rPr>
          <w:rFonts w:ascii="Arial" w:hAnsi="Arial" w:cs="Arial"/>
          <w:sz w:val="21"/>
          <w:szCs w:val="21"/>
          <w:lang w:val="fr-FR"/>
        </w:rPr>
        <w:t>versée</w:t>
      </w:r>
      <w:r w:rsidRPr="0003055F">
        <w:rPr>
          <w:rFonts w:ascii="Arial" w:hAnsi="Arial" w:cs="Arial"/>
          <w:sz w:val="21"/>
          <w:szCs w:val="21"/>
          <w:lang w:val="fr-FR"/>
        </w:rPr>
        <w:t xml:space="preserve"> </w:t>
      </w:r>
      <w:r w:rsidR="0607D64A" w:rsidRPr="0003055F">
        <w:rPr>
          <w:rFonts w:ascii="Arial" w:hAnsi="Arial" w:cs="Arial"/>
          <w:sz w:val="21"/>
          <w:szCs w:val="21"/>
          <w:lang w:val="fr-FR"/>
        </w:rPr>
        <w:t>par</w:t>
      </w:r>
      <w:r w:rsidRPr="0003055F">
        <w:rPr>
          <w:rFonts w:ascii="Arial" w:hAnsi="Arial" w:cs="Arial"/>
          <w:sz w:val="21"/>
          <w:szCs w:val="21"/>
          <w:lang w:val="fr-FR"/>
        </w:rPr>
        <w:t xml:space="preserve"> </w:t>
      </w:r>
      <w:r w:rsidR="0607D64A" w:rsidRPr="0003055F">
        <w:rPr>
          <w:rFonts w:ascii="Arial" w:hAnsi="Arial" w:cs="Arial"/>
          <w:sz w:val="21"/>
          <w:szCs w:val="21"/>
          <w:lang w:val="fr-FR"/>
        </w:rPr>
        <w:t>le</w:t>
      </w:r>
      <w:r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Pr="0003055F">
        <w:rPr>
          <w:rFonts w:ascii="Arial" w:hAnsi="Arial" w:cs="Arial"/>
          <w:sz w:val="21"/>
          <w:szCs w:val="21"/>
          <w:lang w:val="fr-FR"/>
        </w:rPr>
        <w:t xml:space="preserve"> </w:t>
      </w:r>
      <w:r w:rsidR="0607D64A" w:rsidRPr="0003055F">
        <w:rPr>
          <w:rFonts w:ascii="Arial" w:hAnsi="Arial" w:cs="Arial"/>
          <w:sz w:val="21"/>
          <w:szCs w:val="21"/>
          <w:lang w:val="fr-FR"/>
        </w:rPr>
        <w:t>à</w:t>
      </w:r>
      <w:r w:rsidRPr="0003055F">
        <w:rPr>
          <w:rFonts w:ascii="Arial" w:hAnsi="Arial" w:cs="Arial"/>
          <w:sz w:val="21"/>
          <w:szCs w:val="21"/>
          <w:lang w:val="fr-FR"/>
        </w:rPr>
        <w:t xml:space="preserve"> </w:t>
      </w:r>
      <w:r w:rsidR="0607D64A" w:rsidRPr="0003055F">
        <w:rPr>
          <w:rFonts w:ascii="Arial" w:hAnsi="Arial" w:cs="Arial"/>
          <w:sz w:val="21"/>
          <w:szCs w:val="21"/>
          <w:lang w:val="fr-FR"/>
        </w:rPr>
        <w:t>la</w:t>
      </w:r>
      <w:r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Pr="0003055F">
        <w:rPr>
          <w:rFonts w:ascii="Arial" w:hAnsi="Arial" w:cs="Arial"/>
          <w:sz w:val="21"/>
          <w:szCs w:val="21"/>
          <w:lang w:val="fr-FR"/>
        </w:rPr>
        <w:t xml:space="preserve"> </w:t>
      </w:r>
      <w:r w:rsidR="0607D64A" w:rsidRPr="0003055F">
        <w:rPr>
          <w:rFonts w:ascii="Arial" w:hAnsi="Arial" w:cs="Arial"/>
          <w:sz w:val="21"/>
          <w:szCs w:val="21"/>
          <w:lang w:val="fr-FR"/>
        </w:rPr>
        <w:t>de</w:t>
      </w:r>
      <w:r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Pr="0003055F">
        <w:rPr>
          <w:rFonts w:ascii="Arial" w:hAnsi="Arial" w:cs="Arial"/>
          <w:sz w:val="21"/>
          <w:szCs w:val="21"/>
          <w:lang w:val="fr-FR"/>
        </w:rPr>
        <w:t xml:space="preserve"> </w:t>
      </w:r>
      <w:r w:rsidR="0607D64A" w:rsidRPr="0003055F">
        <w:rPr>
          <w:rFonts w:ascii="Arial" w:hAnsi="Arial" w:cs="Arial"/>
          <w:sz w:val="21"/>
          <w:szCs w:val="21"/>
          <w:lang w:val="fr-FR"/>
        </w:rPr>
        <w:t>au</w:t>
      </w:r>
      <w:r w:rsidRPr="0003055F">
        <w:rPr>
          <w:rFonts w:ascii="Arial" w:hAnsi="Arial" w:cs="Arial"/>
          <w:sz w:val="21"/>
          <w:szCs w:val="21"/>
          <w:lang w:val="fr-FR"/>
        </w:rPr>
        <w:t xml:space="preserve"> </w:t>
      </w:r>
      <w:r w:rsidR="0607D64A" w:rsidRPr="0003055F">
        <w:rPr>
          <w:rFonts w:ascii="Arial" w:hAnsi="Arial" w:cs="Arial"/>
          <w:sz w:val="21"/>
          <w:szCs w:val="21"/>
          <w:lang w:val="fr-FR"/>
        </w:rPr>
        <w:t>plus</w:t>
      </w:r>
      <w:r w:rsidRPr="0003055F">
        <w:rPr>
          <w:rFonts w:ascii="Arial" w:hAnsi="Arial" w:cs="Arial"/>
          <w:sz w:val="21"/>
          <w:szCs w:val="21"/>
          <w:lang w:val="fr-FR"/>
        </w:rPr>
        <w:t xml:space="preserve"> </w:t>
      </w:r>
      <w:r w:rsidR="0607D64A" w:rsidRPr="0003055F">
        <w:rPr>
          <w:rFonts w:ascii="Arial" w:hAnsi="Arial" w:cs="Arial"/>
          <w:sz w:val="21"/>
          <w:szCs w:val="21"/>
          <w:lang w:val="fr-FR"/>
        </w:rPr>
        <w:t>tard</w:t>
      </w:r>
      <w:r w:rsidRPr="0003055F">
        <w:rPr>
          <w:rFonts w:ascii="Arial" w:hAnsi="Arial" w:cs="Arial"/>
          <w:sz w:val="21"/>
          <w:szCs w:val="21"/>
          <w:lang w:val="fr-FR"/>
        </w:rPr>
        <w:t xml:space="preserve"> </w:t>
      </w:r>
      <w:r w:rsidR="0607D64A" w:rsidRPr="0003055F">
        <w:rPr>
          <w:rFonts w:ascii="Arial" w:hAnsi="Arial" w:cs="Arial"/>
          <w:sz w:val="21"/>
          <w:szCs w:val="21"/>
          <w:lang w:val="fr-FR"/>
        </w:rPr>
        <w:t>le</w:t>
      </w:r>
      <w:r w:rsidRPr="0003055F">
        <w:rPr>
          <w:rFonts w:ascii="Arial" w:hAnsi="Arial" w:cs="Arial"/>
          <w:sz w:val="21"/>
          <w:szCs w:val="21"/>
          <w:lang w:val="fr-FR"/>
        </w:rPr>
        <w:t xml:space="preserve"> </w:t>
      </w:r>
      <w:r w:rsidR="0607D64A" w:rsidRPr="0003055F">
        <w:rPr>
          <w:rFonts w:ascii="Arial" w:hAnsi="Arial" w:cs="Arial"/>
          <w:sz w:val="21"/>
          <w:szCs w:val="21"/>
          <w:lang w:val="fr-FR"/>
        </w:rPr>
        <w:t>cinquième</w:t>
      </w:r>
      <w:r w:rsidRPr="0003055F">
        <w:rPr>
          <w:rFonts w:ascii="Arial" w:hAnsi="Arial" w:cs="Arial"/>
          <w:sz w:val="21"/>
          <w:szCs w:val="21"/>
          <w:lang w:val="fr-FR"/>
        </w:rPr>
        <w:t xml:space="preserve"> </w:t>
      </w:r>
      <w:r w:rsidR="0607D64A" w:rsidRPr="0003055F">
        <w:rPr>
          <w:rFonts w:ascii="Arial" w:hAnsi="Arial" w:cs="Arial"/>
          <w:sz w:val="21"/>
          <w:szCs w:val="21"/>
          <w:lang w:val="fr-FR"/>
        </w:rPr>
        <w:t>(5</w:t>
      </w:r>
      <w:r w:rsidR="0607D64A" w:rsidRPr="0003055F">
        <w:rPr>
          <w:rFonts w:ascii="Arial" w:hAnsi="Arial" w:cs="Arial"/>
          <w:sz w:val="21"/>
          <w:szCs w:val="21"/>
          <w:vertAlign w:val="superscript"/>
          <w:lang w:val="fr-FR"/>
        </w:rPr>
        <w:t>ème</w:t>
      </w:r>
      <w:r w:rsidR="0607D64A" w:rsidRPr="0003055F">
        <w:rPr>
          <w:rFonts w:ascii="Arial" w:hAnsi="Arial" w:cs="Arial"/>
          <w:sz w:val="21"/>
          <w:szCs w:val="21"/>
          <w:lang w:val="fr-FR"/>
        </w:rPr>
        <w:t>)</w:t>
      </w:r>
      <w:r w:rsidRPr="0003055F">
        <w:rPr>
          <w:rFonts w:ascii="Arial" w:hAnsi="Arial" w:cs="Arial"/>
          <w:sz w:val="21"/>
          <w:szCs w:val="21"/>
          <w:lang w:val="fr-FR"/>
        </w:rPr>
        <w:t xml:space="preserve"> </w:t>
      </w:r>
      <w:r w:rsidR="0607D64A" w:rsidRPr="0003055F">
        <w:rPr>
          <w:rFonts w:ascii="Arial" w:hAnsi="Arial" w:cs="Arial"/>
          <w:sz w:val="21"/>
          <w:szCs w:val="21"/>
          <w:lang w:val="fr-FR"/>
        </w:rPr>
        <w:t>jour</w:t>
      </w:r>
      <w:r w:rsidRPr="0003055F">
        <w:rPr>
          <w:rFonts w:ascii="Arial" w:hAnsi="Arial" w:cs="Arial"/>
          <w:sz w:val="21"/>
          <w:szCs w:val="21"/>
          <w:lang w:val="fr-FR"/>
        </w:rPr>
        <w:t xml:space="preserve"> </w:t>
      </w:r>
      <w:r w:rsidR="0607D64A" w:rsidRPr="0003055F">
        <w:rPr>
          <w:rFonts w:ascii="Arial" w:hAnsi="Arial" w:cs="Arial"/>
          <w:sz w:val="21"/>
          <w:szCs w:val="21"/>
          <w:lang w:val="fr-FR"/>
        </w:rPr>
        <w:t>de</w:t>
      </w:r>
      <w:r w:rsidRPr="0003055F">
        <w:rPr>
          <w:rFonts w:ascii="Arial" w:hAnsi="Arial" w:cs="Arial"/>
          <w:sz w:val="21"/>
          <w:szCs w:val="21"/>
          <w:lang w:val="fr-FR"/>
        </w:rPr>
        <w:t xml:space="preserve"> </w:t>
      </w:r>
      <w:r w:rsidR="0607D64A" w:rsidRPr="0003055F">
        <w:rPr>
          <w:rFonts w:ascii="Arial" w:hAnsi="Arial" w:cs="Arial"/>
          <w:sz w:val="21"/>
          <w:szCs w:val="21"/>
          <w:lang w:val="fr-FR"/>
        </w:rPr>
        <w:t>chaque</w:t>
      </w:r>
      <w:r w:rsidRPr="0003055F">
        <w:rPr>
          <w:rFonts w:ascii="Arial" w:hAnsi="Arial" w:cs="Arial"/>
          <w:sz w:val="21"/>
          <w:szCs w:val="21"/>
          <w:lang w:val="fr-FR"/>
        </w:rPr>
        <w:t xml:space="preserve"> </w:t>
      </w:r>
      <w:r w:rsidR="0607D64A" w:rsidRPr="0003055F">
        <w:rPr>
          <w:rFonts w:ascii="Arial" w:hAnsi="Arial" w:cs="Arial"/>
          <w:sz w:val="21"/>
          <w:szCs w:val="21"/>
          <w:lang w:val="fr-FR"/>
        </w:rPr>
        <w:t>mois</w:t>
      </w:r>
      <w:r w:rsidRPr="0003055F">
        <w:rPr>
          <w:rFonts w:ascii="Arial" w:hAnsi="Arial" w:cs="Arial"/>
          <w:sz w:val="21"/>
          <w:szCs w:val="21"/>
          <w:lang w:val="fr-FR"/>
        </w:rPr>
        <w:t xml:space="preserve"> </w:t>
      </w:r>
      <w:r w:rsidR="0607D64A" w:rsidRPr="0003055F">
        <w:rPr>
          <w:rFonts w:ascii="Arial" w:hAnsi="Arial" w:cs="Arial"/>
          <w:sz w:val="21"/>
          <w:szCs w:val="21"/>
          <w:lang w:val="fr-FR"/>
        </w:rPr>
        <w:t>pour</w:t>
      </w:r>
      <w:r w:rsidRPr="0003055F">
        <w:rPr>
          <w:rFonts w:ascii="Arial" w:hAnsi="Arial" w:cs="Arial"/>
          <w:sz w:val="21"/>
          <w:szCs w:val="21"/>
          <w:lang w:val="fr-FR"/>
        </w:rPr>
        <w:t xml:space="preserve"> </w:t>
      </w:r>
      <w:r w:rsidR="0607D64A" w:rsidRPr="0003055F">
        <w:rPr>
          <w:rFonts w:ascii="Arial" w:hAnsi="Arial" w:cs="Arial"/>
          <w:sz w:val="21"/>
          <w:szCs w:val="21"/>
          <w:lang w:val="fr-FR"/>
        </w:rPr>
        <w:t>les</w:t>
      </w:r>
      <w:r w:rsidRPr="0003055F">
        <w:rPr>
          <w:rFonts w:ascii="Arial" w:hAnsi="Arial" w:cs="Arial"/>
          <w:sz w:val="21"/>
          <w:szCs w:val="21"/>
          <w:lang w:val="fr-FR"/>
        </w:rPr>
        <w:t xml:space="preserve"> </w:t>
      </w:r>
      <w:r w:rsidR="0607D64A" w:rsidRPr="0003055F">
        <w:rPr>
          <w:rFonts w:ascii="Arial" w:hAnsi="Arial" w:cs="Arial"/>
          <w:sz w:val="21"/>
          <w:szCs w:val="21"/>
          <w:lang w:val="fr-FR"/>
        </w:rPr>
        <w:t>sommes</w:t>
      </w:r>
      <w:r w:rsidRPr="0003055F">
        <w:rPr>
          <w:rFonts w:ascii="Arial" w:hAnsi="Arial" w:cs="Arial"/>
          <w:sz w:val="21"/>
          <w:szCs w:val="21"/>
          <w:lang w:val="fr-FR"/>
        </w:rPr>
        <w:t xml:space="preserve"> </w:t>
      </w:r>
      <w:r w:rsidR="221EB45C" w:rsidRPr="0003055F">
        <w:rPr>
          <w:rFonts w:ascii="Arial" w:hAnsi="Arial" w:cs="Arial"/>
          <w:sz w:val="21"/>
          <w:szCs w:val="21"/>
          <w:lang w:val="fr-FR"/>
        </w:rPr>
        <w:t>dues</w:t>
      </w:r>
      <w:r w:rsidRPr="0003055F">
        <w:rPr>
          <w:rFonts w:ascii="Arial" w:hAnsi="Arial" w:cs="Arial"/>
          <w:sz w:val="21"/>
          <w:szCs w:val="21"/>
          <w:lang w:val="fr-FR"/>
        </w:rPr>
        <w:t xml:space="preserve"> </w:t>
      </w:r>
      <w:r w:rsidR="3FA0CBB8" w:rsidRPr="0003055F">
        <w:rPr>
          <w:rFonts w:ascii="Arial" w:hAnsi="Arial" w:cs="Arial"/>
          <w:sz w:val="21"/>
          <w:szCs w:val="21"/>
          <w:lang w:val="fr-FR"/>
        </w:rPr>
        <w:t>au</w:t>
      </w:r>
      <w:r w:rsidRPr="0003055F">
        <w:rPr>
          <w:rFonts w:ascii="Arial" w:hAnsi="Arial" w:cs="Arial"/>
          <w:sz w:val="21"/>
          <w:szCs w:val="21"/>
          <w:lang w:val="fr-FR"/>
        </w:rPr>
        <w:t xml:space="preserve"> </w:t>
      </w:r>
      <w:r w:rsidR="3FA0CBB8" w:rsidRPr="0003055F">
        <w:rPr>
          <w:rFonts w:ascii="Arial" w:hAnsi="Arial" w:cs="Arial"/>
          <w:sz w:val="21"/>
          <w:szCs w:val="21"/>
          <w:lang w:val="fr-FR"/>
        </w:rPr>
        <w:t>titre</w:t>
      </w:r>
      <w:r w:rsidRPr="0003055F">
        <w:rPr>
          <w:rFonts w:ascii="Arial" w:hAnsi="Arial" w:cs="Arial"/>
          <w:sz w:val="21"/>
          <w:szCs w:val="21"/>
          <w:lang w:val="fr-FR"/>
        </w:rPr>
        <w:t xml:space="preserve"> </w:t>
      </w:r>
      <w:r w:rsidR="3FA0CBB8" w:rsidRPr="0003055F">
        <w:rPr>
          <w:rFonts w:ascii="Arial" w:hAnsi="Arial" w:cs="Arial"/>
          <w:sz w:val="21"/>
          <w:szCs w:val="21"/>
          <w:lang w:val="fr-FR"/>
        </w:rPr>
        <w:t>du</w:t>
      </w:r>
      <w:r w:rsidRPr="0003055F">
        <w:rPr>
          <w:rFonts w:ascii="Arial" w:hAnsi="Arial" w:cs="Arial"/>
          <w:sz w:val="21"/>
          <w:szCs w:val="21"/>
          <w:lang w:val="fr-FR"/>
        </w:rPr>
        <w:t xml:space="preserve"> </w:t>
      </w:r>
      <w:r w:rsidR="0607D64A" w:rsidRPr="0003055F">
        <w:rPr>
          <w:rFonts w:ascii="Arial" w:hAnsi="Arial" w:cs="Arial"/>
          <w:sz w:val="21"/>
          <w:szCs w:val="21"/>
          <w:lang w:val="fr-FR"/>
        </w:rPr>
        <w:t>mois</w:t>
      </w:r>
      <w:r w:rsidRPr="0003055F">
        <w:rPr>
          <w:rFonts w:ascii="Arial" w:hAnsi="Arial" w:cs="Arial"/>
          <w:sz w:val="21"/>
          <w:szCs w:val="21"/>
          <w:lang w:val="fr-FR"/>
        </w:rPr>
        <w:t xml:space="preserve"> </w:t>
      </w:r>
      <w:r w:rsidR="0607D64A" w:rsidRPr="0003055F">
        <w:rPr>
          <w:rFonts w:ascii="Arial" w:hAnsi="Arial" w:cs="Arial"/>
          <w:sz w:val="21"/>
          <w:szCs w:val="21"/>
          <w:lang w:val="fr-FR"/>
        </w:rPr>
        <w:t>précédent.</w:t>
      </w:r>
      <w:bookmarkEnd w:id="185"/>
      <w:r w:rsidRPr="0003055F">
        <w:rPr>
          <w:rFonts w:ascii="Arial" w:hAnsi="Arial" w:cs="Arial"/>
          <w:sz w:val="21"/>
          <w:szCs w:val="21"/>
          <w:lang w:val="fr-FR"/>
        </w:rPr>
        <w:t xml:space="preserve"> </w:t>
      </w:r>
      <w:r w:rsidR="520CC0B6" w:rsidRPr="0003055F">
        <w:rPr>
          <w:rFonts w:ascii="Arial" w:hAnsi="Arial" w:cs="Arial"/>
          <w:sz w:val="21"/>
          <w:szCs w:val="21"/>
          <w:lang w:val="fr-FR"/>
        </w:rPr>
        <w:t>Le</w:t>
      </w:r>
      <w:r w:rsidRPr="0003055F">
        <w:rPr>
          <w:rFonts w:ascii="Arial" w:hAnsi="Arial" w:cs="Arial"/>
          <w:sz w:val="21"/>
          <w:szCs w:val="21"/>
          <w:lang w:val="fr-FR"/>
        </w:rPr>
        <w:t xml:space="preserve"> </w:t>
      </w:r>
      <w:r w:rsidR="520CC0B6" w:rsidRPr="0003055F">
        <w:rPr>
          <w:rFonts w:ascii="Arial" w:hAnsi="Arial" w:cs="Arial"/>
          <w:sz w:val="21"/>
          <w:szCs w:val="21"/>
          <w:lang w:val="fr-FR"/>
        </w:rPr>
        <w:t>mo</w:t>
      </w:r>
      <w:r w:rsidR="028B2441" w:rsidRPr="0003055F">
        <w:rPr>
          <w:rFonts w:ascii="Arial" w:hAnsi="Arial" w:cs="Arial"/>
          <w:sz w:val="21"/>
          <w:szCs w:val="21"/>
          <w:lang w:val="fr-FR"/>
        </w:rPr>
        <w:t>ntant</w:t>
      </w:r>
      <w:r w:rsidRPr="0003055F">
        <w:rPr>
          <w:rFonts w:ascii="Arial" w:hAnsi="Arial" w:cs="Arial"/>
          <w:sz w:val="21"/>
          <w:szCs w:val="21"/>
          <w:lang w:val="fr-FR"/>
        </w:rPr>
        <w:t xml:space="preserve"> </w:t>
      </w:r>
      <w:r w:rsidR="3514DD5B" w:rsidRPr="0003055F">
        <w:rPr>
          <w:rFonts w:ascii="Arial" w:hAnsi="Arial" w:cs="Arial"/>
          <w:sz w:val="21"/>
          <w:szCs w:val="21"/>
          <w:lang w:val="fr-FR"/>
        </w:rPr>
        <w:t>total</w:t>
      </w:r>
      <w:r w:rsidRPr="0003055F">
        <w:rPr>
          <w:rFonts w:ascii="Arial" w:hAnsi="Arial" w:cs="Arial"/>
          <w:sz w:val="21"/>
          <w:szCs w:val="21"/>
          <w:lang w:val="fr-FR"/>
        </w:rPr>
        <w:t xml:space="preserve"> </w:t>
      </w:r>
      <w:r w:rsidR="028B2441" w:rsidRPr="0003055F">
        <w:rPr>
          <w:rFonts w:ascii="Arial" w:hAnsi="Arial" w:cs="Arial"/>
          <w:sz w:val="21"/>
          <w:szCs w:val="21"/>
          <w:lang w:val="fr-FR"/>
        </w:rPr>
        <w:t>de</w:t>
      </w:r>
      <w:r w:rsidRPr="0003055F">
        <w:rPr>
          <w:rFonts w:ascii="Arial" w:hAnsi="Arial" w:cs="Arial"/>
          <w:sz w:val="21"/>
          <w:szCs w:val="21"/>
          <w:lang w:val="fr-FR"/>
        </w:rPr>
        <w:t xml:space="preserve"> </w:t>
      </w:r>
      <w:r w:rsidR="028B2441" w:rsidRPr="0003055F">
        <w:rPr>
          <w:rFonts w:ascii="Arial" w:hAnsi="Arial" w:cs="Arial"/>
          <w:sz w:val="21"/>
          <w:szCs w:val="21"/>
          <w:lang w:val="fr-FR"/>
        </w:rPr>
        <w:t>l'Indemnité</w:t>
      </w:r>
      <w:r w:rsidRPr="0003055F">
        <w:rPr>
          <w:rFonts w:ascii="Arial" w:hAnsi="Arial" w:cs="Arial"/>
          <w:sz w:val="21"/>
          <w:szCs w:val="21"/>
          <w:lang w:val="fr-FR"/>
        </w:rPr>
        <w:t xml:space="preserve"> </w:t>
      </w:r>
      <w:r w:rsidR="028B2441" w:rsidRPr="0003055F">
        <w:rPr>
          <w:rFonts w:ascii="Arial" w:hAnsi="Arial" w:cs="Arial"/>
          <w:sz w:val="21"/>
          <w:szCs w:val="21"/>
          <w:lang w:val="fr-FR"/>
        </w:rPr>
        <w:t>Forfaitaire</w:t>
      </w:r>
      <w:r w:rsidRPr="0003055F">
        <w:rPr>
          <w:rFonts w:ascii="Arial" w:hAnsi="Arial" w:cs="Arial"/>
          <w:sz w:val="21"/>
          <w:szCs w:val="21"/>
          <w:lang w:val="fr-FR"/>
        </w:rPr>
        <w:t xml:space="preserve"> </w:t>
      </w:r>
      <w:r w:rsidR="028B2441" w:rsidRPr="0003055F">
        <w:rPr>
          <w:rFonts w:ascii="Arial" w:hAnsi="Arial" w:cs="Arial"/>
          <w:sz w:val="21"/>
          <w:szCs w:val="21"/>
          <w:lang w:val="fr-FR"/>
        </w:rPr>
        <w:t>de</w:t>
      </w:r>
      <w:r w:rsidRPr="0003055F">
        <w:rPr>
          <w:rFonts w:ascii="Arial" w:hAnsi="Arial" w:cs="Arial"/>
          <w:sz w:val="21"/>
          <w:szCs w:val="21"/>
          <w:lang w:val="fr-FR"/>
        </w:rPr>
        <w:t xml:space="preserve"> </w:t>
      </w:r>
      <w:r w:rsidR="028B2441" w:rsidRPr="0003055F">
        <w:rPr>
          <w:rFonts w:ascii="Arial" w:hAnsi="Arial" w:cs="Arial"/>
          <w:sz w:val="21"/>
          <w:szCs w:val="21"/>
          <w:lang w:val="fr-FR"/>
        </w:rPr>
        <w:t>Retard</w:t>
      </w:r>
      <w:r w:rsidRPr="0003055F">
        <w:rPr>
          <w:rFonts w:ascii="Arial" w:hAnsi="Arial" w:cs="Arial"/>
          <w:sz w:val="21"/>
          <w:szCs w:val="21"/>
          <w:lang w:val="fr-FR"/>
        </w:rPr>
        <w:t xml:space="preserve"> </w:t>
      </w:r>
      <w:r w:rsidR="072FB6B2" w:rsidRPr="0003055F">
        <w:rPr>
          <w:rFonts w:ascii="Arial" w:hAnsi="Arial" w:cs="Arial"/>
          <w:sz w:val="21"/>
          <w:szCs w:val="21"/>
          <w:lang w:val="fr-FR"/>
        </w:rPr>
        <w:t>versé</w:t>
      </w:r>
      <w:r w:rsidRPr="0003055F">
        <w:rPr>
          <w:rFonts w:ascii="Arial" w:hAnsi="Arial" w:cs="Arial"/>
          <w:sz w:val="21"/>
          <w:szCs w:val="21"/>
          <w:lang w:val="fr-FR"/>
        </w:rPr>
        <w:t xml:space="preserve"> </w:t>
      </w:r>
      <w:r w:rsidR="028B2441" w:rsidRPr="0003055F">
        <w:rPr>
          <w:rFonts w:ascii="Arial" w:hAnsi="Arial" w:cs="Arial"/>
          <w:sz w:val="21"/>
          <w:szCs w:val="21"/>
          <w:lang w:val="fr-FR"/>
        </w:rPr>
        <w:t>par</w:t>
      </w:r>
      <w:r w:rsidRPr="0003055F">
        <w:rPr>
          <w:rFonts w:ascii="Arial" w:hAnsi="Arial" w:cs="Arial"/>
          <w:sz w:val="21"/>
          <w:szCs w:val="21"/>
          <w:lang w:val="fr-FR"/>
        </w:rPr>
        <w:t xml:space="preserve"> </w:t>
      </w:r>
      <w:r w:rsidR="028B2441" w:rsidRPr="0003055F">
        <w:rPr>
          <w:rFonts w:ascii="Arial" w:hAnsi="Arial" w:cs="Arial"/>
          <w:sz w:val="21"/>
          <w:szCs w:val="21"/>
          <w:lang w:val="fr-FR"/>
        </w:rPr>
        <w:t>le</w:t>
      </w:r>
      <w:r w:rsidRPr="0003055F">
        <w:rPr>
          <w:rFonts w:ascii="Arial" w:hAnsi="Arial" w:cs="Arial"/>
          <w:sz w:val="21"/>
          <w:szCs w:val="21"/>
          <w:lang w:val="fr-FR"/>
        </w:rPr>
        <w:t xml:space="preserve"> </w:t>
      </w:r>
      <w:r w:rsidR="028B2441" w:rsidRPr="0003055F">
        <w:rPr>
          <w:rFonts w:ascii="Arial" w:hAnsi="Arial" w:cs="Arial"/>
          <w:sz w:val="21"/>
          <w:szCs w:val="21"/>
          <w:lang w:val="fr-FR"/>
        </w:rPr>
        <w:t>Fournisseur</w:t>
      </w:r>
      <w:r w:rsidRPr="0003055F">
        <w:rPr>
          <w:rFonts w:ascii="Arial" w:hAnsi="Arial" w:cs="Arial"/>
          <w:sz w:val="21"/>
          <w:szCs w:val="21"/>
          <w:lang w:val="fr-FR"/>
        </w:rPr>
        <w:t xml:space="preserve"> </w:t>
      </w:r>
      <w:r w:rsidR="028B2441" w:rsidRPr="0003055F">
        <w:rPr>
          <w:rFonts w:ascii="Arial" w:hAnsi="Arial" w:cs="Arial"/>
          <w:sz w:val="21"/>
          <w:szCs w:val="21"/>
          <w:lang w:val="fr-FR"/>
        </w:rPr>
        <w:t>en</w:t>
      </w:r>
      <w:r w:rsidRPr="0003055F">
        <w:rPr>
          <w:rFonts w:ascii="Arial" w:hAnsi="Arial" w:cs="Arial"/>
          <w:sz w:val="21"/>
          <w:szCs w:val="21"/>
          <w:lang w:val="fr-FR"/>
        </w:rPr>
        <w:t xml:space="preserve"> </w:t>
      </w:r>
      <w:r w:rsidR="028B2441" w:rsidRPr="0003055F">
        <w:rPr>
          <w:rFonts w:ascii="Arial" w:hAnsi="Arial" w:cs="Arial"/>
          <w:sz w:val="21"/>
          <w:szCs w:val="21"/>
          <w:lang w:val="fr-FR"/>
        </w:rPr>
        <w:t>vertu</w:t>
      </w:r>
      <w:r w:rsidRPr="0003055F">
        <w:rPr>
          <w:rFonts w:ascii="Arial" w:hAnsi="Arial" w:cs="Arial"/>
          <w:sz w:val="21"/>
          <w:szCs w:val="21"/>
          <w:lang w:val="fr-FR"/>
        </w:rPr>
        <w:t xml:space="preserve"> </w:t>
      </w:r>
      <w:r w:rsidR="028B2441" w:rsidRPr="0003055F">
        <w:rPr>
          <w:rFonts w:ascii="Arial" w:hAnsi="Arial" w:cs="Arial"/>
          <w:sz w:val="21"/>
          <w:szCs w:val="21"/>
          <w:lang w:val="fr-FR"/>
        </w:rPr>
        <w:t>du</w:t>
      </w:r>
      <w:r w:rsidRPr="0003055F">
        <w:rPr>
          <w:rFonts w:ascii="Arial" w:hAnsi="Arial" w:cs="Arial"/>
          <w:sz w:val="21"/>
          <w:szCs w:val="21"/>
          <w:lang w:val="fr-FR"/>
        </w:rPr>
        <w:t xml:space="preserve"> </w:t>
      </w:r>
      <w:r w:rsidR="028B2441" w:rsidRPr="0003055F">
        <w:rPr>
          <w:rFonts w:ascii="Arial" w:hAnsi="Arial" w:cs="Arial"/>
          <w:sz w:val="21"/>
          <w:szCs w:val="21"/>
          <w:lang w:val="fr-FR"/>
        </w:rPr>
        <w:t>présent</w:t>
      </w:r>
      <w:r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 xml:space="preserve"> </w:t>
      </w:r>
      <w:r w:rsidR="028B2441" w:rsidRPr="0003055F">
        <w:rPr>
          <w:rFonts w:ascii="Arial" w:hAnsi="Arial" w:cs="Arial"/>
          <w:sz w:val="21"/>
          <w:szCs w:val="21"/>
          <w:lang w:val="fr-FR"/>
        </w:rPr>
        <w:t>12</w:t>
      </w:r>
      <w:r w:rsidRPr="0003055F">
        <w:rPr>
          <w:rFonts w:ascii="Arial" w:hAnsi="Arial" w:cs="Arial"/>
          <w:sz w:val="21"/>
          <w:szCs w:val="21"/>
          <w:lang w:val="fr-FR"/>
        </w:rPr>
        <w:t xml:space="preserve"> </w:t>
      </w:r>
      <w:r w:rsidR="028B2441" w:rsidRPr="0003055F">
        <w:rPr>
          <w:rFonts w:ascii="Arial" w:hAnsi="Arial" w:cs="Arial"/>
          <w:sz w:val="21"/>
          <w:szCs w:val="21"/>
          <w:lang w:val="fr-FR"/>
        </w:rPr>
        <w:t>ne</w:t>
      </w:r>
      <w:r w:rsidRPr="0003055F">
        <w:rPr>
          <w:rFonts w:ascii="Arial" w:hAnsi="Arial" w:cs="Arial"/>
          <w:sz w:val="21"/>
          <w:szCs w:val="21"/>
          <w:lang w:val="fr-FR"/>
        </w:rPr>
        <w:t xml:space="preserve"> </w:t>
      </w:r>
      <w:r w:rsidR="003D08BE" w:rsidRPr="0003055F">
        <w:rPr>
          <w:rFonts w:ascii="Arial" w:hAnsi="Arial" w:cs="Arial"/>
          <w:sz w:val="21"/>
          <w:szCs w:val="21"/>
          <w:lang w:val="fr-FR"/>
        </w:rPr>
        <w:t>peut</w:t>
      </w:r>
      <w:r w:rsidRPr="0003055F">
        <w:rPr>
          <w:rFonts w:ascii="Arial" w:hAnsi="Arial" w:cs="Arial"/>
          <w:sz w:val="21"/>
          <w:szCs w:val="21"/>
          <w:lang w:val="fr-FR"/>
        </w:rPr>
        <w:t xml:space="preserve"> </w:t>
      </w:r>
      <w:r w:rsidR="003D08BE" w:rsidRPr="0003055F">
        <w:rPr>
          <w:rFonts w:ascii="Arial" w:hAnsi="Arial" w:cs="Arial"/>
          <w:sz w:val="21"/>
          <w:szCs w:val="21"/>
          <w:lang w:val="fr-FR"/>
        </w:rPr>
        <w:t>pas</w:t>
      </w:r>
      <w:r w:rsidRPr="0003055F">
        <w:rPr>
          <w:rFonts w:ascii="Arial" w:hAnsi="Arial" w:cs="Arial"/>
          <w:sz w:val="21"/>
          <w:szCs w:val="21"/>
          <w:lang w:val="fr-FR"/>
        </w:rPr>
        <w:t xml:space="preserve"> </w:t>
      </w:r>
      <w:r w:rsidR="028B2441" w:rsidRPr="0003055F">
        <w:rPr>
          <w:rFonts w:ascii="Arial" w:hAnsi="Arial" w:cs="Arial"/>
          <w:sz w:val="21"/>
          <w:szCs w:val="21"/>
          <w:lang w:val="fr-FR"/>
        </w:rPr>
        <w:t>dépasser</w:t>
      </w:r>
      <w:r w:rsidRPr="0003055F">
        <w:rPr>
          <w:rFonts w:ascii="Arial" w:hAnsi="Arial" w:cs="Arial"/>
          <w:sz w:val="21"/>
          <w:szCs w:val="21"/>
          <w:lang w:val="fr-FR"/>
        </w:rPr>
        <w:t xml:space="preserve"> </w:t>
      </w:r>
      <w:r w:rsidR="028B2441" w:rsidRPr="0003055F">
        <w:rPr>
          <w:rFonts w:ascii="Arial" w:hAnsi="Arial" w:cs="Arial"/>
          <w:sz w:val="21"/>
          <w:szCs w:val="21"/>
          <w:lang w:val="fr-FR"/>
        </w:rPr>
        <w:t>le</w:t>
      </w:r>
      <w:r w:rsidRPr="0003055F">
        <w:rPr>
          <w:rFonts w:ascii="Arial" w:hAnsi="Arial" w:cs="Arial"/>
          <w:sz w:val="21"/>
          <w:szCs w:val="21"/>
          <w:lang w:val="fr-FR"/>
        </w:rPr>
        <w:t xml:space="preserve"> </w:t>
      </w:r>
      <w:r w:rsidR="028B2441" w:rsidRPr="0003055F">
        <w:rPr>
          <w:rFonts w:ascii="Arial" w:hAnsi="Arial" w:cs="Arial"/>
          <w:sz w:val="21"/>
          <w:szCs w:val="21"/>
          <w:lang w:val="fr-FR"/>
        </w:rPr>
        <w:t>Plafond</w:t>
      </w:r>
      <w:r w:rsidRPr="0003055F">
        <w:rPr>
          <w:rFonts w:ascii="Arial" w:hAnsi="Arial" w:cs="Arial"/>
          <w:sz w:val="21"/>
          <w:szCs w:val="21"/>
          <w:lang w:val="fr-FR"/>
        </w:rPr>
        <w:t xml:space="preserve"> </w:t>
      </w:r>
      <w:r w:rsidR="028B2441" w:rsidRPr="0003055F">
        <w:rPr>
          <w:rFonts w:ascii="Arial" w:hAnsi="Arial" w:cs="Arial"/>
          <w:sz w:val="21"/>
          <w:szCs w:val="21"/>
          <w:lang w:val="fr-FR"/>
        </w:rPr>
        <w:t>de</w:t>
      </w:r>
      <w:r w:rsidRPr="0003055F">
        <w:rPr>
          <w:rFonts w:ascii="Arial" w:hAnsi="Arial" w:cs="Arial"/>
          <w:sz w:val="21"/>
          <w:szCs w:val="21"/>
          <w:lang w:val="fr-FR"/>
        </w:rPr>
        <w:t xml:space="preserve"> </w:t>
      </w:r>
      <w:r w:rsidR="028B2441" w:rsidRPr="0003055F">
        <w:rPr>
          <w:rFonts w:ascii="Arial" w:hAnsi="Arial" w:cs="Arial"/>
          <w:sz w:val="21"/>
          <w:szCs w:val="21"/>
          <w:lang w:val="fr-FR"/>
        </w:rPr>
        <w:t>l'Indemnité</w:t>
      </w:r>
      <w:r w:rsidRPr="0003055F">
        <w:rPr>
          <w:rFonts w:ascii="Arial" w:hAnsi="Arial" w:cs="Arial"/>
          <w:sz w:val="21"/>
          <w:szCs w:val="21"/>
          <w:lang w:val="fr-FR"/>
        </w:rPr>
        <w:t xml:space="preserve"> </w:t>
      </w:r>
      <w:r w:rsidR="028B2441" w:rsidRPr="0003055F">
        <w:rPr>
          <w:rFonts w:ascii="Arial" w:hAnsi="Arial" w:cs="Arial"/>
          <w:sz w:val="21"/>
          <w:szCs w:val="21"/>
          <w:lang w:val="fr-FR"/>
        </w:rPr>
        <w:t>Forfaitaire</w:t>
      </w:r>
      <w:r w:rsidRPr="0003055F">
        <w:rPr>
          <w:rFonts w:ascii="Arial" w:hAnsi="Arial" w:cs="Arial"/>
          <w:sz w:val="21"/>
          <w:szCs w:val="21"/>
          <w:lang w:val="fr-FR"/>
        </w:rPr>
        <w:t xml:space="preserve"> </w:t>
      </w:r>
      <w:r w:rsidR="028B2441" w:rsidRPr="0003055F">
        <w:rPr>
          <w:rFonts w:ascii="Arial" w:hAnsi="Arial" w:cs="Arial"/>
          <w:sz w:val="21"/>
          <w:szCs w:val="21"/>
          <w:lang w:val="fr-FR"/>
        </w:rPr>
        <w:t>de</w:t>
      </w:r>
      <w:r w:rsidRPr="0003055F">
        <w:rPr>
          <w:rFonts w:ascii="Arial" w:hAnsi="Arial" w:cs="Arial"/>
          <w:sz w:val="21"/>
          <w:szCs w:val="21"/>
          <w:lang w:val="fr-FR"/>
        </w:rPr>
        <w:t xml:space="preserve"> </w:t>
      </w:r>
      <w:r w:rsidR="028B2441" w:rsidRPr="0003055F">
        <w:rPr>
          <w:rFonts w:ascii="Arial" w:hAnsi="Arial" w:cs="Arial"/>
          <w:sz w:val="21"/>
          <w:szCs w:val="21"/>
          <w:lang w:val="fr-FR"/>
        </w:rPr>
        <w:t>Retard.</w:t>
      </w:r>
    </w:p>
    <w:p w14:paraId="4AADB40A" w14:textId="20D06BE6" w:rsidR="006F4377" w:rsidRPr="0003055F" w:rsidRDefault="0607D64A">
      <w:pPr>
        <w:pStyle w:val="BauchiEPClevel1"/>
        <w:numPr>
          <w:ilvl w:val="0"/>
          <w:numId w:val="10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livre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totalité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231F4A52"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Butoir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aura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6C06D5" w:rsidRPr="0003055F">
        <w:rPr>
          <w:rFonts w:ascii="Arial" w:hAnsi="Arial" w:cs="Arial"/>
          <w:sz w:val="21"/>
          <w:szCs w:val="21"/>
          <w:lang w:val="fr-FR"/>
        </w:rPr>
        <w:fldChar w:fldCharType="begin"/>
      </w:r>
      <w:r w:rsidR="006C06D5" w:rsidRPr="0003055F">
        <w:rPr>
          <w:rFonts w:ascii="Arial" w:hAnsi="Arial" w:cs="Arial"/>
          <w:sz w:val="21"/>
          <w:szCs w:val="21"/>
          <w:lang w:val="fr-FR"/>
        </w:rPr>
        <w:instrText xml:space="preserve"> REF _Ref119937728 \r \h </w:instrText>
      </w:r>
      <w:r w:rsidR="00F12AA8" w:rsidRPr="0003055F">
        <w:rPr>
          <w:rFonts w:ascii="Arial" w:hAnsi="Arial" w:cs="Arial"/>
          <w:sz w:val="21"/>
          <w:szCs w:val="21"/>
          <w:lang w:val="fr-FR"/>
        </w:rPr>
        <w:instrText xml:space="preserve"> \* MERGEFORMAT </w:instrText>
      </w:r>
      <w:r w:rsidR="006C06D5" w:rsidRPr="0003055F">
        <w:rPr>
          <w:rFonts w:ascii="Arial" w:hAnsi="Arial" w:cs="Arial"/>
          <w:sz w:val="21"/>
          <w:szCs w:val="21"/>
          <w:lang w:val="fr-FR"/>
        </w:rPr>
      </w:r>
      <w:r w:rsidR="006C06D5" w:rsidRPr="0003055F">
        <w:rPr>
          <w:rFonts w:ascii="Arial" w:hAnsi="Arial" w:cs="Arial"/>
          <w:sz w:val="21"/>
          <w:szCs w:val="21"/>
          <w:lang w:val="fr-FR"/>
        </w:rPr>
        <w:fldChar w:fldCharType="separate"/>
      </w:r>
      <w:r w:rsidR="00383257" w:rsidRPr="0003055F">
        <w:rPr>
          <w:rFonts w:ascii="Arial" w:hAnsi="Arial" w:cs="Arial"/>
          <w:sz w:val="21"/>
          <w:szCs w:val="21"/>
          <w:lang w:val="fr-FR"/>
        </w:rPr>
        <w:t>23</w:t>
      </w:r>
      <w:r w:rsidR="006C06D5" w:rsidRPr="0003055F">
        <w:rPr>
          <w:rFonts w:ascii="Arial" w:hAnsi="Arial" w:cs="Arial"/>
          <w:sz w:val="21"/>
          <w:szCs w:val="21"/>
          <w:lang w:val="fr-FR"/>
        </w:rPr>
        <w:fldChar w:fldCharType="end"/>
      </w:r>
      <w:r w:rsidR="006C06D5"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p>
    <w:p w14:paraId="04E0BBAD" w14:textId="62A7D89A" w:rsidR="006F4377" w:rsidRPr="0003055F" w:rsidRDefault="0071224D">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186" w:name="_bookmark68"/>
      <w:bookmarkStart w:id="187" w:name="_Ref120045141"/>
      <w:bookmarkStart w:id="188" w:name="_Ref120046008"/>
      <w:bookmarkStart w:id="189" w:name="_Ref120046014"/>
      <w:bookmarkStart w:id="190" w:name="_Toc120221321"/>
      <w:bookmarkEnd w:id="186"/>
      <w:r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PERTES</w:t>
      </w:r>
      <w:bookmarkEnd w:id="187"/>
      <w:bookmarkEnd w:id="188"/>
      <w:bookmarkEnd w:id="189"/>
      <w:bookmarkEnd w:id="190"/>
    </w:p>
    <w:p w14:paraId="3C8C9FBC" w14:textId="69CEB374" w:rsidR="006F4377" w:rsidRPr="0003055F" w:rsidRDefault="703CFEA0">
      <w:pPr>
        <w:pStyle w:val="BauchiEPClevel1"/>
        <w:numPr>
          <w:ilvl w:val="0"/>
          <w:numId w:val="102"/>
        </w:numPr>
        <w:tabs>
          <w:tab w:val="left" w:pos="709"/>
          <w:tab w:val="left" w:pos="1418"/>
          <w:tab w:val="left" w:pos="2127"/>
        </w:tabs>
        <w:snapToGrid w:val="0"/>
        <w:ind w:hanging="720"/>
        <w:rPr>
          <w:rFonts w:ascii="Arial" w:hAnsi="Arial" w:cs="Arial"/>
          <w:sz w:val="21"/>
          <w:szCs w:val="21"/>
          <w:lang w:val="fr-FR"/>
        </w:rPr>
      </w:pPr>
      <w:bookmarkStart w:id="191" w:name="_Hlk118901535"/>
      <w:r w:rsidRPr="0003055F">
        <w:rPr>
          <w:rFonts w:ascii="Arial" w:hAnsi="Arial" w:cs="Arial"/>
          <w:sz w:val="21"/>
          <w:szCs w:val="21"/>
          <w:lang w:val="fr-FR"/>
        </w:rPr>
        <w:t>L</w:t>
      </w:r>
      <w:r w:rsidR="360BFF33" w:rsidRPr="0003055F">
        <w:rPr>
          <w:rFonts w:ascii="Arial" w:hAnsi="Arial" w:cs="Arial"/>
          <w:sz w:val="21"/>
          <w:szCs w:val="21"/>
          <w:lang w:val="fr-FR"/>
        </w:rPr>
        <w:t>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a</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un</w:t>
      </w:r>
      <w:r w:rsidR="00A63C63" w:rsidRPr="0003055F">
        <w:rPr>
          <w:rFonts w:ascii="Arial" w:hAnsi="Arial" w:cs="Arial"/>
          <w:sz w:val="21"/>
          <w:szCs w:val="21"/>
          <w:lang w:val="fr-FR"/>
        </w:rPr>
        <w:t xml:space="preserve"> </w:t>
      </w:r>
      <w:r w:rsidR="6641B5C7" w:rsidRPr="0003055F">
        <w:rPr>
          <w:rFonts w:ascii="Arial" w:hAnsi="Arial" w:cs="Arial"/>
          <w:sz w:val="21"/>
          <w:szCs w:val="21"/>
          <w:lang w:val="fr-FR"/>
        </w:rPr>
        <w:t>report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approprié</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6D51B5D0" w:rsidRPr="0003055F">
        <w:rPr>
          <w:rFonts w:ascii="Arial" w:hAnsi="Arial" w:cs="Arial"/>
          <w:sz w:val="21"/>
          <w:szCs w:val="21"/>
          <w:lang w:val="fr-FR"/>
        </w:rPr>
        <w:t>Butoir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en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Planifiée</w:t>
      </w:r>
      <w:r w:rsidR="00A63C63" w:rsidRPr="0003055F">
        <w:rPr>
          <w:rFonts w:ascii="Arial" w:hAnsi="Arial" w:cs="Arial"/>
          <w:sz w:val="21"/>
          <w:szCs w:val="21"/>
          <w:lang w:val="fr-FR"/>
        </w:rPr>
        <w:t xml:space="preserve"> </w:t>
      </w:r>
      <w:r w:rsidR="3A37FCDD"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3A37FCDD"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3A37FCDD"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chemin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critique</w:t>
      </w:r>
      <w:r w:rsidR="00A63C63" w:rsidRPr="0003055F">
        <w:rPr>
          <w:rFonts w:ascii="Arial" w:hAnsi="Arial" w:cs="Arial"/>
          <w:sz w:val="21"/>
          <w:szCs w:val="21"/>
          <w:lang w:val="fr-FR"/>
        </w:rPr>
        <w:t xml:space="preserve"> </w:t>
      </w:r>
      <w:r w:rsidR="695EA7BB" w:rsidRPr="0003055F">
        <w:rPr>
          <w:rFonts w:ascii="Arial" w:hAnsi="Arial" w:cs="Arial"/>
          <w:sz w:val="21"/>
          <w:szCs w:val="21"/>
          <w:lang w:val="fr-FR"/>
        </w:rPr>
        <w:t>est</w:t>
      </w:r>
      <w:r w:rsidR="00A63C63" w:rsidRPr="0003055F">
        <w:rPr>
          <w:rFonts w:ascii="Arial" w:hAnsi="Arial" w:cs="Arial"/>
          <w:sz w:val="21"/>
          <w:szCs w:val="21"/>
          <w:lang w:val="fr-FR"/>
        </w:rPr>
        <w:t xml:space="preserve"> </w:t>
      </w:r>
      <w:r w:rsidR="695EA7BB" w:rsidRPr="0003055F">
        <w:rPr>
          <w:rFonts w:ascii="Arial" w:hAnsi="Arial" w:cs="Arial"/>
          <w:sz w:val="21"/>
          <w:szCs w:val="21"/>
          <w:lang w:val="fr-FR"/>
        </w:rPr>
        <w:t>retardée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en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C0E102E" w:rsidRPr="0003055F">
        <w:rPr>
          <w:rFonts w:ascii="Arial" w:hAnsi="Arial" w:cs="Arial"/>
          <w:sz w:val="21"/>
          <w:szCs w:val="21"/>
          <w:lang w:val="fr-FR"/>
        </w:rPr>
        <w:t>la</w:t>
      </w:r>
      <w:r w:rsidR="00A63C63" w:rsidRPr="0003055F">
        <w:rPr>
          <w:rFonts w:ascii="Arial" w:hAnsi="Arial" w:cs="Arial"/>
          <w:sz w:val="21"/>
          <w:szCs w:val="21"/>
          <w:lang w:val="fr-FR"/>
        </w:rPr>
        <w:t xml:space="preserve"> </w:t>
      </w:r>
      <w:r w:rsidR="3C0E102E"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3C0E102E"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Particulière</w:t>
      </w:r>
      <w:r w:rsidR="4D8FB1F1" w:rsidRPr="0003055F">
        <w:rPr>
          <w:rFonts w:ascii="Arial" w:hAnsi="Arial" w:cs="Arial"/>
          <w:sz w:val="21"/>
          <w:szCs w:val="21"/>
          <w:lang w:val="fr-FR"/>
        </w:rPr>
        <w:t>,</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n’ait</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pas</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contribué</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lastRenderedPageBreak/>
        <w:t>directement</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ou</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indirectement</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à</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ce</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et</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de</w:t>
      </w:r>
      <w:r w:rsidR="00A63C63" w:rsidRPr="0003055F">
        <w:rPr>
          <w:rFonts w:ascii="Arial" w:hAnsi="Arial" w:cs="Arial"/>
          <w:sz w:val="21"/>
          <w:szCs w:val="21"/>
          <w:lang w:val="fr-FR"/>
        </w:rPr>
        <w:t xml:space="preserve"> </w:t>
      </w:r>
      <w:r w:rsidR="4D8FB1F1" w:rsidRPr="0003055F">
        <w:rPr>
          <w:rFonts w:ascii="Arial" w:hAnsi="Arial" w:cs="Arial"/>
          <w:sz w:val="21"/>
          <w:szCs w:val="21"/>
          <w:lang w:val="fr-FR"/>
        </w:rPr>
        <w:t>l’applica</w:t>
      </w:r>
      <w:r w:rsidR="33693520" w:rsidRPr="0003055F">
        <w:rPr>
          <w:rFonts w:ascii="Arial" w:hAnsi="Arial" w:cs="Arial"/>
          <w:sz w:val="21"/>
          <w:szCs w:val="21"/>
          <w:lang w:val="fr-FR"/>
        </w:rPr>
        <w:t>tion</w:t>
      </w:r>
      <w:r w:rsidR="00A63C63" w:rsidRPr="0003055F">
        <w:rPr>
          <w:rFonts w:ascii="Arial" w:hAnsi="Arial" w:cs="Arial"/>
          <w:sz w:val="21"/>
          <w:szCs w:val="21"/>
          <w:lang w:val="fr-FR"/>
        </w:rPr>
        <w:t xml:space="preserve"> </w:t>
      </w:r>
      <w:r w:rsidR="3369352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3693520" w:rsidRPr="0003055F">
        <w:rPr>
          <w:rFonts w:ascii="Arial" w:hAnsi="Arial" w:cs="Arial"/>
          <w:sz w:val="21"/>
          <w:szCs w:val="21"/>
          <w:lang w:val="fr-FR"/>
        </w:rPr>
        <w:t>restrictions</w:t>
      </w:r>
      <w:r w:rsidR="00A63C63" w:rsidRPr="0003055F">
        <w:rPr>
          <w:rFonts w:ascii="Arial" w:hAnsi="Arial" w:cs="Arial"/>
          <w:sz w:val="21"/>
          <w:szCs w:val="21"/>
          <w:lang w:val="fr-FR"/>
        </w:rPr>
        <w:t xml:space="preserve"> </w:t>
      </w:r>
      <w:r w:rsidR="33693520" w:rsidRPr="0003055F">
        <w:rPr>
          <w:rFonts w:ascii="Arial" w:hAnsi="Arial" w:cs="Arial"/>
          <w:sz w:val="21"/>
          <w:szCs w:val="21"/>
          <w:lang w:val="fr-FR"/>
        </w:rPr>
        <w:t>énoncées</w:t>
      </w:r>
      <w:r w:rsidR="00A63C63" w:rsidRPr="0003055F">
        <w:rPr>
          <w:rFonts w:ascii="Arial" w:hAnsi="Arial" w:cs="Arial"/>
          <w:sz w:val="21"/>
          <w:szCs w:val="21"/>
          <w:lang w:val="fr-FR"/>
        </w:rPr>
        <w:t xml:space="preserve"> </w:t>
      </w:r>
      <w:r w:rsidR="33693520" w:rsidRPr="0003055F">
        <w:rPr>
          <w:rFonts w:ascii="Arial" w:hAnsi="Arial" w:cs="Arial"/>
          <w:sz w:val="21"/>
          <w:szCs w:val="21"/>
          <w:lang w:val="fr-FR"/>
        </w:rPr>
        <w:t>à</w:t>
      </w:r>
      <w:r w:rsidR="00A63C63" w:rsidRPr="0003055F">
        <w:rPr>
          <w:rFonts w:ascii="Arial" w:hAnsi="Arial" w:cs="Arial"/>
          <w:sz w:val="21"/>
          <w:szCs w:val="21"/>
          <w:lang w:val="fr-FR"/>
        </w:rPr>
        <w:t xml:space="preserve"> </w:t>
      </w:r>
      <w:r w:rsidR="33693520"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6C06D5" w:rsidRPr="0003055F">
        <w:rPr>
          <w:rFonts w:ascii="Arial" w:hAnsi="Arial" w:cs="Arial"/>
          <w:sz w:val="21"/>
          <w:szCs w:val="21"/>
          <w:lang w:val="fr-FR"/>
        </w:rPr>
        <w:fldChar w:fldCharType="begin"/>
      </w:r>
      <w:r w:rsidR="006C06D5" w:rsidRPr="0003055F">
        <w:rPr>
          <w:rFonts w:ascii="Arial" w:hAnsi="Arial" w:cs="Arial"/>
          <w:sz w:val="21"/>
          <w:szCs w:val="21"/>
          <w:lang w:val="fr-FR"/>
        </w:rPr>
        <w:instrText xml:space="preserve"> REF _Ref119937782 \r \h </w:instrText>
      </w:r>
      <w:r w:rsidR="00F12AA8" w:rsidRPr="0003055F">
        <w:rPr>
          <w:rFonts w:ascii="Arial" w:hAnsi="Arial" w:cs="Arial"/>
          <w:sz w:val="21"/>
          <w:szCs w:val="21"/>
          <w:lang w:val="fr-FR"/>
        </w:rPr>
        <w:instrText xml:space="preserve"> \* MERGEFORMAT </w:instrText>
      </w:r>
      <w:r w:rsidR="006C06D5" w:rsidRPr="0003055F">
        <w:rPr>
          <w:rFonts w:ascii="Arial" w:hAnsi="Arial" w:cs="Arial"/>
          <w:sz w:val="21"/>
          <w:szCs w:val="21"/>
          <w:lang w:val="fr-FR"/>
        </w:rPr>
      </w:r>
      <w:r w:rsidR="006C06D5" w:rsidRPr="0003055F">
        <w:rPr>
          <w:rFonts w:ascii="Arial" w:hAnsi="Arial" w:cs="Arial"/>
          <w:sz w:val="21"/>
          <w:szCs w:val="21"/>
          <w:lang w:val="fr-FR"/>
        </w:rPr>
        <w:fldChar w:fldCharType="separate"/>
      </w:r>
      <w:r w:rsidR="00383257" w:rsidRPr="0003055F">
        <w:rPr>
          <w:rFonts w:ascii="Arial" w:hAnsi="Arial" w:cs="Arial"/>
          <w:sz w:val="21"/>
          <w:szCs w:val="21"/>
          <w:lang w:val="fr-FR"/>
        </w:rPr>
        <w:t>13.4</w:t>
      </w:r>
      <w:r w:rsidR="006C06D5" w:rsidRPr="0003055F">
        <w:rPr>
          <w:rFonts w:ascii="Arial" w:hAnsi="Arial" w:cs="Arial"/>
          <w:sz w:val="21"/>
          <w:szCs w:val="21"/>
          <w:lang w:val="fr-FR"/>
        </w:rPr>
        <w:fldChar w:fldCharType="end"/>
      </w:r>
      <w:r w:rsidR="360BFF33" w:rsidRPr="0003055F">
        <w:rPr>
          <w:rFonts w:ascii="Arial" w:hAnsi="Arial" w:cs="Arial"/>
          <w:sz w:val="21"/>
          <w:szCs w:val="21"/>
          <w:lang w:val="fr-FR"/>
        </w:rPr>
        <w:t>.</w:t>
      </w:r>
    </w:p>
    <w:p w14:paraId="79D8B880" w14:textId="2D667183" w:rsidR="006F4377" w:rsidRPr="0003055F" w:rsidRDefault="0607D64A">
      <w:pPr>
        <w:pStyle w:val="BauchiEPClevel1"/>
        <w:numPr>
          <w:ilvl w:val="0"/>
          <w:numId w:val="102"/>
        </w:numPr>
        <w:tabs>
          <w:tab w:val="left" w:pos="709"/>
          <w:tab w:val="left" w:pos="1418"/>
          <w:tab w:val="left" w:pos="2127"/>
        </w:tabs>
        <w:snapToGrid w:val="0"/>
        <w:ind w:hanging="720"/>
        <w:rPr>
          <w:rFonts w:ascii="Arial" w:hAnsi="Arial" w:cs="Arial"/>
          <w:sz w:val="21"/>
          <w:szCs w:val="21"/>
          <w:lang w:val="fr-FR"/>
        </w:rPr>
      </w:pPr>
      <w:bookmarkStart w:id="192" w:name="_bookmark69"/>
      <w:bookmarkStart w:id="193" w:name="_Ref29579709"/>
      <w:bookmarkEnd w:id="191"/>
      <w:bookmarkEnd w:id="192"/>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193"/>
    </w:p>
    <w:p w14:paraId="0A2AF21A" w14:textId="1744F62C" w:rsidR="006F4377" w:rsidRPr="0003055F" w:rsidRDefault="006C06D5">
      <w:pPr>
        <w:pStyle w:val="BauchiEPClevel1"/>
        <w:numPr>
          <w:ilvl w:val="0"/>
          <w:numId w:val="103"/>
        </w:numPr>
        <w:tabs>
          <w:tab w:val="left" w:pos="709"/>
          <w:tab w:val="left" w:pos="1418"/>
          <w:tab w:val="left" w:pos="2127"/>
        </w:tabs>
        <w:snapToGrid w:val="0"/>
        <w:ind w:left="1418" w:hanging="709"/>
        <w:rPr>
          <w:rFonts w:ascii="Arial" w:hAnsi="Arial" w:cs="Arial"/>
          <w:sz w:val="21"/>
          <w:szCs w:val="21"/>
          <w:lang w:val="fr-FR"/>
        </w:rPr>
      </w:pPr>
      <w:bookmarkStart w:id="194" w:name="_Ref29579711"/>
      <w:bookmarkStart w:id="195" w:name="_Ref120045126"/>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trois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(3)</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Particulière</w:t>
      </w:r>
      <w:r w:rsidR="6395B71D"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bookmarkEnd w:id="194"/>
      <w:r w:rsidR="006F4377" w:rsidRPr="0003055F">
        <w:rPr>
          <w:rFonts w:ascii="Arial" w:hAnsi="Arial" w:cs="Arial"/>
          <w:sz w:val="21"/>
          <w:szCs w:val="21"/>
          <w:lang w:val="fr-FR"/>
        </w:rPr>
        <w:t>:</w:t>
      </w:r>
      <w:bookmarkEnd w:id="195"/>
    </w:p>
    <w:p w14:paraId="2C967CA1" w14:textId="49673C7C" w:rsidR="006F4377" w:rsidRPr="0003055F" w:rsidRDefault="006F4377">
      <w:pPr>
        <w:pStyle w:val="BauchiEPClevel1"/>
        <w:numPr>
          <w:ilvl w:val="0"/>
          <w:numId w:val="104"/>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détails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437F446" w14:textId="3CB54EBC" w:rsidR="006F4377" w:rsidRPr="0003055F" w:rsidRDefault="0607D64A">
      <w:pPr>
        <w:pStyle w:val="BauchiEPClevel1"/>
        <w:numPr>
          <w:ilvl w:val="0"/>
          <w:numId w:val="104"/>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preuves</w:t>
      </w:r>
      <w:r w:rsidR="00A63C63" w:rsidRPr="0003055F">
        <w:rPr>
          <w:rFonts w:ascii="Arial" w:hAnsi="Arial" w:cs="Arial"/>
          <w:sz w:val="21"/>
          <w:szCs w:val="21"/>
          <w:lang w:val="fr-FR"/>
        </w:rPr>
        <w:t xml:space="preserve"> </w:t>
      </w:r>
      <w:r w:rsidR="713E460E" w:rsidRPr="0003055F">
        <w:rPr>
          <w:rFonts w:ascii="Arial" w:hAnsi="Arial" w:cs="Arial"/>
          <w:sz w:val="21"/>
          <w:szCs w:val="21"/>
          <w:lang w:val="fr-FR"/>
        </w:rPr>
        <w:t>à</w:t>
      </w:r>
      <w:r w:rsidR="00A63C63" w:rsidRPr="0003055F">
        <w:rPr>
          <w:rFonts w:ascii="Arial" w:hAnsi="Arial" w:cs="Arial"/>
          <w:sz w:val="21"/>
          <w:szCs w:val="21"/>
          <w:lang w:val="fr-FR"/>
        </w:rPr>
        <w:t xml:space="preserve"> </w:t>
      </w:r>
      <w:r w:rsidR="713E460E" w:rsidRPr="0003055F">
        <w:rPr>
          <w:rFonts w:ascii="Arial" w:hAnsi="Arial" w:cs="Arial"/>
          <w:sz w:val="21"/>
          <w:szCs w:val="21"/>
          <w:lang w:val="fr-FR"/>
        </w:rPr>
        <w:t>sa</w:t>
      </w:r>
      <w:r w:rsidR="00A63C63" w:rsidRPr="0003055F">
        <w:rPr>
          <w:rFonts w:ascii="Arial" w:hAnsi="Arial" w:cs="Arial"/>
          <w:sz w:val="21"/>
          <w:szCs w:val="21"/>
          <w:lang w:val="fr-FR"/>
        </w:rPr>
        <w:t xml:space="preserve"> </w:t>
      </w:r>
      <w:r w:rsidR="713E460E"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7A25E4FC" w:rsidRPr="0003055F">
        <w:rPr>
          <w:rFonts w:ascii="Arial" w:hAnsi="Arial" w:cs="Arial"/>
          <w:sz w:val="21"/>
          <w:szCs w:val="21"/>
          <w:lang w:val="fr-FR"/>
        </w:rPr>
        <w:t>permettant</w:t>
      </w:r>
      <w:r w:rsidR="00A63C63" w:rsidRPr="0003055F">
        <w:rPr>
          <w:rFonts w:ascii="Arial" w:hAnsi="Arial" w:cs="Arial"/>
          <w:sz w:val="21"/>
          <w:szCs w:val="21"/>
          <w:lang w:val="fr-FR"/>
        </w:rPr>
        <w:t xml:space="preserve"> </w:t>
      </w:r>
      <w:r w:rsidR="7A25E4FC" w:rsidRPr="0003055F">
        <w:rPr>
          <w:rFonts w:ascii="Arial" w:hAnsi="Arial" w:cs="Arial"/>
          <w:sz w:val="21"/>
          <w:szCs w:val="21"/>
          <w:lang w:val="fr-FR"/>
        </w:rPr>
        <w:t>de</w:t>
      </w:r>
      <w:r w:rsidR="00A63C63" w:rsidRPr="0003055F">
        <w:rPr>
          <w:rFonts w:ascii="Arial" w:hAnsi="Arial" w:cs="Arial"/>
          <w:sz w:val="21"/>
          <w:szCs w:val="21"/>
          <w:lang w:val="fr-FR"/>
        </w:rPr>
        <w:t xml:space="preserve"> </w:t>
      </w:r>
      <w:r w:rsidR="7A25E4FC" w:rsidRPr="0003055F">
        <w:rPr>
          <w:rFonts w:ascii="Arial" w:hAnsi="Arial" w:cs="Arial"/>
          <w:sz w:val="21"/>
          <w:szCs w:val="21"/>
          <w:lang w:val="fr-FR"/>
        </w:rPr>
        <w:t>justifier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11A2D55C" w14:textId="43BCBFB1" w:rsidR="006F4377" w:rsidRPr="0003055F" w:rsidRDefault="360BFF33">
      <w:pPr>
        <w:pStyle w:val="BauchiEPClevel1"/>
        <w:numPr>
          <w:ilvl w:val="0"/>
          <w:numId w:val="104"/>
        </w:numPr>
        <w:tabs>
          <w:tab w:val="left" w:pos="709"/>
          <w:tab w:val="left" w:pos="1418"/>
          <w:tab w:val="left" w:pos="2127"/>
        </w:tabs>
        <w:snapToGrid w:val="0"/>
        <w:ind w:left="1985" w:hanging="567"/>
        <w:rPr>
          <w:rFonts w:ascii="Arial" w:hAnsi="Arial" w:cs="Arial"/>
          <w:sz w:val="21"/>
          <w:szCs w:val="21"/>
          <w:lang w:val="fr-FR"/>
        </w:rPr>
      </w:pPr>
      <w:bookmarkStart w:id="196" w:name="_bookmark70"/>
      <w:bookmarkStart w:id="197" w:name="_Ref29579713"/>
      <w:bookmarkEnd w:id="196"/>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propositions</w:t>
      </w:r>
      <w:r w:rsidR="00A63C63" w:rsidRPr="0003055F">
        <w:rPr>
          <w:rFonts w:ascii="Arial" w:hAnsi="Arial" w:cs="Arial"/>
          <w:sz w:val="21"/>
          <w:szCs w:val="21"/>
          <w:lang w:val="fr-FR"/>
        </w:rPr>
        <w:t xml:space="preserve"> </w:t>
      </w:r>
      <w:r w:rsidRPr="0003055F">
        <w:rPr>
          <w:rFonts w:ascii="Arial" w:hAnsi="Arial" w:cs="Arial"/>
          <w:sz w:val="21"/>
          <w:szCs w:val="21"/>
          <w:lang w:val="fr-FR"/>
        </w:rPr>
        <w:t>détaillées</w:t>
      </w:r>
      <w:r w:rsidR="00A63C63" w:rsidRPr="0003055F">
        <w:rPr>
          <w:rFonts w:ascii="Arial" w:hAnsi="Arial" w:cs="Arial"/>
          <w:sz w:val="21"/>
          <w:szCs w:val="21"/>
          <w:lang w:val="fr-FR"/>
        </w:rPr>
        <w:t xml:space="preserve"> </w:t>
      </w:r>
      <w:r w:rsidRPr="0003055F">
        <w:rPr>
          <w:rFonts w:ascii="Arial" w:hAnsi="Arial" w:cs="Arial"/>
          <w:sz w:val="21"/>
          <w:szCs w:val="21"/>
          <w:lang w:val="fr-FR"/>
        </w:rPr>
        <w:t>compatibles</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pallier</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conséquences</w:t>
      </w:r>
      <w:r w:rsidR="758B7CF0" w:rsidRPr="0003055F">
        <w:rPr>
          <w:rFonts w:ascii="Arial" w:hAnsi="Arial" w:cs="Arial"/>
          <w:sz w:val="21"/>
          <w:szCs w:val="21"/>
          <w:lang w:val="fr-FR"/>
        </w:rPr>
        <w:t>,</w:t>
      </w:r>
      <w:r w:rsidR="00A63C63" w:rsidRPr="0003055F">
        <w:rPr>
          <w:rFonts w:ascii="Arial" w:hAnsi="Arial" w:cs="Arial"/>
          <w:sz w:val="21"/>
          <w:szCs w:val="21"/>
          <w:lang w:val="fr-FR"/>
        </w:rPr>
        <w:t xml:space="preserve"> </w:t>
      </w:r>
      <w:r w:rsidR="4E03B75E"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minimiser</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impact</w:t>
      </w:r>
      <w:r w:rsidR="00A63C63" w:rsidRPr="0003055F">
        <w:rPr>
          <w:rFonts w:ascii="Arial" w:hAnsi="Arial" w:cs="Arial"/>
          <w:sz w:val="21"/>
          <w:szCs w:val="21"/>
          <w:lang w:val="fr-FR"/>
        </w:rPr>
        <w:t xml:space="preserve"> </w:t>
      </w:r>
      <w:r w:rsidRPr="0003055F">
        <w:rPr>
          <w:rFonts w:ascii="Arial" w:hAnsi="Arial" w:cs="Arial"/>
          <w:sz w:val="21"/>
          <w:szCs w:val="21"/>
          <w:lang w:val="fr-FR"/>
        </w:rPr>
        <w:t>négatif</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6212E21C" w:rsidRPr="0003055F">
        <w:rPr>
          <w:rFonts w:ascii="Arial" w:hAnsi="Arial" w:cs="Arial"/>
          <w:sz w:val="21"/>
          <w:szCs w:val="21"/>
          <w:lang w:val="fr-FR"/>
        </w:rPr>
        <w:t>Butoir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6EACDB23"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Planifiée</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197"/>
    </w:p>
    <w:p w14:paraId="2EDFD92E" w14:textId="584E3A75" w:rsidR="006F4377" w:rsidRPr="0003055F" w:rsidRDefault="0607D64A">
      <w:pPr>
        <w:pStyle w:val="BauchiEPClevel1"/>
        <w:numPr>
          <w:ilvl w:val="0"/>
          <w:numId w:val="10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mettre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6376F7E4"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propositions</w:t>
      </w:r>
      <w:r w:rsidR="00A63C63" w:rsidRPr="0003055F">
        <w:rPr>
          <w:rFonts w:ascii="Arial" w:hAnsi="Arial" w:cs="Arial"/>
          <w:sz w:val="21"/>
          <w:szCs w:val="21"/>
          <w:lang w:val="fr-FR"/>
        </w:rPr>
        <w:t xml:space="preserve"> </w:t>
      </w:r>
      <w:r w:rsidR="00507E68" w:rsidRPr="0003055F">
        <w:rPr>
          <w:rFonts w:ascii="Arial" w:hAnsi="Arial" w:cs="Arial"/>
          <w:sz w:val="21"/>
          <w:szCs w:val="21"/>
          <w:lang w:val="fr-FR"/>
        </w:rPr>
        <w:t>en application de l</w:t>
      </w:r>
      <w:r w:rsidR="006706DB" w:rsidRPr="0003055F">
        <w:rPr>
          <w:rFonts w:ascii="Arial" w:hAnsi="Arial" w:cs="Arial"/>
          <w:sz w:val="21"/>
          <w:szCs w:val="21"/>
          <w:lang w:val="fr-FR"/>
        </w:rPr>
        <w:t>’</w:t>
      </w:r>
      <w:r w:rsidR="0087348C" w:rsidRPr="0003055F">
        <w:rPr>
          <w:rFonts w:ascii="Arial" w:hAnsi="Arial" w:cs="Arial"/>
          <w:sz w:val="21"/>
          <w:szCs w:val="21"/>
          <w:lang w:val="fr-FR"/>
        </w:rPr>
        <w:t>Article</w:t>
      </w:r>
      <w:r w:rsidR="006706DB" w:rsidRPr="0003055F">
        <w:rPr>
          <w:rFonts w:ascii="Arial" w:hAnsi="Arial" w:cs="Arial"/>
          <w:sz w:val="21"/>
          <w:szCs w:val="21"/>
          <w:lang w:val="fr-FR"/>
        </w:rPr>
        <w:t xml:space="preserve"> </w:t>
      </w:r>
      <w:r w:rsidR="002350D7" w:rsidRPr="0003055F">
        <w:rPr>
          <w:rFonts w:ascii="Arial" w:hAnsi="Arial" w:cs="Arial"/>
          <w:sz w:val="21"/>
          <w:szCs w:val="21"/>
          <w:lang w:val="fr-FR"/>
        </w:rPr>
        <w:fldChar w:fldCharType="begin"/>
      </w:r>
      <w:r w:rsidR="002350D7" w:rsidRPr="0003055F">
        <w:rPr>
          <w:rFonts w:ascii="Arial" w:hAnsi="Arial" w:cs="Arial"/>
          <w:sz w:val="21"/>
          <w:szCs w:val="21"/>
          <w:lang w:val="fr-FR"/>
        </w:rPr>
        <w:instrText xml:space="preserve"> REF _Ref29579709 \w \h </w:instrText>
      </w:r>
      <w:r w:rsidR="002350D7"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2350D7" w:rsidRPr="0003055F">
        <w:rPr>
          <w:rFonts w:ascii="Arial" w:hAnsi="Arial" w:cs="Arial"/>
          <w:sz w:val="21"/>
          <w:szCs w:val="21"/>
          <w:lang w:val="fr-FR"/>
        </w:rPr>
        <w:fldChar w:fldCharType="separate"/>
      </w:r>
      <w:r w:rsidR="00383257" w:rsidRPr="0003055F">
        <w:rPr>
          <w:rFonts w:ascii="Arial" w:hAnsi="Arial" w:cs="Arial"/>
          <w:sz w:val="21"/>
          <w:szCs w:val="21"/>
          <w:lang w:val="fr-FR"/>
        </w:rPr>
        <w:t>13.2</w:t>
      </w:r>
      <w:r w:rsidR="002350D7" w:rsidRPr="0003055F">
        <w:rPr>
          <w:rFonts w:ascii="Arial" w:hAnsi="Arial" w:cs="Arial"/>
          <w:sz w:val="21"/>
          <w:szCs w:val="21"/>
          <w:lang w:val="fr-FR"/>
        </w:rPr>
        <w:fldChar w:fldCharType="end"/>
      </w:r>
      <w:r w:rsidR="002350D7" w:rsidRPr="0003055F">
        <w:rPr>
          <w:rFonts w:ascii="Arial" w:hAnsi="Arial" w:cs="Arial"/>
          <w:sz w:val="21"/>
          <w:szCs w:val="21"/>
          <w:lang w:val="fr-FR"/>
        </w:rPr>
        <w:t xml:space="preserve"> </w:t>
      </w:r>
      <w:r w:rsidR="002350D7" w:rsidRPr="0003055F">
        <w:rPr>
          <w:rFonts w:ascii="Arial" w:hAnsi="Arial" w:cs="Arial"/>
          <w:sz w:val="21"/>
          <w:szCs w:val="21"/>
          <w:lang w:val="fr-FR"/>
        </w:rPr>
        <w:fldChar w:fldCharType="begin"/>
      </w:r>
      <w:r w:rsidR="002350D7" w:rsidRPr="0003055F">
        <w:rPr>
          <w:rFonts w:ascii="Arial" w:hAnsi="Arial" w:cs="Arial"/>
          <w:sz w:val="21"/>
          <w:szCs w:val="21"/>
          <w:lang w:val="fr-FR"/>
        </w:rPr>
        <w:instrText xml:space="preserve"> REF _Ref120045126 \w \h </w:instrText>
      </w:r>
      <w:r w:rsidR="002350D7"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2350D7" w:rsidRPr="0003055F">
        <w:rPr>
          <w:rFonts w:ascii="Arial" w:hAnsi="Arial" w:cs="Arial"/>
          <w:sz w:val="21"/>
          <w:szCs w:val="21"/>
          <w:lang w:val="fr-FR"/>
        </w:rPr>
        <w:fldChar w:fldCharType="separate"/>
      </w:r>
      <w:r w:rsidR="00383257" w:rsidRPr="0003055F">
        <w:rPr>
          <w:rFonts w:ascii="Arial" w:hAnsi="Arial" w:cs="Arial"/>
          <w:sz w:val="21"/>
          <w:szCs w:val="21"/>
          <w:lang w:val="fr-FR"/>
        </w:rPr>
        <w:t>(a)</w:t>
      </w:r>
      <w:r w:rsidR="002350D7" w:rsidRPr="0003055F">
        <w:rPr>
          <w:rFonts w:ascii="Arial" w:hAnsi="Arial" w:cs="Arial"/>
          <w:sz w:val="21"/>
          <w:szCs w:val="21"/>
          <w:lang w:val="fr-FR"/>
        </w:rPr>
        <w:fldChar w:fldCharType="end"/>
      </w:r>
      <w:r w:rsidR="002350D7" w:rsidRPr="0003055F">
        <w:rPr>
          <w:rFonts w:ascii="Arial" w:hAnsi="Arial" w:cs="Arial"/>
          <w:sz w:val="21"/>
          <w:szCs w:val="21"/>
          <w:lang w:val="fr-FR"/>
        </w:rPr>
        <w:t xml:space="preserve"> </w:t>
      </w:r>
      <w:r w:rsidR="002350D7" w:rsidRPr="0003055F">
        <w:rPr>
          <w:rFonts w:ascii="Arial" w:hAnsi="Arial" w:cs="Arial"/>
          <w:sz w:val="21"/>
          <w:szCs w:val="21"/>
          <w:lang w:val="fr-FR"/>
        </w:rPr>
        <w:fldChar w:fldCharType="begin"/>
      </w:r>
      <w:r w:rsidR="002350D7" w:rsidRPr="0003055F">
        <w:rPr>
          <w:rFonts w:ascii="Arial" w:hAnsi="Arial" w:cs="Arial"/>
          <w:sz w:val="21"/>
          <w:szCs w:val="21"/>
          <w:lang w:val="fr-FR"/>
        </w:rPr>
        <w:instrText xml:space="preserve"> REF _Ref29579713 \w \h </w:instrText>
      </w:r>
      <w:r w:rsidR="002350D7"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2350D7" w:rsidRPr="0003055F">
        <w:rPr>
          <w:rFonts w:ascii="Arial" w:hAnsi="Arial" w:cs="Arial"/>
          <w:sz w:val="21"/>
          <w:szCs w:val="21"/>
          <w:lang w:val="fr-FR"/>
        </w:rPr>
        <w:fldChar w:fldCharType="separate"/>
      </w:r>
      <w:r w:rsidR="00383257" w:rsidRPr="0003055F">
        <w:rPr>
          <w:rFonts w:ascii="Arial" w:hAnsi="Arial" w:cs="Arial"/>
          <w:sz w:val="21"/>
          <w:szCs w:val="21"/>
          <w:lang w:val="fr-FR"/>
        </w:rPr>
        <w:t>(iii)</w:t>
      </w:r>
      <w:r w:rsidR="002350D7" w:rsidRPr="0003055F">
        <w:rPr>
          <w:rFonts w:ascii="Arial" w:hAnsi="Arial" w:cs="Arial"/>
          <w:sz w:val="21"/>
          <w:szCs w:val="21"/>
          <w:lang w:val="fr-FR"/>
        </w:rPr>
        <w:fldChar w:fldCharType="end"/>
      </w:r>
      <w:r w:rsidR="002350D7" w:rsidRPr="0003055F">
        <w:rPr>
          <w:rFonts w:ascii="Arial" w:hAnsi="Arial" w:cs="Arial"/>
          <w:sz w:val="21"/>
          <w:szCs w:val="21"/>
          <w:lang w:val="fr-FR"/>
        </w:rPr>
        <w:t xml:space="preserve"> </w:t>
      </w:r>
      <w:r w:rsidR="0090310B" w:rsidRPr="0003055F">
        <w:rPr>
          <w:rFonts w:ascii="Arial" w:hAnsi="Arial" w:cs="Arial"/>
          <w:sz w:val="21"/>
          <w:szCs w:val="21"/>
          <w:lang w:val="fr-FR"/>
        </w:rPr>
        <w:t>(Prolongation des Délais et Prise en Charge des Coûts supplémentaires et des Pertes)</w:t>
      </w:r>
      <w:r w:rsidR="002350D7"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3C5B3C8E"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approbation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5C9B7A5F" w14:textId="60AD3AA7" w:rsidR="006F4377" w:rsidRPr="0003055F" w:rsidRDefault="360BFF33">
      <w:pPr>
        <w:pStyle w:val="BauchiEPClevel1"/>
        <w:numPr>
          <w:ilvl w:val="0"/>
          <w:numId w:val="10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55395EFD" w:rsidRPr="0003055F">
        <w:rPr>
          <w:rFonts w:ascii="Arial" w:hAnsi="Arial" w:cs="Arial"/>
          <w:sz w:val="21"/>
          <w:szCs w:val="21"/>
          <w:lang w:val="fr-FR"/>
        </w:rPr>
        <w:t>élément</w:t>
      </w:r>
      <w:r w:rsidR="00A63C63" w:rsidRPr="0003055F">
        <w:rPr>
          <w:rFonts w:ascii="Arial" w:hAnsi="Arial" w:cs="Arial"/>
          <w:sz w:val="21"/>
          <w:szCs w:val="21"/>
          <w:lang w:val="fr-FR"/>
        </w:rPr>
        <w:t xml:space="preserve"> </w:t>
      </w:r>
      <w:r w:rsidR="55395EFD"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preuve</w:t>
      </w:r>
      <w:r w:rsidR="00A63C63" w:rsidRPr="0003055F">
        <w:rPr>
          <w:rFonts w:ascii="Arial" w:hAnsi="Arial" w:cs="Arial"/>
          <w:sz w:val="21"/>
          <w:szCs w:val="21"/>
          <w:lang w:val="fr-FR"/>
        </w:rPr>
        <w:t xml:space="preserve"> </w:t>
      </w:r>
      <w:r w:rsidRPr="0003055F">
        <w:rPr>
          <w:rFonts w:ascii="Arial" w:hAnsi="Arial" w:cs="Arial"/>
          <w:sz w:val="21"/>
          <w:szCs w:val="21"/>
          <w:lang w:val="fr-FR"/>
        </w:rPr>
        <w:t>supplémentaire</w:t>
      </w:r>
      <w:r w:rsidR="00A63C63" w:rsidRPr="0003055F">
        <w:rPr>
          <w:rFonts w:ascii="Arial" w:hAnsi="Arial" w:cs="Arial"/>
          <w:sz w:val="21"/>
          <w:szCs w:val="21"/>
          <w:lang w:val="fr-FR"/>
        </w:rPr>
        <w:t xml:space="preserve"> </w:t>
      </w:r>
      <w:r w:rsidR="585DBD34" w:rsidRPr="0003055F">
        <w:rPr>
          <w:rFonts w:ascii="Arial" w:hAnsi="Arial" w:cs="Arial"/>
          <w:sz w:val="21"/>
          <w:szCs w:val="21"/>
          <w:lang w:val="fr-FR"/>
        </w:rPr>
        <w:t>à</w:t>
      </w:r>
      <w:r w:rsidR="00A63C63" w:rsidRPr="0003055F">
        <w:rPr>
          <w:rFonts w:ascii="Arial" w:hAnsi="Arial" w:cs="Arial"/>
          <w:sz w:val="21"/>
          <w:szCs w:val="21"/>
          <w:lang w:val="fr-FR"/>
        </w:rPr>
        <w:t xml:space="preserve"> </w:t>
      </w:r>
      <w:r w:rsidR="585DBD34" w:rsidRPr="0003055F">
        <w:rPr>
          <w:rFonts w:ascii="Arial" w:hAnsi="Arial" w:cs="Arial"/>
          <w:sz w:val="21"/>
          <w:szCs w:val="21"/>
          <w:lang w:val="fr-FR"/>
        </w:rPr>
        <w:t>sa</w:t>
      </w:r>
      <w:r w:rsidR="00A63C63" w:rsidRPr="0003055F">
        <w:rPr>
          <w:rFonts w:ascii="Arial" w:hAnsi="Arial" w:cs="Arial"/>
          <w:sz w:val="21"/>
          <w:szCs w:val="21"/>
          <w:lang w:val="fr-FR"/>
        </w:rPr>
        <w:t xml:space="preserve"> </w:t>
      </w:r>
      <w:r w:rsidR="585DBD34"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006C06D5" w:rsidRPr="0003055F">
        <w:rPr>
          <w:rFonts w:ascii="Arial" w:hAnsi="Arial" w:cs="Arial"/>
          <w:sz w:val="21"/>
          <w:szCs w:val="21"/>
          <w:lang w:val="fr-FR"/>
        </w:rPr>
        <w:t xml:space="preserve">et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29871EB3"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125EA1EF"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exiger</w:t>
      </w:r>
      <w:r w:rsidR="7843850E" w:rsidRPr="0003055F">
        <w:rPr>
          <w:rFonts w:ascii="Arial" w:hAnsi="Arial" w:cs="Arial"/>
          <w:sz w:val="21"/>
          <w:szCs w:val="21"/>
          <w:lang w:val="fr-FR"/>
        </w:rPr>
        <w:t>.</w:t>
      </w:r>
    </w:p>
    <w:p w14:paraId="53B28559" w14:textId="5020E1C0" w:rsidR="006F4377" w:rsidRPr="0003055F" w:rsidRDefault="6305FB1F"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L</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5D235D"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vingt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(20)</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6C06D5" w:rsidRPr="0003055F">
        <w:rPr>
          <w:rFonts w:ascii="Arial" w:hAnsi="Arial" w:cs="Arial"/>
          <w:sz w:val="21"/>
          <w:szCs w:val="21"/>
          <w:lang w:val="fr-FR"/>
        </w:rPr>
        <w:t>suivants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0B076D9C"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B076D9C"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0B076D9C"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0B076D9C"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B076D9C" w:rsidRPr="0003055F">
        <w:rPr>
          <w:rFonts w:ascii="Arial" w:hAnsi="Arial" w:cs="Arial"/>
          <w:sz w:val="21"/>
          <w:szCs w:val="21"/>
          <w:lang w:val="fr-FR"/>
        </w:rPr>
        <w:t>le</w:t>
      </w:r>
      <w:r w:rsidR="00A63C63" w:rsidRPr="0003055F">
        <w:rPr>
          <w:rFonts w:ascii="Arial" w:hAnsi="Arial" w:cs="Arial"/>
          <w:sz w:val="21"/>
          <w:szCs w:val="21"/>
          <w:lang w:val="fr-FR"/>
        </w:rPr>
        <w:t xml:space="preserve"> </w:t>
      </w:r>
      <w:r w:rsidR="0B076D9C" w:rsidRPr="0003055F">
        <w:rPr>
          <w:rFonts w:ascii="Arial" w:hAnsi="Arial" w:cs="Arial"/>
          <w:sz w:val="21"/>
          <w:szCs w:val="21"/>
          <w:lang w:val="fr-FR"/>
        </w:rPr>
        <w:t>Fournisseur</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243563D9" w:rsidRPr="0003055F">
        <w:rPr>
          <w:rFonts w:ascii="Arial" w:hAnsi="Arial" w:cs="Arial"/>
          <w:sz w:val="21"/>
          <w:szCs w:val="21"/>
          <w:lang w:val="fr-FR"/>
        </w:rPr>
        <w:t>lui</w:t>
      </w:r>
      <w:r w:rsidR="00A63C63" w:rsidRPr="0003055F">
        <w:rPr>
          <w:rFonts w:ascii="Arial" w:hAnsi="Arial" w:cs="Arial"/>
          <w:sz w:val="21"/>
          <w:szCs w:val="21"/>
          <w:lang w:val="fr-FR"/>
        </w:rPr>
        <w:t xml:space="preserve"> </w:t>
      </w:r>
      <w:bookmarkStart w:id="198" w:name="_Hlk118901766"/>
      <w:r w:rsidR="243563D9" w:rsidRPr="0003055F">
        <w:rPr>
          <w:rFonts w:ascii="Arial" w:hAnsi="Arial" w:cs="Arial"/>
          <w:sz w:val="21"/>
          <w:szCs w:val="21"/>
          <w:lang w:val="fr-FR"/>
        </w:rPr>
        <w:t>adresser</w:t>
      </w:r>
      <w:r w:rsidR="00A63C63" w:rsidRPr="0003055F">
        <w:rPr>
          <w:rFonts w:ascii="Arial" w:hAnsi="Arial" w:cs="Arial"/>
          <w:sz w:val="21"/>
          <w:szCs w:val="21"/>
          <w:lang w:val="fr-FR"/>
        </w:rPr>
        <w:t xml:space="preserve"> </w:t>
      </w:r>
      <w:r w:rsidR="243563D9" w:rsidRPr="0003055F">
        <w:rPr>
          <w:rFonts w:ascii="Arial" w:hAnsi="Arial" w:cs="Arial"/>
          <w:sz w:val="21"/>
          <w:szCs w:val="21"/>
          <w:lang w:val="fr-FR"/>
        </w:rPr>
        <w:t>en</w:t>
      </w:r>
      <w:r w:rsidR="00A63C63" w:rsidRPr="0003055F">
        <w:rPr>
          <w:rFonts w:ascii="Arial" w:hAnsi="Arial" w:cs="Arial"/>
          <w:sz w:val="21"/>
          <w:szCs w:val="21"/>
          <w:lang w:val="fr-FR"/>
        </w:rPr>
        <w:t xml:space="preserve"> </w:t>
      </w:r>
      <w:r w:rsidR="243563D9" w:rsidRPr="0003055F">
        <w:rPr>
          <w:rFonts w:ascii="Arial" w:hAnsi="Arial" w:cs="Arial"/>
          <w:sz w:val="21"/>
          <w:szCs w:val="21"/>
          <w:lang w:val="fr-FR"/>
        </w:rPr>
        <w:t>réponse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approuvée,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un</w:t>
      </w:r>
      <w:r w:rsidR="4434366D" w:rsidRPr="0003055F">
        <w:rPr>
          <w:rFonts w:ascii="Arial" w:hAnsi="Arial" w:cs="Arial"/>
          <w:sz w:val="21"/>
          <w:szCs w:val="21"/>
          <w:lang w:val="fr-FR"/>
        </w:rPr>
        <w:t>e</w:t>
      </w:r>
      <w:r w:rsidR="00A63C63" w:rsidRPr="0003055F">
        <w:rPr>
          <w:rFonts w:ascii="Arial" w:hAnsi="Arial" w:cs="Arial"/>
          <w:sz w:val="21"/>
          <w:szCs w:val="21"/>
          <w:lang w:val="fr-FR"/>
        </w:rPr>
        <w:t xml:space="preserve"> </w:t>
      </w:r>
      <w:r w:rsidR="4434366D"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4434366D"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4434366D" w:rsidRPr="0003055F">
        <w:rPr>
          <w:rFonts w:ascii="Arial" w:hAnsi="Arial" w:cs="Arial"/>
          <w:sz w:val="21"/>
          <w:szCs w:val="21"/>
          <w:lang w:val="fr-FR"/>
        </w:rPr>
        <w:t>de</w:t>
      </w:r>
      <w:r w:rsidR="00A63C63" w:rsidRPr="0003055F">
        <w:rPr>
          <w:rFonts w:ascii="Arial" w:hAnsi="Arial" w:cs="Arial"/>
          <w:sz w:val="21"/>
          <w:szCs w:val="21"/>
          <w:lang w:val="fr-FR"/>
        </w:rPr>
        <w:t xml:space="preserve"> </w:t>
      </w:r>
      <w:r w:rsidR="5AB2E645" w:rsidRPr="0003055F">
        <w:rPr>
          <w:rFonts w:ascii="Arial" w:hAnsi="Arial" w:cs="Arial"/>
          <w:sz w:val="21"/>
          <w:szCs w:val="21"/>
          <w:lang w:val="fr-FR"/>
        </w:rPr>
        <w:t>refus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demandée.</w:t>
      </w:r>
    </w:p>
    <w:p w14:paraId="02B28452" w14:textId="4C2575FE" w:rsidR="006F4377" w:rsidRPr="0003055F" w:rsidRDefault="0607D64A">
      <w:pPr>
        <w:pStyle w:val="BauchiEPClevel1"/>
        <w:numPr>
          <w:ilvl w:val="0"/>
          <w:numId w:val="102"/>
        </w:numPr>
        <w:tabs>
          <w:tab w:val="left" w:pos="709"/>
          <w:tab w:val="left" w:pos="1418"/>
          <w:tab w:val="left" w:pos="2127"/>
        </w:tabs>
        <w:snapToGrid w:val="0"/>
        <w:ind w:hanging="720"/>
        <w:rPr>
          <w:rFonts w:ascii="Arial" w:hAnsi="Arial" w:cs="Arial"/>
          <w:sz w:val="21"/>
          <w:szCs w:val="21"/>
          <w:lang w:val="fr-FR"/>
        </w:rPr>
      </w:pPr>
      <w:bookmarkStart w:id="199" w:name="_bookmark71"/>
      <w:bookmarkStart w:id="200" w:name="_Ref29579751"/>
      <w:bookmarkStart w:id="201" w:name="_Hlk118901800"/>
      <w:bookmarkEnd w:id="198"/>
      <w:bookmarkEnd w:id="199"/>
      <w:r w:rsidRPr="0003055F">
        <w:rPr>
          <w:rFonts w:ascii="Arial" w:hAnsi="Arial" w:cs="Arial"/>
          <w:sz w:val="21"/>
          <w:szCs w:val="21"/>
          <w:lang w:val="fr-FR"/>
        </w:rPr>
        <w:t>S</w:t>
      </w:r>
      <w:bookmarkEnd w:id="200"/>
      <w:r w:rsidR="44D86FE0" w:rsidRPr="0003055F">
        <w:rPr>
          <w:rFonts w:ascii="Arial" w:hAnsi="Arial" w:cs="Arial"/>
          <w:sz w:val="21"/>
          <w:szCs w:val="21"/>
          <w:lang w:val="fr-FR"/>
        </w:rPr>
        <w:t>i</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le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subit</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supplément</w:t>
      </w:r>
      <w:r w:rsidR="2099D249" w:rsidRPr="0003055F">
        <w:rPr>
          <w:rFonts w:ascii="Arial" w:hAnsi="Arial" w:cs="Arial"/>
          <w:sz w:val="21"/>
          <w:szCs w:val="21"/>
          <w:lang w:val="fr-FR"/>
        </w:rPr>
        <w:t>aires</w:t>
      </w:r>
      <w:r w:rsidR="00A63C63" w:rsidRPr="0003055F">
        <w:rPr>
          <w:rFonts w:ascii="Arial" w:hAnsi="Arial" w:cs="Arial"/>
          <w:sz w:val="21"/>
          <w:szCs w:val="21"/>
          <w:lang w:val="fr-FR"/>
        </w:rPr>
        <w:t xml:space="preserve"> </w:t>
      </w:r>
      <w:r w:rsidR="2099D249" w:rsidRPr="0003055F">
        <w:rPr>
          <w:rFonts w:ascii="Arial" w:hAnsi="Arial" w:cs="Arial"/>
          <w:sz w:val="21"/>
          <w:szCs w:val="21"/>
          <w:lang w:val="fr-FR"/>
        </w:rPr>
        <w:t>du</w:t>
      </w:r>
      <w:r w:rsidR="00A63C63" w:rsidRPr="0003055F">
        <w:rPr>
          <w:rFonts w:ascii="Arial" w:hAnsi="Arial" w:cs="Arial"/>
          <w:sz w:val="21"/>
          <w:szCs w:val="21"/>
          <w:lang w:val="fr-FR"/>
        </w:rPr>
        <w:t xml:space="preserve"> </w:t>
      </w:r>
      <w:r w:rsidR="2099D249"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2099D24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099D249" w:rsidRPr="0003055F">
        <w:rPr>
          <w:rFonts w:ascii="Arial" w:hAnsi="Arial" w:cs="Arial"/>
          <w:sz w:val="21"/>
          <w:szCs w:val="21"/>
          <w:lang w:val="fr-FR"/>
        </w:rPr>
        <w:t>la</w:t>
      </w:r>
      <w:r w:rsidR="00A63C63" w:rsidRPr="0003055F">
        <w:rPr>
          <w:rFonts w:ascii="Arial" w:hAnsi="Arial" w:cs="Arial"/>
          <w:sz w:val="21"/>
          <w:szCs w:val="21"/>
          <w:lang w:val="fr-FR"/>
        </w:rPr>
        <w:t xml:space="preserve"> </w:t>
      </w:r>
      <w:r w:rsidR="2099D249"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Particulière</w:t>
      </w:r>
      <w:r w:rsidR="4AFE69F8" w:rsidRPr="0003055F">
        <w:rPr>
          <w:rFonts w:ascii="Arial" w:hAnsi="Arial" w:cs="Arial"/>
          <w:sz w:val="21"/>
          <w:szCs w:val="21"/>
          <w:lang w:val="fr-FR"/>
        </w:rPr>
        <w:t>,</w:t>
      </w:r>
      <w:r w:rsidR="00A63C63" w:rsidRPr="0003055F">
        <w:rPr>
          <w:rFonts w:ascii="Arial" w:hAnsi="Arial" w:cs="Arial"/>
          <w:sz w:val="21"/>
          <w:szCs w:val="21"/>
          <w:lang w:val="fr-FR"/>
        </w:rPr>
        <w:t xml:space="preserve"> </w:t>
      </w:r>
      <w:r w:rsidR="0AF00BC6" w:rsidRPr="0003055F">
        <w:rPr>
          <w:rFonts w:ascii="Arial" w:hAnsi="Arial" w:cs="Arial"/>
          <w:sz w:val="21"/>
          <w:szCs w:val="21"/>
          <w:lang w:val="fr-FR"/>
        </w:rPr>
        <w:t>il</w:t>
      </w:r>
      <w:r w:rsidR="00A63C63" w:rsidRPr="0003055F">
        <w:rPr>
          <w:rFonts w:ascii="Arial" w:hAnsi="Arial" w:cs="Arial"/>
          <w:sz w:val="21"/>
          <w:szCs w:val="21"/>
          <w:lang w:val="fr-FR"/>
        </w:rPr>
        <w:t xml:space="preserve"> </w:t>
      </w:r>
      <w:r w:rsidR="0AF00BC6"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AF00BC6" w:rsidRPr="0003055F">
        <w:rPr>
          <w:rFonts w:ascii="Arial" w:hAnsi="Arial" w:cs="Arial"/>
          <w:sz w:val="21"/>
          <w:szCs w:val="21"/>
          <w:lang w:val="fr-FR"/>
        </w:rPr>
        <w:t>lors</w:t>
      </w:r>
      <w:r w:rsidR="00A63C63" w:rsidRPr="0003055F">
        <w:rPr>
          <w:rFonts w:ascii="Arial" w:hAnsi="Arial" w:cs="Arial"/>
          <w:sz w:val="21"/>
          <w:szCs w:val="21"/>
          <w:lang w:val="fr-FR"/>
        </w:rPr>
        <w:t xml:space="preserve"> </w:t>
      </w:r>
      <w:r w:rsidR="0AF00BC6" w:rsidRPr="0003055F">
        <w:rPr>
          <w:rFonts w:ascii="Arial" w:hAnsi="Arial" w:cs="Arial"/>
          <w:sz w:val="21"/>
          <w:szCs w:val="21"/>
          <w:lang w:val="fr-FR"/>
        </w:rPr>
        <w:t>de</w:t>
      </w:r>
      <w:r w:rsidR="00A63C63" w:rsidRPr="0003055F">
        <w:rPr>
          <w:rFonts w:ascii="Arial" w:hAnsi="Arial" w:cs="Arial"/>
          <w:sz w:val="21"/>
          <w:szCs w:val="21"/>
          <w:lang w:val="fr-FR"/>
        </w:rPr>
        <w:t xml:space="preserve"> </w:t>
      </w:r>
      <w:r w:rsidR="0AF00BC6" w:rsidRPr="0003055F">
        <w:rPr>
          <w:rFonts w:ascii="Arial" w:hAnsi="Arial" w:cs="Arial"/>
          <w:sz w:val="21"/>
          <w:szCs w:val="21"/>
          <w:lang w:val="fr-FR"/>
        </w:rPr>
        <w:t>la</w:t>
      </w:r>
      <w:r w:rsidR="00A63C63" w:rsidRPr="0003055F">
        <w:rPr>
          <w:rFonts w:ascii="Arial" w:hAnsi="Arial" w:cs="Arial"/>
          <w:sz w:val="21"/>
          <w:szCs w:val="21"/>
          <w:lang w:val="fr-FR"/>
        </w:rPr>
        <w:t xml:space="preserve"> </w:t>
      </w:r>
      <w:r w:rsidR="0AF00BC6"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0AF00BC6"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0AF00BC6" w:rsidRPr="0003055F">
        <w:rPr>
          <w:rFonts w:ascii="Arial" w:hAnsi="Arial" w:cs="Arial"/>
          <w:sz w:val="21"/>
          <w:szCs w:val="21"/>
          <w:lang w:val="fr-FR"/>
        </w:rPr>
        <w:t>à</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la</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de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6C2B0DFE" w:rsidRPr="0003055F">
        <w:rPr>
          <w:rFonts w:ascii="Arial" w:hAnsi="Arial" w:cs="Arial"/>
          <w:sz w:val="21"/>
          <w:szCs w:val="21"/>
          <w:lang w:val="fr-FR"/>
        </w:rPr>
        <w:t>en</w:t>
      </w:r>
      <w:r w:rsidR="00A63C63" w:rsidRPr="0003055F">
        <w:rPr>
          <w:rFonts w:ascii="Arial" w:hAnsi="Arial" w:cs="Arial"/>
          <w:sz w:val="21"/>
          <w:szCs w:val="21"/>
          <w:lang w:val="fr-FR"/>
        </w:rPr>
        <w:t xml:space="preserve"> </w:t>
      </w:r>
      <w:r w:rsidR="6C2B0DFE"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6C2B0DFE" w:rsidRPr="0003055F">
        <w:rPr>
          <w:rFonts w:ascii="Arial" w:hAnsi="Arial" w:cs="Arial"/>
          <w:sz w:val="21"/>
          <w:szCs w:val="21"/>
          <w:lang w:val="fr-FR"/>
        </w:rPr>
        <w:t>de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7D4DEF" w:rsidRPr="0003055F">
        <w:rPr>
          <w:rFonts w:ascii="Arial" w:hAnsi="Arial" w:cs="Arial"/>
          <w:sz w:val="21"/>
          <w:szCs w:val="21"/>
          <w:lang w:val="fr-FR"/>
        </w:rPr>
        <w:fldChar w:fldCharType="begin"/>
      </w:r>
      <w:r w:rsidR="007D4DEF" w:rsidRPr="0003055F">
        <w:rPr>
          <w:rFonts w:ascii="Arial" w:hAnsi="Arial" w:cs="Arial"/>
          <w:sz w:val="21"/>
          <w:szCs w:val="21"/>
          <w:lang w:val="fr-FR"/>
        </w:rPr>
        <w:instrText xml:space="preserve"> REF _Ref29579709 \w \h </w:instrText>
      </w:r>
      <w:r w:rsidR="007D4DEF"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7D4DEF" w:rsidRPr="0003055F">
        <w:rPr>
          <w:rFonts w:ascii="Arial" w:hAnsi="Arial" w:cs="Arial"/>
          <w:sz w:val="21"/>
          <w:szCs w:val="21"/>
          <w:lang w:val="fr-FR"/>
        </w:rPr>
        <w:fldChar w:fldCharType="separate"/>
      </w:r>
      <w:r w:rsidR="00383257" w:rsidRPr="0003055F">
        <w:rPr>
          <w:rFonts w:ascii="Arial" w:hAnsi="Arial" w:cs="Arial"/>
          <w:sz w:val="21"/>
          <w:szCs w:val="21"/>
          <w:lang w:val="fr-FR"/>
        </w:rPr>
        <w:t>13.2</w:t>
      </w:r>
      <w:r w:rsidR="007D4DEF" w:rsidRPr="0003055F">
        <w:rPr>
          <w:rFonts w:ascii="Arial" w:hAnsi="Arial" w:cs="Arial"/>
          <w:sz w:val="21"/>
          <w:szCs w:val="21"/>
          <w:lang w:val="fr-FR"/>
        </w:rPr>
        <w:fldChar w:fldCharType="end"/>
      </w:r>
      <w:r w:rsidR="007D4DEF" w:rsidRPr="0003055F">
        <w:rPr>
          <w:rFonts w:ascii="Arial" w:hAnsi="Arial" w:cs="Arial"/>
          <w:sz w:val="21"/>
          <w:szCs w:val="21"/>
          <w:lang w:val="fr-FR"/>
        </w:rPr>
        <w:t xml:space="preserve"> </w:t>
      </w:r>
      <w:r w:rsidR="0090310B" w:rsidRPr="0003055F">
        <w:rPr>
          <w:rFonts w:ascii="Arial" w:hAnsi="Arial" w:cs="Arial"/>
          <w:sz w:val="21"/>
          <w:szCs w:val="21"/>
          <w:lang w:val="fr-FR"/>
        </w:rPr>
        <w:t>(Prolongation des Délais et Prise en Charge des Coûts supplémentaires et des Pertes)</w:t>
      </w:r>
      <w:r w:rsidR="44D86FE0" w:rsidRPr="0003055F">
        <w:rPr>
          <w:rFonts w:ascii="Arial" w:hAnsi="Arial" w:cs="Arial"/>
          <w:sz w:val="21"/>
          <w:szCs w:val="21"/>
          <w:lang w:val="fr-FR"/>
        </w:rPr>
        <w:t>,</w:t>
      </w:r>
      <w:r w:rsidR="00A63C63" w:rsidRPr="0003055F">
        <w:rPr>
          <w:rFonts w:ascii="Arial" w:hAnsi="Arial" w:cs="Arial"/>
          <w:sz w:val="21"/>
          <w:szCs w:val="21"/>
          <w:lang w:val="fr-FR"/>
        </w:rPr>
        <w:t xml:space="preserve"> </w:t>
      </w:r>
      <w:r w:rsidR="58CDC68D" w:rsidRPr="0003055F">
        <w:rPr>
          <w:rFonts w:ascii="Arial" w:hAnsi="Arial" w:cs="Arial"/>
          <w:sz w:val="21"/>
          <w:szCs w:val="21"/>
          <w:lang w:val="fr-FR"/>
        </w:rPr>
        <w:t>formuler</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une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2527F1" w:rsidRPr="0003055F">
        <w:rPr>
          <w:rFonts w:ascii="Arial" w:hAnsi="Arial" w:cs="Arial"/>
          <w:sz w:val="21"/>
          <w:szCs w:val="21"/>
          <w:lang w:val="fr-FR"/>
        </w:rPr>
        <w:t>M</w:t>
      </w:r>
      <w:r w:rsidR="44D86FE0" w:rsidRPr="0003055F">
        <w:rPr>
          <w:rFonts w:ascii="Arial" w:hAnsi="Arial" w:cs="Arial"/>
          <w:sz w:val="21"/>
          <w:szCs w:val="21"/>
          <w:lang w:val="fr-FR"/>
        </w:rPr>
        <w:t>odification</w:t>
      </w:r>
      <w:r w:rsidR="00A63C63" w:rsidRPr="0003055F">
        <w:rPr>
          <w:rFonts w:ascii="Arial" w:hAnsi="Arial" w:cs="Arial"/>
          <w:sz w:val="21"/>
          <w:szCs w:val="21"/>
          <w:lang w:val="fr-FR"/>
        </w:rPr>
        <w:t xml:space="preserve"> </w:t>
      </w:r>
      <w:r w:rsidR="562FDCA9"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à</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21</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44D86FE0"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43071554"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43071554"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43071554" w:rsidRPr="0003055F">
        <w:rPr>
          <w:rFonts w:ascii="Arial" w:hAnsi="Arial" w:cs="Arial"/>
          <w:sz w:val="21"/>
          <w:szCs w:val="21"/>
          <w:lang w:val="fr-FR"/>
        </w:rPr>
        <w:t>ne</w:t>
      </w:r>
      <w:r w:rsidR="00A63C63" w:rsidRPr="0003055F">
        <w:rPr>
          <w:rFonts w:ascii="Arial" w:hAnsi="Arial" w:cs="Arial"/>
          <w:sz w:val="21"/>
          <w:szCs w:val="21"/>
          <w:lang w:val="fr-FR"/>
        </w:rPr>
        <w:t xml:space="preserve"> </w:t>
      </w:r>
      <w:r w:rsidR="43071554"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43071554" w:rsidRPr="0003055F">
        <w:rPr>
          <w:rFonts w:ascii="Arial" w:hAnsi="Arial" w:cs="Arial"/>
          <w:sz w:val="21"/>
          <w:szCs w:val="21"/>
          <w:lang w:val="fr-FR"/>
        </w:rPr>
        <w:t>pas</w:t>
      </w:r>
      <w:r w:rsidR="00A63C63" w:rsidRPr="0003055F">
        <w:rPr>
          <w:rFonts w:ascii="Arial" w:hAnsi="Arial" w:cs="Arial"/>
          <w:sz w:val="21"/>
          <w:szCs w:val="21"/>
          <w:lang w:val="fr-FR"/>
        </w:rPr>
        <w:t xml:space="preserve"> </w:t>
      </w:r>
      <w:r w:rsidR="43071554" w:rsidRPr="0003055F">
        <w:rPr>
          <w:rFonts w:ascii="Arial" w:hAnsi="Arial" w:cs="Arial"/>
          <w:sz w:val="21"/>
          <w:szCs w:val="21"/>
          <w:lang w:val="fr-FR"/>
        </w:rPr>
        <w:t>:</w:t>
      </w:r>
    </w:p>
    <w:p w14:paraId="23195597" w14:textId="768DC730" w:rsidR="7BDC9695" w:rsidRPr="0003055F" w:rsidRDefault="00A02095">
      <w:pPr>
        <w:pStyle w:val="BauchiEPClevel1"/>
        <w:numPr>
          <w:ilvl w:val="0"/>
          <w:numId w:val="105"/>
        </w:numPr>
        <w:tabs>
          <w:tab w:val="left" w:pos="709"/>
          <w:tab w:val="left" w:pos="1418"/>
          <w:tab w:val="left" w:pos="2127"/>
        </w:tabs>
        <w:snapToGrid w:val="0"/>
        <w:ind w:left="1418" w:hanging="709"/>
        <w:rPr>
          <w:rFonts w:ascii="Arial" w:hAnsi="Arial" w:cs="Arial"/>
          <w:sz w:val="21"/>
          <w:szCs w:val="21"/>
          <w:lang w:val="fr-FR"/>
        </w:rPr>
      </w:pPr>
      <w:bookmarkStart w:id="202" w:name="_Hlk118904218"/>
      <w:bookmarkEnd w:id="201"/>
      <w:r w:rsidRPr="0003055F">
        <w:rPr>
          <w:rFonts w:ascii="Arial" w:hAnsi="Arial" w:cs="Arial"/>
          <w:sz w:val="21"/>
          <w:szCs w:val="21"/>
          <w:lang w:val="fr-FR"/>
        </w:rPr>
        <w:t>s</w:t>
      </w:r>
      <w:r w:rsidR="7BDC9695" w:rsidRPr="0003055F">
        <w:rPr>
          <w:rFonts w:ascii="Arial" w:hAnsi="Arial" w:cs="Arial"/>
          <w:sz w:val="21"/>
          <w:szCs w:val="21"/>
          <w:lang w:val="fr-FR"/>
        </w:rPr>
        <w:t>i</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la</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consiste</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en</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une</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Commande</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de</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Contractuelle</w:t>
      </w:r>
      <w:r w:rsidR="0CA3862B" w:rsidRPr="0003055F">
        <w:rPr>
          <w:rFonts w:ascii="Arial" w:hAnsi="Arial" w:cs="Arial"/>
          <w:sz w:val="21"/>
          <w:szCs w:val="21"/>
          <w:lang w:val="fr-FR"/>
        </w:rPr>
        <w:t>,</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qui</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5B251ED3"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compensée</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à</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21</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7BDC9695" w:rsidRPr="0003055F">
        <w:rPr>
          <w:rFonts w:ascii="Arial" w:hAnsi="Arial" w:cs="Arial"/>
          <w:sz w:val="21"/>
          <w:szCs w:val="21"/>
          <w:lang w:val="fr-FR"/>
        </w:rPr>
        <w:t>Contractuelle)</w:t>
      </w:r>
    </w:p>
    <w:p w14:paraId="158B013A" w14:textId="2745FC0F" w:rsidR="006F4377" w:rsidRPr="0003055F" w:rsidRDefault="00A02095">
      <w:pPr>
        <w:pStyle w:val="BauchiEPClevel1"/>
        <w:numPr>
          <w:ilvl w:val="0"/>
          <w:numId w:val="105"/>
        </w:numPr>
        <w:tabs>
          <w:tab w:val="left" w:pos="709"/>
          <w:tab w:val="left" w:pos="1418"/>
          <w:tab w:val="left" w:pos="2127"/>
        </w:tabs>
        <w:snapToGrid w:val="0"/>
        <w:ind w:left="1418" w:hanging="709"/>
        <w:rPr>
          <w:rFonts w:ascii="Arial" w:hAnsi="Arial" w:cs="Arial"/>
          <w:sz w:val="21"/>
          <w:szCs w:val="21"/>
          <w:lang w:val="fr-FR"/>
        </w:rPr>
      </w:pPr>
      <w:bookmarkStart w:id="203" w:name="_Ref29579753"/>
      <w:bookmarkEnd w:id="202"/>
      <w:r w:rsidRPr="0003055F">
        <w:rPr>
          <w:rFonts w:ascii="Arial" w:hAnsi="Arial" w:cs="Arial"/>
          <w:sz w:val="21"/>
          <w:szCs w:val="21"/>
          <w:lang w:val="fr-FR"/>
        </w:rPr>
        <w:t>s</w:t>
      </w:r>
      <w:r w:rsidR="16E41AA8" w:rsidRPr="0003055F">
        <w:rPr>
          <w:rFonts w:ascii="Arial" w:hAnsi="Arial" w:cs="Arial"/>
          <w:sz w:val="21"/>
          <w:szCs w:val="21"/>
          <w:lang w:val="fr-FR"/>
        </w:rPr>
        <w:t>i</w:t>
      </w:r>
      <w:r w:rsidR="00A63C63" w:rsidRPr="0003055F">
        <w:rPr>
          <w:rFonts w:ascii="Arial" w:hAnsi="Arial" w:cs="Arial"/>
          <w:sz w:val="21"/>
          <w:szCs w:val="21"/>
          <w:lang w:val="fr-FR"/>
        </w:rPr>
        <w:t xml:space="preserve"> </w:t>
      </w:r>
      <w:bookmarkStart w:id="204" w:name="_Hlk118903835"/>
      <w:r w:rsidR="16E41AA8" w:rsidRPr="0003055F">
        <w:rPr>
          <w:rFonts w:ascii="Arial" w:hAnsi="Arial" w:cs="Arial"/>
          <w:sz w:val="21"/>
          <w:szCs w:val="21"/>
          <w:lang w:val="fr-FR"/>
        </w:rPr>
        <w:t>la</w:t>
      </w:r>
      <w:r w:rsidR="00A63C63" w:rsidRPr="0003055F">
        <w:rPr>
          <w:rFonts w:ascii="Arial" w:hAnsi="Arial" w:cs="Arial"/>
          <w:sz w:val="21"/>
          <w:szCs w:val="21"/>
          <w:lang w:val="fr-FR"/>
        </w:rPr>
        <w:t xml:space="preserve"> </w:t>
      </w:r>
      <w:r w:rsidR="16E41AA8"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7819AB7E" w:rsidRPr="0003055F">
        <w:rPr>
          <w:rFonts w:ascii="Arial" w:hAnsi="Arial" w:cs="Arial"/>
          <w:sz w:val="21"/>
          <w:szCs w:val="21"/>
          <w:lang w:val="fr-FR"/>
        </w:rPr>
        <w:t>P</w:t>
      </w:r>
      <w:r w:rsidR="16E41AA8" w:rsidRPr="0003055F">
        <w:rPr>
          <w:rFonts w:ascii="Arial" w:hAnsi="Arial" w:cs="Arial"/>
          <w:sz w:val="21"/>
          <w:szCs w:val="21"/>
          <w:lang w:val="fr-FR"/>
        </w:rPr>
        <w:t>articulière</w:t>
      </w:r>
      <w:r w:rsidR="00A63C63" w:rsidRPr="0003055F">
        <w:rPr>
          <w:rFonts w:ascii="Arial" w:hAnsi="Arial" w:cs="Arial"/>
          <w:sz w:val="21"/>
          <w:szCs w:val="21"/>
          <w:lang w:val="fr-FR"/>
        </w:rPr>
        <w:t xml:space="preserve"> </w:t>
      </w:r>
      <w:r w:rsidR="16E41AA8" w:rsidRPr="0003055F">
        <w:rPr>
          <w:rFonts w:ascii="Arial" w:hAnsi="Arial" w:cs="Arial"/>
          <w:sz w:val="21"/>
          <w:szCs w:val="21"/>
          <w:lang w:val="fr-FR"/>
        </w:rPr>
        <w:t>c</w:t>
      </w:r>
      <w:r w:rsidR="52116DDA" w:rsidRPr="0003055F">
        <w:rPr>
          <w:rFonts w:ascii="Arial" w:hAnsi="Arial" w:cs="Arial"/>
          <w:sz w:val="21"/>
          <w:szCs w:val="21"/>
          <w:lang w:val="fr-FR"/>
        </w:rPr>
        <w:t>onstitue</w:t>
      </w:r>
      <w:r w:rsidR="00A63C63" w:rsidRPr="0003055F">
        <w:rPr>
          <w:rFonts w:ascii="Arial" w:hAnsi="Arial" w:cs="Arial"/>
          <w:sz w:val="21"/>
          <w:szCs w:val="21"/>
          <w:lang w:val="fr-FR"/>
        </w:rPr>
        <w:t xml:space="preserve"> </w:t>
      </w:r>
      <w:bookmarkEnd w:id="204"/>
      <w:r w:rsidR="360BFF33" w:rsidRPr="0003055F">
        <w:rPr>
          <w:rFonts w:ascii="Arial" w:hAnsi="Arial" w:cs="Arial"/>
          <w:sz w:val="21"/>
          <w:szCs w:val="21"/>
          <w:lang w:val="fr-FR"/>
        </w:rPr>
        <w:t>un</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Majeure</w:t>
      </w:r>
      <w:r w:rsidR="5072BB83" w:rsidRPr="0003055F">
        <w:rPr>
          <w:rFonts w:ascii="Arial" w:hAnsi="Arial" w:cs="Arial"/>
          <w:sz w:val="21"/>
          <w:szCs w:val="21"/>
          <w:lang w:val="fr-FR"/>
        </w:rPr>
        <w:t>,</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qui</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alors</w:t>
      </w:r>
      <w:r w:rsidR="00A63C63" w:rsidRPr="0003055F">
        <w:rPr>
          <w:rFonts w:ascii="Arial" w:hAnsi="Arial" w:cs="Arial"/>
          <w:sz w:val="21"/>
          <w:szCs w:val="21"/>
          <w:lang w:val="fr-FR"/>
        </w:rPr>
        <w:t xml:space="preserve"> </w:t>
      </w:r>
      <w:bookmarkStart w:id="205" w:name="_Hlk118904357"/>
      <w:r w:rsidR="749B4B17" w:rsidRPr="0003055F">
        <w:rPr>
          <w:rFonts w:ascii="Arial" w:hAnsi="Arial" w:cs="Arial"/>
          <w:sz w:val="21"/>
          <w:szCs w:val="21"/>
          <w:lang w:val="fr-FR"/>
        </w:rPr>
        <w:t>soumis</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aux</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de</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30</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(Cas</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de</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749B4B17" w:rsidRPr="0003055F">
        <w:rPr>
          <w:rFonts w:ascii="Arial" w:hAnsi="Arial" w:cs="Arial"/>
          <w:sz w:val="21"/>
          <w:szCs w:val="21"/>
          <w:lang w:val="fr-FR"/>
        </w:rPr>
        <w:t>Majeure)</w:t>
      </w:r>
      <w:bookmarkEnd w:id="205"/>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203"/>
    </w:p>
    <w:p w14:paraId="10BAD3D6" w14:textId="4079A2EB" w:rsidR="006F4377" w:rsidRPr="0003055F" w:rsidRDefault="00A02095">
      <w:pPr>
        <w:pStyle w:val="BauchiEPClevel1"/>
        <w:numPr>
          <w:ilvl w:val="0"/>
          <w:numId w:val="105"/>
        </w:numPr>
        <w:tabs>
          <w:tab w:val="left" w:pos="709"/>
          <w:tab w:val="left" w:pos="1418"/>
          <w:tab w:val="left" w:pos="2127"/>
        </w:tabs>
        <w:snapToGrid w:val="0"/>
        <w:ind w:left="1418" w:hanging="709"/>
        <w:rPr>
          <w:rFonts w:ascii="Arial" w:hAnsi="Arial" w:cs="Arial"/>
          <w:sz w:val="21"/>
          <w:szCs w:val="21"/>
          <w:lang w:val="fr-FR"/>
        </w:rPr>
      </w:pPr>
      <w:bookmarkStart w:id="206" w:name="_Hlk118904119"/>
      <w:r w:rsidRPr="0003055F">
        <w:rPr>
          <w:rFonts w:ascii="Arial" w:hAnsi="Arial" w:cs="Arial"/>
          <w:sz w:val="21"/>
          <w:szCs w:val="21"/>
          <w:lang w:val="fr-FR"/>
        </w:rPr>
        <w:t>s</w:t>
      </w:r>
      <w:r w:rsidR="5A9CDD0B" w:rsidRPr="0003055F">
        <w:rPr>
          <w:rFonts w:ascii="Arial" w:hAnsi="Arial" w:cs="Arial"/>
          <w:sz w:val="21"/>
          <w:szCs w:val="21"/>
          <w:lang w:val="fr-FR"/>
        </w:rPr>
        <w:t>i</w:t>
      </w:r>
      <w:r w:rsidR="00A63C63" w:rsidRPr="0003055F">
        <w:rPr>
          <w:rFonts w:ascii="Arial" w:hAnsi="Arial" w:cs="Arial"/>
          <w:sz w:val="21"/>
          <w:szCs w:val="21"/>
          <w:lang w:val="fr-FR"/>
        </w:rPr>
        <w:t xml:space="preserve"> </w:t>
      </w:r>
      <w:r w:rsidR="5A9CDD0B" w:rsidRPr="0003055F">
        <w:rPr>
          <w:rFonts w:ascii="Arial" w:hAnsi="Arial" w:cs="Arial"/>
          <w:sz w:val="21"/>
          <w:szCs w:val="21"/>
          <w:lang w:val="fr-FR"/>
        </w:rPr>
        <w:t>la</w:t>
      </w:r>
      <w:r w:rsidR="00A63C63" w:rsidRPr="0003055F">
        <w:rPr>
          <w:rFonts w:ascii="Arial" w:hAnsi="Arial" w:cs="Arial"/>
          <w:sz w:val="21"/>
          <w:szCs w:val="21"/>
          <w:lang w:val="fr-FR"/>
        </w:rPr>
        <w:t xml:space="preserve"> </w:t>
      </w:r>
      <w:r w:rsidR="5A9CDD0B"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5A9CDD0B"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5A9CDD0B" w:rsidRPr="0003055F">
        <w:rPr>
          <w:rFonts w:ascii="Arial" w:hAnsi="Arial" w:cs="Arial"/>
          <w:sz w:val="21"/>
          <w:szCs w:val="21"/>
          <w:lang w:val="fr-FR"/>
        </w:rPr>
        <w:t>porte</w:t>
      </w:r>
      <w:r w:rsidR="00A63C63" w:rsidRPr="0003055F">
        <w:rPr>
          <w:rFonts w:ascii="Arial" w:hAnsi="Arial" w:cs="Arial"/>
          <w:sz w:val="21"/>
          <w:szCs w:val="21"/>
          <w:lang w:val="fr-FR"/>
        </w:rPr>
        <w:t xml:space="preserve"> </w:t>
      </w:r>
      <w:r w:rsidR="5A9CDD0B" w:rsidRPr="0003055F">
        <w:rPr>
          <w:rFonts w:ascii="Arial" w:hAnsi="Arial" w:cs="Arial"/>
          <w:sz w:val="21"/>
          <w:szCs w:val="21"/>
          <w:lang w:val="fr-FR"/>
        </w:rPr>
        <w:t>sur</w:t>
      </w:r>
      <w:r w:rsidR="00A63C63" w:rsidRPr="0003055F">
        <w:rPr>
          <w:rFonts w:ascii="Arial" w:hAnsi="Arial" w:cs="Arial"/>
          <w:sz w:val="21"/>
          <w:szCs w:val="21"/>
          <w:lang w:val="fr-FR"/>
        </w:rPr>
        <w:t xml:space="preserve"> </w:t>
      </w:r>
      <w:r w:rsidR="6EA04C2C" w:rsidRPr="0003055F">
        <w:rPr>
          <w:rFonts w:ascii="Arial" w:hAnsi="Arial" w:cs="Arial"/>
          <w:sz w:val="21"/>
          <w:szCs w:val="21"/>
          <w:lang w:val="fr-FR"/>
        </w:rPr>
        <w:t>la</w:t>
      </w:r>
      <w:r w:rsidR="00A63C63" w:rsidRPr="0003055F">
        <w:rPr>
          <w:rFonts w:ascii="Arial" w:hAnsi="Arial" w:cs="Arial"/>
          <w:sz w:val="21"/>
          <w:szCs w:val="21"/>
          <w:lang w:val="fr-FR"/>
        </w:rPr>
        <w:t xml:space="preserve"> </w:t>
      </w:r>
      <w:r w:rsidR="6EA04C2C" w:rsidRPr="0003055F">
        <w:rPr>
          <w:rFonts w:ascii="Arial" w:hAnsi="Arial" w:cs="Arial"/>
          <w:sz w:val="21"/>
          <w:szCs w:val="21"/>
          <w:lang w:val="fr-FR"/>
        </w:rPr>
        <w:t>découverte</w:t>
      </w:r>
      <w:r w:rsidR="00A63C63" w:rsidRPr="0003055F">
        <w:rPr>
          <w:rFonts w:ascii="Arial" w:hAnsi="Arial" w:cs="Arial"/>
          <w:sz w:val="21"/>
          <w:szCs w:val="21"/>
          <w:lang w:val="fr-FR"/>
        </w:rPr>
        <w:t xml:space="preserve"> </w:t>
      </w:r>
      <w:bookmarkEnd w:id="206"/>
      <w:r w:rsidR="46D3E25E" w:rsidRPr="0003055F">
        <w:rPr>
          <w:rFonts w:ascii="Arial" w:hAnsi="Arial" w:cs="Arial"/>
          <w:sz w:val="21"/>
          <w:szCs w:val="21"/>
          <w:lang w:val="fr-FR"/>
        </w:rPr>
        <w:t>de</w:t>
      </w:r>
      <w:r w:rsidR="00A63C63" w:rsidRPr="0003055F">
        <w:rPr>
          <w:rFonts w:ascii="Arial" w:hAnsi="Arial" w:cs="Arial"/>
          <w:sz w:val="21"/>
          <w:szCs w:val="21"/>
          <w:lang w:val="fr-FR"/>
        </w:rPr>
        <w:t xml:space="preserve"> </w:t>
      </w:r>
      <w:r w:rsidR="6EA04C2C" w:rsidRPr="0003055F">
        <w:rPr>
          <w:rFonts w:ascii="Arial" w:hAnsi="Arial" w:cs="Arial"/>
          <w:sz w:val="21"/>
          <w:szCs w:val="21"/>
          <w:lang w:val="fr-FR"/>
        </w:rPr>
        <w:t>S</w:t>
      </w:r>
      <w:r w:rsidR="360BFF33" w:rsidRPr="0003055F">
        <w:rPr>
          <w:rFonts w:ascii="Arial" w:hAnsi="Arial" w:cs="Arial"/>
          <w:sz w:val="21"/>
          <w:szCs w:val="21"/>
          <w:lang w:val="fr-FR"/>
        </w:rPr>
        <w:t>tructures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Souterraines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Artificielles</w:t>
      </w:r>
      <w:r w:rsidR="147B9ADB" w:rsidRPr="0003055F">
        <w:rPr>
          <w:rFonts w:ascii="Arial" w:hAnsi="Arial" w:cs="Arial"/>
          <w:sz w:val="21"/>
          <w:szCs w:val="21"/>
          <w:lang w:val="fr-FR"/>
        </w:rPr>
        <w:t>,</w:t>
      </w:r>
      <w:r w:rsidR="00A63C63" w:rsidRPr="0003055F">
        <w:rPr>
          <w:rFonts w:ascii="Arial" w:hAnsi="Arial" w:cs="Arial"/>
          <w:sz w:val="21"/>
          <w:szCs w:val="21"/>
          <w:lang w:val="fr-FR"/>
        </w:rPr>
        <w:t xml:space="preserve"> </w:t>
      </w:r>
      <w:r w:rsidR="22F9B5A0" w:rsidRPr="0003055F">
        <w:rPr>
          <w:rFonts w:ascii="Arial" w:hAnsi="Arial" w:cs="Arial"/>
          <w:sz w:val="21"/>
          <w:szCs w:val="21"/>
          <w:lang w:val="fr-FR"/>
        </w:rPr>
        <w:t>qui</w:t>
      </w:r>
      <w:r w:rsidR="00A63C63" w:rsidRPr="0003055F">
        <w:rPr>
          <w:rFonts w:ascii="Arial" w:hAnsi="Arial" w:cs="Arial"/>
          <w:sz w:val="21"/>
          <w:szCs w:val="21"/>
          <w:lang w:val="fr-FR"/>
        </w:rPr>
        <w:t xml:space="preserve"> </w:t>
      </w:r>
      <w:bookmarkStart w:id="207" w:name="_Hlk118904173"/>
      <w:r w:rsidR="3D6EC345" w:rsidRPr="0003055F">
        <w:rPr>
          <w:rFonts w:ascii="Arial" w:hAnsi="Arial" w:cs="Arial"/>
          <w:sz w:val="21"/>
          <w:szCs w:val="21"/>
          <w:lang w:val="fr-FR"/>
        </w:rPr>
        <w:t>ne</w:t>
      </w:r>
      <w:r w:rsidR="00A63C63" w:rsidRPr="0003055F">
        <w:rPr>
          <w:rFonts w:ascii="Arial" w:hAnsi="Arial" w:cs="Arial"/>
          <w:sz w:val="21"/>
          <w:szCs w:val="21"/>
          <w:lang w:val="fr-FR"/>
        </w:rPr>
        <w:t xml:space="preserve"> </w:t>
      </w:r>
      <w:r w:rsidR="22F9B5A0"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22F9B5A0" w:rsidRPr="0003055F">
        <w:rPr>
          <w:rFonts w:ascii="Arial" w:hAnsi="Arial" w:cs="Arial"/>
          <w:sz w:val="21"/>
          <w:szCs w:val="21"/>
          <w:lang w:val="fr-FR"/>
        </w:rPr>
        <w:t>compensée</w:t>
      </w:r>
      <w:r w:rsidR="00A63C63" w:rsidRPr="0003055F">
        <w:rPr>
          <w:rFonts w:ascii="Arial" w:hAnsi="Arial" w:cs="Arial"/>
          <w:sz w:val="21"/>
          <w:szCs w:val="21"/>
          <w:lang w:val="fr-FR"/>
        </w:rPr>
        <w:t xml:space="preserve"> </w:t>
      </w:r>
      <w:r w:rsidR="4255FD26"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255FD26" w:rsidRPr="0003055F">
        <w:rPr>
          <w:rFonts w:ascii="Arial" w:hAnsi="Arial" w:cs="Arial"/>
          <w:sz w:val="21"/>
          <w:szCs w:val="21"/>
          <w:lang w:val="fr-FR"/>
        </w:rPr>
        <w:t>si</w:t>
      </w:r>
      <w:r w:rsidR="00A63C63" w:rsidRPr="0003055F">
        <w:rPr>
          <w:rFonts w:ascii="Arial" w:hAnsi="Arial" w:cs="Arial"/>
          <w:sz w:val="21"/>
          <w:szCs w:val="21"/>
          <w:lang w:val="fr-FR"/>
        </w:rPr>
        <w:t xml:space="preserve"> </w:t>
      </w:r>
      <w:r w:rsidR="4255FD26" w:rsidRPr="0003055F">
        <w:rPr>
          <w:rFonts w:ascii="Arial" w:hAnsi="Arial" w:cs="Arial"/>
          <w:sz w:val="21"/>
          <w:szCs w:val="21"/>
          <w:lang w:val="fr-FR"/>
        </w:rPr>
        <w:t>cela</w:t>
      </w:r>
      <w:r w:rsidR="00A63C63" w:rsidRPr="0003055F">
        <w:rPr>
          <w:rFonts w:ascii="Arial" w:hAnsi="Arial" w:cs="Arial"/>
          <w:sz w:val="21"/>
          <w:szCs w:val="21"/>
          <w:lang w:val="fr-FR"/>
        </w:rPr>
        <w:t xml:space="preserve"> </w:t>
      </w:r>
      <w:r w:rsidR="4255FD26" w:rsidRPr="0003055F">
        <w:rPr>
          <w:rFonts w:ascii="Arial" w:hAnsi="Arial" w:cs="Arial"/>
          <w:sz w:val="21"/>
          <w:szCs w:val="21"/>
          <w:lang w:val="fr-FR"/>
        </w:rPr>
        <w:t>est</w:t>
      </w:r>
      <w:r w:rsidR="00A63C63" w:rsidRPr="0003055F">
        <w:rPr>
          <w:rFonts w:ascii="Arial" w:hAnsi="Arial" w:cs="Arial"/>
          <w:sz w:val="21"/>
          <w:szCs w:val="21"/>
          <w:lang w:val="fr-FR"/>
        </w:rPr>
        <w:t xml:space="preserve"> </w:t>
      </w:r>
      <w:r w:rsidR="5EF9D60D"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26182104" w:rsidRPr="0003055F">
        <w:rPr>
          <w:rFonts w:ascii="Arial" w:hAnsi="Arial" w:cs="Arial"/>
          <w:sz w:val="21"/>
          <w:szCs w:val="21"/>
          <w:lang w:val="fr-FR"/>
        </w:rPr>
        <w:t>le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Clés</w:t>
      </w:r>
      <w:bookmarkEnd w:id="207"/>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ou</w:t>
      </w:r>
    </w:p>
    <w:p w14:paraId="6A5D60FA" w14:textId="5836AB36" w:rsidR="006F4377" w:rsidRPr="0003055F" w:rsidRDefault="00A02095">
      <w:pPr>
        <w:pStyle w:val="BauchiEPClevel1"/>
        <w:numPr>
          <w:ilvl w:val="0"/>
          <w:numId w:val="10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lastRenderedPageBreak/>
        <w:t>s</w:t>
      </w:r>
      <w:r w:rsidR="00C4275B" w:rsidRPr="0003055F">
        <w:rPr>
          <w:rFonts w:ascii="Arial" w:hAnsi="Arial" w:cs="Arial"/>
          <w:sz w:val="21"/>
          <w:szCs w:val="21"/>
          <w:lang w:val="fr-FR"/>
        </w:rPr>
        <w:t>i</w:t>
      </w:r>
      <w:r w:rsidR="00A63C63" w:rsidRPr="0003055F">
        <w:rPr>
          <w:rFonts w:ascii="Arial" w:hAnsi="Arial" w:cs="Arial"/>
          <w:sz w:val="21"/>
          <w:szCs w:val="21"/>
          <w:lang w:val="fr-FR"/>
        </w:rPr>
        <w:t xml:space="preserve"> </w:t>
      </w:r>
      <w:r w:rsidR="00C4275B"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C4275B"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C4275B"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C4275B"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00C4275B" w:rsidRPr="0003055F">
        <w:rPr>
          <w:rFonts w:ascii="Arial" w:hAnsi="Arial" w:cs="Arial"/>
          <w:sz w:val="21"/>
          <w:szCs w:val="21"/>
          <w:lang w:val="fr-FR"/>
        </w:rPr>
        <w:t>où</w:t>
      </w:r>
      <w:r w:rsidR="00A63C63" w:rsidRPr="0003055F">
        <w:rPr>
          <w:rFonts w:ascii="Arial" w:hAnsi="Arial" w:cs="Arial"/>
          <w:sz w:val="21"/>
          <w:szCs w:val="21"/>
          <w:lang w:val="fr-FR"/>
        </w:rPr>
        <w:t xml:space="preserve"> </w:t>
      </w:r>
      <w:r w:rsidR="4DC13ECA" w:rsidRPr="0003055F">
        <w:rPr>
          <w:rFonts w:ascii="Arial" w:hAnsi="Arial" w:cs="Arial"/>
          <w:sz w:val="21"/>
          <w:szCs w:val="21"/>
          <w:lang w:val="fr-FR"/>
        </w:rPr>
        <w:t>le</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a</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causé</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contribué</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indirectement</w:t>
      </w:r>
      <w:r w:rsidR="00A63C63" w:rsidRPr="0003055F">
        <w:rPr>
          <w:rFonts w:ascii="Arial" w:hAnsi="Arial" w:cs="Arial"/>
          <w:sz w:val="21"/>
          <w:szCs w:val="21"/>
          <w:lang w:val="fr-FR"/>
        </w:rPr>
        <w:t xml:space="preserve"> </w:t>
      </w:r>
      <w:r w:rsidR="041E41DE" w:rsidRPr="0003055F">
        <w:rPr>
          <w:rFonts w:ascii="Arial" w:hAnsi="Arial" w:cs="Arial"/>
          <w:sz w:val="21"/>
          <w:szCs w:val="21"/>
          <w:lang w:val="fr-FR"/>
        </w:rPr>
        <w:t>au</w:t>
      </w:r>
      <w:r w:rsidR="00A63C63" w:rsidRPr="0003055F">
        <w:rPr>
          <w:rFonts w:ascii="Arial" w:hAnsi="Arial" w:cs="Arial"/>
          <w:sz w:val="21"/>
          <w:szCs w:val="21"/>
          <w:lang w:val="fr-FR"/>
        </w:rPr>
        <w:t xml:space="preserve"> </w:t>
      </w:r>
      <w:r w:rsidR="360BFF33" w:rsidRPr="0003055F">
        <w:rPr>
          <w:rFonts w:ascii="Arial" w:hAnsi="Arial" w:cs="Arial"/>
          <w:sz w:val="21"/>
          <w:szCs w:val="21"/>
          <w:lang w:val="fr-FR"/>
        </w:rPr>
        <w:t>retard</w:t>
      </w:r>
      <w:r w:rsidR="007E12CC" w:rsidRPr="0003055F">
        <w:rPr>
          <w:rFonts w:ascii="Arial" w:hAnsi="Arial" w:cs="Arial"/>
          <w:sz w:val="21"/>
          <w:szCs w:val="21"/>
          <w:lang w:val="fr-FR"/>
        </w:rPr>
        <w:t>.</w:t>
      </w:r>
    </w:p>
    <w:p w14:paraId="0A99D13F" w14:textId="37D37781" w:rsidR="006F4377" w:rsidRPr="0003055F" w:rsidRDefault="0607D64A">
      <w:pPr>
        <w:pStyle w:val="BauchiEPClevel1"/>
        <w:numPr>
          <w:ilvl w:val="0"/>
          <w:numId w:val="102"/>
        </w:numPr>
        <w:tabs>
          <w:tab w:val="left" w:pos="709"/>
          <w:tab w:val="left" w:pos="1418"/>
          <w:tab w:val="left" w:pos="2127"/>
        </w:tabs>
        <w:snapToGrid w:val="0"/>
        <w:ind w:hanging="720"/>
        <w:rPr>
          <w:rFonts w:ascii="Arial" w:hAnsi="Arial" w:cs="Arial"/>
          <w:sz w:val="21"/>
          <w:szCs w:val="21"/>
          <w:lang w:val="fr-FR"/>
        </w:rPr>
      </w:pPr>
      <w:bookmarkStart w:id="208" w:name="_bookmark73"/>
      <w:bookmarkStart w:id="209" w:name="_Ref119937782"/>
      <w:bookmarkEnd w:id="208"/>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n'aura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3280E53F" w:rsidRPr="0003055F">
        <w:rPr>
          <w:rFonts w:ascii="Arial" w:hAnsi="Arial" w:cs="Arial"/>
          <w:sz w:val="21"/>
          <w:szCs w:val="21"/>
          <w:lang w:val="fr-FR"/>
        </w:rPr>
        <w:t>supplémentaire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1D370D9E" w:rsidRPr="0003055F">
        <w:rPr>
          <w:rFonts w:ascii="Arial" w:hAnsi="Arial" w:cs="Arial"/>
          <w:sz w:val="21"/>
          <w:szCs w:val="21"/>
          <w:lang w:val="fr-FR"/>
        </w:rPr>
        <w:t>la</w:t>
      </w:r>
      <w:r w:rsidR="00A63C63" w:rsidRPr="0003055F">
        <w:rPr>
          <w:rFonts w:ascii="Arial" w:hAnsi="Arial" w:cs="Arial"/>
          <w:sz w:val="21"/>
          <w:szCs w:val="21"/>
          <w:lang w:val="fr-FR"/>
        </w:rPr>
        <w:t xml:space="preserve"> </w:t>
      </w:r>
      <w:r w:rsidR="3280E53F"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3280E53F" w:rsidRPr="0003055F">
        <w:rPr>
          <w:rFonts w:ascii="Arial" w:hAnsi="Arial" w:cs="Arial"/>
          <w:sz w:val="21"/>
          <w:szCs w:val="21"/>
          <w:lang w:val="fr-FR"/>
        </w:rPr>
        <w:t>en</w:t>
      </w:r>
      <w:r w:rsidR="00A63C63" w:rsidRPr="0003055F">
        <w:rPr>
          <w:rFonts w:ascii="Arial" w:hAnsi="Arial" w:cs="Arial"/>
          <w:sz w:val="21"/>
          <w:szCs w:val="21"/>
          <w:lang w:val="fr-FR"/>
        </w:rPr>
        <w:t xml:space="preserve"> </w:t>
      </w:r>
      <w:r w:rsidR="3280E53F"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3280E53F"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80E53F" w:rsidRPr="0003055F">
        <w:rPr>
          <w:rFonts w:ascii="Arial" w:hAnsi="Arial" w:cs="Arial"/>
          <w:sz w:val="21"/>
          <w:szCs w:val="21"/>
          <w:lang w:val="fr-FR"/>
        </w:rPr>
        <w:t>surcoûts</w:t>
      </w:r>
      <w:r w:rsidR="00A63C63" w:rsidRPr="0003055F">
        <w:rPr>
          <w:rFonts w:ascii="Arial" w:hAnsi="Arial" w:cs="Arial"/>
          <w:sz w:val="21"/>
          <w:szCs w:val="21"/>
          <w:lang w:val="fr-FR"/>
        </w:rPr>
        <w:t xml:space="preserve"> </w:t>
      </w:r>
      <w:r w:rsidRPr="0003055F">
        <w:rPr>
          <w:rFonts w:ascii="Arial" w:hAnsi="Arial" w:cs="Arial"/>
          <w:sz w:val="21"/>
          <w:szCs w:val="21"/>
          <w:lang w:val="fr-FR"/>
        </w:rPr>
        <w:t>s'il</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respecté</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13.2</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13.3</w:t>
      </w:r>
      <w:r w:rsidR="00A63C63" w:rsidRPr="0003055F">
        <w:rPr>
          <w:rFonts w:ascii="Arial" w:hAnsi="Arial" w:cs="Arial"/>
          <w:sz w:val="21"/>
          <w:szCs w:val="21"/>
          <w:lang w:val="fr-FR"/>
        </w:rPr>
        <w:t xml:space="preserve"> </w:t>
      </w:r>
      <w:r w:rsidR="6CE69209" w:rsidRPr="0003055F">
        <w:rPr>
          <w:rFonts w:ascii="Arial" w:hAnsi="Arial" w:cs="Arial"/>
          <w:sz w:val="21"/>
          <w:szCs w:val="21"/>
          <w:lang w:val="fr-FR"/>
        </w:rPr>
        <w:t>(</w:t>
      </w:r>
      <w:r w:rsidR="32B7FD82"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et</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en</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et</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Pertes</w:t>
      </w:r>
      <w:r w:rsidR="6CE69209" w:rsidRPr="0003055F">
        <w:rPr>
          <w:rFonts w:ascii="Arial" w:hAnsi="Arial" w:cs="Arial"/>
          <w:sz w:val="21"/>
          <w:szCs w:val="21"/>
          <w:lang w:val="fr-FR"/>
        </w:rPr>
        <w: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1817DCB6"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1817DCB6" w:rsidRPr="0003055F">
        <w:rPr>
          <w:rFonts w:ascii="Arial" w:hAnsi="Arial" w:cs="Arial"/>
          <w:sz w:val="21"/>
          <w:szCs w:val="21"/>
          <w:lang w:val="fr-FR"/>
        </w:rPr>
        <w:t>en</w:t>
      </w:r>
      <w:r w:rsidR="00A63C63" w:rsidRPr="0003055F">
        <w:rPr>
          <w:rFonts w:ascii="Arial" w:hAnsi="Arial" w:cs="Arial"/>
          <w:sz w:val="21"/>
          <w:szCs w:val="21"/>
          <w:lang w:val="fr-FR"/>
        </w:rPr>
        <w:t xml:space="preserve"> </w:t>
      </w:r>
      <w:r w:rsidR="1817DCB6"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FEB97AF" w:rsidRPr="0003055F">
        <w:rPr>
          <w:rFonts w:ascii="Arial" w:hAnsi="Arial" w:cs="Arial"/>
          <w:sz w:val="21"/>
          <w:szCs w:val="21"/>
          <w:lang w:val="fr-FR"/>
        </w:rPr>
        <w:t>d</w:t>
      </w:r>
      <w:r w:rsidRPr="0003055F">
        <w:rPr>
          <w:rFonts w:ascii="Arial" w:hAnsi="Arial" w:cs="Arial"/>
          <w:sz w:val="21"/>
          <w:szCs w:val="21"/>
          <w:lang w:val="fr-FR"/>
        </w:rPr>
        <w:t>'envoi</w:t>
      </w:r>
      <w:r w:rsidR="00A63C63" w:rsidRPr="0003055F">
        <w:rPr>
          <w:rFonts w:ascii="Arial" w:hAnsi="Arial" w:cs="Arial"/>
          <w:sz w:val="21"/>
          <w:szCs w:val="21"/>
          <w:lang w:val="fr-FR"/>
        </w:rPr>
        <w:t xml:space="preserve"> </w:t>
      </w:r>
      <w:r w:rsidRPr="0003055F">
        <w:rPr>
          <w:rFonts w:ascii="Arial" w:hAnsi="Arial" w:cs="Arial"/>
          <w:sz w:val="21"/>
          <w:szCs w:val="21"/>
          <w:lang w:val="fr-FR"/>
        </w:rPr>
        <w:t>tardif</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requises.</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7ECDDA04" w:rsidRPr="0003055F">
        <w:rPr>
          <w:rFonts w:ascii="Arial" w:hAnsi="Arial" w:cs="Arial"/>
          <w:sz w:val="21"/>
          <w:szCs w:val="21"/>
          <w:lang w:val="fr-FR"/>
        </w:rPr>
        <w:t>tte</w:t>
      </w:r>
      <w:r w:rsidR="00A63C63" w:rsidRPr="0003055F">
        <w:rPr>
          <w:rFonts w:ascii="Arial" w:hAnsi="Arial" w:cs="Arial"/>
          <w:sz w:val="21"/>
          <w:szCs w:val="21"/>
          <w:lang w:val="fr-FR"/>
        </w:rPr>
        <w:t xml:space="preserve"> </w:t>
      </w:r>
      <w:r w:rsidR="7ECDDA04"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209"/>
    </w:p>
    <w:p w14:paraId="49FD1A47" w14:textId="23F83C41" w:rsidR="006F4377" w:rsidRPr="0003055F" w:rsidRDefault="7A3B6D27">
      <w:pPr>
        <w:pStyle w:val="BauchiEPClevel1"/>
        <w:numPr>
          <w:ilvl w:val="0"/>
          <w:numId w:val="10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demandes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4B7D888C" w:rsidRPr="0003055F">
        <w:rPr>
          <w:rFonts w:ascii="Arial" w:hAnsi="Arial" w:cs="Arial"/>
          <w:sz w:val="21"/>
          <w:szCs w:val="21"/>
          <w:lang w:val="fr-FR"/>
        </w:rPr>
        <w:t>allongement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33F17A16" w:rsidRPr="0003055F">
        <w:rPr>
          <w:rFonts w:ascii="Arial" w:hAnsi="Arial" w:cs="Arial"/>
          <w:sz w:val="21"/>
          <w:szCs w:val="21"/>
          <w:lang w:val="fr-FR"/>
        </w:rPr>
        <w:t>faisant</w:t>
      </w:r>
      <w:r w:rsidR="00A63C63" w:rsidRPr="0003055F">
        <w:rPr>
          <w:rFonts w:ascii="Arial" w:hAnsi="Arial" w:cs="Arial"/>
          <w:sz w:val="21"/>
          <w:szCs w:val="21"/>
          <w:lang w:val="fr-FR"/>
        </w:rPr>
        <w:t xml:space="preserve"> </w:t>
      </w:r>
      <w:r w:rsidR="33F17A16" w:rsidRPr="0003055F">
        <w:rPr>
          <w:rFonts w:ascii="Arial" w:hAnsi="Arial" w:cs="Arial"/>
          <w:sz w:val="21"/>
          <w:szCs w:val="21"/>
          <w:lang w:val="fr-FR"/>
        </w:rPr>
        <w:t>suite</w:t>
      </w:r>
      <w:r w:rsidR="00A63C63" w:rsidRPr="0003055F">
        <w:rPr>
          <w:rFonts w:ascii="Arial" w:hAnsi="Arial" w:cs="Arial"/>
          <w:sz w:val="21"/>
          <w:szCs w:val="21"/>
          <w:lang w:val="fr-FR"/>
        </w:rPr>
        <w:t xml:space="preserve"> </w:t>
      </w:r>
      <w:r w:rsidR="33F17A16" w:rsidRPr="0003055F">
        <w:rPr>
          <w:rFonts w:ascii="Arial" w:hAnsi="Arial" w:cs="Arial"/>
          <w:sz w:val="21"/>
          <w:szCs w:val="21"/>
          <w:lang w:val="fr-FR"/>
        </w:rPr>
        <w:t>à</w:t>
      </w:r>
      <w:r w:rsidR="00A63C63" w:rsidRPr="0003055F">
        <w:rPr>
          <w:rFonts w:ascii="Arial" w:hAnsi="Arial" w:cs="Arial"/>
          <w:sz w:val="21"/>
          <w:szCs w:val="21"/>
          <w:lang w:val="fr-FR"/>
        </w:rPr>
        <w:t xml:space="preserve"> </w:t>
      </w:r>
      <w:r w:rsidR="33F17A16" w:rsidRPr="0003055F">
        <w:rPr>
          <w:rFonts w:ascii="Arial" w:hAnsi="Arial" w:cs="Arial"/>
          <w:sz w:val="21"/>
          <w:szCs w:val="21"/>
          <w:lang w:val="fr-FR"/>
        </w:rPr>
        <w:t>la</w:t>
      </w:r>
      <w:r w:rsidR="00A63C63" w:rsidRPr="0003055F">
        <w:rPr>
          <w:rFonts w:ascii="Arial" w:hAnsi="Arial" w:cs="Arial"/>
          <w:sz w:val="21"/>
          <w:szCs w:val="21"/>
          <w:lang w:val="fr-FR"/>
        </w:rPr>
        <w:t xml:space="preserve"> </w:t>
      </w:r>
      <w:r w:rsidR="33F17A16"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33F17A16" w:rsidRPr="0003055F">
        <w:rPr>
          <w:rFonts w:ascii="Arial" w:hAnsi="Arial" w:cs="Arial"/>
          <w:sz w:val="21"/>
          <w:szCs w:val="21"/>
          <w:lang w:val="fr-FR"/>
        </w:rPr>
        <w:t>d’un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Majeure</w:t>
      </w:r>
      <w:r w:rsidR="06EE0BF7"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transmis</w:t>
      </w:r>
      <w:r w:rsidR="00A63C63" w:rsidRPr="0003055F">
        <w:rPr>
          <w:rFonts w:ascii="Arial" w:hAnsi="Arial" w:cs="Arial"/>
          <w:sz w:val="21"/>
          <w:szCs w:val="21"/>
          <w:lang w:val="fr-FR"/>
        </w:rPr>
        <w:t xml:space="preserve"> </w:t>
      </w:r>
      <w:r w:rsidR="007E12CC" w:rsidRPr="0003055F">
        <w:rPr>
          <w:rFonts w:ascii="Arial" w:hAnsi="Arial" w:cs="Arial"/>
          <w:sz w:val="21"/>
          <w:szCs w:val="21"/>
          <w:lang w:val="fr-FR"/>
        </w:rPr>
        <w:t xml:space="preserve">la Notification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71">
        <w:r w:rsidR="0607D64A" w:rsidRPr="0003055F">
          <w:rPr>
            <w:rFonts w:ascii="Arial" w:hAnsi="Arial" w:cs="Arial"/>
            <w:sz w:val="21"/>
            <w:szCs w:val="21"/>
            <w:lang w:val="fr-FR"/>
          </w:rPr>
          <w:t>13.3</w:t>
        </w:r>
        <w:r w:rsidR="00A63C63" w:rsidRPr="0003055F">
          <w:rPr>
            <w:rFonts w:ascii="Arial" w:hAnsi="Arial" w:cs="Arial"/>
            <w:sz w:val="21"/>
            <w:szCs w:val="21"/>
            <w:lang w:val="fr-FR"/>
          </w:rPr>
          <w:t xml:space="preserve"> </w:t>
        </w:r>
        <w:r w:rsidR="6CE69209" w:rsidRPr="0003055F">
          <w:rPr>
            <w:rFonts w:ascii="Arial" w:hAnsi="Arial" w:cs="Arial"/>
            <w:sz w:val="21"/>
            <w:szCs w:val="21"/>
            <w:lang w:val="fr-FR"/>
          </w:rPr>
          <w:t>(</w:t>
        </w:r>
        <w:r w:rsidR="32B7FD82"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et</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en</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et</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B7FD82" w:rsidRPr="0003055F">
          <w:rPr>
            <w:rFonts w:ascii="Arial" w:hAnsi="Arial" w:cs="Arial"/>
            <w:sz w:val="21"/>
            <w:szCs w:val="21"/>
            <w:lang w:val="fr-FR"/>
          </w:rPr>
          <w:t>Pertes</w:t>
        </w:r>
        <w:r w:rsidR="6CE69209" w:rsidRPr="0003055F">
          <w:rPr>
            <w:rFonts w:ascii="Arial" w:hAnsi="Arial" w:cs="Arial"/>
            <w:sz w:val="21"/>
            <w:szCs w:val="21"/>
            <w:lang w:val="fr-FR"/>
          </w:rPr>
          <w: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0607D64A" w:rsidRPr="0003055F">
        <w:rPr>
          <w:rFonts w:ascii="Arial" w:hAnsi="Arial" w:cs="Arial"/>
          <w:sz w:val="21"/>
          <w:szCs w:val="21"/>
          <w:lang w:val="fr-FR"/>
        </w:rPr>
        <w:t>ou</w:t>
      </w:r>
    </w:p>
    <w:p w14:paraId="0DE5FF12" w14:textId="743F3B32" w:rsidR="006F4377" w:rsidRPr="0003055F" w:rsidRDefault="633A447E">
      <w:pPr>
        <w:pStyle w:val="BauchiEPClevel1"/>
        <w:numPr>
          <w:ilvl w:val="0"/>
          <w:numId w:val="10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manifestement</w:t>
      </w:r>
      <w:r w:rsidR="00A63C63" w:rsidRPr="0003055F">
        <w:rPr>
          <w:rFonts w:ascii="Arial" w:hAnsi="Arial" w:cs="Arial"/>
          <w:sz w:val="21"/>
          <w:szCs w:val="21"/>
          <w:lang w:val="fr-FR"/>
        </w:rPr>
        <w:t xml:space="preserve"> </w:t>
      </w:r>
      <w:r w:rsidR="05133810"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lésée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manquement.</w:t>
      </w:r>
    </w:p>
    <w:p w14:paraId="4B7710E2" w14:textId="2A0D27E3"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10" w:name="_bookmark74"/>
      <w:bookmarkStart w:id="211" w:name="_Toc120221322"/>
      <w:bookmarkEnd w:id="210"/>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bookmarkEnd w:id="211"/>
    </w:p>
    <w:p w14:paraId="31CF828C" w14:textId="45D6F790" w:rsidR="006F4377" w:rsidRPr="0003055F" w:rsidRDefault="360BFF33">
      <w:pPr>
        <w:pStyle w:val="BauchiEPClevel1"/>
        <w:numPr>
          <w:ilvl w:val="0"/>
          <w:numId w:val="10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Initiaux</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réalisés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BECD7B5"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254BFD4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50BA2" w:rsidRPr="0003055F">
        <w:rPr>
          <w:rFonts w:ascii="Arial" w:hAnsi="Arial" w:cs="Arial"/>
          <w:sz w:val="21"/>
          <w:szCs w:val="21"/>
          <w:lang w:val="fr-FR"/>
        </w:rPr>
        <w:fldChar w:fldCharType="begin"/>
      </w:r>
      <w:r w:rsidR="00850BA2" w:rsidRPr="0003055F">
        <w:rPr>
          <w:rFonts w:ascii="Arial" w:hAnsi="Arial" w:cs="Arial"/>
          <w:sz w:val="21"/>
          <w:szCs w:val="21"/>
          <w:lang w:val="fr-FR"/>
        </w:rPr>
        <w:instrText xml:space="preserve"> REF _Ref120047685 \w \h </w:instrText>
      </w:r>
      <w:r w:rsidR="00850BA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50BA2" w:rsidRPr="0003055F">
        <w:rPr>
          <w:rFonts w:ascii="Arial" w:hAnsi="Arial" w:cs="Arial"/>
          <w:sz w:val="21"/>
          <w:szCs w:val="21"/>
          <w:lang w:val="fr-FR"/>
        </w:rPr>
        <w:fldChar w:fldCharType="separate"/>
      </w:r>
      <w:r w:rsidR="00383257" w:rsidRPr="0003055F">
        <w:rPr>
          <w:rFonts w:ascii="Arial" w:hAnsi="Arial" w:cs="Arial"/>
          <w:sz w:val="21"/>
          <w:szCs w:val="21"/>
          <w:lang w:val="fr-FR"/>
        </w:rPr>
        <w:t>Annexe 5</w:t>
      </w:r>
      <w:r w:rsidR="00850BA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2647720" w:rsidRPr="0003055F">
        <w:rPr>
          <w:rFonts w:ascii="Arial" w:hAnsi="Arial" w:cs="Arial"/>
          <w:sz w:val="21"/>
          <w:szCs w:val="21"/>
          <w:lang w:val="fr-FR"/>
        </w:rPr>
        <w:t>Matrice</w:t>
      </w:r>
      <w:r w:rsidR="00A63C63" w:rsidRPr="0003055F">
        <w:rPr>
          <w:rFonts w:ascii="Arial" w:hAnsi="Arial" w:cs="Arial"/>
          <w:sz w:val="21"/>
          <w:szCs w:val="21"/>
          <w:lang w:val="fr-FR"/>
        </w:rPr>
        <w:t xml:space="preserve"> </w:t>
      </w:r>
      <w:r w:rsidR="0264772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2647720" w:rsidRPr="0003055F">
        <w:rPr>
          <w:rFonts w:ascii="Arial" w:hAnsi="Arial" w:cs="Arial"/>
          <w:sz w:val="21"/>
          <w:szCs w:val="21"/>
          <w:lang w:val="fr-FR"/>
        </w:rPr>
        <w:t>Responsabilités)</w:t>
      </w:r>
      <w:r w:rsidR="00A63C63" w:rsidRPr="0003055F">
        <w:rPr>
          <w:rFonts w:ascii="Arial" w:hAnsi="Arial" w:cs="Arial"/>
          <w:sz w:val="21"/>
          <w:szCs w:val="21"/>
          <w:lang w:val="fr-FR"/>
        </w:rPr>
        <w:t xml:space="preserve"> </w:t>
      </w:r>
      <w:r w:rsidR="2418D54B"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50BA2" w:rsidRPr="0003055F">
        <w:rPr>
          <w:rFonts w:ascii="Arial" w:hAnsi="Arial" w:cs="Arial"/>
          <w:sz w:val="21"/>
          <w:szCs w:val="21"/>
          <w:lang w:val="fr-FR"/>
        </w:rPr>
        <w:fldChar w:fldCharType="begin"/>
      </w:r>
      <w:r w:rsidR="00850BA2" w:rsidRPr="0003055F">
        <w:rPr>
          <w:rFonts w:ascii="Arial" w:hAnsi="Arial" w:cs="Arial"/>
          <w:sz w:val="21"/>
          <w:szCs w:val="21"/>
          <w:lang w:val="fr-FR"/>
        </w:rPr>
        <w:instrText xml:space="preserve"> REF _Ref120047850 \w \h </w:instrText>
      </w:r>
      <w:r w:rsidR="00850BA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50BA2" w:rsidRPr="0003055F">
        <w:rPr>
          <w:rFonts w:ascii="Arial" w:hAnsi="Arial" w:cs="Arial"/>
          <w:sz w:val="21"/>
          <w:szCs w:val="21"/>
          <w:lang w:val="fr-FR"/>
        </w:rPr>
        <w:fldChar w:fldCharType="separate"/>
      </w:r>
      <w:r w:rsidR="00383257" w:rsidRPr="0003055F">
        <w:rPr>
          <w:rFonts w:ascii="Arial" w:hAnsi="Arial" w:cs="Arial"/>
          <w:sz w:val="21"/>
          <w:szCs w:val="21"/>
          <w:lang w:val="fr-FR"/>
        </w:rPr>
        <w:t>Annexe 6</w:t>
      </w:r>
      <w:r w:rsidR="00850BA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7E12CC" w:rsidRPr="0003055F">
        <w:rPr>
          <w:rStyle w:val="Appelnotedebasdep"/>
          <w:rFonts w:ascii="Arial" w:hAnsi="Arial" w:cs="Arial"/>
          <w:sz w:val="21"/>
          <w:szCs w:val="21"/>
          <w:lang w:val="fr-FR"/>
        </w:rPr>
        <w:t xml:space="preserve"> </w:t>
      </w:r>
      <w:r w:rsidR="007E12CC" w:rsidRPr="0003055F">
        <w:rPr>
          <w:rStyle w:val="Appelnotedebasdep"/>
          <w:rFonts w:ascii="Arial" w:hAnsi="Arial" w:cs="Arial"/>
          <w:sz w:val="21"/>
          <w:szCs w:val="21"/>
          <w:lang w:val="fr-FR"/>
        </w:rPr>
        <w:footnoteReference w:id="33"/>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3A4FC953"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1CAE9B2"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coordonne</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l'Ingénieur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4814720C" w:rsidRPr="0003055F">
        <w:rPr>
          <w:rFonts w:ascii="Arial" w:hAnsi="Arial" w:cs="Arial"/>
          <w:sz w:val="21"/>
          <w:szCs w:val="21"/>
          <w:lang w:val="fr-FR"/>
        </w:rPr>
        <w:t>.</w:t>
      </w:r>
      <w:r w:rsidR="00A63C63" w:rsidRPr="0003055F">
        <w:rPr>
          <w:rFonts w:ascii="Arial" w:hAnsi="Arial" w:cs="Arial"/>
          <w:sz w:val="21"/>
          <w:szCs w:val="21"/>
          <w:lang w:val="fr-FR"/>
        </w:rPr>
        <w:t xml:space="preserve"> </w:t>
      </w:r>
      <w:r w:rsidR="4814720C"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4814720C" w:rsidRPr="0003055F">
        <w:rPr>
          <w:rFonts w:ascii="Arial" w:hAnsi="Arial" w:cs="Arial"/>
          <w:sz w:val="21"/>
          <w:szCs w:val="21"/>
          <w:lang w:val="fr-FR"/>
        </w:rPr>
        <w:t>il</w:t>
      </w:r>
      <w:r w:rsidR="00A63C63" w:rsidRPr="0003055F">
        <w:rPr>
          <w:rFonts w:ascii="Arial" w:hAnsi="Arial" w:cs="Arial"/>
          <w:sz w:val="21"/>
          <w:szCs w:val="21"/>
          <w:lang w:val="fr-FR"/>
        </w:rPr>
        <w:t xml:space="preserve"> </w:t>
      </w:r>
      <w:r w:rsidR="4814720C"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fournit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l'assistance</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0C5C9328"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6CDB2E04"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tests</w:t>
      </w:r>
      <w:r w:rsidR="00A63C63" w:rsidRPr="0003055F">
        <w:rPr>
          <w:rFonts w:ascii="Arial" w:hAnsi="Arial" w:cs="Arial"/>
          <w:sz w:val="21"/>
          <w:szCs w:val="21"/>
          <w:lang w:val="fr-FR"/>
        </w:rPr>
        <w:t xml:space="preserve"> </w:t>
      </w:r>
      <w:r w:rsidR="4F9B0A74" w:rsidRPr="0003055F">
        <w:rPr>
          <w:rFonts w:ascii="Arial" w:hAnsi="Arial" w:cs="Arial"/>
          <w:sz w:val="21"/>
          <w:szCs w:val="21"/>
          <w:lang w:val="fr-FR"/>
        </w:rPr>
        <w:t>réalisés</w:t>
      </w:r>
      <w:r w:rsidR="00A63C63" w:rsidRPr="0003055F">
        <w:rPr>
          <w:rFonts w:ascii="Arial" w:hAnsi="Arial" w:cs="Arial"/>
          <w:sz w:val="21"/>
          <w:szCs w:val="21"/>
          <w:lang w:val="fr-FR"/>
        </w:rPr>
        <w:t xml:space="preserve"> </w:t>
      </w:r>
      <w:r w:rsidR="007E12CC" w:rsidRPr="0003055F">
        <w:rPr>
          <w:rFonts w:ascii="Arial" w:hAnsi="Arial" w:cs="Arial"/>
          <w:sz w:val="21"/>
          <w:szCs w:val="21"/>
          <w:lang w:val="fr-FR"/>
        </w:rPr>
        <w:t xml:space="preserve">dans le cadre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p>
    <w:p w14:paraId="00D0038A" w14:textId="59BD9922" w:rsidR="006F4377" w:rsidRPr="0003055F" w:rsidRDefault="0607D64A">
      <w:pPr>
        <w:pStyle w:val="BauchiEPClevel1"/>
        <w:numPr>
          <w:ilvl w:val="0"/>
          <w:numId w:val="10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18354BDC" w:rsidRPr="0003055F">
        <w:rPr>
          <w:rFonts w:ascii="Arial" w:hAnsi="Arial" w:cs="Arial"/>
          <w:sz w:val="21"/>
          <w:szCs w:val="21"/>
          <w:lang w:val="fr-FR"/>
        </w:rPr>
        <w:t>s’</w:t>
      </w:r>
      <w:r w:rsidRPr="0003055F">
        <w:rPr>
          <w:rFonts w:ascii="Arial" w:hAnsi="Arial" w:cs="Arial"/>
          <w:sz w:val="21"/>
          <w:szCs w:val="21"/>
          <w:lang w:val="fr-FR"/>
        </w:rPr>
        <w:t>assure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546DEA54" w:rsidRPr="0003055F">
        <w:rPr>
          <w:rFonts w:ascii="Arial" w:hAnsi="Arial" w:cs="Arial"/>
          <w:sz w:val="21"/>
          <w:szCs w:val="21"/>
          <w:lang w:val="fr-FR"/>
        </w:rPr>
        <w:t>apporte</w:t>
      </w:r>
      <w:r w:rsidR="00A63C63" w:rsidRPr="0003055F">
        <w:rPr>
          <w:rFonts w:ascii="Arial" w:hAnsi="Arial" w:cs="Arial"/>
          <w:sz w:val="21"/>
          <w:szCs w:val="21"/>
          <w:lang w:val="fr-FR"/>
        </w:rPr>
        <w:t xml:space="preserve"> </w:t>
      </w:r>
      <w:r w:rsidR="546DEA54" w:rsidRPr="0003055F">
        <w:rPr>
          <w:rFonts w:ascii="Arial" w:hAnsi="Arial" w:cs="Arial"/>
          <w:sz w:val="21"/>
          <w:szCs w:val="21"/>
          <w:lang w:val="fr-FR"/>
        </w:rPr>
        <w:t>au</w:t>
      </w:r>
      <w:r w:rsidR="00A63C63" w:rsidRPr="0003055F">
        <w:rPr>
          <w:rFonts w:ascii="Arial" w:hAnsi="Arial" w:cs="Arial"/>
          <w:sz w:val="21"/>
          <w:szCs w:val="21"/>
          <w:lang w:val="fr-FR"/>
        </w:rPr>
        <w:t xml:space="preserve"> </w:t>
      </w:r>
      <w:r w:rsidR="546DEA54"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l'assistance</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007E12CC" w:rsidRPr="0003055F">
        <w:rPr>
          <w:rFonts w:ascii="Arial" w:hAnsi="Arial" w:cs="Arial"/>
          <w:sz w:val="21"/>
          <w:szCs w:val="21"/>
          <w:lang w:val="fr-FR"/>
        </w:rPr>
        <w:t xml:space="preserve">à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Initiaux.</w:t>
      </w:r>
    </w:p>
    <w:p w14:paraId="47246DF8" w14:textId="02130A6B" w:rsidR="006F4377" w:rsidRPr="0003055F" w:rsidRDefault="0607D64A">
      <w:pPr>
        <w:pStyle w:val="BauchiEPClevel1"/>
        <w:numPr>
          <w:ilvl w:val="0"/>
          <w:numId w:val="10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62B16EC2"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62B16EC2" w:rsidRPr="0003055F">
        <w:rPr>
          <w:rFonts w:ascii="Arial" w:hAnsi="Arial" w:cs="Arial"/>
          <w:sz w:val="21"/>
          <w:szCs w:val="21"/>
          <w:lang w:val="fr-FR"/>
        </w:rPr>
        <w:t>ou</w:t>
      </w:r>
      <w:r w:rsidR="00A63C63" w:rsidRPr="0003055F">
        <w:rPr>
          <w:rFonts w:ascii="Arial" w:hAnsi="Arial" w:cs="Arial"/>
          <w:sz w:val="21"/>
          <w:szCs w:val="21"/>
          <w:lang w:val="fr-FR"/>
        </w:rPr>
        <w:t xml:space="preserve"> </w:t>
      </w:r>
      <w:r w:rsidR="62B16EC2"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62B16EC2"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44516495"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échoue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tests</w:t>
      </w:r>
      <w:r w:rsidR="00A63C63" w:rsidRPr="0003055F">
        <w:rPr>
          <w:rFonts w:ascii="Arial" w:hAnsi="Arial" w:cs="Arial"/>
          <w:sz w:val="21"/>
          <w:szCs w:val="21"/>
          <w:lang w:val="fr-FR"/>
        </w:rPr>
        <w:t xml:space="preserve"> </w:t>
      </w:r>
      <w:r w:rsidRPr="0003055F">
        <w:rPr>
          <w:rFonts w:ascii="Arial" w:hAnsi="Arial" w:cs="Arial"/>
          <w:sz w:val="21"/>
          <w:szCs w:val="21"/>
          <w:lang w:val="fr-FR"/>
        </w:rPr>
        <w:t>prévus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50BA2" w:rsidRPr="0003055F">
        <w:rPr>
          <w:rFonts w:ascii="Arial" w:hAnsi="Arial" w:cs="Arial"/>
          <w:sz w:val="21"/>
          <w:szCs w:val="21"/>
          <w:lang w:val="fr-FR"/>
        </w:rPr>
        <w:fldChar w:fldCharType="begin"/>
      </w:r>
      <w:r w:rsidR="00850BA2" w:rsidRPr="0003055F">
        <w:rPr>
          <w:rFonts w:ascii="Arial" w:hAnsi="Arial" w:cs="Arial"/>
          <w:sz w:val="21"/>
          <w:szCs w:val="21"/>
          <w:lang w:val="fr-FR"/>
        </w:rPr>
        <w:instrText xml:space="preserve"> REF _Ref120047850 \w \h </w:instrText>
      </w:r>
      <w:r w:rsidR="00850BA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50BA2" w:rsidRPr="0003055F">
        <w:rPr>
          <w:rFonts w:ascii="Arial" w:hAnsi="Arial" w:cs="Arial"/>
          <w:sz w:val="21"/>
          <w:szCs w:val="21"/>
          <w:lang w:val="fr-FR"/>
        </w:rPr>
        <w:fldChar w:fldCharType="separate"/>
      </w:r>
      <w:r w:rsidR="00383257" w:rsidRPr="0003055F">
        <w:rPr>
          <w:rFonts w:ascii="Arial" w:hAnsi="Arial" w:cs="Arial"/>
          <w:sz w:val="21"/>
          <w:szCs w:val="21"/>
          <w:lang w:val="fr-FR"/>
        </w:rPr>
        <w:t>Annexe 6</w:t>
      </w:r>
      <w:r w:rsidR="00850BA2" w:rsidRPr="0003055F">
        <w:rPr>
          <w:rFonts w:ascii="Arial" w:hAnsi="Arial" w:cs="Arial"/>
          <w:sz w:val="21"/>
          <w:szCs w:val="21"/>
          <w:lang w:val="fr-FR"/>
        </w:rPr>
        <w:fldChar w:fldCharType="end"/>
      </w:r>
      <w:r w:rsidR="00850BA2" w:rsidRPr="0003055F">
        <w:rPr>
          <w:rFonts w:ascii="Arial" w:hAnsi="Arial" w:cs="Arial"/>
          <w:sz w:val="21"/>
          <w:szCs w:val="21"/>
          <w:lang w:val="fr-FR"/>
        </w:rPr>
        <w:fldChar w:fldCharType="begin"/>
      </w:r>
      <w:r w:rsidR="00850BA2" w:rsidRPr="0003055F">
        <w:rPr>
          <w:rFonts w:ascii="Arial" w:hAnsi="Arial" w:cs="Arial"/>
          <w:sz w:val="21"/>
          <w:szCs w:val="21"/>
          <w:lang w:val="fr-FR"/>
        </w:rPr>
        <w:instrText xml:space="preserve"> REF _Ref120047850 \w \h </w:instrText>
      </w:r>
      <w:r w:rsidR="00850BA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50BA2" w:rsidRPr="0003055F">
        <w:rPr>
          <w:rFonts w:ascii="Arial" w:hAnsi="Arial" w:cs="Arial"/>
          <w:sz w:val="21"/>
          <w:szCs w:val="21"/>
          <w:lang w:val="fr-FR"/>
        </w:rPr>
        <w:fldChar w:fldCharType="separate"/>
      </w:r>
      <w:r w:rsidR="00383257" w:rsidRPr="0003055F">
        <w:rPr>
          <w:rFonts w:ascii="Arial" w:hAnsi="Arial" w:cs="Arial"/>
          <w:sz w:val="21"/>
          <w:szCs w:val="21"/>
          <w:lang w:val="fr-FR"/>
        </w:rPr>
        <w:t>Annexe 6</w:t>
      </w:r>
      <w:r w:rsidR="00850BA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coopère</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effectue</w:t>
      </w:r>
      <w:r w:rsidR="00A63C63" w:rsidRPr="0003055F">
        <w:rPr>
          <w:rFonts w:ascii="Arial" w:hAnsi="Arial" w:cs="Arial"/>
          <w:sz w:val="21"/>
          <w:szCs w:val="21"/>
          <w:lang w:val="fr-FR"/>
        </w:rPr>
        <w:t xml:space="preserve"> </w:t>
      </w:r>
      <w:r w:rsidRPr="0003055F">
        <w:rPr>
          <w:rFonts w:ascii="Arial" w:hAnsi="Arial" w:cs="Arial"/>
          <w:sz w:val="21"/>
          <w:szCs w:val="21"/>
          <w:lang w:val="fr-FR"/>
        </w:rPr>
        <w:t>rapidement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remédier</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défaillances,</w:t>
      </w:r>
      <w:r w:rsidR="00A63C63" w:rsidRPr="0003055F">
        <w:rPr>
          <w:rFonts w:ascii="Arial" w:hAnsi="Arial" w:cs="Arial"/>
          <w:sz w:val="21"/>
          <w:szCs w:val="21"/>
          <w:lang w:val="fr-FR"/>
        </w:rPr>
        <w:t xml:space="preserve"> </w:t>
      </w:r>
      <w:r w:rsidRPr="0003055F">
        <w:rPr>
          <w:rFonts w:ascii="Arial" w:hAnsi="Arial" w:cs="Arial"/>
          <w:sz w:val="21"/>
          <w:szCs w:val="21"/>
          <w:lang w:val="fr-FR"/>
        </w:rPr>
        <w:t>imperfections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Initiaux</w:t>
      </w:r>
      <w:r w:rsidR="00A63C63" w:rsidRPr="0003055F">
        <w:rPr>
          <w:rFonts w:ascii="Arial" w:hAnsi="Arial" w:cs="Arial"/>
          <w:sz w:val="21"/>
          <w:szCs w:val="21"/>
          <w:lang w:val="fr-FR"/>
        </w:rPr>
        <w:t xml:space="preserve"> </w:t>
      </w:r>
      <w:r w:rsidRPr="0003055F">
        <w:rPr>
          <w:rFonts w:ascii="Arial" w:hAnsi="Arial" w:cs="Arial"/>
          <w:sz w:val="21"/>
          <w:szCs w:val="21"/>
          <w:lang w:val="fr-FR"/>
        </w:rPr>
        <w:t>puissent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réalisés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50BA2" w:rsidRPr="0003055F">
        <w:rPr>
          <w:rFonts w:ascii="Arial" w:hAnsi="Arial" w:cs="Arial"/>
          <w:sz w:val="21"/>
          <w:szCs w:val="21"/>
          <w:lang w:val="fr-FR"/>
        </w:rPr>
        <w:fldChar w:fldCharType="begin"/>
      </w:r>
      <w:r w:rsidR="00850BA2" w:rsidRPr="0003055F">
        <w:rPr>
          <w:rFonts w:ascii="Arial" w:hAnsi="Arial" w:cs="Arial"/>
          <w:sz w:val="21"/>
          <w:szCs w:val="21"/>
          <w:lang w:val="fr-FR"/>
        </w:rPr>
        <w:instrText xml:space="preserve"> REF _Ref120047850 \w \h </w:instrText>
      </w:r>
      <w:r w:rsidR="00850BA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50BA2" w:rsidRPr="0003055F">
        <w:rPr>
          <w:rFonts w:ascii="Arial" w:hAnsi="Arial" w:cs="Arial"/>
          <w:sz w:val="21"/>
          <w:szCs w:val="21"/>
          <w:lang w:val="fr-FR"/>
        </w:rPr>
        <w:fldChar w:fldCharType="separate"/>
      </w:r>
      <w:r w:rsidR="00383257" w:rsidRPr="0003055F">
        <w:rPr>
          <w:rFonts w:ascii="Arial" w:hAnsi="Arial" w:cs="Arial"/>
          <w:sz w:val="21"/>
          <w:szCs w:val="21"/>
          <w:lang w:val="fr-FR"/>
        </w:rPr>
        <w:t>Annexe 6</w:t>
      </w:r>
      <w:r w:rsidR="00850BA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p>
    <w:p w14:paraId="5B9B9CB5" w14:textId="1D0E12CA"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12" w:name="_bookmark75"/>
      <w:bookmarkStart w:id="213" w:name="_Toc120221323"/>
      <w:bookmarkEnd w:id="212"/>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bookmarkEnd w:id="213"/>
    </w:p>
    <w:p w14:paraId="7BD7BA58" w14:textId="389B3C86" w:rsidR="006F4377" w:rsidRPr="0003055F" w:rsidRDefault="0607D64A">
      <w:pPr>
        <w:pStyle w:val="Paragraphedeliste"/>
        <w:keepNext/>
        <w:numPr>
          <w:ilvl w:val="0"/>
          <w:numId w:val="183"/>
        </w:numPr>
        <w:tabs>
          <w:tab w:val="left" w:pos="709"/>
          <w:tab w:val="left" w:pos="1418"/>
          <w:tab w:val="left" w:pos="2127"/>
        </w:tabs>
        <w:snapToGrid w:val="0"/>
        <w:spacing w:after="240"/>
        <w:ind w:hanging="720"/>
        <w:rPr>
          <w:rFonts w:ascii="Arial" w:hAnsi="Arial" w:cs="Arial"/>
          <w:b/>
          <w:bCs/>
          <w:sz w:val="21"/>
          <w:szCs w:val="21"/>
          <w:lang w:val="fr-FR"/>
        </w:rPr>
      </w:pPr>
      <w:bookmarkStart w:id="214" w:name="_bookmark76"/>
      <w:bookmarkEnd w:id="214"/>
      <w:r w:rsidRPr="0003055F">
        <w:rPr>
          <w:rFonts w:ascii="Arial" w:hAnsi="Arial" w:cs="Arial"/>
          <w:b/>
          <w:bCs/>
          <w:sz w:val="21"/>
          <w:szCs w:val="21"/>
          <w:lang w:val="fr-FR"/>
        </w:rPr>
        <w:t>Défaut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w:t>
      </w:r>
      <w:r w:rsidR="16D45350" w:rsidRPr="0003055F">
        <w:rPr>
          <w:rFonts w:ascii="Arial" w:hAnsi="Arial" w:cs="Arial"/>
          <w:b/>
          <w:bCs/>
          <w:sz w:val="21"/>
          <w:szCs w:val="21"/>
          <w:lang w:val="fr-FR"/>
        </w:rPr>
        <w:t>a</w:t>
      </w:r>
      <w:r w:rsidRPr="0003055F">
        <w:rPr>
          <w:rFonts w:ascii="Arial" w:hAnsi="Arial" w:cs="Arial"/>
          <w:b/>
          <w:bCs/>
          <w:sz w:val="21"/>
          <w:szCs w:val="21"/>
          <w:lang w:val="fr-FR"/>
        </w:rPr>
        <w:t>tteinte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Puissance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Contractuelle</w:t>
      </w:r>
    </w:p>
    <w:p w14:paraId="2607D611" w14:textId="1D61C994" w:rsidR="003A043F" w:rsidRPr="0003055F" w:rsidRDefault="0032503F">
      <w:pPr>
        <w:pStyle w:val="BauchiEPClevel1"/>
        <w:numPr>
          <w:ilvl w:val="0"/>
          <w:numId w:val="10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 xml:space="preserve">Si, à l'issue des Essais </w:t>
      </w:r>
      <w:r w:rsidR="004200CA" w:rsidRPr="0003055F">
        <w:rPr>
          <w:rFonts w:ascii="Arial" w:hAnsi="Arial" w:cs="Arial"/>
          <w:sz w:val="21"/>
          <w:szCs w:val="21"/>
          <w:lang w:val="fr-FR"/>
        </w:rPr>
        <w:t>I</w:t>
      </w:r>
      <w:r w:rsidRPr="0003055F">
        <w:rPr>
          <w:rFonts w:ascii="Arial" w:hAnsi="Arial" w:cs="Arial"/>
          <w:sz w:val="21"/>
          <w:szCs w:val="21"/>
          <w:lang w:val="fr-FR"/>
        </w:rPr>
        <w:t xml:space="preserve">nitiaux et de toute Période </w:t>
      </w:r>
      <w:r w:rsidR="004200CA" w:rsidRPr="0003055F">
        <w:rPr>
          <w:rFonts w:ascii="Arial" w:hAnsi="Arial" w:cs="Arial"/>
          <w:sz w:val="21"/>
          <w:szCs w:val="21"/>
          <w:lang w:val="fr-FR"/>
        </w:rPr>
        <w:t>Remédiation</w:t>
      </w:r>
      <w:r w:rsidRPr="0003055F">
        <w:rPr>
          <w:rFonts w:ascii="Arial" w:hAnsi="Arial" w:cs="Arial"/>
          <w:sz w:val="21"/>
          <w:szCs w:val="21"/>
          <w:lang w:val="fr-FR"/>
        </w:rPr>
        <w:t xml:space="preserve"> applicable, l'Installation n'a pas réussi à atteindre la Capacité contractuelle </w:t>
      </w:r>
      <w:r w:rsidR="00CD6C44" w:rsidRPr="0003055F">
        <w:rPr>
          <w:rFonts w:ascii="Arial" w:hAnsi="Arial" w:cs="Arial"/>
          <w:sz w:val="21"/>
          <w:szCs w:val="21"/>
          <w:lang w:val="fr-FR"/>
        </w:rPr>
        <w:t>pour toute autre raison qu’une</w:t>
      </w:r>
      <w:r w:rsidR="00D4331C" w:rsidRPr="0003055F">
        <w:rPr>
          <w:rFonts w:ascii="Arial" w:hAnsi="Arial" w:cs="Arial"/>
          <w:sz w:val="21"/>
          <w:szCs w:val="21"/>
          <w:lang w:val="fr-FR"/>
        </w:rPr>
        <w:t xml:space="preserve"> Circonstance Particulière </w:t>
      </w:r>
      <w:r w:rsidR="00CD6C44" w:rsidRPr="0003055F">
        <w:rPr>
          <w:rFonts w:ascii="Arial" w:hAnsi="Arial" w:cs="Arial"/>
          <w:sz w:val="21"/>
          <w:szCs w:val="21"/>
          <w:lang w:val="fr-FR"/>
        </w:rPr>
        <w:t>à laquelle</w:t>
      </w:r>
      <w:r w:rsidR="00D4331C" w:rsidRPr="0003055F">
        <w:rPr>
          <w:rFonts w:ascii="Arial" w:hAnsi="Arial" w:cs="Arial"/>
          <w:sz w:val="21"/>
          <w:szCs w:val="21"/>
          <w:lang w:val="fr-FR"/>
        </w:rPr>
        <w:t xml:space="preserve"> s'applique l’</w:t>
      </w:r>
      <w:r w:rsidR="0087348C" w:rsidRPr="0003055F">
        <w:rPr>
          <w:rFonts w:ascii="Arial" w:hAnsi="Arial" w:cs="Arial"/>
          <w:sz w:val="21"/>
          <w:szCs w:val="21"/>
          <w:lang w:val="fr-FR"/>
        </w:rPr>
        <w:t>Article</w:t>
      </w:r>
      <w:r w:rsidR="00D4331C" w:rsidRPr="0003055F">
        <w:rPr>
          <w:rFonts w:ascii="Arial" w:hAnsi="Arial" w:cs="Arial"/>
          <w:sz w:val="21"/>
          <w:szCs w:val="21"/>
          <w:lang w:val="fr-FR"/>
        </w:rPr>
        <w:t xml:space="preserve"> </w:t>
      </w:r>
      <w:r w:rsidR="00D4331C" w:rsidRPr="0003055F">
        <w:rPr>
          <w:rFonts w:ascii="Arial" w:hAnsi="Arial" w:cs="Arial"/>
          <w:sz w:val="21"/>
          <w:szCs w:val="21"/>
          <w:lang w:val="fr-FR"/>
        </w:rPr>
        <w:fldChar w:fldCharType="begin"/>
      </w:r>
      <w:r w:rsidR="00D4331C" w:rsidRPr="0003055F">
        <w:rPr>
          <w:rFonts w:ascii="Arial" w:hAnsi="Arial" w:cs="Arial"/>
          <w:sz w:val="21"/>
          <w:szCs w:val="21"/>
          <w:lang w:val="fr-FR"/>
        </w:rPr>
        <w:instrText xml:space="preserve"> REF _Ref120046014 \w \h  \* MERGEFORMAT </w:instrText>
      </w:r>
      <w:r w:rsidR="00D4331C" w:rsidRPr="0003055F">
        <w:rPr>
          <w:rFonts w:ascii="Arial" w:hAnsi="Arial" w:cs="Arial"/>
          <w:sz w:val="21"/>
          <w:szCs w:val="21"/>
          <w:lang w:val="fr-FR"/>
        </w:rPr>
      </w:r>
      <w:r w:rsidR="00D4331C" w:rsidRPr="0003055F">
        <w:rPr>
          <w:rFonts w:ascii="Arial" w:hAnsi="Arial" w:cs="Arial"/>
          <w:sz w:val="21"/>
          <w:szCs w:val="21"/>
          <w:lang w:val="fr-FR"/>
        </w:rPr>
        <w:fldChar w:fldCharType="separate"/>
      </w:r>
      <w:r w:rsidR="00383257" w:rsidRPr="0003055F">
        <w:rPr>
          <w:rFonts w:ascii="Arial" w:hAnsi="Arial" w:cs="Arial"/>
          <w:sz w:val="21"/>
          <w:szCs w:val="21"/>
          <w:lang w:val="fr-FR"/>
        </w:rPr>
        <w:t>13</w:t>
      </w:r>
      <w:r w:rsidR="00D4331C" w:rsidRPr="0003055F">
        <w:rPr>
          <w:rFonts w:ascii="Arial" w:hAnsi="Arial" w:cs="Arial"/>
          <w:sz w:val="21"/>
          <w:szCs w:val="21"/>
          <w:lang w:val="fr-FR"/>
        </w:rPr>
        <w:fldChar w:fldCharType="end"/>
      </w:r>
      <w:r w:rsidR="00D4331C" w:rsidRPr="0003055F">
        <w:rPr>
          <w:rFonts w:ascii="Arial" w:hAnsi="Arial" w:cs="Arial"/>
          <w:sz w:val="21"/>
          <w:szCs w:val="21"/>
          <w:lang w:val="fr-FR"/>
        </w:rPr>
        <w:t xml:space="preserve"> (Prolongation des Délais et Prise en Charge des Coûts supplémentaires et des Pertes) ou </w:t>
      </w:r>
      <w:r w:rsidR="00CD6C44" w:rsidRPr="0003055F">
        <w:rPr>
          <w:rFonts w:ascii="Arial" w:hAnsi="Arial" w:cs="Arial"/>
          <w:sz w:val="21"/>
          <w:szCs w:val="21"/>
          <w:lang w:val="fr-FR"/>
        </w:rPr>
        <w:t>l’</w:t>
      </w:r>
      <w:r w:rsidR="0087348C" w:rsidRPr="0003055F">
        <w:rPr>
          <w:rFonts w:ascii="Arial" w:hAnsi="Arial" w:cs="Arial"/>
          <w:sz w:val="21"/>
          <w:szCs w:val="21"/>
          <w:lang w:val="fr-FR"/>
        </w:rPr>
        <w:t>Article</w:t>
      </w:r>
      <w:r w:rsidR="00D4331C" w:rsidRPr="0003055F">
        <w:rPr>
          <w:rFonts w:ascii="Arial" w:hAnsi="Arial" w:cs="Arial"/>
          <w:sz w:val="21"/>
          <w:szCs w:val="21"/>
          <w:lang w:val="fr-FR"/>
        </w:rPr>
        <w:t xml:space="preserve"> 31 (</w:t>
      </w:r>
      <w:r w:rsidR="004C1658" w:rsidRPr="0003055F">
        <w:rPr>
          <w:rFonts w:ascii="Arial" w:hAnsi="Arial" w:cs="Arial"/>
          <w:sz w:val="21"/>
          <w:szCs w:val="21"/>
          <w:lang w:val="fr-FR"/>
        </w:rPr>
        <w:t>Modification de la Loi</w:t>
      </w:r>
      <w:r w:rsidR="00D4331C" w:rsidRPr="0003055F">
        <w:rPr>
          <w:rFonts w:ascii="Arial" w:hAnsi="Arial" w:cs="Arial"/>
          <w:sz w:val="21"/>
          <w:szCs w:val="21"/>
          <w:lang w:val="fr-FR"/>
        </w:rPr>
        <w:t xml:space="preserve"> et </w:t>
      </w:r>
      <w:r w:rsidR="004C1658" w:rsidRPr="0003055F">
        <w:rPr>
          <w:rFonts w:ascii="Arial" w:hAnsi="Arial" w:cs="Arial"/>
          <w:sz w:val="21"/>
          <w:szCs w:val="21"/>
          <w:lang w:val="fr-FR"/>
        </w:rPr>
        <w:t>S</w:t>
      </w:r>
      <w:r w:rsidR="00D4331C" w:rsidRPr="0003055F">
        <w:rPr>
          <w:rFonts w:ascii="Arial" w:hAnsi="Arial" w:cs="Arial"/>
          <w:sz w:val="21"/>
          <w:szCs w:val="21"/>
          <w:lang w:val="fr-FR"/>
        </w:rPr>
        <w:t xml:space="preserve">tabilisation </w:t>
      </w:r>
      <w:r w:rsidR="004C1658" w:rsidRPr="0003055F">
        <w:rPr>
          <w:rFonts w:ascii="Arial" w:hAnsi="Arial" w:cs="Arial"/>
          <w:sz w:val="21"/>
          <w:szCs w:val="21"/>
          <w:lang w:val="fr-FR"/>
        </w:rPr>
        <w:t>É</w:t>
      </w:r>
      <w:r w:rsidR="00D4331C" w:rsidRPr="0003055F">
        <w:rPr>
          <w:rFonts w:ascii="Arial" w:hAnsi="Arial" w:cs="Arial"/>
          <w:sz w:val="21"/>
          <w:szCs w:val="21"/>
          <w:lang w:val="fr-FR"/>
        </w:rPr>
        <w:t xml:space="preserve">conomique), </w:t>
      </w:r>
      <w:r w:rsidRPr="0003055F">
        <w:rPr>
          <w:rFonts w:ascii="Arial" w:hAnsi="Arial" w:cs="Arial"/>
          <w:sz w:val="21"/>
          <w:szCs w:val="21"/>
          <w:lang w:val="fr-FR"/>
        </w:rPr>
        <w:t xml:space="preserve">mais atteint la Capacité minimale garantie, la Société de </w:t>
      </w:r>
      <w:r w:rsidR="00CA5DE9" w:rsidRPr="0003055F">
        <w:rPr>
          <w:rFonts w:ascii="Arial" w:hAnsi="Arial" w:cs="Arial"/>
          <w:sz w:val="21"/>
          <w:szCs w:val="21"/>
          <w:lang w:val="fr-FR"/>
        </w:rPr>
        <w:t>P</w:t>
      </w:r>
      <w:r w:rsidRPr="0003055F">
        <w:rPr>
          <w:rFonts w:ascii="Arial" w:hAnsi="Arial" w:cs="Arial"/>
          <w:sz w:val="21"/>
          <w:szCs w:val="21"/>
          <w:lang w:val="fr-FR"/>
        </w:rPr>
        <w:t xml:space="preserve">rojet aura droit à une réduction du Prix conformément </w:t>
      </w:r>
      <w:r w:rsidR="00CA5DE9" w:rsidRPr="0003055F">
        <w:rPr>
          <w:rFonts w:ascii="Arial" w:hAnsi="Arial" w:cs="Arial"/>
          <w:sz w:val="21"/>
          <w:szCs w:val="21"/>
          <w:lang w:val="fr-FR"/>
        </w:rPr>
        <w:t xml:space="preserve">au présent </w:t>
      </w:r>
      <w:r w:rsidR="0087348C" w:rsidRPr="0003055F">
        <w:rPr>
          <w:rFonts w:ascii="Arial" w:hAnsi="Arial" w:cs="Arial"/>
          <w:sz w:val="21"/>
          <w:szCs w:val="21"/>
          <w:lang w:val="fr-FR"/>
        </w:rPr>
        <w:t>Article</w:t>
      </w:r>
      <w:r w:rsidRPr="0003055F">
        <w:rPr>
          <w:rFonts w:ascii="Arial" w:hAnsi="Arial" w:cs="Arial"/>
          <w:sz w:val="21"/>
          <w:szCs w:val="21"/>
          <w:lang w:val="fr-FR"/>
        </w:rPr>
        <w:t xml:space="preserve"> 15.1(d).</w:t>
      </w:r>
    </w:p>
    <w:p w14:paraId="7B274279" w14:textId="094B3A4A" w:rsidR="006F4377" w:rsidRPr="0003055F" w:rsidRDefault="006C0D8F">
      <w:pPr>
        <w:pStyle w:val="BauchiEPClevel1"/>
        <w:numPr>
          <w:ilvl w:val="0"/>
          <w:numId w:val="10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 xml:space="preserve">En cas d’échec lors des </w:t>
      </w:r>
      <w:r w:rsidR="383A3E62"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Initiaux,</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le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à</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sa</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discrétion,</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continuer</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à</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tenter</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d'atteindre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la</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pendant une période de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quarante-cinq</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(45)</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suivants </w:t>
      </w:r>
      <w:r w:rsidR="383A3E62" w:rsidRPr="0003055F">
        <w:rPr>
          <w:rFonts w:ascii="Arial" w:hAnsi="Arial" w:cs="Arial"/>
          <w:sz w:val="21"/>
          <w:szCs w:val="21"/>
          <w:lang w:val="fr-FR"/>
        </w:rPr>
        <w:t>la</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Initiaux</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w:t>
      </w:r>
      <w:r w:rsidRPr="0003055F">
        <w:rPr>
          <w:rFonts w:ascii="Arial" w:hAnsi="Arial" w:cs="Arial"/>
          <w:sz w:val="21"/>
          <w:szCs w:val="21"/>
          <w:lang w:val="fr-FR"/>
        </w:rPr>
        <w:t>la « </w:t>
      </w:r>
      <w:r w:rsidR="383A3E62" w:rsidRPr="0003055F">
        <w:rPr>
          <w:rFonts w:ascii="Arial" w:hAnsi="Arial" w:cs="Arial"/>
          <w:b/>
          <w:bCs/>
          <w:sz w:val="21"/>
          <w:szCs w:val="21"/>
          <w:lang w:val="fr-FR"/>
        </w:rPr>
        <w:t>Période</w:t>
      </w:r>
      <w:r w:rsidR="00A63C63" w:rsidRPr="0003055F">
        <w:rPr>
          <w:rFonts w:ascii="Arial" w:hAnsi="Arial" w:cs="Arial"/>
          <w:b/>
          <w:bCs/>
          <w:sz w:val="21"/>
          <w:szCs w:val="21"/>
          <w:lang w:val="fr-FR"/>
        </w:rPr>
        <w:t xml:space="preserve"> </w:t>
      </w:r>
      <w:r w:rsidR="383A3E62"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383A3E62" w:rsidRPr="0003055F">
        <w:rPr>
          <w:rFonts w:ascii="Arial" w:hAnsi="Arial" w:cs="Arial"/>
          <w:b/>
          <w:bCs/>
          <w:sz w:val="21"/>
          <w:szCs w:val="21"/>
          <w:lang w:val="fr-FR"/>
        </w:rPr>
        <w:t>Remédiation</w:t>
      </w:r>
      <w:r w:rsidRPr="0003055F">
        <w:rPr>
          <w:rFonts w:ascii="Arial" w:hAnsi="Arial" w:cs="Arial"/>
          <w:sz w:val="21"/>
          <w:szCs w:val="21"/>
          <w:lang w:val="fr-FR"/>
        </w:rPr>
        <w:t> »</w:t>
      </w:r>
      <w:r w:rsidR="383A3E62" w:rsidRPr="0003055F">
        <w:rPr>
          <w:rFonts w:ascii="Arial" w:hAnsi="Arial" w:cs="Arial"/>
          <w:sz w:val="21"/>
          <w:szCs w:val="21"/>
          <w:lang w:val="fr-FR"/>
        </w:rPr>
        <w:t>).</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Le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lastRenderedPageBreak/>
        <w:t>Fournisseur</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à</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sa</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discrétion,</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mettre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fin</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anticipation</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à</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la</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de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Remédiation</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en</w:t>
      </w:r>
      <w:r w:rsidR="00A63C63" w:rsidRPr="0003055F">
        <w:rPr>
          <w:rFonts w:ascii="Arial" w:hAnsi="Arial" w:cs="Arial"/>
          <w:sz w:val="21"/>
          <w:szCs w:val="21"/>
          <w:lang w:val="fr-FR"/>
        </w:rPr>
        <w:t xml:space="preserve"> </w:t>
      </w:r>
      <w:r w:rsidR="653AF22A" w:rsidRPr="0003055F">
        <w:rPr>
          <w:rFonts w:ascii="Arial" w:hAnsi="Arial" w:cs="Arial"/>
          <w:sz w:val="21"/>
          <w:szCs w:val="21"/>
          <w:lang w:val="fr-FR"/>
        </w:rPr>
        <w:t>le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notifiant</w:t>
      </w:r>
      <w:r w:rsidR="00A63C63" w:rsidRPr="0003055F">
        <w:rPr>
          <w:rFonts w:ascii="Arial" w:hAnsi="Arial" w:cs="Arial"/>
          <w:sz w:val="21"/>
          <w:szCs w:val="21"/>
          <w:lang w:val="fr-FR"/>
        </w:rPr>
        <w:t xml:space="preserve"> </w:t>
      </w:r>
      <w:r w:rsidR="4D47C222" w:rsidRPr="0003055F">
        <w:rPr>
          <w:rFonts w:ascii="Arial" w:hAnsi="Arial" w:cs="Arial"/>
          <w:sz w:val="21"/>
          <w:szCs w:val="21"/>
          <w:lang w:val="fr-FR"/>
        </w:rPr>
        <w:t>à</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la</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de</w:t>
      </w:r>
      <w:r w:rsidR="00A63C63" w:rsidRPr="0003055F">
        <w:rPr>
          <w:rFonts w:ascii="Arial" w:hAnsi="Arial" w:cs="Arial"/>
          <w:sz w:val="21"/>
          <w:szCs w:val="21"/>
          <w:lang w:val="fr-FR"/>
        </w:rPr>
        <w:t xml:space="preserve"> </w:t>
      </w:r>
      <w:r w:rsidR="383A3E62" w:rsidRPr="0003055F">
        <w:rPr>
          <w:rFonts w:ascii="Arial" w:hAnsi="Arial" w:cs="Arial"/>
          <w:sz w:val="21"/>
          <w:szCs w:val="21"/>
          <w:lang w:val="fr-FR"/>
        </w:rPr>
        <w:t>Projet.</w:t>
      </w:r>
      <w:bookmarkStart w:id="215" w:name="_bookmark77"/>
      <w:bookmarkEnd w:id="215"/>
    </w:p>
    <w:p w14:paraId="689FDF9B" w14:textId="4B8048FE" w:rsidR="006F4377" w:rsidRPr="0003055F" w:rsidRDefault="383A3E62">
      <w:pPr>
        <w:pStyle w:val="BauchiEPClevel1"/>
        <w:numPr>
          <w:ilvl w:val="0"/>
          <w:numId w:val="10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Remédiation,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propres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installer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Panneaux</w:t>
      </w:r>
      <w:r w:rsidR="00A63C63" w:rsidRPr="0003055F">
        <w:rPr>
          <w:rFonts w:ascii="Arial" w:hAnsi="Arial" w:cs="Arial"/>
          <w:sz w:val="21"/>
          <w:szCs w:val="21"/>
          <w:lang w:val="fr-FR"/>
        </w:rPr>
        <w:t xml:space="preserve"> </w:t>
      </w:r>
      <w:r w:rsidRPr="0003055F">
        <w:rPr>
          <w:rFonts w:ascii="Arial" w:hAnsi="Arial" w:cs="Arial"/>
          <w:sz w:val="21"/>
          <w:szCs w:val="21"/>
          <w:lang w:val="fr-FR"/>
        </w:rPr>
        <w:t>Solaires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deviendront</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intégrante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Remédiation,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propres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1E2D9942"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0FDABB7F"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notifiant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68426CF"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demander</w:t>
      </w:r>
      <w:r w:rsidR="00A63C63" w:rsidRPr="0003055F">
        <w:rPr>
          <w:rFonts w:ascii="Arial" w:hAnsi="Arial" w:cs="Arial"/>
          <w:sz w:val="21"/>
          <w:szCs w:val="21"/>
          <w:lang w:val="fr-FR"/>
        </w:rPr>
        <w:t xml:space="preserve"> </w:t>
      </w:r>
      <w:r w:rsidRPr="0003055F">
        <w:rPr>
          <w:rFonts w:ascii="Arial" w:hAnsi="Arial" w:cs="Arial"/>
          <w:sz w:val="21"/>
          <w:szCs w:val="21"/>
          <w:lang w:val="fr-FR"/>
        </w:rPr>
        <w:t>d’effectuer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nouveau</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Initiaux</w:t>
      </w:r>
      <w:r w:rsidR="007E12CC" w:rsidRPr="0003055F">
        <w:rPr>
          <w:rFonts w:ascii="Arial" w:hAnsi="Arial" w:cs="Arial"/>
          <w:sz w:val="21"/>
          <w:szCs w:val="21"/>
          <w:lang w:val="fr-FR"/>
        </w:rPr>
        <w:t>.</w:t>
      </w:r>
      <w:bookmarkStart w:id="216" w:name="_bookmark78"/>
      <w:bookmarkEnd w:id="216"/>
    </w:p>
    <w:p w14:paraId="58521AE5" w14:textId="1A000487" w:rsidR="006F4377" w:rsidRPr="0003055F" w:rsidRDefault="360BFF33">
      <w:pPr>
        <w:pStyle w:val="BauchiEPClevel1"/>
        <w:numPr>
          <w:ilvl w:val="0"/>
          <w:numId w:val="108"/>
        </w:numPr>
        <w:tabs>
          <w:tab w:val="left" w:pos="709"/>
          <w:tab w:val="left" w:pos="1418"/>
          <w:tab w:val="left" w:pos="2127"/>
        </w:tabs>
        <w:snapToGrid w:val="0"/>
        <w:ind w:hanging="720"/>
        <w:rPr>
          <w:rFonts w:ascii="Arial" w:hAnsi="Arial" w:cs="Arial"/>
          <w:sz w:val="21"/>
          <w:szCs w:val="21"/>
          <w:lang w:val="fr-FR"/>
        </w:rPr>
      </w:pPr>
      <w:bookmarkStart w:id="217" w:name="_bookmark79"/>
      <w:bookmarkEnd w:id="217"/>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60DE9802" w14:textId="3305F6D6" w:rsidR="006F4377" w:rsidRPr="0003055F" w:rsidRDefault="23AEF76A">
      <w:pPr>
        <w:pStyle w:val="BauchiEPClevel1"/>
        <w:numPr>
          <w:ilvl w:val="0"/>
          <w:numId w:val="10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atteint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l'achèvement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Initiaux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127C80" w:rsidRPr="0003055F">
        <w:rPr>
          <w:rFonts w:ascii="Arial" w:hAnsi="Arial" w:cs="Arial"/>
          <w:sz w:val="21"/>
          <w:szCs w:val="21"/>
          <w:lang w:val="fr-FR"/>
        </w:rPr>
        <w:t xml:space="preserve">la </w:t>
      </w:r>
      <w:r w:rsidR="0607D64A"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Remédiation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p>
    <w:p w14:paraId="567A763E" w14:textId="6B19F06F" w:rsidR="006F4377" w:rsidRPr="0003055F" w:rsidRDefault="0607D64A">
      <w:pPr>
        <w:pStyle w:val="BauchiEPClevel1"/>
        <w:numPr>
          <w:ilvl w:val="0"/>
          <w:numId w:val="10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Remédiation</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25D007B6"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termin</w:t>
      </w:r>
      <w:r w:rsidR="63C4B9DF" w:rsidRPr="0003055F">
        <w:rPr>
          <w:rFonts w:ascii="Arial" w:hAnsi="Arial" w:cs="Arial"/>
          <w:sz w:val="21"/>
          <w:szCs w:val="21"/>
          <w:lang w:val="fr-FR"/>
        </w:rPr>
        <w:t>ée</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Initiaux,</w:t>
      </w:r>
    </w:p>
    <w:p w14:paraId="3317097B" w14:textId="2F83683D" w:rsidR="006F4377" w:rsidRPr="0003055F" w:rsidRDefault="7CB7EE7B"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mais</w:t>
      </w:r>
      <w:r w:rsidR="00A63C63" w:rsidRPr="0003055F">
        <w:rPr>
          <w:rFonts w:ascii="Arial" w:hAnsi="Arial" w:cs="Arial"/>
          <w:sz w:val="21"/>
          <w:szCs w:val="21"/>
          <w:lang w:val="fr-FR"/>
        </w:rPr>
        <w:t xml:space="preserve"> </w:t>
      </w:r>
      <w:r w:rsidR="5C5744CE" w:rsidRPr="0003055F">
        <w:rPr>
          <w:rFonts w:ascii="Arial" w:hAnsi="Arial" w:cs="Arial"/>
          <w:sz w:val="21"/>
          <w:szCs w:val="21"/>
          <w:lang w:val="fr-FR"/>
        </w:rPr>
        <w:t>que</w:t>
      </w:r>
      <w:r w:rsidR="00A63C63" w:rsidRPr="0003055F">
        <w:rPr>
          <w:rFonts w:ascii="Arial" w:hAnsi="Arial" w:cs="Arial"/>
          <w:sz w:val="21"/>
          <w:szCs w:val="21"/>
          <w:lang w:val="fr-FR"/>
        </w:rPr>
        <w:t xml:space="preserve"> </w:t>
      </w:r>
      <w:r w:rsidR="5C5744CE"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5C5744CE" w:rsidRPr="0003055F">
        <w:rPr>
          <w:rFonts w:ascii="Arial" w:hAnsi="Arial" w:cs="Arial"/>
          <w:sz w:val="21"/>
          <w:szCs w:val="21"/>
          <w:lang w:val="fr-FR"/>
        </w:rPr>
        <w:t>a</w:t>
      </w:r>
      <w:r w:rsidR="00A63C63" w:rsidRPr="0003055F">
        <w:rPr>
          <w:rFonts w:ascii="Arial" w:hAnsi="Arial" w:cs="Arial"/>
          <w:sz w:val="21"/>
          <w:szCs w:val="21"/>
          <w:lang w:val="fr-FR"/>
        </w:rPr>
        <w:t xml:space="preserve"> </w:t>
      </w:r>
      <w:r w:rsidR="5C5744CE" w:rsidRPr="0003055F">
        <w:rPr>
          <w:rFonts w:ascii="Arial" w:hAnsi="Arial" w:cs="Arial"/>
          <w:sz w:val="21"/>
          <w:szCs w:val="21"/>
          <w:lang w:val="fr-FR"/>
        </w:rPr>
        <w:t>atteint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Minimale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la</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a</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à</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3562C9F6"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P</w:t>
      </w:r>
      <w:r w:rsidR="3562C9F6" w:rsidRPr="0003055F">
        <w:rPr>
          <w:rFonts w:ascii="Arial" w:hAnsi="Arial" w:cs="Arial"/>
          <w:sz w:val="21"/>
          <w:szCs w:val="21"/>
          <w:lang w:val="fr-FR"/>
        </w:rPr>
        <w:t>rix.</w:t>
      </w:r>
      <w:r w:rsidR="00A63C63" w:rsidRPr="0003055F">
        <w:rPr>
          <w:rFonts w:ascii="Arial" w:hAnsi="Arial" w:cs="Arial"/>
          <w:sz w:val="21"/>
          <w:szCs w:val="21"/>
          <w:lang w:val="fr-FR"/>
        </w:rPr>
        <w:t xml:space="preserve"> </w:t>
      </w:r>
      <w:r w:rsidR="65BE72B6" w:rsidRPr="0003055F">
        <w:rPr>
          <w:rFonts w:ascii="Arial" w:hAnsi="Arial" w:cs="Arial"/>
          <w:sz w:val="21"/>
          <w:szCs w:val="21"/>
          <w:lang w:val="fr-FR"/>
        </w:rPr>
        <w:t>L</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calculeront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application 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formule</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 xml:space="preserve">indiquée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w:t>
      </w:r>
      <w:r w:rsidR="00850BA2" w:rsidRPr="0003055F">
        <w:rPr>
          <w:rFonts w:ascii="Arial" w:hAnsi="Arial" w:cs="Arial"/>
          <w:sz w:val="21"/>
          <w:szCs w:val="21"/>
          <w:lang w:val="fr-FR"/>
        </w:rPr>
        <w:fldChar w:fldCharType="begin"/>
      </w:r>
      <w:r w:rsidR="00850BA2" w:rsidRPr="0003055F">
        <w:rPr>
          <w:rFonts w:ascii="Arial" w:hAnsi="Arial" w:cs="Arial"/>
          <w:sz w:val="21"/>
          <w:szCs w:val="21"/>
          <w:lang w:val="fr-FR"/>
        </w:rPr>
        <w:instrText xml:space="preserve"> REF _Ref120047900 \w \h </w:instrText>
      </w:r>
      <w:r w:rsidR="00850BA2"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50BA2" w:rsidRPr="0003055F">
        <w:rPr>
          <w:rFonts w:ascii="Arial" w:hAnsi="Arial" w:cs="Arial"/>
          <w:sz w:val="21"/>
          <w:szCs w:val="21"/>
          <w:lang w:val="fr-FR"/>
        </w:rPr>
        <w:fldChar w:fldCharType="separate"/>
      </w:r>
      <w:r w:rsidR="00383257" w:rsidRPr="0003055F">
        <w:rPr>
          <w:rFonts w:ascii="Arial" w:hAnsi="Arial" w:cs="Arial"/>
          <w:sz w:val="21"/>
          <w:szCs w:val="21"/>
          <w:lang w:val="fr-FR"/>
        </w:rPr>
        <w:t>Annexe 14</w:t>
      </w:r>
      <w:r w:rsidR="00850BA2"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r w:rsidR="3886E941" w:rsidRPr="0003055F">
        <w:rPr>
          <w:rFonts w:ascii="Arial" w:hAnsi="Arial" w:cs="Arial"/>
          <w:sz w:val="21"/>
          <w:szCs w:val="21"/>
          <w:lang w:val="fr-FR"/>
        </w:rPr>
        <w:t>Formule</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du</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Calcul</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de</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la</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du</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Prix</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ne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pas</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si</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d’atteinte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la</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résulte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la</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régie par</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13</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et</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en</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et</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ou</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la</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Loi,</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régie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31</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la</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Loi</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et</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Stabilisation</w:t>
      </w:r>
      <w:r w:rsidR="00A63C63" w:rsidRPr="0003055F">
        <w:rPr>
          <w:rFonts w:ascii="Arial" w:hAnsi="Arial" w:cs="Arial"/>
          <w:sz w:val="21"/>
          <w:szCs w:val="21"/>
          <w:lang w:val="fr-FR"/>
        </w:rPr>
        <w:t xml:space="preserve"> </w:t>
      </w:r>
      <w:r w:rsidR="358B799F" w:rsidRPr="0003055F">
        <w:rPr>
          <w:rFonts w:ascii="Arial" w:hAnsi="Arial" w:cs="Arial"/>
          <w:sz w:val="21"/>
          <w:szCs w:val="21"/>
          <w:lang w:val="fr-FR"/>
        </w:rPr>
        <w:t>Économique).</w:t>
      </w:r>
    </w:p>
    <w:p w14:paraId="15D38F2D" w14:textId="1632087E" w:rsidR="006F4377" w:rsidRPr="0003055F" w:rsidRDefault="360BFF33">
      <w:pPr>
        <w:pStyle w:val="BauchiEPClevel1"/>
        <w:numPr>
          <w:ilvl w:val="0"/>
          <w:numId w:val="108"/>
        </w:numPr>
        <w:tabs>
          <w:tab w:val="left" w:pos="709"/>
          <w:tab w:val="left" w:pos="1418"/>
          <w:tab w:val="left" w:pos="2127"/>
        </w:tabs>
        <w:snapToGrid w:val="0"/>
        <w:ind w:hanging="720"/>
        <w:rPr>
          <w:rFonts w:ascii="Arial" w:hAnsi="Arial" w:cs="Arial"/>
          <w:sz w:val="21"/>
          <w:szCs w:val="21"/>
          <w:lang w:val="fr-FR"/>
        </w:rPr>
      </w:pPr>
      <w:bookmarkStart w:id="218" w:name="_bookmark80"/>
      <w:bookmarkEnd w:id="218"/>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dépasser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Pr="0003055F">
        <w:rPr>
          <w:rFonts w:ascii="Arial" w:hAnsi="Arial" w:cs="Arial"/>
          <w:sz w:val="21"/>
          <w:szCs w:val="21"/>
          <w:lang w:val="fr-FR"/>
        </w:rPr>
        <w:t>Maximale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15.2</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2310F096"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2310F096" w:rsidRPr="0003055F">
        <w:rPr>
          <w:rFonts w:ascii="Arial" w:hAnsi="Arial" w:cs="Arial"/>
          <w:sz w:val="21"/>
          <w:szCs w:val="21"/>
          <w:lang w:val="fr-FR"/>
        </w:rPr>
        <w:t>d’Atteinte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Minimale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réduction</w:t>
      </w:r>
      <w:r w:rsidR="006C0D8F" w:rsidRPr="0003055F">
        <w:rPr>
          <w:rFonts w:ascii="Arial" w:hAnsi="Arial" w:cs="Arial"/>
          <w:sz w:val="21"/>
          <w:szCs w:val="21"/>
          <w:lang w:val="fr-FR"/>
        </w:rPr>
        <w:t xml:space="preserve"> du Prix</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exclut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1BF3179C"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Pr="0003055F">
        <w:rPr>
          <w:rFonts w:ascii="Arial" w:hAnsi="Arial" w:cs="Arial"/>
          <w:sz w:val="21"/>
          <w:szCs w:val="21"/>
          <w:lang w:val="fr-FR"/>
        </w:rPr>
        <w:t>financi</w:t>
      </w:r>
      <w:r w:rsidR="1BF3179C" w:rsidRPr="0003055F">
        <w:rPr>
          <w:rFonts w:ascii="Arial" w:hAnsi="Arial" w:cs="Arial"/>
          <w:sz w:val="21"/>
          <w:szCs w:val="21"/>
          <w:lang w:val="fr-FR"/>
        </w:rPr>
        <w:t>ère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d'atteinte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p>
    <w:p w14:paraId="70285C81" w14:textId="28220CC8" w:rsidR="006F4377" w:rsidRPr="0003055F" w:rsidRDefault="006F4377">
      <w:pPr>
        <w:pStyle w:val="Paragraphedeliste"/>
        <w:numPr>
          <w:ilvl w:val="0"/>
          <w:numId w:val="183"/>
        </w:numPr>
        <w:tabs>
          <w:tab w:val="left" w:pos="709"/>
          <w:tab w:val="left" w:pos="1418"/>
          <w:tab w:val="left" w:pos="2127"/>
        </w:tabs>
        <w:snapToGrid w:val="0"/>
        <w:spacing w:after="240"/>
        <w:ind w:hanging="720"/>
        <w:rPr>
          <w:rFonts w:ascii="Arial" w:hAnsi="Arial" w:cs="Arial"/>
          <w:b/>
          <w:bCs/>
          <w:sz w:val="21"/>
          <w:szCs w:val="21"/>
          <w:lang w:val="fr-FR"/>
        </w:rPr>
      </w:pPr>
      <w:bookmarkStart w:id="219" w:name="_bookmark81"/>
      <w:bookmarkEnd w:id="219"/>
      <w:r w:rsidRPr="0003055F">
        <w:rPr>
          <w:rFonts w:ascii="Arial" w:hAnsi="Arial" w:cs="Arial"/>
          <w:b/>
          <w:bCs/>
          <w:sz w:val="21"/>
          <w:szCs w:val="21"/>
          <w:lang w:val="fr-FR"/>
        </w:rPr>
        <w:t>Défaut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d’Atteinte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Puissance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Minimale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Garantie</w:t>
      </w:r>
    </w:p>
    <w:p w14:paraId="38F6E8BD" w14:textId="3409BD5E" w:rsidR="006F4377" w:rsidRPr="0003055F" w:rsidRDefault="0607D64A"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l'issue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Initiaux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Remédiation</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atteint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Minimale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aura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(mais</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l'obligation),</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202BD6A7" w:rsidRPr="0003055F">
        <w:rPr>
          <w:rFonts w:ascii="Arial" w:hAnsi="Arial" w:cs="Arial"/>
          <w:sz w:val="21"/>
          <w:szCs w:val="21"/>
          <w:lang w:val="fr-FR"/>
        </w:rPr>
        <w:t>ont</w:t>
      </w:r>
      <w:r w:rsidR="00A63C63" w:rsidRPr="0003055F">
        <w:rPr>
          <w:rFonts w:ascii="Arial" w:hAnsi="Arial" w:cs="Arial"/>
          <w:sz w:val="21"/>
          <w:szCs w:val="21"/>
          <w:lang w:val="fr-FR"/>
        </w:rPr>
        <w:t xml:space="preserve"> </w:t>
      </w:r>
      <w:r w:rsidR="202BD6A7"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202BD6A7" w:rsidRPr="0003055F">
        <w:rPr>
          <w:rFonts w:ascii="Arial" w:hAnsi="Arial" w:cs="Arial"/>
          <w:sz w:val="21"/>
          <w:szCs w:val="21"/>
          <w:lang w:val="fr-FR"/>
        </w:rPr>
        <w:t>dispose</w:t>
      </w:r>
      <w:r w:rsidR="00A63C63" w:rsidRPr="0003055F">
        <w:rPr>
          <w:rFonts w:ascii="Arial" w:hAnsi="Arial" w:cs="Arial"/>
          <w:sz w:val="21"/>
          <w:szCs w:val="21"/>
          <w:lang w:val="fr-FR"/>
        </w:rPr>
        <w:t xml:space="preserve"> </w:t>
      </w:r>
      <w:r w:rsidR="202BD6A7" w:rsidRPr="0003055F">
        <w:rPr>
          <w:rFonts w:ascii="Arial" w:hAnsi="Arial" w:cs="Arial"/>
          <w:sz w:val="21"/>
          <w:szCs w:val="21"/>
          <w:lang w:val="fr-FR"/>
        </w:rPr>
        <w:t>en</w:t>
      </w:r>
      <w:r w:rsidR="00A63C63" w:rsidRPr="0003055F">
        <w:rPr>
          <w:rFonts w:ascii="Arial" w:hAnsi="Arial" w:cs="Arial"/>
          <w:sz w:val="21"/>
          <w:szCs w:val="21"/>
          <w:lang w:val="fr-FR"/>
        </w:rPr>
        <w:t xml:space="preserve"> </w:t>
      </w:r>
      <w:r w:rsidR="202BD6A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202BD6A7"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23</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en</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refuser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1B5E8888" w:rsidRPr="0003055F">
        <w:rPr>
          <w:rFonts w:ascii="Arial" w:hAnsi="Arial" w:cs="Arial"/>
          <w:sz w:val="21"/>
          <w:szCs w:val="21"/>
          <w:lang w:val="fr-FR"/>
        </w:rPr>
        <w:t>.</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ne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pas</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si</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d’atteinte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la</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Minimale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résulte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la</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régie par</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13</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et</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en</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et</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ou</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la</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Loi,</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régie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par</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31</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de</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la</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Loi</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et</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Stabilisation</w:t>
      </w:r>
      <w:r w:rsidR="00A63C63" w:rsidRPr="0003055F">
        <w:rPr>
          <w:rFonts w:ascii="Arial" w:hAnsi="Arial" w:cs="Arial"/>
          <w:sz w:val="21"/>
          <w:szCs w:val="21"/>
          <w:lang w:val="fr-FR"/>
        </w:rPr>
        <w:t xml:space="preserve"> </w:t>
      </w:r>
      <w:r w:rsidR="1B5E8888" w:rsidRPr="0003055F">
        <w:rPr>
          <w:rFonts w:ascii="Arial" w:hAnsi="Arial" w:cs="Arial"/>
          <w:sz w:val="21"/>
          <w:szCs w:val="21"/>
          <w:lang w:val="fr-FR"/>
        </w:rPr>
        <w:t>Économique).</w:t>
      </w:r>
    </w:p>
    <w:p w14:paraId="5771B2AE" w14:textId="3F6473C4" w:rsidR="006F4377" w:rsidRPr="0003055F" w:rsidRDefault="33E26E2E"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77559872"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p>
    <w:p w14:paraId="3FE093C1" w14:textId="154D0BE3" w:rsidR="006F4377" w:rsidRPr="0003055F" w:rsidRDefault="006C0D8F">
      <w:pPr>
        <w:pStyle w:val="BauchiEPClevel1"/>
        <w:numPr>
          <w:ilvl w:val="0"/>
          <w:numId w:val="11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(30)</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16D4E662" w:rsidRPr="0003055F">
        <w:rPr>
          <w:rFonts w:ascii="Arial" w:hAnsi="Arial" w:cs="Arial"/>
          <w:sz w:val="21"/>
          <w:szCs w:val="21"/>
          <w:lang w:val="fr-FR"/>
        </w:rPr>
        <w:t>suivant</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16D4E662" w:rsidRPr="0003055F">
        <w:rPr>
          <w:rFonts w:ascii="Arial" w:hAnsi="Arial" w:cs="Arial"/>
          <w:sz w:val="21"/>
          <w:szCs w:val="21"/>
          <w:lang w:val="fr-FR"/>
        </w:rPr>
        <w:t>la</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la</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0BC16A" w:rsidRPr="0003055F">
        <w:rPr>
          <w:rFonts w:ascii="Arial" w:hAnsi="Arial" w:cs="Arial"/>
          <w:sz w:val="21"/>
          <w:szCs w:val="21"/>
          <w:lang w:val="fr-FR"/>
        </w:rPr>
        <w:t>Proje</w:t>
      </w:r>
      <w:r w:rsidR="490DFC56" w:rsidRPr="0003055F">
        <w:rPr>
          <w:rFonts w:ascii="Arial" w:hAnsi="Arial" w:cs="Arial"/>
          <w:sz w:val="21"/>
          <w:szCs w:val="21"/>
          <w:lang w:val="fr-FR"/>
        </w:rPr>
        <w:t>t,</w:t>
      </w:r>
      <w:r w:rsidR="00A63C63" w:rsidRPr="0003055F">
        <w:rPr>
          <w:rFonts w:ascii="Arial" w:hAnsi="Arial" w:cs="Arial"/>
          <w:sz w:val="21"/>
          <w:szCs w:val="21"/>
          <w:lang w:val="fr-FR"/>
        </w:rPr>
        <w:t xml:space="preserve"> </w:t>
      </w:r>
      <w:r w:rsidR="711550A9"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rembourser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36A5883F" w:rsidRPr="0003055F">
        <w:rPr>
          <w:rFonts w:ascii="Arial" w:hAnsi="Arial" w:cs="Arial"/>
          <w:sz w:val="21"/>
          <w:szCs w:val="21"/>
          <w:lang w:val="fr-FR"/>
        </w:rPr>
        <w:t>qui</w:t>
      </w:r>
      <w:r w:rsidR="00A63C63" w:rsidRPr="0003055F">
        <w:rPr>
          <w:rFonts w:ascii="Arial" w:hAnsi="Arial" w:cs="Arial"/>
          <w:sz w:val="21"/>
          <w:szCs w:val="21"/>
          <w:lang w:val="fr-FR"/>
        </w:rPr>
        <w:t xml:space="preserve"> </w:t>
      </w:r>
      <w:r w:rsidR="36A5883F" w:rsidRPr="0003055F">
        <w:rPr>
          <w:rFonts w:ascii="Arial" w:hAnsi="Arial" w:cs="Arial"/>
          <w:sz w:val="21"/>
          <w:szCs w:val="21"/>
          <w:lang w:val="fr-FR"/>
        </w:rPr>
        <w:t>lui</w:t>
      </w:r>
      <w:r w:rsidR="00A63C63" w:rsidRPr="0003055F">
        <w:rPr>
          <w:rFonts w:ascii="Arial" w:hAnsi="Arial" w:cs="Arial"/>
          <w:sz w:val="21"/>
          <w:szCs w:val="21"/>
          <w:lang w:val="fr-FR"/>
        </w:rPr>
        <w:t xml:space="preserve"> </w:t>
      </w:r>
      <w:r w:rsidR="36A5883F" w:rsidRPr="0003055F">
        <w:rPr>
          <w:rFonts w:ascii="Arial" w:hAnsi="Arial" w:cs="Arial"/>
          <w:sz w:val="21"/>
          <w:szCs w:val="21"/>
          <w:lang w:val="fr-FR"/>
        </w:rPr>
        <w:t>aura</w:t>
      </w:r>
      <w:r w:rsidR="00A63C63" w:rsidRPr="0003055F">
        <w:rPr>
          <w:rFonts w:ascii="Arial" w:hAnsi="Arial" w:cs="Arial"/>
          <w:sz w:val="21"/>
          <w:szCs w:val="21"/>
          <w:lang w:val="fr-FR"/>
        </w:rPr>
        <w:t xml:space="preserve"> </w:t>
      </w:r>
      <w:r w:rsidR="36A5883F"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36A5883F" w:rsidRPr="0003055F">
        <w:rPr>
          <w:rFonts w:ascii="Arial" w:hAnsi="Arial" w:cs="Arial"/>
          <w:sz w:val="21"/>
          <w:szCs w:val="21"/>
          <w:lang w:val="fr-FR"/>
        </w:rPr>
        <w:t>versé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rapportant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r w:rsidR="007B3DEB" w:rsidRPr="0003055F">
        <w:rPr>
          <w:rFonts w:ascii="Arial" w:hAnsi="Arial" w:cs="Arial"/>
          <w:sz w:val="21"/>
          <w:szCs w:val="21"/>
          <w:lang w:val="fr-FR"/>
        </w:rPr>
        <w:t xml:space="preserve"> </w:t>
      </w:r>
      <w:r w:rsidR="0607D64A" w:rsidRPr="0003055F">
        <w:rPr>
          <w:rFonts w:ascii="Arial" w:hAnsi="Arial" w:cs="Arial"/>
          <w:sz w:val="21"/>
          <w:szCs w:val="21"/>
          <w:lang w:val="fr-FR"/>
        </w:rPr>
        <w:t>refusées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E9FF014" w14:textId="3F295B34" w:rsidR="001C36B6" w:rsidRPr="0003055F" w:rsidRDefault="006C0D8F">
      <w:pPr>
        <w:pStyle w:val="BauchiEPClevel1"/>
        <w:numPr>
          <w:ilvl w:val="0"/>
          <w:numId w:val="11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dans les</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(30)</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1E4F2B27" w:rsidRPr="0003055F">
        <w:rPr>
          <w:rFonts w:ascii="Arial" w:hAnsi="Arial" w:cs="Arial"/>
          <w:sz w:val="21"/>
          <w:szCs w:val="21"/>
          <w:lang w:val="fr-FR"/>
        </w:rPr>
        <w:t>suivant</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1E4F2B27" w:rsidRPr="0003055F">
        <w:rPr>
          <w:rFonts w:ascii="Arial" w:hAnsi="Arial" w:cs="Arial"/>
          <w:sz w:val="21"/>
          <w:szCs w:val="21"/>
          <w:lang w:val="fr-FR"/>
        </w:rPr>
        <w:t>la</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de</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la</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de</w:t>
      </w:r>
      <w:r w:rsidR="00A63C63" w:rsidRPr="0003055F">
        <w:rPr>
          <w:rFonts w:ascii="Arial" w:hAnsi="Arial" w:cs="Arial"/>
          <w:sz w:val="21"/>
          <w:szCs w:val="21"/>
          <w:lang w:val="fr-FR"/>
        </w:rPr>
        <w:t xml:space="preserve"> </w:t>
      </w:r>
      <w:r w:rsidR="48C92349"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2D3A28EC" w:rsidRPr="0003055F">
        <w:rPr>
          <w:rFonts w:ascii="Arial" w:hAnsi="Arial" w:cs="Arial"/>
          <w:sz w:val="21"/>
          <w:szCs w:val="21"/>
          <w:lang w:val="fr-FR"/>
        </w:rPr>
        <w:t>lui</w:t>
      </w:r>
      <w:r w:rsidR="00A63C63" w:rsidRPr="0003055F">
        <w:rPr>
          <w:rFonts w:ascii="Arial" w:hAnsi="Arial" w:cs="Arial"/>
          <w:sz w:val="21"/>
          <w:szCs w:val="21"/>
          <w:lang w:val="fr-FR"/>
        </w:rPr>
        <w:t xml:space="preserve"> </w:t>
      </w:r>
      <w:r w:rsidR="5A19DD7B" w:rsidRPr="0003055F">
        <w:rPr>
          <w:rFonts w:ascii="Arial" w:hAnsi="Arial" w:cs="Arial"/>
          <w:sz w:val="21"/>
          <w:szCs w:val="21"/>
          <w:lang w:val="fr-FR"/>
        </w:rPr>
        <w:t>verser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sommes</w:t>
      </w:r>
      <w:r w:rsidR="00A63C63" w:rsidRPr="0003055F">
        <w:rPr>
          <w:rFonts w:ascii="Arial" w:hAnsi="Arial" w:cs="Arial"/>
          <w:sz w:val="21"/>
          <w:szCs w:val="21"/>
          <w:lang w:val="fr-FR"/>
        </w:rPr>
        <w:t xml:space="preserve"> </w:t>
      </w:r>
      <w:r w:rsidR="35EA0892"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35EA0892"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vertu</w:t>
      </w:r>
      <w:r w:rsidR="006F4377" w:rsidRPr="0003055F">
        <w:rPr>
          <w:rStyle w:val="Appelnotedebasdep"/>
          <w:rFonts w:ascii="Arial" w:hAnsi="Arial" w:cs="Arial"/>
          <w:sz w:val="21"/>
          <w:szCs w:val="21"/>
        </w:rPr>
        <w:footnoteReference w:id="34"/>
      </w:r>
      <w:r w:rsidR="0607D64A" w:rsidRPr="0003055F">
        <w:rPr>
          <w:rFonts w:ascii="Arial" w:hAnsi="Arial" w:cs="Arial"/>
          <w:sz w:val="21"/>
          <w:szCs w:val="21"/>
        </w:rPr>
        <w:t>￼</w:t>
      </w:r>
      <w:r w:rsidR="00A63C63" w:rsidRPr="0003055F">
        <w:rPr>
          <w:rFonts w:ascii="Arial" w:hAnsi="Arial" w:cs="Arial"/>
          <w:sz w:val="21"/>
          <w:szCs w:val="21"/>
          <w:lang w:val="fr-FR"/>
        </w:rPr>
        <w:t xml:space="preserve"> </w:t>
      </w:r>
      <w:r w:rsidR="2B5DCC4C" w:rsidRPr="0003055F">
        <w:rPr>
          <w:rFonts w:ascii="Arial" w:hAnsi="Arial" w:cs="Arial"/>
          <w:sz w:val="21"/>
          <w:szCs w:val="21"/>
          <w:lang w:val="fr-FR"/>
        </w:rPr>
        <w:t>(</w:t>
      </w:r>
      <w:r w:rsidR="4B7D888C"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de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Garanti</w:t>
      </w:r>
      <w:r w:rsidR="2B5DCC4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d'Installation</w:t>
      </w:r>
      <w:r w:rsidR="00A63C63" w:rsidRPr="0003055F">
        <w:rPr>
          <w:rFonts w:ascii="Arial" w:hAnsi="Arial" w:cs="Arial"/>
          <w:sz w:val="21"/>
          <w:szCs w:val="21"/>
          <w:lang w:val="fr-FR"/>
        </w:rPr>
        <w:t xml:space="preserve"> </w:t>
      </w:r>
      <w:r w:rsidR="34A9353C" w:rsidRPr="0003055F">
        <w:rPr>
          <w:rFonts w:ascii="Arial" w:hAnsi="Arial" w:cs="Arial"/>
          <w:sz w:val="21"/>
          <w:szCs w:val="21"/>
          <w:lang w:val="fr-FR"/>
        </w:rPr>
        <w:t>et</w:t>
      </w:r>
      <w:r w:rsidR="00A63C63" w:rsidRPr="0003055F">
        <w:rPr>
          <w:rFonts w:ascii="Arial" w:hAnsi="Arial" w:cs="Arial"/>
          <w:sz w:val="21"/>
          <w:szCs w:val="21"/>
          <w:lang w:val="fr-FR"/>
        </w:rPr>
        <w:t xml:space="preserve"> </w:t>
      </w:r>
      <w:r w:rsidR="21B319CC" w:rsidRPr="0003055F">
        <w:rPr>
          <w:rFonts w:ascii="Arial" w:hAnsi="Arial" w:cs="Arial"/>
          <w:sz w:val="21"/>
          <w:szCs w:val="21"/>
          <w:lang w:val="fr-FR"/>
        </w:rPr>
        <w:t>se</w:t>
      </w:r>
      <w:r w:rsidR="00A63C63" w:rsidRPr="0003055F">
        <w:rPr>
          <w:rFonts w:ascii="Arial" w:hAnsi="Arial" w:cs="Arial"/>
          <w:sz w:val="21"/>
          <w:szCs w:val="21"/>
          <w:lang w:val="fr-FR"/>
        </w:rPr>
        <w:t xml:space="preserve"> </w:t>
      </w:r>
      <w:r w:rsidR="21B319CC" w:rsidRPr="0003055F">
        <w:rPr>
          <w:rFonts w:ascii="Arial" w:hAnsi="Arial" w:cs="Arial"/>
          <w:sz w:val="21"/>
          <w:szCs w:val="21"/>
          <w:lang w:val="fr-FR"/>
        </w:rPr>
        <w:t>rapportant</w:t>
      </w:r>
      <w:r w:rsidR="00A63C63" w:rsidRPr="0003055F">
        <w:rPr>
          <w:rFonts w:ascii="Arial" w:hAnsi="Arial" w:cs="Arial"/>
          <w:sz w:val="21"/>
          <w:szCs w:val="21"/>
          <w:lang w:val="fr-FR"/>
        </w:rPr>
        <w:t xml:space="preserve"> </w:t>
      </w:r>
      <w:r w:rsidR="21B319CC" w:rsidRPr="0003055F">
        <w:rPr>
          <w:rFonts w:ascii="Arial" w:hAnsi="Arial" w:cs="Arial"/>
          <w:sz w:val="21"/>
          <w:szCs w:val="21"/>
          <w:lang w:val="fr-FR"/>
        </w:rPr>
        <w:t>aux</w:t>
      </w:r>
      <w:r w:rsidR="00A63C63" w:rsidRPr="0003055F">
        <w:rPr>
          <w:rFonts w:ascii="Arial" w:hAnsi="Arial" w:cs="Arial"/>
          <w:sz w:val="21"/>
          <w:szCs w:val="21"/>
          <w:lang w:val="fr-FR"/>
        </w:rPr>
        <w:t xml:space="preserve"> </w:t>
      </w:r>
      <w:r w:rsidR="15F2825C"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15F2825C" w:rsidRPr="0003055F">
        <w:rPr>
          <w:rFonts w:ascii="Arial" w:hAnsi="Arial" w:cs="Arial"/>
          <w:sz w:val="21"/>
          <w:szCs w:val="21"/>
          <w:lang w:val="fr-FR"/>
        </w:rPr>
        <w:t>de</w:t>
      </w:r>
      <w:r w:rsidR="00A63C63" w:rsidRPr="0003055F">
        <w:rPr>
          <w:rFonts w:ascii="Arial" w:hAnsi="Arial" w:cs="Arial"/>
          <w:sz w:val="21"/>
          <w:szCs w:val="21"/>
          <w:lang w:val="fr-FR"/>
        </w:rPr>
        <w:t xml:space="preserve"> </w:t>
      </w:r>
      <w:r w:rsidR="15F2825C"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D943A00" w:rsidRPr="0003055F">
        <w:rPr>
          <w:rFonts w:ascii="Arial" w:hAnsi="Arial" w:cs="Arial"/>
          <w:sz w:val="21"/>
          <w:szCs w:val="21"/>
          <w:lang w:val="fr-FR"/>
        </w:rPr>
        <w:t>refusé</w:t>
      </w:r>
      <w:r w:rsidR="66E59ECD" w:rsidRPr="0003055F">
        <w:rPr>
          <w:rFonts w:ascii="Arial" w:hAnsi="Arial" w:cs="Arial"/>
          <w:sz w:val="21"/>
          <w:szCs w:val="21"/>
          <w:lang w:val="fr-FR"/>
        </w:rPr>
        <w:t>e</w:t>
      </w:r>
      <w:r w:rsidR="0D943A00" w:rsidRPr="0003055F">
        <w:rPr>
          <w:rFonts w:ascii="Arial" w:hAnsi="Arial" w:cs="Arial"/>
          <w:sz w:val="21"/>
          <w:szCs w:val="21"/>
          <w:lang w:val="fr-FR"/>
        </w:rPr>
        <w:t>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C488BE4" w14:textId="536AE53A" w:rsidR="006F4377" w:rsidRPr="0003055F" w:rsidRDefault="006C0D8F">
      <w:pPr>
        <w:pStyle w:val="BauchiEPClevel1"/>
        <w:numPr>
          <w:ilvl w:val="0"/>
          <w:numId w:val="11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(30)</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D9D8A8C" w:rsidRPr="0003055F">
        <w:rPr>
          <w:rFonts w:ascii="Arial" w:hAnsi="Arial" w:cs="Arial"/>
          <w:sz w:val="21"/>
          <w:szCs w:val="21"/>
          <w:lang w:val="fr-FR"/>
        </w:rPr>
        <w:t>suivant</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la</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de</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la</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de</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lui</w:t>
      </w:r>
      <w:r w:rsidR="00A63C63" w:rsidRPr="0003055F">
        <w:rPr>
          <w:rFonts w:ascii="Arial" w:hAnsi="Arial" w:cs="Arial"/>
          <w:sz w:val="21"/>
          <w:szCs w:val="21"/>
          <w:lang w:val="fr-FR"/>
        </w:rPr>
        <w:t xml:space="preserve"> </w:t>
      </w:r>
      <w:r w:rsidR="117D62F0" w:rsidRPr="0003055F">
        <w:rPr>
          <w:rFonts w:ascii="Arial" w:hAnsi="Arial" w:cs="Arial"/>
          <w:sz w:val="21"/>
          <w:szCs w:val="21"/>
          <w:lang w:val="fr-FR"/>
        </w:rPr>
        <w:t>rembourser</w:t>
      </w:r>
      <w:r w:rsidR="00A63C63" w:rsidRPr="0003055F">
        <w:rPr>
          <w:rFonts w:ascii="Arial" w:hAnsi="Arial" w:cs="Arial"/>
          <w:sz w:val="21"/>
          <w:szCs w:val="21"/>
          <w:lang w:val="fr-FR"/>
        </w:rPr>
        <w:t xml:space="preserve"> </w:t>
      </w:r>
      <w:r w:rsidR="3ED01C17"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3ED01C1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7A9FDAD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rupture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encourus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D454194"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FFC7E7"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32FFC7E7" w:rsidRPr="0003055F">
        <w:rPr>
          <w:rFonts w:ascii="Arial" w:hAnsi="Arial" w:cs="Arial"/>
          <w:sz w:val="21"/>
          <w:szCs w:val="21"/>
          <w:lang w:val="fr-FR"/>
        </w:rPr>
        <w:t>de</w:t>
      </w:r>
      <w:r w:rsidR="00A63C63" w:rsidRPr="0003055F">
        <w:rPr>
          <w:rFonts w:ascii="Arial" w:hAnsi="Arial" w:cs="Arial"/>
          <w:sz w:val="21"/>
          <w:szCs w:val="21"/>
          <w:lang w:val="fr-FR"/>
        </w:rPr>
        <w:t xml:space="preserve"> </w:t>
      </w:r>
      <w:r w:rsidR="32FFC7E7"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p>
    <w:p w14:paraId="162B8DEF" w14:textId="2BE3AAB5" w:rsidR="006F4377" w:rsidRPr="0003055F" w:rsidRDefault="4A7C1E72">
      <w:pPr>
        <w:pStyle w:val="BauchiEPClevel1"/>
        <w:numPr>
          <w:ilvl w:val="0"/>
          <w:numId w:val="11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4F8CAE6F" w:rsidRPr="0003055F">
        <w:rPr>
          <w:rFonts w:ascii="Arial" w:hAnsi="Arial" w:cs="Arial"/>
          <w:sz w:val="21"/>
          <w:szCs w:val="21"/>
          <w:lang w:val="fr-FR"/>
        </w:rPr>
        <w:t>et</w:t>
      </w:r>
      <w:r w:rsidR="00A63C63" w:rsidRPr="0003055F">
        <w:rPr>
          <w:rFonts w:ascii="Arial" w:hAnsi="Arial" w:cs="Arial"/>
          <w:sz w:val="21"/>
          <w:szCs w:val="21"/>
          <w:lang w:val="fr-FR"/>
        </w:rPr>
        <w:t xml:space="preserve"> </w:t>
      </w:r>
      <w:r w:rsidR="4F8CAE6F"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F8CAE6F" w:rsidRPr="0003055F">
        <w:rPr>
          <w:rFonts w:ascii="Arial" w:hAnsi="Arial" w:cs="Arial"/>
          <w:sz w:val="21"/>
          <w:szCs w:val="21"/>
          <w:lang w:val="fr-FR"/>
        </w:rPr>
        <w:t>un</w:t>
      </w:r>
      <w:r w:rsidR="00A63C63" w:rsidRPr="0003055F">
        <w:rPr>
          <w:rFonts w:ascii="Arial" w:hAnsi="Arial" w:cs="Arial"/>
          <w:sz w:val="21"/>
          <w:szCs w:val="21"/>
          <w:lang w:val="fr-FR"/>
        </w:rPr>
        <w:t xml:space="preserve"> </w:t>
      </w:r>
      <w:r w:rsidR="4F8CAE6F"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4F8CAE6F" w:rsidRPr="0003055F">
        <w:rPr>
          <w:rFonts w:ascii="Arial" w:hAnsi="Arial" w:cs="Arial"/>
          <w:sz w:val="21"/>
          <w:szCs w:val="21"/>
          <w:lang w:val="fr-FR"/>
        </w:rPr>
        <w:t>raisonnable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évacuer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50748FA0"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50748FA0" w:rsidRPr="0003055F">
        <w:rPr>
          <w:rFonts w:ascii="Arial" w:hAnsi="Arial" w:cs="Arial"/>
          <w:sz w:val="21"/>
          <w:szCs w:val="21"/>
          <w:lang w:val="fr-FR"/>
        </w:rPr>
        <w:t>de</w:t>
      </w:r>
      <w:r w:rsidR="00A63C63" w:rsidRPr="0003055F">
        <w:rPr>
          <w:rFonts w:ascii="Arial" w:hAnsi="Arial" w:cs="Arial"/>
          <w:sz w:val="21"/>
          <w:szCs w:val="21"/>
          <w:lang w:val="fr-FR"/>
        </w:rPr>
        <w:t xml:space="preserve"> </w:t>
      </w:r>
      <w:r w:rsidR="50748FA0"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refusé</w:t>
      </w:r>
      <w:r w:rsidR="62A9D23C" w:rsidRPr="0003055F">
        <w:rPr>
          <w:rFonts w:ascii="Arial" w:hAnsi="Arial" w:cs="Arial"/>
          <w:sz w:val="21"/>
          <w:szCs w:val="21"/>
          <w:lang w:val="fr-FR"/>
        </w:rPr>
        <w:t>e</w:t>
      </w:r>
      <w:r w:rsidR="0607D64A" w:rsidRPr="0003055F">
        <w:rPr>
          <w:rFonts w:ascii="Arial" w:hAnsi="Arial" w:cs="Arial"/>
          <w:sz w:val="21"/>
          <w:szCs w:val="21"/>
          <w:lang w:val="fr-FR"/>
        </w:rPr>
        <w:t>s</w:t>
      </w:r>
      <w:r w:rsidR="00A63C63" w:rsidRPr="0003055F">
        <w:rPr>
          <w:rFonts w:ascii="Arial" w:hAnsi="Arial" w:cs="Arial"/>
          <w:sz w:val="21"/>
          <w:szCs w:val="21"/>
          <w:lang w:val="fr-FR"/>
        </w:rPr>
        <w:t xml:space="preserve"> </w:t>
      </w:r>
      <w:r w:rsidR="29101E08"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nettoyer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combler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excavations,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remettre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w:t>
      </w:r>
      <w:r w:rsidR="6D9D2D91" w:rsidRPr="0003055F">
        <w:rPr>
          <w:rFonts w:ascii="Arial" w:hAnsi="Arial" w:cs="Arial"/>
          <w:sz w:val="21"/>
          <w:szCs w:val="21"/>
          <w:lang w:val="fr-FR"/>
        </w:rPr>
        <w:t>e</w:t>
      </w:r>
      <w:r w:rsidR="00A63C63" w:rsidRPr="0003055F">
        <w:rPr>
          <w:rFonts w:ascii="Arial" w:hAnsi="Arial" w:cs="Arial"/>
          <w:sz w:val="21"/>
          <w:szCs w:val="21"/>
          <w:lang w:val="fr-FR"/>
        </w:rPr>
        <w:t xml:space="preserve"> </w:t>
      </w:r>
      <w:r w:rsidR="6D9D2D91" w:rsidRPr="0003055F">
        <w:rPr>
          <w:rFonts w:ascii="Arial" w:hAnsi="Arial" w:cs="Arial"/>
          <w:sz w:val="21"/>
          <w:szCs w:val="21"/>
          <w:lang w:val="fr-FR"/>
        </w:rPr>
        <w:t>sol</w:t>
      </w:r>
      <w:r w:rsidR="00A63C63" w:rsidRPr="0003055F">
        <w:rPr>
          <w:rFonts w:ascii="Arial" w:hAnsi="Arial" w:cs="Arial"/>
          <w:sz w:val="21"/>
          <w:szCs w:val="21"/>
          <w:lang w:val="fr-FR"/>
        </w:rPr>
        <w:t xml:space="preserve"> </w:t>
      </w:r>
      <w:r w:rsidR="6D9D2D91" w:rsidRPr="0003055F">
        <w:rPr>
          <w:rFonts w:ascii="Arial" w:hAnsi="Arial" w:cs="Arial"/>
          <w:sz w:val="21"/>
          <w:szCs w:val="21"/>
          <w:lang w:val="fr-FR"/>
        </w:rPr>
        <w:t>à</w:t>
      </w:r>
      <w:r w:rsidR="00A63C63" w:rsidRPr="0003055F">
        <w:rPr>
          <w:rFonts w:ascii="Arial" w:hAnsi="Arial" w:cs="Arial"/>
          <w:sz w:val="21"/>
          <w:szCs w:val="21"/>
          <w:lang w:val="fr-FR"/>
        </w:rPr>
        <w:t xml:space="preserve"> </w:t>
      </w:r>
      <w:r w:rsidR="6D9D2D91" w:rsidRPr="0003055F">
        <w:rPr>
          <w:rFonts w:ascii="Arial" w:hAnsi="Arial" w:cs="Arial"/>
          <w:sz w:val="21"/>
          <w:szCs w:val="21"/>
          <w:lang w:val="fr-FR"/>
        </w:rPr>
        <w:t>niveau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renvoyer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disposer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4285981B" w:rsidRPr="0003055F">
        <w:rPr>
          <w:rFonts w:ascii="Arial" w:hAnsi="Arial" w:cs="Arial"/>
          <w:sz w:val="21"/>
          <w:szCs w:val="21"/>
          <w:lang w:val="fr-FR"/>
        </w:rPr>
        <w:t>.</w:t>
      </w:r>
      <w:r w:rsidR="00A63C63" w:rsidRPr="0003055F">
        <w:rPr>
          <w:rFonts w:ascii="Arial" w:hAnsi="Arial" w:cs="Arial"/>
          <w:sz w:val="21"/>
          <w:szCs w:val="21"/>
          <w:lang w:val="fr-FR"/>
        </w:rPr>
        <w:t xml:space="preserve"> </w:t>
      </w:r>
      <w:r w:rsidR="4285981B"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w:t>
      </w:r>
      <w:r w:rsidR="09557401"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procéder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106EF667" w:rsidRPr="0003055F">
        <w:rPr>
          <w:rFonts w:ascii="Arial" w:hAnsi="Arial" w:cs="Arial"/>
          <w:sz w:val="21"/>
          <w:szCs w:val="21"/>
          <w:lang w:val="fr-FR"/>
        </w:rPr>
        <w:t>l’</w:t>
      </w:r>
      <w:r w:rsidR="0607D64A" w:rsidRPr="0003055F">
        <w:rPr>
          <w:rFonts w:ascii="Arial" w:hAnsi="Arial" w:cs="Arial"/>
          <w:sz w:val="21"/>
          <w:szCs w:val="21"/>
          <w:lang w:val="fr-FR"/>
        </w:rPr>
        <w:t>évacuation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9401950"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remise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40E4A5EF" w:rsidRPr="0003055F">
        <w:rPr>
          <w:rFonts w:ascii="Arial" w:hAnsi="Arial" w:cs="Arial"/>
          <w:sz w:val="21"/>
          <w:szCs w:val="21"/>
          <w:lang w:val="fr-FR"/>
        </w:rPr>
        <w:t>du</w:t>
      </w:r>
      <w:r w:rsidR="00A63C63" w:rsidRPr="0003055F">
        <w:rPr>
          <w:rFonts w:ascii="Arial" w:hAnsi="Arial" w:cs="Arial"/>
          <w:sz w:val="21"/>
          <w:szCs w:val="21"/>
          <w:lang w:val="fr-FR"/>
        </w:rPr>
        <w:t xml:space="preserve"> </w:t>
      </w:r>
      <w:r w:rsidR="40E4A5EF"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p>
    <w:p w14:paraId="1FF0D714" w14:textId="2DDD7BA1" w:rsidR="006F4377" w:rsidRPr="0003055F" w:rsidRDefault="00C95A28">
      <w:pPr>
        <w:pStyle w:val="Paragraphedeliste"/>
        <w:numPr>
          <w:ilvl w:val="0"/>
          <w:numId w:val="183"/>
        </w:numPr>
        <w:tabs>
          <w:tab w:val="left" w:pos="709"/>
          <w:tab w:val="left" w:pos="1418"/>
          <w:tab w:val="left" w:pos="2127"/>
        </w:tabs>
        <w:snapToGrid w:val="0"/>
        <w:spacing w:after="240"/>
        <w:ind w:hanging="720"/>
        <w:rPr>
          <w:rFonts w:ascii="Arial" w:hAnsi="Arial" w:cs="Arial"/>
          <w:b/>
          <w:bCs/>
          <w:sz w:val="21"/>
          <w:szCs w:val="21"/>
          <w:lang w:val="fr-FR"/>
        </w:rPr>
      </w:pPr>
      <w:bookmarkStart w:id="220" w:name="_bookmark82"/>
      <w:bookmarkEnd w:id="220"/>
      <w:r w:rsidRPr="0003055F">
        <w:rPr>
          <w:rFonts w:ascii="Arial" w:hAnsi="Arial" w:cs="Arial"/>
          <w:b/>
          <w:bCs/>
          <w:sz w:val="21"/>
          <w:szCs w:val="21"/>
          <w:lang w:val="fr-FR"/>
        </w:rPr>
        <w:t>Ratio</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Performance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Garanti</w:t>
      </w:r>
    </w:p>
    <w:p w14:paraId="7577D827" w14:textId="2898B5C5" w:rsidR="006F4377" w:rsidRPr="0003055F" w:rsidRDefault="0607D64A">
      <w:pPr>
        <w:pStyle w:val="BauchiEPClevel1"/>
        <w:numPr>
          <w:ilvl w:val="0"/>
          <w:numId w:val="11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atteindra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de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2F2F30C0" w:rsidRPr="0003055F">
        <w:rPr>
          <w:rFonts w:ascii="Arial" w:hAnsi="Arial" w:cs="Arial"/>
          <w:sz w:val="21"/>
          <w:szCs w:val="21"/>
          <w:lang w:val="fr-FR"/>
        </w:rPr>
        <w:t>durant</w:t>
      </w:r>
      <w:r w:rsidR="00A63C63" w:rsidRPr="0003055F">
        <w:rPr>
          <w:rFonts w:ascii="Arial" w:hAnsi="Arial" w:cs="Arial"/>
          <w:sz w:val="21"/>
          <w:szCs w:val="21"/>
          <w:lang w:val="fr-FR"/>
        </w:rPr>
        <w:t xml:space="preserve"> </w:t>
      </w:r>
      <w:r w:rsidR="2F2F30C0" w:rsidRPr="0003055F">
        <w:rPr>
          <w:rFonts w:ascii="Arial" w:hAnsi="Arial" w:cs="Arial"/>
          <w:sz w:val="21"/>
          <w:szCs w:val="21"/>
          <w:lang w:val="fr-FR"/>
        </w:rPr>
        <w:t>la</w:t>
      </w:r>
      <w:r w:rsidR="00A63C63" w:rsidRPr="0003055F">
        <w:rPr>
          <w:rFonts w:ascii="Arial" w:hAnsi="Arial" w:cs="Arial"/>
          <w:sz w:val="21"/>
          <w:szCs w:val="21"/>
          <w:lang w:val="fr-FR"/>
        </w:rPr>
        <w:t xml:space="preserve"> </w:t>
      </w:r>
      <w:r w:rsidR="2F2F30C0"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2F2F30C0"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2F30C0" w:rsidRPr="0003055F">
        <w:rPr>
          <w:rFonts w:ascii="Arial" w:hAnsi="Arial" w:cs="Arial"/>
          <w:sz w:val="21"/>
          <w:szCs w:val="21"/>
          <w:lang w:val="fr-FR"/>
        </w:rPr>
        <w:t>Test</w:t>
      </w:r>
      <w:r w:rsidR="00A63C63" w:rsidRPr="0003055F">
        <w:rPr>
          <w:rFonts w:ascii="Arial" w:hAnsi="Arial" w:cs="Arial"/>
          <w:sz w:val="21"/>
          <w:szCs w:val="21"/>
          <w:lang w:val="fr-FR"/>
        </w:rPr>
        <w:t xml:space="preserve"> </w:t>
      </w:r>
      <w:r w:rsidR="2F2F30C0"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2F30C0" w:rsidRPr="0003055F">
        <w:rPr>
          <w:rFonts w:ascii="Arial" w:hAnsi="Arial" w:cs="Arial"/>
          <w:sz w:val="21"/>
          <w:szCs w:val="21"/>
          <w:lang w:val="fr-FR"/>
        </w:rPr>
        <w:t>la</w:t>
      </w:r>
      <w:r w:rsidR="00A63C63" w:rsidRPr="0003055F">
        <w:rPr>
          <w:rFonts w:ascii="Arial" w:hAnsi="Arial" w:cs="Arial"/>
          <w:sz w:val="21"/>
          <w:szCs w:val="21"/>
          <w:lang w:val="fr-FR"/>
        </w:rPr>
        <w:t xml:space="preserve"> </w:t>
      </w:r>
      <w:r w:rsidR="2F2F30C0" w:rsidRPr="0003055F">
        <w:rPr>
          <w:rFonts w:ascii="Arial" w:hAnsi="Arial" w:cs="Arial"/>
          <w:sz w:val="21"/>
          <w:szCs w:val="21"/>
          <w:lang w:val="fr-FR"/>
        </w:rPr>
        <w:t>Performance.</w:t>
      </w:r>
    </w:p>
    <w:p w14:paraId="11AC51B9" w14:textId="44E47F95" w:rsidR="006F4377" w:rsidRPr="0003055F" w:rsidRDefault="0607D64A">
      <w:pPr>
        <w:pStyle w:val="BauchiEPClevel1"/>
        <w:numPr>
          <w:ilvl w:val="0"/>
          <w:numId w:val="111"/>
        </w:numPr>
        <w:tabs>
          <w:tab w:val="left" w:pos="709"/>
          <w:tab w:val="left" w:pos="1418"/>
          <w:tab w:val="left" w:pos="2127"/>
        </w:tabs>
        <w:snapToGrid w:val="0"/>
        <w:ind w:hanging="720"/>
        <w:rPr>
          <w:rFonts w:ascii="Arial" w:hAnsi="Arial" w:cs="Arial"/>
          <w:sz w:val="21"/>
          <w:szCs w:val="21"/>
          <w:lang w:val="fr-FR"/>
        </w:rPr>
      </w:pPr>
      <w:bookmarkStart w:id="221" w:name="_bookmark83"/>
      <w:bookmarkEnd w:id="221"/>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3672DBC0"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3672DBC0" w:rsidRPr="0003055F">
        <w:rPr>
          <w:rFonts w:ascii="Arial" w:hAnsi="Arial" w:cs="Arial"/>
          <w:sz w:val="21"/>
          <w:szCs w:val="21"/>
          <w:lang w:val="fr-FR"/>
        </w:rPr>
        <w:t>n’atteint</w:t>
      </w:r>
      <w:r w:rsidR="00A63C63" w:rsidRPr="0003055F">
        <w:rPr>
          <w:rFonts w:ascii="Arial" w:hAnsi="Arial" w:cs="Arial"/>
          <w:sz w:val="21"/>
          <w:szCs w:val="21"/>
          <w:lang w:val="fr-FR"/>
        </w:rPr>
        <w:t xml:space="preserve"> </w:t>
      </w:r>
      <w:r w:rsidR="3672DBC0" w:rsidRPr="0003055F">
        <w:rPr>
          <w:rFonts w:ascii="Arial" w:hAnsi="Arial" w:cs="Arial"/>
          <w:sz w:val="21"/>
          <w:szCs w:val="21"/>
          <w:lang w:val="fr-FR"/>
        </w:rPr>
        <w:t>pas</w:t>
      </w:r>
      <w:r w:rsidR="00A63C63" w:rsidRPr="0003055F">
        <w:rPr>
          <w:rFonts w:ascii="Arial" w:hAnsi="Arial" w:cs="Arial"/>
          <w:sz w:val="21"/>
          <w:szCs w:val="21"/>
          <w:lang w:val="fr-FR"/>
        </w:rPr>
        <w:t xml:space="preserve"> </w:t>
      </w:r>
      <w:r w:rsidR="3672DBC0" w:rsidRPr="0003055F">
        <w:rPr>
          <w:rFonts w:ascii="Arial" w:hAnsi="Arial" w:cs="Arial"/>
          <w:sz w:val="21"/>
          <w:szCs w:val="21"/>
          <w:lang w:val="fr-FR"/>
        </w:rPr>
        <w:t>le</w:t>
      </w:r>
      <w:r w:rsidR="00A63C63" w:rsidRPr="0003055F">
        <w:rPr>
          <w:rFonts w:ascii="Arial" w:hAnsi="Arial" w:cs="Arial"/>
          <w:sz w:val="21"/>
          <w:szCs w:val="21"/>
          <w:lang w:val="fr-FR"/>
        </w:rPr>
        <w:t xml:space="preserve"> </w:t>
      </w:r>
      <w:r w:rsidR="3672DBC0"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3672DBC0"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72DBC0"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3672DBC0"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la</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Test</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la</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le</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551F9CEB"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successive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douze</w:t>
      </w:r>
      <w:r w:rsidR="00A63C63" w:rsidRPr="0003055F">
        <w:rPr>
          <w:rFonts w:ascii="Arial" w:hAnsi="Arial" w:cs="Arial"/>
          <w:sz w:val="21"/>
          <w:szCs w:val="21"/>
          <w:lang w:val="fr-FR"/>
        </w:rPr>
        <w:t xml:space="preserve"> </w:t>
      </w:r>
      <w:r w:rsidRPr="0003055F">
        <w:rPr>
          <w:rFonts w:ascii="Arial" w:hAnsi="Arial" w:cs="Arial"/>
          <w:sz w:val="21"/>
          <w:szCs w:val="21"/>
          <w:lang w:val="fr-FR"/>
        </w:rPr>
        <w:t>(12)</w:t>
      </w:r>
      <w:r w:rsidR="00A63C63" w:rsidRPr="0003055F">
        <w:rPr>
          <w:rFonts w:ascii="Arial" w:hAnsi="Arial" w:cs="Arial"/>
          <w:sz w:val="21"/>
          <w:szCs w:val="21"/>
          <w:lang w:val="fr-FR"/>
        </w:rPr>
        <w:t xml:space="preserve"> </w:t>
      </w:r>
      <w:r w:rsidRPr="0003055F">
        <w:rPr>
          <w:rFonts w:ascii="Arial" w:hAnsi="Arial" w:cs="Arial"/>
          <w:sz w:val="21"/>
          <w:szCs w:val="21"/>
          <w:lang w:val="fr-FR"/>
        </w:rPr>
        <w:t>mois</w:t>
      </w:r>
      <w:r w:rsidR="1EC56AD5" w:rsidRPr="0003055F">
        <w:rPr>
          <w:rFonts w:ascii="Arial" w:hAnsi="Arial" w:cs="Arial"/>
          <w:sz w:val="21"/>
          <w:szCs w:val="21"/>
          <w:lang w:val="fr-FR"/>
        </w:rPr>
        <w:t>,</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n’atteint</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pas</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le</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de</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3FDE9E90"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45758EB8" w:rsidRPr="0003055F">
        <w:rPr>
          <w:rFonts w:ascii="Arial" w:hAnsi="Arial" w:cs="Arial"/>
          <w:sz w:val="21"/>
          <w:szCs w:val="21"/>
          <w:lang w:val="fr-FR"/>
        </w:rPr>
        <w:t>verser</w:t>
      </w:r>
      <w:r w:rsidR="00A63C63" w:rsidRPr="0003055F">
        <w:rPr>
          <w:rFonts w:ascii="Arial" w:hAnsi="Arial" w:cs="Arial"/>
          <w:sz w:val="21"/>
          <w:szCs w:val="21"/>
          <w:lang w:val="fr-FR"/>
        </w:rPr>
        <w:t xml:space="preserve"> </w:t>
      </w:r>
      <w:r w:rsidR="45758EB8" w:rsidRPr="0003055F">
        <w:rPr>
          <w:rFonts w:ascii="Arial" w:hAnsi="Arial" w:cs="Arial"/>
          <w:sz w:val="21"/>
          <w:szCs w:val="21"/>
          <w:lang w:val="fr-FR"/>
        </w:rPr>
        <w:t>à</w:t>
      </w:r>
      <w:r w:rsidR="00A63C63" w:rsidRPr="0003055F">
        <w:rPr>
          <w:rFonts w:ascii="Arial" w:hAnsi="Arial" w:cs="Arial"/>
          <w:sz w:val="21"/>
          <w:szCs w:val="21"/>
          <w:lang w:val="fr-FR"/>
        </w:rPr>
        <w:t xml:space="preserve"> </w:t>
      </w:r>
      <w:r w:rsidR="45758EB8" w:rsidRPr="0003055F">
        <w:rPr>
          <w:rFonts w:ascii="Arial" w:hAnsi="Arial" w:cs="Arial"/>
          <w:sz w:val="21"/>
          <w:szCs w:val="21"/>
          <w:lang w:val="fr-FR"/>
        </w:rPr>
        <w:t>la</w:t>
      </w:r>
      <w:r w:rsidR="00A63C63" w:rsidRPr="0003055F">
        <w:rPr>
          <w:rFonts w:ascii="Arial" w:hAnsi="Arial" w:cs="Arial"/>
          <w:sz w:val="21"/>
          <w:szCs w:val="21"/>
          <w:lang w:val="fr-FR"/>
        </w:rPr>
        <w:t xml:space="preserve"> </w:t>
      </w:r>
      <w:r w:rsidR="45758EB8"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45758EB8" w:rsidRPr="0003055F">
        <w:rPr>
          <w:rFonts w:ascii="Arial" w:hAnsi="Arial" w:cs="Arial"/>
          <w:sz w:val="21"/>
          <w:szCs w:val="21"/>
          <w:lang w:val="fr-FR"/>
        </w:rPr>
        <w:t>de</w:t>
      </w:r>
      <w:r w:rsidR="00A63C63" w:rsidRPr="0003055F">
        <w:rPr>
          <w:rFonts w:ascii="Arial" w:hAnsi="Arial" w:cs="Arial"/>
          <w:sz w:val="21"/>
          <w:szCs w:val="21"/>
          <w:lang w:val="fr-FR"/>
        </w:rPr>
        <w:t xml:space="preserve"> </w:t>
      </w:r>
      <w:r w:rsidR="45758EB8"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23D6753" w:rsidRPr="0003055F">
        <w:rPr>
          <w:rFonts w:ascii="Arial" w:hAnsi="Arial" w:cs="Arial"/>
          <w:sz w:val="21"/>
          <w:szCs w:val="21"/>
          <w:lang w:val="fr-FR"/>
        </w:rPr>
        <w:t>e</w:t>
      </w:r>
      <w:r w:rsidR="00A63C63" w:rsidRPr="0003055F">
        <w:rPr>
          <w:rFonts w:ascii="Arial" w:hAnsi="Arial" w:cs="Arial"/>
          <w:sz w:val="21"/>
          <w:szCs w:val="21"/>
          <w:lang w:val="fr-FR"/>
        </w:rPr>
        <w:t xml:space="preserve"> </w:t>
      </w:r>
      <w:r w:rsidR="023D6753"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23D6753"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plafonné</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Maximum</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Sous-Performance.</w:t>
      </w:r>
    </w:p>
    <w:p w14:paraId="1DB8D286" w14:textId="70E2AE4B" w:rsidR="7F78C163" w:rsidRPr="0003055F" w:rsidRDefault="7F78C163"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d’atteinte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résulte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régie par</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13</w:t>
      </w:r>
      <w:r w:rsidR="00A63C63" w:rsidRPr="0003055F">
        <w:rPr>
          <w:rFonts w:ascii="Arial" w:hAnsi="Arial" w:cs="Arial"/>
          <w:sz w:val="21"/>
          <w:szCs w:val="21"/>
          <w:lang w:val="fr-FR"/>
        </w:rPr>
        <w:t xml:space="preserve"> </w:t>
      </w:r>
      <w:r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régie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31</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Stabilisation</w:t>
      </w:r>
      <w:r w:rsidR="00A63C63" w:rsidRPr="0003055F">
        <w:rPr>
          <w:rFonts w:ascii="Arial" w:hAnsi="Arial" w:cs="Arial"/>
          <w:sz w:val="21"/>
          <w:szCs w:val="21"/>
          <w:lang w:val="fr-FR"/>
        </w:rPr>
        <w:t xml:space="preserve"> </w:t>
      </w:r>
      <w:r w:rsidRPr="0003055F">
        <w:rPr>
          <w:rFonts w:ascii="Arial" w:hAnsi="Arial" w:cs="Arial"/>
          <w:sz w:val="21"/>
          <w:szCs w:val="21"/>
          <w:lang w:val="fr-FR"/>
        </w:rPr>
        <w:t>Économique).</w:t>
      </w:r>
    </w:p>
    <w:p w14:paraId="1AC7DBEF" w14:textId="2B5B2E40" w:rsidR="006F4377" w:rsidRPr="0003055F" w:rsidRDefault="360BFF33">
      <w:pPr>
        <w:pStyle w:val="BauchiEPClevel1"/>
        <w:numPr>
          <w:ilvl w:val="0"/>
          <w:numId w:val="111"/>
        </w:numPr>
        <w:tabs>
          <w:tab w:val="left" w:pos="709"/>
          <w:tab w:val="left" w:pos="1418"/>
          <w:tab w:val="left" w:pos="2127"/>
        </w:tabs>
        <w:snapToGrid w:val="0"/>
        <w:ind w:hanging="720"/>
        <w:rPr>
          <w:rFonts w:ascii="Arial" w:hAnsi="Arial" w:cs="Arial"/>
          <w:sz w:val="21"/>
          <w:szCs w:val="21"/>
          <w:lang w:val="fr-FR"/>
        </w:rPr>
      </w:pPr>
      <w:bookmarkStart w:id="222" w:name="_bookmark84"/>
      <w:bookmarkStart w:id="223" w:name="_Ref29577793"/>
      <w:bookmarkEnd w:id="222"/>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n’atteint</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pas</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le</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à</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l’expiration</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la</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Test</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de</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la</w:t>
      </w:r>
      <w:r w:rsidR="00A63C63" w:rsidRPr="0003055F">
        <w:rPr>
          <w:rFonts w:ascii="Arial" w:hAnsi="Arial" w:cs="Arial"/>
          <w:sz w:val="21"/>
          <w:szCs w:val="21"/>
          <w:lang w:val="fr-FR"/>
        </w:rPr>
        <w:t xml:space="preserve"> </w:t>
      </w:r>
      <w:r w:rsidR="2BD9F5B9"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4A58DD24" w:rsidRPr="0003055F">
        <w:rPr>
          <w:rFonts w:ascii="Arial" w:hAnsi="Arial" w:cs="Arial"/>
          <w:sz w:val="21"/>
          <w:szCs w:val="21"/>
          <w:lang w:val="fr-FR"/>
        </w:rPr>
        <w:t>:</w:t>
      </w:r>
      <w:r w:rsidR="00A63C63" w:rsidRPr="0003055F">
        <w:rPr>
          <w:rFonts w:ascii="Arial" w:hAnsi="Arial" w:cs="Arial"/>
          <w:sz w:val="21"/>
          <w:szCs w:val="21"/>
          <w:lang w:val="fr-FR"/>
        </w:rPr>
        <w:t xml:space="preserve"> </w:t>
      </w:r>
      <w:bookmarkEnd w:id="223"/>
    </w:p>
    <w:p w14:paraId="004D1C5F" w14:textId="6245BD23" w:rsidR="006F4377" w:rsidRPr="0003055F" w:rsidRDefault="156B49F0">
      <w:pPr>
        <w:pStyle w:val="BauchiEPClevel1"/>
        <w:numPr>
          <w:ilvl w:val="0"/>
          <w:numId w:val="112"/>
        </w:numPr>
        <w:tabs>
          <w:tab w:val="left" w:pos="709"/>
          <w:tab w:val="left" w:pos="1418"/>
          <w:tab w:val="left" w:pos="2127"/>
        </w:tabs>
        <w:snapToGrid w:val="0"/>
        <w:ind w:left="1418" w:hanging="709"/>
        <w:rPr>
          <w:rFonts w:ascii="Arial" w:hAnsi="Arial" w:cs="Arial"/>
          <w:sz w:val="21"/>
          <w:szCs w:val="21"/>
          <w:lang w:val="fr-FR"/>
        </w:rPr>
      </w:pPr>
      <w:bookmarkStart w:id="224" w:name="_Ref29570240"/>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atteint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dépasse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Minimum</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Définitif</w:t>
      </w:r>
      <w:r w:rsidR="2545E52F" w:rsidRPr="0003055F">
        <w:rPr>
          <w:rFonts w:ascii="Arial" w:hAnsi="Arial" w:cs="Arial"/>
          <w:sz w:val="21"/>
          <w:szCs w:val="21"/>
          <w:lang w:val="fr-FR"/>
        </w:rPr>
        <w:t>.</w:t>
      </w:r>
      <w:r w:rsidR="00A63C63" w:rsidRPr="0003055F">
        <w:rPr>
          <w:rFonts w:ascii="Arial" w:hAnsi="Arial" w:cs="Arial"/>
          <w:sz w:val="21"/>
          <w:szCs w:val="21"/>
          <w:lang w:val="fr-FR"/>
        </w:rPr>
        <w:t xml:space="preserve"> </w:t>
      </w:r>
      <w:r w:rsidR="0EAE73B7" w:rsidRPr="0003055F">
        <w:rPr>
          <w:rFonts w:ascii="Arial" w:hAnsi="Arial" w:cs="Arial"/>
          <w:sz w:val="21"/>
          <w:szCs w:val="21"/>
          <w:lang w:val="fr-FR"/>
        </w:rPr>
        <w:t>L</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0DC0FDFC"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bookmarkEnd w:id="224"/>
    </w:p>
    <w:p w14:paraId="294612FF" w14:textId="55C919E8" w:rsidR="006F4377" w:rsidRPr="0003055F" w:rsidRDefault="0607D64A">
      <w:pPr>
        <w:pStyle w:val="BauchiEPClevel1"/>
        <w:numPr>
          <w:ilvl w:val="0"/>
          <w:numId w:val="113"/>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83">
        <w:r w:rsidRPr="0003055F">
          <w:rPr>
            <w:rFonts w:ascii="Arial" w:hAnsi="Arial" w:cs="Arial"/>
            <w:sz w:val="21"/>
            <w:szCs w:val="21"/>
            <w:lang w:val="fr-FR"/>
          </w:rPr>
          <w:t>15.3(b)</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et</w:t>
      </w:r>
    </w:p>
    <w:p w14:paraId="00539A1B" w14:textId="50482C77" w:rsidR="006F4377" w:rsidRPr="0003055F" w:rsidRDefault="0607D64A">
      <w:pPr>
        <w:pStyle w:val="BauchiEPClevel1"/>
        <w:numPr>
          <w:ilvl w:val="0"/>
          <w:numId w:val="113"/>
        </w:numPr>
        <w:tabs>
          <w:tab w:val="left" w:pos="709"/>
          <w:tab w:val="left" w:pos="1418"/>
          <w:tab w:val="left" w:pos="2127"/>
        </w:tabs>
        <w:snapToGrid w:val="0"/>
        <w:ind w:left="1985" w:hanging="567"/>
        <w:rPr>
          <w:rFonts w:ascii="Arial" w:hAnsi="Arial" w:cs="Arial"/>
          <w:sz w:val="21"/>
          <w:szCs w:val="21"/>
          <w:lang w:val="fr-FR"/>
        </w:rPr>
      </w:pPr>
      <w:bookmarkStart w:id="225" w:name="_bookmark85"/>
      <w:bookmarkEnd w:id="225"/>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Pourcentage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Remboursement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24BBB07" w14:textId="0975B80B" w:rsidR="006F4377" w:rsidRPr="0003055F" w:rsidRDefault="75125216">
      <w:pPr>
        <w:pStyle w:val="BauchiEPClevel1"/>
        <w:numPr>
          <w:ilvl w:val="0"/>
          <w:numId w:val="11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n’atteint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Minimum</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Définitif</w:t>
      </w:r>
      <w:r w:rsidR="12F45F26" w:rsidRPr="0003055F">
        <w:rPr>
          <w:rFonts w:ascii="Arial" w:hAnsi="Arial" w:cs="Arial"/>
          <w:sz w:val="21"/>
          <w:szCs w:val="21"/>
          <w:lang w:val="fr-FR"/>
        </w:rPr>
        <w:t>.</w:t>
      </w:r>
      <w:r w:rsidR="00A63C63" w:rsidRPr="0003055F">
        <w:rPr>
          <w:rFonts w:ascii="Arial" w:hAnsi="Arial" w:cs="Arial"/>
          <w:sz w:val="21"/>
          <w:szCs w:val="21"/>
          <w:lang w:val="fr-FR"/>
        </w:rPr>
        <w:t xml:space="preserve"> </w:t>
      </w:r>
      <w:r w:rsidR="6A1056DE" w:rsidRPr="0003055F">
        <w:rPr>
          <w:rFonts w:ascii="Arial" w:hAnsi="Arial" w:cs="Arial"/>
          <w:sz w:val="21"/>
          <w:szCs w:val="21"/>
          <w:lang w:val="fr-FR"/>
        </w:rPr>
        <w:t>L</w:t>
      </w:r>
      <w:r w:rsidR="0607D64A"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aura</w:t>
      </w:r>
      <w:r w:rsidR="00A63C63" w:rsidRPr="0003055F">
        <w:rPr>
          <w:rFonts w:ascii="Arial" w:hAnsi="Arial" w:cs="Arial"/>
          <w:sz w:val="21"/>
          <w:szCs w:val="21"/>
          <w:lang w:val="fr-FR"/>
        </w:rPr>
        <w:t xml:space="preserve"> </w:t>
      </w:r>
      <w:r w:rsidR="030BF983"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l'obligation),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4C58C7EF"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4C58C7EF"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4C58C7EF" w:rsidRPr="0003055F">
        <w:rPr>
          <w:rFonts w:ascii="Arial" w:hAnsi="Arial" w:cs="Arial"/>
          <w:sz w:val="21"/>
          <w:szCs w:val="21"/>
          <w:lang w:val="fr-FR"/>
        </w:rPr>
        <w:t>dispose</w:t>
      </w:r>
      <w:r w:rsidR="00A63C63" w:rsidRPr="0003055F">
        <w:rPr>
          <w:rFonts w:ascii="Arial" w:hAnsi="Arial" w:cs="Arial"/>
          <w:sz w:val="21"/>
          <w:szCs w:val="21"/>
          <w:lang w:val="fr-FR"/>
        </w:rPr>
        <w:t xml:space="preserve"> </w:t>
      </w:r>
      <w:r w:rsidR="4C58C7EF" w:rsidRPr="0003055F">
        <w:rPr>
          <w:rFonts w:ascii="Arial" w:hAnsi="Arial" w:cs="Arial"/>
          <w:sz w:val="21"/>
          <w:szCs w:val="21"/>
          <w:lang w:val="fr-FR"/>
        </w:rPr>
        <w:t>en</w:t>
      </w:r>
      <w:r w:rsidR="00A63C63" w:rsidRPr="0003055F">
        <w:rPr>
          <w:rFonts w:ascii="Arial" w:hAnsi="Arial" w:cs="Arial"/>
          <w:sz w:val="21"/>
          <w:szCs w:val="21"/>
          <w:lang w:val="fr-FR"/>
        </w:rPr>
        <w:t xml:space="preserve"> </w:t>
      </w:r>
      <w:r w:rsidR="4C58C7EF"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23</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en</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3886E941"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lastRenderedPageBreak/>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refuser,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motivée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79814DE6"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79814DE6" w:rsidRPr="0003055F">
        <w:rPr>
          <w:rFonts w:ascii="Arial" w:hAnsi="Arial" w:cs="Arial"/>
          <w:sz w:val="21"/>
          <w:szCs w:val="21"/>
          <w:lang w:val="fr-FR"/>
        </w:rPr>
        <w:t>d</w:t>
      </w:r>
      <w:r w:rsidR="0607D64A" w:rsidRPr="0003055F">
        <w:rPr>
          <w:rFonts w:ascii="Arial" w:hAnsi="Arial" w:cs="Arial"/>
          <w:sz w:val="21"/>
          <w:szCs w:val="21"/>
          <w:lang w:val="fr-FR"/>
        </w:rPr>
        <w:t>es</w:t>
      </w:r>
      <w:r w:rsidR="00A63C63" w:rsidRPr="0003055F">
        <w:rPr>
          <w:rFonts w:ascii="Arial" w:hAnsi="Arial" w:cs="Arial"/>
          <w:sz w:val="21"/>
          <w:szCs w:val="21"/>
          <w:lang w:val="fr-FR"/>
        </w:rPr>
        <w:t xml:space="preserve"> </w:t>
      </w:r>
      <w:r w:rsidR="7EF608FB"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7EF608FB" w:rsidRPr="0003055F">
        <w:rPr>
          <w:rFonts w:ascii="Arial" w:hAnsi="Arial" w:cs="Arial"/>
          <w:sz w:val="21"/>
          <w:szCs w:val="21"/>
          <w:lang w:val="fr-FR"/>
        </w:rPr>
        <w:t>de</w:t>
      </w:r>
      <w:r w:rsidR="00A63C63" w:rsidRPr="0003055F">
        <w:rPr>
          <w:rFonts w:ascii="Arial" w:hAnsi="Arial" w:cs="Arial"/>
          <w:sz w:val="21"/>
          <w:szCs w:val="21"/>
          <w:lang w:val="fr-FR"/>
        </w:rPr>
        <w:t xml:space="preserve"> </w:t>
      </w:r>
      <w:r w:rsidR="7EF608FB" w:rsidRPr="0003055F">
        <w:rPr>
          <w:rFonts w:ascii="Arial" w:hAnsi="Arial" w:cs="Arial"/>
          <w:sz w:val="21"/>
          <w:szCs w:val="21"/>
          <w:lang w:val="fr-FR"/>
        </w:rPr>
        <w:t>Fourniture</w:t>
      </w:r>
      <w:r w:rsidR="6630F89E" w:rsidRPr="0003055F">
        <w:rPr>
          <w:rFonts w:ascii="Arial" w:hAnsi="Arial" w:cs="Arial"/>
          <w:sz w:val="21"/>
          <w:szCs w:val="21"/>
          <w:lang w:val="fr-FR"/>
        </w:rPr>
        <w:t>.</w:t>
      </w:r>
      <w:r w:rsidR="00A63C63" w:rsidRPr="0003055F">
        <w:rPr>
          <w:rFonts w:ascii="Arial" w:hAnsi="Arial" w:cs="Arial"/>
          <w:sz w:val="21"/>
          <w:szCs w:val="21"/>
          <w:lang w:val="fr-FR"/>
        </w:rPr>
        <w:t xml:space="preserve"> </w:t>
      </w:r>
      <w:r w:rsidR="37A1C726" w:rsidRPr="0003055F">
        <w:rPr>
          <w:rFonts w:ascii="Arial" w:hAnsi="Arial" w:cs="Arial"/>
          <w:sz w:val="21"/>
          <w:szCs w:val="21"/>
          <w:lang w:val="fr-FR"/>
        </w:rPr>
        <w:t>L</w:t>
      </w:r>
      <w:r w:rsidR="0607D64A" w:rsidRPr="0003055F">
        <w:rPr>
          <w:rFonts w:ascii="Arial" w:hAnsi="Arial" w:cs="Arial"/>
          <w:sz w:val="21"/>
          <w:szCs w:val="21"/>
          <w:lang w:val="fr-FR"/>
        </w:rPr>
        <w: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1FB90541" w:rsidRPr="0003055F">
        <w:rPr>
          <w:rFonts w:ascii="Arial" w:hAnsi="Arial" w:cs="Arial"/>
          <w:sz w:val="21"/>
          <w:szCs w:val="21"/>
          <w:lang w:val="fr-FR"/>
        </w:rPr>
        <w:t>en</w:t>
      </w:r>
      <w:r w:rsidR="00A63C63" w:rsidRPr="0003055F">
        <w:rPr>
          <w:rFonts w:ascii="Arial" w:hAnsi="Arial" w:cs="Arial"/>
          <w:sz w:val="21"/>
          <w:szCs w:val="21"/>
          <w:lang w:val="fr-FR"/>
        </w:rPr>
        <w:t xml:space="preserve"> </w:t>
      </w:r>
      <w:r w:rsidR="1FB90541" w:rsidRPr="0003055F">
        <w:rPr>
          <w:rFonts w:ascii="Arial" w:hAnsi="Arial" w:cs="Arial"/>
          <w:sz w:val="21"/>
          <w:szCs w:val="21"/>
          <w:lang w:val="fr-FR"/>
        </w:rPr>
        <w:t>conséquence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p>
    <w:p w14:paraId="4E52BE61" w14:textId="09ED9209" w:rsidR="006F4377" w:rsidRPr="0003055F" w:rsidRDefault="00151081">
      <w:pPr>
        <w:pStyle w:val="BauchiEPClevel1"/>
        <w:numPr>
          <w:ilvl w:val="0"/>
          <w:numId w:val="114"/>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(30)</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suivant</w:t>
      </w:r>
      <w:r w:rsidR="006C0D8F" w:rsidRPr="0003055F">
        <w:rPr>
          <w:rFonts w:ascii="Arial" w:hAnsi="Arial" w:cs="Arial"/>
          <w:sz w:val="21"/>
          <w:szCs w:val="21"/>
          <w:lang w:val="fr-FR"/>
        </w:rPr>
        <w:t>s</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la</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de</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la</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de</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0B1FD95"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rembourser</w:t>
      </w:r>
      <w:r w:rsidR="007E12CC" w:rsidRPr="0003055F">
        <w:rPr>
          <w:rFonts w:ascii="Arial" w:hAnsi="Arial" w:cs="Arial"/>
          <w:sz w:val="21"/>
          <w:szCs w:val="21"/>
          <w:lang w:val="fr-FR"/>
        </w:rPr>
        <w:t xml:space="preserve"> </w:t>
      </w:r>
      <w:r w:rsidR="6AB490D0"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50C4697A" w:rsidRPr="0003055F">
        <w:rPr>
          <w:rFonts w:ascii="Arial" w:hAnsi="Arial" w:cs="Arial"/>
          <w:sz w:val="21"/>
          <w:szCs w:val="21"/>
          <w:lang w:val="fr-FR"/>
        </w:rPr>
        <w:t>versé</w:t>
      </w:r>
      <w:r w:rsidR="00A63C63" w:rsidRPr="0003055F">
        <w:rPr>
          <w:rFonts w:ascii="Arial" w:hAnsi="Arial" w:cs="Arial"/>
          <w:sz w:val="21"/>
          <w:szCs w:val="21"/>
          <w:lang w:val="fr-FR"/>
        </w:rPr>
        <w:t xml:space="preserve"> </w:t>
      </w:r>
      <w:r w:rsidR="50C4697A" w:rsidRPr="0003055F">
        <w:rPr>
          <w:rFonts w:ascii="Arial" w:hAnsi="Arial" w:cs="Arial"/>
          <w:sz w:val="21"/>
          <w:szCs w:val="21"/>
          <w:lang w:val="fr-FR"/>
        </w:rPr>
        <w:t>au</w:t>
      </w:r>
      <w:r w:rsidR="00A63C63" w:rsidRPr="0003055F">
        <w:rPr>
          <w:rFonts w:ascii="Arial" w:hAnsi="Arial" w:cs="Arial"/>
          <w:sz w:val="21"/>
          <w:szCs w:val="21"/>
          <w:lang w:val="fr-FR"/>
        </w:rPr>
        <w:t xml:space="preserve"> </w:t>
      </w:r>
      <w:r w:rsidR="50C4697A"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257B122B"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75E785D" w14:textId="552FD41D" w:rsidR="006F4377" w:rsidRPr="0003055F" w:rsidRDefault="00151081">
      <w:pPr>
        <w:pStyle w:val="BauchiEPClevel1"/>
        <w:numPr>
          <w:ilvl w:val="0"/>
          <w:numId w:val="114"/>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(30)</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suivant</w:t>
      </w:r>
      <w:r w:rsidR="006C0D8F" w:rsidRPr="0003055F">
        <w:rPr>
          <w:rFonts w:ascii="Arial" w:hAnsi="Arial" w:cs="Arial"/>
          <w:sz w:val="21"/>
          <w:szCs w:val="21"/>
          <w:lang w:val="fr-FR"/>
        </w:rPr>
        <w:t>s</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la</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de</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la</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de</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2B691BEC" w:rsidRPr="0003055F">
        <w:rPr>
          <w:rFonts w:ascii="Arial" w:hAnsi="Arial" w:cs="Arial"/>
          <w:sz w:val="21"/>
          <w:szCs w:val="21"/>
          <w:lang w:val="fr-FR"/>
        </w:rPr>
        <w:t>lui</w:t>
      </w:r>
      <w:r w:rsidR="00A63C63" w:rsidRPr="0003055F">
        <w:rPr>
          <w:rFonts w:ascii="Arial" w:hAnsi="Arial" w:cs="Arial"/>
          <w:sz w:val="21"/>
          <w:szCs w:val="21"/>
          <w:lang w:val="fr-FR"/>
        </w:rPr>
        <w:t xml:space="preserve"> </w:t>
      </w:r>
      <w:r w:rsidR="3AD295C4" w:rsidRPr="0003055F">
        <w:rPr>
          <w:rFonts w:ascii="Arial" w:hAnsi="Arial" w:cs="Arial"/>
          <w:sz w:val="21"/>
          <w:szCs w:val="21"/>
          <w:lang w:val="fr-FR"/>
        </w:rPr>
        <w:t>verser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sommes</w:t>
      </w:r>
      <w:r w:rsidR="00A63C63" w:rsidRPr="0003055F">
        <w:rPr>
          <w:rFonts w:ascii="Arial" w:hAnsi="Arial" w:cs="Arial"/>
          <w:sz w:val="21"/>
          <w:szCs w:val="21"/>
          <w:lang w:val="fr-FR"/>
        </w:rPr>
        <w:t xml:space="preserve"> </w:t>
      </w:r>
      <w:r w:rsidR="7283E90B"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7283E90B" w:rsidRPr="0003055F">
        <w:rPr>
          <w:rFonts w:ascii="Arial" w:hAnsi="Arial" w:cs="Arial"/>
          <w:sz w:val="21"/>
          <w:szCs w:val="21"/>
          <w:lang w:val="fr-FR"/>
        </w:rPr>
        <w:t>doit</w:t>
      </w:r>
      <w:r w:rsidR="006F4377" w:rsidRPr="0003055F">
        <w:rPr>
          <w:rStyle w:val="Appelnotedebasdep"/>
          <w:rFonts w:ascii="Arial" w:hAnsi="Arial" w:cs="Arial"/>
          <w:sz w:val="21"/>
          <w:szCs w:val="21"/>
          <w:lang w:val="fr-FR"/>
        </w:rPr>
        <w:footnoteReference w:id="35"/>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5F7FA69B"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5F7FA69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F7FA69B"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5F7FA69B"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au titre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d'Installation</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E3C5B8E" w14:textId="37D568BB" w:rsidR="006F4377" w:rsidRPr="0003055F" w:rsidRDefault="00151081">
      <w:pPr>
        <w:pStyle w:val="BauchiEPClevel1"/>
        <w:numPr>
          <w:ilvl w:val="0"/>
          <w:numId w:val="114"/>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(30)</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suivant</w:t>
      </w:r>
      <w:r w:rsidR="006C0D8F" w:rsidRPr="0003055F">
        <w:rPr>
          <w:rFonts w:ascii="Arial" w:hAnsi="Arial" w:cs="Arial"/>
          <w:sz w:val="21"/>
          <w:szCs w:val="21"/>
          <w:lang w:val="fr-FR"/>
        </w:rPr>
        <w:t>s</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la</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de</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la</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de</w:t>
      </w:r>
      <w:r w:rsidR="00A63C63" w:rsidRPr="0003055F">
        <w:rPr>
          <w:rFonts w:ascii="Arial" w:hAnsi="Arial" w:cs="Arial"/>
          <w:sz w:val="21"/>
          <w:szCs w:val="21"/>
          <w:lang w:val="fr-FR"/>
        </w:rPr>
        <w:t xml:space="preserve"> </w:t>
      </w:r>
      <w:r w:rsidR="11C601E2"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2B7F81A" w:rsidRPr="0003055F">
        <w:rPr>
          <w:rFonts w:ascii="Arial" w:hAnsi="Arial" w:cs="Arial"/>
          <w:sz w:val="21"/>
          <w:szCs w:val="21"/>
          <w:lang w:val="fr-FR"/>
        </w:rPr>
        <w:t>lui</w:t>
      </w:r>
      <w:r w:rsidR="00A63C63" w:rsidRPr="0003055F">
        <w:rPr>
          <w:rFonts w:ascii="Arial" w:hAnsi="Arial" w:cs="Arial"/>
          <w:sz w:val="21"/>
          <w:szCs w:val="21"/>
          <w:lang w:val="fr-FR"/>
        </w:rPr>
        <w:t xml:space="preserve"> </w:t>
      </w:r>
      <w:r w:rsidR="72B7F81A" w:rsidRPr="0003055F">
        <w:rPr>
          <w:rFonts w:ascii="Arial" w:hAnsi="Arial" w:cs="Arial"/>
          <w:sz w:val="21"/>
          <w:szCs w:val="21"/>
          <w:lang w:val="fr-FR"/>
        </w:rPr>
        <w:t>rembourser</w:t>
      </w:r>
      <w:r w:rsidR="00A63C63" w:rsidRPr="0003055F">
        <w:rPr>
          <w:rFonts w:ascii="Arial" w:hAnsi="Arial" w:cs="Arial"/>
          <w:sz w:val="21"/>
          <w:szCs w:val="21"/>
          <w:lang w:val="fr-FR"/>
        </w:rPr>
        <w:t xml:space="preserve"> </w:t>
      </w:r>
      <w:r w:rsidR="72B7F81A" w:rsidRPr="0003055F">
        <w:rPr>
          <w:rFonts w:ascii="Arial" w:hAnsi="Arial" w:cs="Arial"/>
          <w:sz w:val="21"/>
          <w:szCs w:val="21"/>
          <w:lang w:val="fr-FR"/>
        </w:rPr>
        <w:t>l’ensemble</w:t>
      </w:r>
      <w:r w:rsidR="00A63C63" w:rsidRPr="0003055F">
        <w:rPr>
          <w:rFonts w:ascii="Arial" w:hAnsi="Arial" w:cs="Arial"/>
          <w:sz w:val="21"/>
          <w:szCs w:val="21"/>
          <w:lang w:val="fr-FR"/>
        </w:rPr>
        <w:t xml:space="preserve"> </w:t>
      </w:r>
      <w:r w:rsidR="72B7F81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4DBEEBFB" w:rsidRPr="0003055F">
        <w:rPr>
          <w:rFonts w:ascii="Arial" w:hAnsi="Arial" w:cs="Arial"/>
          <w:sz w:val="21"/>
          <w:szCs w:val="21"/>
          <w:lang w:val="fr-FR"/>
        </w:rPr>
        <w:t>des</w:t>
      </w:r>
      <w:r w:rsidR="007E12CC" w:rsidRPr="0003055F">
        <w:rPr>
          <w:rFonts w:ascii="Arial" w:hAnsi="Arial" w:cs="Arial"/>
          <w:sz w:val="21"/>
          <w:szCs w:val="21"/>
          <w:lang w:val="fr-FR"/>
        </w:rPr>
        <w:t xml:space="preserve"> </w:t>
      </w:r>
      <w:r w:rsidR="0607D64A"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6CBE10" w:rsidRPr="0003055F">
        <w:rPr>
          <w:rFonts w:ascii="Arial" w:hAnsi="Arial" w:cs="Arial"/>
          <w:sz w:val="21"/>
          <w:szCs w:val="21"/>
          <w:lang w:val="fr-FR"/>
        </w:rPr>
        <w:t>rupture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1D98F66D" w:rsidRPr="0003055F">
        <w:rPr>
          <w:rFonts w:ascii="Arial" w:hAnsi="Arial" w:cs="Arial"/>
          <w:sz w:val="21"/>
          <w:szCs w:val="21"/>
          <w:lang w:val="fr-FR"/>
        </w:rPr>
        <w:t>dus</w:t>
      </w:r>
      <w:r w:rsidR="007E12CC" w:rsidRPr="0003055F">
        <w:rPr>
          <w:rFonts w:ascii="Arial" w:hAnsi="Arial" w:cs="Arial"/>
          <w:sz w:val="21"/>
          <w:szCs w:val="21"/>
          <w:lang w:val="fr-FR"/>
        </w:rPr>
        <w:t xml:space="preserve"> </w:t>
      </w:r>
      <w:r w:rsidR="0607D64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2FFC7E7"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32FFC7E7" w:rsidRPr="0003055F">
        <w:rPr>
          <w:rFonts w:ascii="Arial" w:hAnsi="Arial" w:cs="Arial"/>
          <w:sz w:val="21"/>
          <w:szCs w:val="21"/>
          <w:lang w:val="fr-FR"/>
        </w:rPr>
        <w:t>de</w:t>
      </w:r>
      <w:r w:rsidR="00A63C63" w:rsidRPr="0003055F">
        <w:rPr>
          <w:rFonts w:ascii="Arial" w:hAnsi="Arial" w:cs="Arial"/>
          <w:sz w:val="21"/>
          <w:szCs w:val="21"/>
          <w:lang w:val="fr-FR"/>
        </w:rPr>
        <w:t xml:space="preserve"> </w:t>
      </w:r>
      <w:r w:rsidR="32FFC7E7" w:rsidRPr="0003055F">
        <w:rPr>
          <w:rFonts w:ascii="Arial" w:hAnsi="Arial" w:cs="Arial"/>
          <w:sz w:val="21"/>
          <w:szCs w:val="21"/>
          <w:lang w:val="fr-FR"/>
        </w:rPr>
        <w:t>Financement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47CFB2DB"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p>
    <w:p w14:paraId="4C913346" w14:textId="510E1781" w:rsidR="006F4377" w:rsidRPr="0003055F" w:rsidRDefault="0607D64A">
      <w:pPr>
        <w:pStyle w:val="BauchiEPClevel1"/>
        <w:numPr>
          <w:ilvl w:val="0"/>
          <w:numId w:val="114"/>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propres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483EB71F" w:rsidRPr="0003055F">
        <w:rPr>
          <w:rFonts w:ascii="Arial" w:hAnsi="Arial" w:cs="Arial"/>
          <w:sz w:val="21"/>
          <w:szCs w:val="21"/>
          <w:lang w:val="fr-FR"/>
        </w:rPr>
        <w:t>et</w:t>
      </w:r>
      <w:r w:rsidR="00A63C63" w:rsidRPr="0003055F">
        <w:rPr>
          <w:rFonts w:ascii="Arial" w:hAnsi="Arial" w:cs="Arial"/>
          <w:sz w:val="21"/>
          <w:szCs w:val="21"/>
          <w:lang w:val="fr-FR"/>
        </w:rPr>
        <w:t xml:space="preserve"> </w:t>
      </w:r>
      <w:r w:rsidR="483EB71F"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83EB71F" w:rsidRPr="0003055F">
        <w:rPr>
          <w:rFonts w:ascii="Arial" w:hAnsi="Arial" w:cs="Arial"/>
          <w:sz w:val="21"/>
          <w:szCs w:val="21"/>
          <w:lang w:val="fr-FR"/>
        </w:rPr>
        <w:t>un</w:t>
      </w:r>
      <w:r w:rsidR="00A63C63" w:rsidRPr="0003055F">
        <w:rPr>
          <w:rFonts w:ascii="Arial" w:hAnsi="Arial" w:cs="Arial"/>
          <w:sz w:val="21"/>
          <w:szCs w:val="21"/>
          <w:lang w:val="fr-FR"/>
        </w:rPr>
        <w:t xml:space="preserve"> </w:t>
      </w:r>
      <w:r w:rsidR="483EB71F"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483EB71F"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483EB71F" w:rsidRPr="0003055F">
        <w:rPr>
          <w:rFonts w:ascii="Arial" w:hAnsi="Arial" w:cs="Arial"/>
          <w:sz w:val="21"/>
          <w:szCs w:val="21"/>
          <w:lang w:val="fr-FR"/>
        </w:rPr>
        <w:t>évacuer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5013ED0B"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5013ED0B" w:rsidRPr="0003055F">
        <w:rPr>
          <w:rFonts w:ascii="Arial" w:hAnsi="Arial" w:cs="Arial"/>
          <w:sz w:val="21"/>
          <w:szCs w:val="21"/>
          <w:lang w:val="fr-FR"/>
        </w:rPr>
        <w:t>de</w:t>
      </w:r>
      <w:r w:rsidR="00A63C63" w:rsidRPr="0003055F">
        <w:rPr>
          <w:rFonts w:ascii="Arial" w:hAnsi="Arial" w:cs="Arial"/>
          <w:sz w:val="21"/>
          <w:szCs w:val="21"/>
          <w:lang w:val="fr-FR"/>
        </w:rPr>
        <w:t xml:space="preserve"> </w:t>
      </w:r>
      <w:r w:rsidR="5013ED0B"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nettoyer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combler</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excavations,</w:t>
      </w:r>
      <w:r w:rsidR="00A63C63" w:rsidRPr="0003055F">
        <w:rPr>
          <w:rFonts w:ascii="Arial" w:hAnsi="Arial" w:cs="Arial"/>
          <w:sz w:val="21"/>
          <w:szCs w:val="21"/>
          <w:lang w:val="fr-FR"/>
        </w:rPr>
        <w:t xml:space="preserve"> </w:t>
      </w:r>
      <w:r w:rsidRPr="0003055F">
        <w:rPr>
          <w:rFonts w:ascii="Arial" w:hAnsi="Arial" w:cs="Arial"/>
          <w:sz w:val="21"/>
          <w:szCs w:val="21"/>
          <w:lang w:val="fr-FR"/>
        </w:rPr>
        <w:t>remettre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410A0A33" w:rsidRPr="0003055F">
        <w:rPr>
          <w:rFonts w:ascii="Arial" w:hAnsi="Arial" w:cs="Arial"/>
          <w:sz w:val="21"/>
          <w:szCs w:val="21"/>
          <w:lang w:val="fr-FR"/>
        </w:rPr>
        <w:t>e</w:t>
      </w:r>
      <w:r w:rsidR="00A63C63" w:rsidRPr="0003055F">
        <w:rPr>
          <w:rFonts w:ascii="Arial" w:hAnsi="Arial" w:cs="Arial"/>
          <w:sz w:val="21"/>
          <w:szCs w:val="21"/>
          <w:lang w:val="fr-FR"/>
        </w:rPr>
        <w:t xml:space="preserve"> </w:t>
      </w:r>
      <w:r w:rsidR="13A4E213" w:rsidRPr="0003055F">
        <w:rPr>
          <w:rFonts w:ascii="Arial" w:hAnsi="Arial" w:cs="Arial"/>
          <w:sz w:val="21"/>
          <w:szCs w:val="21"/>
          <w:lang w:val="fr-FR"/>
        </w:rPr>
        <w:t>sol</w:t>
      </w:r>
      <w:r w:rsidR="00A63C63" w:rsidRPr="0003055F">
        <w:rPr>
          <w:rFonts w:ascii="Arial" w:hAnsi="Arial" w:cs="Arial"/>
          <w:sz w:val="21"/>
          <w:szCs w:val="21"/>
          <w:lang w:val="fr-FR"/>
        </w:rPr>
        <w:t xml:space="preserve"> </w:t>
      </w:r>
      <w:r w:rsidR="13A4E213"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niveau</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4ED17269" w:rsidRPr="0003055F">
        <w:rPr>
          <w:rFonts w:ascii="Arial" w:hAnsi="Arial" w:cs="Arial"/>
          <w:sz w:val="21"/>
          <w:szCs w:val="21"/>
          <w:lang w:val="fr-FR"/>
        </w:rPr>
        <w:t>renvoyer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disposer</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13A4D418" w:rsidRPr="0003055F">
        <w:rPr>
          <w:rFonts w:ascii="Arial" w:hAnsi="Arial" w:cs="Arial"/>
          <w:sz w:val="21"/>
          <w:szCs w:val="21"/>
          <w:lang w:val="fr-FR"/>
        </w:rPr>
        <w:t>.</w:t>
      </w:r>
      <w:r w:rsidR="00A63C63" w:rsidRPr="0003055F">
        <w:rPr>
          <w:rFonts w:ascii="Arial" w:hAnsi="Arial" w:cs="Arial"/>
          <w:sz w:val="21"/>
          <w:szCs w:val="21"/>
          <w:lang w:val="fr-FR"/>
        </w:rPr>
        <w:t xml:space="preserve"> </w:t>
      </w:r>
      <w:r w:rsidR="48574862"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33D72464"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B947604"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7B947604"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procéder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l‘évacuation</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et</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à</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la</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remise</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en</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du</w:t>
      </w:r>
      <w:r w:rsidR="00A63C63" w:rsidRPr="0003055F">
        <w:rPr>
          <w:rFonts w:ascii="Arial" w:hAnsi="Arial" w:cs="Arial"/>
          <w:sz w:val="21"/>
          <w:szCs w:val="21"/>
          <w:lang w:val="fr-FR"/>
        </w:rPr>
        <w:t xml:space="preserve"> </w:t>
      </w:r>
      <w:r w:rsidR="1B5CA450"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p>
    <w:p w14:paraId="7968D25A" w14:textId="28F7FA47" w:rsidR="006F4377" w:rsidRPr="0003055F" w:rsidRDefault="0098656F">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26" w:name="_bookmark86"/>
      <w:bookmarkStart w:id="227" w:name="_Toc120221324"/>
      <w:bookmarkEnd w:id="226"/>
      <w:r w:rsidRPr="0003055F">
        <w:rPr>
          <w:rFonts w:ascii="Arial" w:hAnsi="Arial" w:cs="Arial"/>
          <w:sz w:val="21"/>
          <w:szCs w:val="21"/>
          <w:lang w:val="fr-FR"/>
        </w:rPr>
        <w:t>RÉPARATIONS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UNIQUES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EXCLUSI</w:t>
      </w:r>
      <w:r w:rsidRPr="0003055F">
        <w:rPr>
          <w:rFonts w:ascii="Arial" w:hAnsi="Arial" w:cs="Arial"/>
          <w:sz w:val="21"/>
          <w:szCs w:val="21"/>
          <w:lang w:val="fr-FR"/>
        </w:rPr>
        <w:t>VES</w:t>
      </w:r>
      <w:bookmarkEnd w:id="227"/>
    </w:p>
    <w:p w14:paraId="455AC34D" w14:textId="31C4BE9E" w:rsidR="006F4377" w:rsidRPr="0003055F" w:rsidRDefault="0607D64A">
      <w:pPr>
        <w:pStyle w:val="BauchiEPClevel1"/>
        <w:numPr>
          <w:ilvl w:val="0"/>
          <w:numId w:val="11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56D44F10" w:rsidRPr="0003055F">
        <w:rPr>
          <w:rFonts w:ascii="Arial" w:hAnsi="Arial" w:cs="Arial"/>
          <w:sz w:val="21"/>
          <w:szCs w:val="21"/>
          <w:lang w:val="fr-FR"/>
        </w:rPr>
        <w:t>montants</w:t>
      </w:r>
      <w:r w:rsidR="00A63C63" w:rsidRPr="0003055F">
        <w:rPr>
          <w:rFonts w:ascii="Arial" w:hAnsi="Arial" w:cs="Arial"/>
          <w:sz w:val="21"/>
          <w:szCs w:val="21"/>
          <w:lang w:val="fr-FR"/>
        </w:rPr>
        <w:t xml:space="preserve"> </w:t>
      </w:r>
      <w:r w:rsidR="2C23373D" w:rsidRPr="0003055F">
        <w:rPr>
          <w:rFonts w:ascii="Arial" w:hAnsi="Arial" w:cs="Arial"/>
          <w:sz w:val="21"/>
          <w:szCs w:val="21"/>
          <w:lang w:val="fr-FR"/>
        </w:rPr>
        <w:t>visés</w:t>
      </w:r>
      <w:r w:rsidR="00A63C63" w:rsidRPr="0003055F">
        <w:rPr>
          <w:rFonts w:ascii="Arial" w:hAnsi="Arial" w:cs="Arial"/>
          <w:sz w:val="21"/>
          <w:szCs w:val="21"/>
          <w:lang w:val="fr-FR"/>
        </w:rPr>
        <w:t xml:space="preserve"> </w:t>
      </w:r>
      <w:r w:rsidR="2C23373D"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15</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6A1A13D0"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seul</w:t>
      </w:r>
      <w:r w:rsidR="5B9E4F04" w:rsidRPr="0003055F">
        <w:rPr>
          <w:rFonts w:ascii="Arial" w:hAnsi="Arial" w:cs="Arial"/>
          <w:sz w:val="21"/>
          <w:szCs w:val="21"/>
          <w:lang w:val="fr-FR"/>
        </w:rPr>
        <w:t>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uniques</w:t>
      </w:r>
      <w:r w:rsidR="00A63C63" w:rsidRPr="0003055F">
        <w:rPr>
          <w:rFonts w:ascii="Arial" w:hAnsi="Arial" w:cs="Arial"/>
          <w:sz w:val="21"/>
          <w:szCs w:val="21"/>
          <w:lang w:val="fr-FR"/>
        </w:rPr>
        <w:t xml:space="preserve"> </w:t>
      </w:r>
      <w:r w:rsidR="1FCF61D9" w:rsidRPr="0003055F">
        <w:rPr>
          <w:rFonts w:ascii="Arial" w:hAnsi="Arial" w:cs="Arial"/>
          <w:sz w:val="21"/>
          <w:szCs w:val="21"/>
          <w:lang w:val="fr-FR"/>
        </w:rPr>
        <w:t>réparations</w:t>
      </w:r>
      <w:r w:rsidR="00A63C63" w:rsidRPr="0003055F">
        <w:rPr>
          <w:rFonts w:ascii="Arial" w:hAnsi="Arial" w:cs="Arial"/>
          <w:sz w:val="21"/>
          <w:szCs w:val="21"/>
          <w:lang w:val="fr-FR"/>
        </w:rPr>
        <w:t xml:space="preserve"> </w:t>
      </w:r>
      <w:r w:rsidRPr="0003055F">
        <w:rPr>
          <w:rFonts w:ascii="Arial" w:hAnsi="Arial" w:cs="Arial"/>
          <w:sz w:val="21"/>
          <w:szCs w:val="21"/>
          <w:lang w:val="fr-FR"/>
        </w:rPr>
        <w:t>financi</w:t>
      </w:r>
      <w:r w:rsidR="1FCF61D9" w:rsidRPr="0003055F">
        <w:rPr>
          <w:rFonts w:ascii="Arial" w:hAnsi="Arial" w:cs="Arial"/>
          <w:sz w:val="21"/>
          <w:szCs w:val="21"/>
          <w:lang w:val="fr-FR"/>
        </w:rPr>
        <w:t>è</w:t>
      </w:r>
      <w:r w:rsidRPr="0003055F">
        <w:rPr>
          <w:rFonts w:ascii="Arial" w:hAnsi="Arial" w:cs="Arial"/>
          <w:sz w:val="21"/>
          <w:szCs w:val="21"/>
          <w:lang w:val="fr-FR"/>
        </w:rPr>
        <w:t>r</w:t>
      </w:r>
      <w:r w:rsidR="1FCF61D9" w:rsidRPr="0003055F">
        <w:rPr>
          <w:rFonts w:ascii="Arial" w:hAnsi="Arial" w:cs="Arial"/>
          <w:sz w:val="21"/>
          <w:szCs w:val="21"/>
          <w:lang w:val="fr-FR"/>
        </w:rPr>
        <w:t>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59ADA5F1" w:rsidRPr="0003055F">
        <w:rPr>
          <w:rFonts w:ascii="Arial" w:hAnsi="Arial" w:cs="Arial"/>
          <w:sz w:val="21"/>
          <w:szCs w:val="21"/>
          <w:lang w:val="fr-FR"/>
        </w:rPr>
        <w:t>dues</w:t>
      </w:r>
      <w:r w:rsidR="00A63C63" w:rsidRPr="0003055F">
        <w:rPr>
          <w:rFonts w:ascii="Arial" w:hAnsi="Arial" w:cs="Arial"/>
          <w:sz w:val="21"/>
          <w:szCs w:val="21"/>
          <w:lang w:val="fr-FR"/>
        </w:rPr>
        <w:t xml:space="preserve"> </w:t>
      </w:r>
      <w:r w:rsidR="59ADA5F1"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51C196E0" w:rsidRPr="0003055F">
        <w:rPr>
          <w:rFonts w:ascii="Arial" w:hAnsi="Arial" w:cs="Arial"/>
          <w:sz w:val="21"/>
          <w:szCs w:val="21"/>
          <w:lang w:val="fr-FR"/>
        </w:rPr>
        <w:t>en</w:t>
      </w:r>
      <w:r w:rsidR="00A63C63" w:rsidRPr="0003055F">
        <w:rPr>
          <w:rFonts w:ascii="Arial" w:hAnsi="Arial" w:cs="Arial"/>
          <w:sz w:val="21"/>
          <w:szCs w:val="21"/>
          <w:lang w:val="fr-FR"/>
        </w:rPr>
        <w:t xml:space="preserve"> </w:t>
      </w:r>
      <w:r w:rsidR="51C196E0" w:rsidRPr="0003055F">
        <w:rPr>
          <w:rFonts w:ascii="Arial" w:hAnsi="Arial" w:cs="Arial"/>
          <w:sz w:val="21"/>
          <w:szCs w:val="21"/>
          <w:lang w:val="fr-FR"/>
        </w:rPr>
        <w:t>cas</w:t>
      </w:r>
      <w:r w:rsidR="00A63C63" w:rsidRPr="0003055F">
        <w:rPr>
          <w:rFonts w:ascii="Arial" w:hAnsi="Arial" w:cs="Arial"/>
          <w:sz w:val="21"/>
          <w:szCs w:val="21"/>
          <w:lang w:val="fr-FR"/>
        </w:rPr>
        <w:t xml:space="preserve"> </w:t>
      </w:r>
      <w:r w:rsidR="51C196E0" w:rsidRPr="0003055F">
        <w:rPr>
          <w:rFonts w:ascii="Arial" w:hAnsi="Arial" w:cs="Arial"/>
          <w:sz w:val="21"/>
          <w:szCs w:val="21"/>
          <w:lang w:val="fr-FR"/>
        </w:rPr>
        <w:t>d</w:t>
      </w:r>
      <w:r w:rsidRPr="0003055F">
        <w:rPr>
          <w:rFonts w:ascii="Arial" w:hAnsi="Arial" w:cs="Arial"/>
          <w:sz w:val="21"/>
          <w:szCs w:val="21"/>
          <w:lang w:val="fr-FR"/>
        </w:rPr>
        <w:t>'échec</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atteindre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Minimale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de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3D4DDF2B"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Minimum</w:t>
      </w:r>
      <w:r w:rsidR="00A63C63" w:rsidRPr="0003055F">
        <w:rPr>
          <w:rFonts w:ascii="Arial" w:hAnsi="Arial" w:cs="Arial"/>
          <w:sz w:val="21"/>
          <w:szCs w:val="21"/>
          <w:lang w:val="fr-FR"/>
        </w:rPr>
        <w:t xml:space="preserve"> </w:t>
      </w:r>
      <w:r w:rsidRPr="0003055F">
        <w:rPr>
          <w:rFonts w:ascii="Arial" w:hAnsi="Arial" w:cs="Arial"/>
          <w:sz w:val="21"/>
          <w:szCs w:val="21"/>
          <w:lang w:val="fr-FR"/>
        </w:rPr>
        <w:t>Garanti.</w:t>
      </w:r>
    </w:p>
    <w:p w14:paraId="46033D82" w14:textId="77A0204A" w:rsidR="006F4377" w:rsidRPr="0003055F" w:rsidRDefault="0607D64A">
      <w:pPr>
        <w:pStyle w:val="BauchiEPClevel1"/>
        <w:numPr>
          <w:ilvl w:val="0"/>
          <w:numId w:val="11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conviennent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646868" w:rsidRPr="0003055F">
        <w:rPr>
          <w:rFonts w:ascii="Arial" w:hAnsi="Arial" w:cs="Arial"/>
          <w:sz w:val="21"/>
          <w:szCs w:val="21"/>
          <w:lang w:val="fr-FR"/>
        </w:rPr>
        <w:t xml:space="preserve"> </w:t>
      </w:r>
      <w:r w:rsidR="14C39123" w:rsidRPr="0003055F">
        <w:rPr>
          <w:rFonts w:ascii="Arial" w:hAnsi="Arial" w:cs="Arial"/>
          <w:sz w:val="21"/>
          <w:szCs w:val="21"/>
          <w:lang w:val="fr-FR"/>
        </w:rPr>
        <w:t>et</w:t>
      </w:r>
      <w:r w:rsidR="00A63C63" w:rsidRPr="0003055F">
        <w:rPr>
          <w:rFonts w:ascii="Arial" w:hAnsi="Arial" w:cs="Arial"/>
          <w:sz w:val="21"/>
          <w:szCs w:val="21"/>
          <w:lang w:val="fr-FR"/>
        </w:rPr>
        <w:t xml:space="preserve"> </w:t>
      </w:r>
      <w:r w:rsidR="14C39123"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Sous-Performance</w:t>
      </w:r>
      <w:r w:rsidR="00A63C63" w:rsidRPr="0003055F">
        <w:rPr>
          <w:rFonts w:ascii="Arial" w:hAnsi="Arial" w:cs="Arial"/>
          <w:sz w:val="21"/>
          <w:szCs w:val="21"/>
          <w:lang w:val="fr-FR"/>
        </w:rPr>
        <w:t xml:space="preserve"> </w:t>
      </w:r>
      <w:r w:rsidR="64C934BE" w:rsidRPr="0003055F">
        <w:rPr>
          <w:rFonts w:ascii="Arial" w:hAnsi="Arial" w:cs="Arial"/>
          <w:sz w:val="21"/>
          <w:szCs w:val="21"/>
          <w:lang w:val="fr-FR"/>
        </w:rPr>
        <w:t>p</w:t>
      </w:r>
      <w:r w:rsidR="3178FDD8" w:rsidRPr="0003055F">
        <w:rPr>
          <w:rFonts w:ascii="Arial" w:hAnsi="Arial" w:cs="Arial"/>
          <w:sz w:val="21"/>
          <w:szCs w:val="21"/>
          <w:lang w:val="fr-FR"/>
        </w:rPr>
        <w:t>révu</w:t>
      </w:r>
      <w:r w:rsidR="00A63C63" w:rsidRPr="0003055F">
        <w:rPr>
          <w:rFonts w:ascii="Arial" w:hAnsi="Arial" w:cs="Arial"/>
          <w:sz w:val="21"/>
          <w:szCs w:val="21"/>
          <w:lang w:val="fr-FR"/>
        </w:rPr>
        <w:t xml:space="preserve"> </w:t>
      </w:r>
      <w:r w:rsidR="59FDAF38"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9FDAF38"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5AC218E"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01FD17C9" w:rsidRPr="0003055F">
        <w:rPr>
          <w:rFonts w:ascii="Arial" w:hAnsi="Arial" w:cs="Arial"/>
          <w:sz w:val="21"/>
          <w:szCs w:val="21"/>
          <w:lang w:val="fr-FR"/>
        </w:rPr>
        <w:t>établi</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véritable</w:t>
      </w:r>
      <w:r w:rsidR="00A63C63" w:rsidRPr="0003055F">
        <w:rPr>
          <w:rFonts w:ascii="Arial" w:hAnsi="Arial" w:cs="Arial"/>
          <w:sz w:val="21"/>
          <w:szCs w:val="21"/>
          <w:lang w:val="fr-FR"/>
        </w:rPr>
        <w:t xml:space="preserve"> </w:t>
      </w:r>
      <w:r w:rsidRPr="0003055F">
        <w:rPr>
          <w:rFonts w:ascii="Arial" w:hAnsi="Arial" w:cs="Arial"/>
          <w:sz w:val="21"/>
          <w:szCs w:val="21"/>
          <w:lang w:val="fr-FR"/>
        </w:rPr>
        <w:t>pré-estimation</w:t>
      </w:r>
      <w:r w:rsidR="00A63C63" w:rsidRPr="0003055F">
        <w:rPr>
          <w:rFonts w:ascii="Arial" w:hAnsi="Arial" w:cs="Arial"/>
          <w:sz w:val="21"/>
          <w:szCs w:val="21"/>
          <w:lang w:val="fr-FR"/>
        </w:rPr>
        <w:t xml:space="preserve"> </w:t>
      </w:r>
      <w:r w:rsidR="215476C7" w:rsidRPr="0003055F">
        <w:rPr>
          <w:rFonts w:ascii="Arial" w:hAnsi="Arial" w:cs="Arial"/>
          <w:sz w:val="21"/>
          <w:szCs w:val="21"/>
          <w:lang w:val="fr-FR"/>
        </w:rPr>
        <w:t>du</w:t>
      </w:r>
      <w:r w:rsidR="00A63C63" w:rsidRPr="0003055F">
        <w:rPr>
          <w:rFonts w:ascii="Arial" w:hAnsi="Arial" w:cs="Arial"/>
          <w:sz w:val="21"/>
          <w:szCs w:val="21"/>
          <w:lang w:val="fr-FR"/>
        </w:rPr>
        <w:t xml:space="preserve"> </w:t>
      </w:r>
      <w:r w:rsidR="215476C7"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subira</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n'atteint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Minimale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de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4B7D888C" w:rsidRPr="0003055F">
        <w:rPr>
          <w:rFonts w:ascii="Arial" w:hAnsi="Arial" w:cs="Arial"/>
          <w:sz w:val="21"/>
          <w:szCs w:val="21"/>
          <w:lang w:val="fr-FR"/>
        </w:rPr>
        <w:t>Garanti</w:t>
      </w:r>
      <w:r w:rsidR="00A63C63" w:rsidRPr="0003055F">
        <w:rPr>
          <w:rFonts w:ascii="Arial" w:hAnsi="Arial" w:cs="Arial"/>
          <w:sz w:val="21"/>
          <w:szCs w:val="21"/>
          <w:lang w:val="fr-FR"/>
        </w:rPr>
        <w:t xml:space="preserve"> </w:t>
      </w:r>
      <w:r w:rsidR="35EBA354"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Minimum</w:t>
      </w:r>
      <w:r w:rsidR="00A63C63" w:rsidRPr="0003055F">
        <w:rPr>
          <w:rFonts w:ascii="Arial" w:hAnsi="Arial" w:cs="Arial"/>
          <w:sz w:val="21"/>
          <w:szCs w:val="21"/>
          <w:lang w:val="fr-FR"/>
        </w:rPr>
        <w:t xml:space="preserve"> </w:t>
      </w:r>
      <w:r w:rsidRPr="0003055F">
        <w:rPr>
          <w:rFonts w:ascii="Arial" w:hAnsi="Arial" w:cs="Arial"/>
          <w:sz w:val="21"/>
          <w:szCs w:val="21"/>
          <w:lang w:val="fr-FR"/>
        </w:rPr>
        <w:t>Garanti</w:t>
      </w:r>
      <w:r w:rsidR="137FE34D"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1BF67B9C"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0021200" w:rsidRPr="0003055F">
        <w:rPr>
          <w:rFonts w:ascii="Arial" w:hAnsi="Arial" w:cs="Arial"/>
          <w:sz w:val="21"/>
          <w:szCs w:val="21"/>
          <w:lang w:val="fr-FR"/>
        </w:rPr>
        <w:t>ce</w:t>
      </w:r>
      <w:r w:rsidR="00A63C63" w:rsidRPr="0003055F">
        <w:rPr>
          <w:rFonts w:ascii="Arial" w:hAnsi="Arial" w:cs="Arial"/>
          <w:sz w:val="21"/>
          <w:szCs w:val="21"/>
          <w:lang w:val="fr-FR"/>
        </w:rPr>
        <w:t xml:space="preserve"> </w:t>
      </w:r>
      <w:r w:rsidR="1BF67B9C"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3FA59406" w:rsidRPr="0003055F">
        <w:rPr>
          <w:rFonts w:ascii="Arial" w:hAnsi="Arial" w:cs="Arial"/>
          <w:sz w:val="21"/>
          <w:szCs w:val="21"/>
          <w:lang w:val="fr-FR"/>
        </w:rPr>
        <w:t>e</w:t>
      </w:r>
      <w:r w:rsidRPr="0003055F">
        <w:rPr>
          <w:rFonts w:ascii="Arial" w:hAnsi="Arial" w:cs="Arial"/>
          <w:sz w:val="21"/>
          <w:szCs w:val="21"/>
          <w:lang w:val="fr-FR"/>
        </w:rPr>
        <w:t>st</w:t>
      </w:r>
      <w:r w:rsidR="00A63C63" w:rsidRPr="0003055F">
        <w:rPr>
          <w:rFonts w:ascii="Arial" w:hAnsi="Arial" w:cs="Arial"/>
          <w:sz w:val="21"/>
          <w:szCs w:val="21"/>
          <w:lang w:val="fr-FR"/>
        </w:rPr>
        <w:t xml:space="preserve"> </w:t>
      </w:r>
      <w:r w:rsidRPr="0003055F">
        <w:rPr>
          <w:rFonts w:ascii="Arial" w:hAnsi="Arial" w:cs="Arial"/>
          <w:sz w:val="21"/>
          <w:szCs w:val="21"/>
          <w:lang w:val="fr-FR"/>
        </w:rPr>
        <w:t>proportionn</w:t>
      </w:r>
      <w:r w:rsidR="00167ED1" w:rsidRPr="0003055F">
        <w:rPr>
          <w:rFonts w:ascii="Arial" w:hAnsi="Arial" w:cs="Arial"/>
          <w:sz w:val="21"/>
          <w:szCs w:val="21"/>
          <w:lang w:val="fr-FR"/>
        </w:rPr>
        <w:t>el</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l'intérêt</w:t>
      </w:r>
      <w:r w:rsidR="00A63C63" w:rsidRPr="0003055F">
        <w:rPr>
          <w:rFonts w:ascii="Arial" w:hAnsi="Arial" w:cs="Arial"/>
          <w:sz w:val="21"/>
          <w:szCs w:val="21"/>
          <w:lang w:val="fr-FR"/>
        </w:rPr>
        <w:t xml:space="preserve"> </w:t>
      </w:r>
      <w:r w:rsidRPr="0003055F">
        <w:rPr>
          <w:rFonts w:ascii="Arial" w:hAnsi="Arial" w:cs="Arial"/>
          <w:sz w:val="21"/>
          <w:szCs w:val="21"/>
          <w:lang w:val="fr-FR"/>
        </w:rPr>
        <w:t>légitime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respecter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l'éventualité</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dommages-intérêts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réduction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prévus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15</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seraient</w:t>
      </w:r>
      <w:r w:rsidR="00A63C63" w:rsidRPr="0003055F">
        <w:rPr>
          <w:rFonts w:ascii="Arial" w:hAnsi="Arial" w:cs="Arial"/>
          <w:sz w:val="21"/>
          <w:szCs w:val="21"/>
          <w:lang w:val="fr-FR"/>
        </w:rPr>
        <w:t xml:space="preserve"> </w:t>
      </w:r>
      <w:r w:rsidRPr="0003055F">
        <w:rPr>
          <w:rFonts w:ascii="Arial" w:hAnsi="Arial" w:cs="Arial"/>
          <w:sz w:val="21"/>
          <w:szCs w:val="21"/>
          <w:lang w:val="fr-FR"/>
        </w:rPr>
        <w:t>considérés</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nuls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inapplicables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55B68B8" w:rsidRPr="0003055F">
        <w:rPr>
          <w:rFonts w:ascii="Arial" w:hAnsi="Arial" w:cs="Arial"/>
          <w:sz w:val="21"/>
          <w:szCs w:val="21"/>
          <w:lang w:val="fr-FR"/>
        </w:rPr>
        <w:t>serait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d'obtenir</w:t>
      </w:r>
      <w:r w:rsidR="00A63C63" w:rsidRPr="0003055F">
        <w:rPr>
          <w:rFonts w:ascii="Arial" w:hAnsi="Arial" w:cs="Arial"/>
          <w:sz w:val="21"/>
          <w:szCs w:val="21"/>
          <w:lang w:val="fr-FR"/>
        </w:rPr>
        <w:t xml:space="preserve"> </w:t>
      </w:r>
      <w:r w:rsidR="2240A403" w:rsidRPr="0003055F">
        <w:rPr>
          <w:rFonts w:ascii="Arial" w:hAnsi="Arial" w:cs="Arial"/>
          <w:sz w:val="21"/>
          <w:szCs w:val="21"/>
          <w:lang w:val="fr-FR"/>
        </w:rPr>
        <w:t>le</w:t>
      </w:r>
      <w:r w:rsidR="00A63C63" w:rsidRPr="0003055F">
        <w:rPr>
          <w:rFonts w:ascii="Arial" w:hAnsi="Arial" w:cs="Arial"/>
          <w:sz w:val="21"/>
          <w:szCs w:val="21"/>
          <w:lang w:val="fr-FR"/>
        </w:rPr>
        <w:t xml:space="preserve"> </w:t>
      </w:r>
      <w:r w:rsidR="2240A403" w:rsidRPr="0003055F">
        <w:rPr>
          <w:rFonts w:ascii="Arial" w:hAnsi="Arial" w:cs="Arial"/>
          <w:sz w:val="21"/>
          <w:szCs w:val="21"/>
          <w:lang w:val="fr-FR"/>
        </w:rPr>
        <w:t>versement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dommages</w:t>
      </w:r>
      <w:r w:rsidR="00167ED1" w:rsidRPr="0003055F">
        <w:rPr>
          <w:rFonts w:ascii="Arial" w:hAnsi="Arial" w:cs="Arial"/>
          <w:sz w:val="21"/>
          <w:szCs w:val="21"/>
          <w:lang w:val="fr-FR"/>
        </w:rPr>
        <w:t xml:space="preserve"> et </w:t>
      </w:r>
      <w:r w:rsidRPr="0003055F">
        <w:rPr>
          <w:rFonts w:ascii="Arial" w:hAnsi="Arial" w:cs="Arial"/>
          <w:sz w:val="21"/>
          <w:szCs w:val="21"/>
          <w:lang w:val="fr-FR"/>
        </w:rPr>
        <w:t>intérêts</w:t>
      </w:r>
      <w:r w:rsidR="00A63C63" w:rsidRPr="0003055F">
        <w:rPr>
          <w:rFonts w:ascii="Arial" w:hAnsi="Arial" w:cs="Arial"/>
          <w:sz w:val="21"/>
          <w:szCs w:val="21"/>
          <w:lang w:val="fr-FR"/>
        </w:rPr>
        <w:t xml:space="preserve"> </w:t>
      </w:r>
      <w:r w:rsidR="1F89F72B" w:rsidRPr="0003055F">
        <w:rPr>
          <w:rFonts w:ascii="Arial" w:hAnsi="Arial" w:cs="Arial"/>
          <w:sz w:val="21"/>
          <w:szCs w:val="21"/>
          <w:lang w:val="fr-FR"/>
        </w:rPr>
        <w:t>de</w:t>
      </w:r>
      <w:r w:rsidR="00A63C63" w:rsidRPr="0003055F">
        <w:rPr>
          <w:rFonts w:ascii="Arial" w:hAnsi="Arial" w:cs="Arial"/>
          <w:sz w:val="21"/>
          <w:szCs w:val="21"/>
          <w:lang w:val="fr-FR"/>
        </w:rPr>
        <w:t xml:space="preserve"> </w:t>
      </w:r>
      <w:r w:rsidR="1F89F72B" w:rsidRPr="0003055F">
        <w:rPr>
          <w:rFonts w:ascii="Arial" w:hAnsi="Arial" w:cs="Arial"/>
          <w:sz w:val="21"/>
          <w:szCs w:val="21"/>
          <w:lang w:val="fr-FR"/>
        </w:rPr>
        <w:t>la</w:t>
      </w:r>
      <w:r w:rsidR="00A63C63" w:rsidRPr="0003055F">
        <w:rPr>
          <w:rFonts w:ascii="Arial" w:hAnsi="Arial" w:cs="Arial"/>
          <w:sz w:val="21"/>
          <w:szCs w:val="21"/>
          <w:lang w:val="fr-FR"/>
        </w:rPr>
        <w:t xml:space="preserve"> </w:t>
      </w:r>
      <w:r w:rsidR="1F89F72B"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p>
    <w:p w14:paraId="055B8A95" w14:textId="07A55A92" w:rsidR="006F4377" w:rsidRPr="0003055F" w:rsidRDefault="0607D64A">
      <w:pPr>
        <w:pStyle w:val="BauchiEPClevel1"/>
        <w:numPr>
          <w:ilvl w:val="0"/>
          <w:numId w:val="11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conviennent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041A10D0"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296D60DB" w:rsidRPr="0003055F">
        <w:rPr>
          <w:rFonts w:ascii="Arial" w:hAnsi="Arial" w:cs="Arial"/>
          <w:sz w:val="21"/>
          <w:szCs w:val="21"/>
          <w:lang w:val="fr-FR"/>
        </w:rPr>
        <w:t>par</w:t>
      </w:r>
      <w:r w:rsidR="00A63C63" w:rsidRPr="0003055F">
        <w:rPr>
          <w:rFonts w:ascii="Arial" w:hAnsi="Arial" w:cs="Arial"/>
          <w:sz w:val="21"/>
          <w:szCs w:val="21"/>
          <w:lang w:val="fr-FR"/>
        </w:rPr>
        <w:t xml:space="preserve"> </w:t>
      </w:r>
      <w:r w:rsidR="296D60DB"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3DEBFEC8" w:rsidRPr="0003055F">
        <w:rPr>
          <w:rFonts w:ascii="Arial" w:hAnsi="Arial" w:cs="Arial"/>
          <w:sz w:val="21"/>
          <w:szCs w:val="21"/>
          <w:lang w:val="fr-FR"/>
        </w:rPr>
        <w:t>établi</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référence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véritable</w:t>
      </w:r>
      <w:r w:rsidR="00A63C63" w:rsidRPr="0003055F">
        <w:rPr>
          <w:rFonts w:ascii="Arial" w:hAnsi="Arial" w:cs="Arial"/>
          <w:sz w:val="21"/>
          <w:szCs w:val="21"/>
          <w:lang w:val="fr-FR"/>
        </w:rPr>
        <w:t xml:space="preserve"> </w:t>
      </w:r>
      <w:r w:rsidRPr="0003055F">
        <w:rPr>
          <w:rFonts w:ascii="Arial" w:hAnsi="Arial" w:cs="Arial"/>
          <w:sz w:val="21"/>
          <w:szCs w:val="21"/>
          <w:lang w:val="fr-FR"/>
        </w:rPr>
        <w:t>pré-estimation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007F3BF9" w:rsidRPr="0003055F">
        <w:rPr>
          <w:rFonts w:ascii="Arial" w:hAnsi="Arial" w:cs="Arial"/>
          <w:sz w:val="21"/>
          <w:szCs w:val="21"/>
          <w:lang w:val="fr-FR"/>
        </w:rPr>
        <w:t xml:space="preserve">subi par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Programmée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Expéditions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Systèmes</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Photovoltaïques</w:t>
      </w:r>
      <w:r w:rsidR="00A63C63" w:rsidRPr="0003055F">
        <w:rPr>
          <w:rFonts w:ascii="Arial" w:hAnsi="Arial" w:cs="Arial"/>
          <w:sz w:val="21"/>
          <w:szCs w:val="21"/>
          <w:lang w:val="fr-FR"/>
        </w:rPr>
        <w:t xml:space="preserve"> </w:t>
      </w:r>
      <w:r w:rsidR="528C168B" w:rsidRPr="0003055F">
        <w:rPr>
          <w:rFonts w:ascii="Arial" w:hAnsi="Arial" w:cs="Arial"/>
          <w:sz w:val="21"/>
          <w:szCs w:val="21"/>
          <w:lang w:val="fr-FR"/>
        </w:rPr>
        <w:t>ne</w:t>
      </w:r>
      <w:r w:rsidR="00A63C63" w:rsidRPr="0003055F">
        <w:rPr>
          <w:rFonts w:ascii="Arial" w:hAnsi="Arial" w:cs="Arial"/>
          <w:sz w:val="21"/>
          <w:szCs w:val="21"/>
          <w:lang w:val="fr-FR"/>
        </w:rPr>
        <w:t xml:space="preserve"> </w:t>
      </w:r>
      <w:r w:rsidR="528C168B"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528C168B" w:rsidRPr="0003055F">
        <w:rPr>
          <w:rFonts w:ascii="Arial" w:hAnsi="Arial" w:cs="Arial"/>
          <w:sz w:val="21"/>
          <w:szCs w:val="21"/>
          <w:lang w:val="fr-FR"/>
        </w:rPr>
        <w:t>pas</w:t>
      </w:r>
      <w:r w:rsidR="00A63C63" w:rsidRPr="0003055F">
        <w:rPr>
          <w:rFonts w:ascii="Arial" w:hAnsi="Arial" w:cs="Arial"/>
          <w:sz w:val="21"/>
          <w:szCs w:val="21"/>
          <w:lang w:val="fr-FR"/>
        </w:rPr>
        <w:t xml:space="preserve"> </w:t>
      </w:r>
      <w:r w:rsidR="528C168B" w:rsidRPr="0003055F">
        <w:rPr>
          <w:rFonts w:ascii="Arial" w:hAnsi="Arial" w:cs="Arial"/>
          <w:sz w:val="21"/>
          <w:szCs w:val="21"/>
          <w:lang w:val="fr-FR"/>
        </w:rPr>
        <w:t>respectés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68D054BC"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proportionnel</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l'intérêt</w:t>
      </w:r>
      <w:r w:rsidR="00A63C63" w:rsidRPr="0003055F">
        <w:rPr>
          <w:rFonts w:ascii="Arial" w:hAnsi="Arial" w:cs="Arial"/>
          <w:sz w:val="21"/>
          <w:szCs w:val="21"/>
          <w:lang w:val="fr-FR"/>
        </w:rPr>
        <w:t xml:space="preserve"> </w:t>
      </w:r>
      <w:r w:rsidRPr="0003055F">
        <w:rPr>
          <w:rFonts w:ascii="Arial" w:hAnsi="Arial" w:cs="Arial"/>
          <w:sz w:val="21"/>
          <w:szCs w:val="21"/>
          <w:lang w:val="fr-FR"/>
        </w:rPr>
        <w:t>légitime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respecter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0C143129" w:rsidRPr="0003055F">
        <w:rPr>
          <w:rFonts w:ascii="Arial" w:hAnsi="Arial" w:cs="Arial"/>
          <w:sz w:val="21"/>
          <w:szCs w:val="21"/>
          <w:lang w:val="fr-FR"/>
        </w:rPr>
        <w:t>due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12</w:t>
      </w:r>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Achèvement)</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serait</w:t>
      </w:r>
      <w:r w:rsidR="00A63C63" w:rsidRPr="0003055F">
        <w:rPr>
          <w:rFonts w:ascii="Arial" w:hAnsi="Arial" w:cs="Arial"/>
          <w:sz w:val="21"/>
          <w:szCs w:val="21"/>
          <w:lang w:val="fr-FR"/>
        </w:rPr>
        <w:t xml:space="preserve"> </w:t>
      </w:r>
      <w:r w:rsidRPr="0003055F">
        <w:rPr>
          <w:rFonts w:ascii="Arial" w:hAnsi="Arial" w:cs="Arial"/>
          <w:sz w:val="21"/>
          <w:szCs w:val="21"/>
          <w:lang w:val="fr-FR"/>
        </w:rPr>
        <w:t>jugée</w:t>
      </w:r>
      <w:r w:rsidR="00A63C63" w:rsidRPr="0003055F">
        <w:rPr>
          <w:rFonts w:ascii="Arial" w:hAnsi="Arial" w:cs="Arial"/>
          <w:sz w:val="21"/>
          <w:szCs w:val="21"/>
          <w:lang w:val="fr-FR"/>
        </w:rPr>
        <w:t xml:space="preserve"> </w:t>
      </w:r>
      <w:r w:rsidRPr="0003055F">
        <w:rPr>
          <w:rFonts w:ascii="Arial" w:hAnsi="Arial" w:cs="Arial"/>
          <w:sz w:val="21"/>
          <w:szCs w:val="21"/>
          <w:lang w:val="fr-FR"/>
        </w:rPr>
        <w:t>nulle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inapplicable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685AB532" w:rsidRPr="0003055F">
        <w:rPr>
          <w:rFonts w:ascii="Arial" w:hAnsi="Arial" w:cs="Arial"/>
          <w:sz w:val="21"/>
          <w:szCs w:val="21"/>
          <w:lang w:val="fr-FR"/>
        </w:rPr>
        <w:t>serait</w:t>
      </w:r>
      <w:r w:rsidR="00A63C63" w:rsidRPr="0003055F">
        <w:rPr>
          <w:rFonts w:ascii="Arial" w:hAnsi="Arial" w:cs="Arial"/>
          <w:sz w:val="21"/>
          <w:szCs w:val="21"/>
          <w:lang w:val="fr-FR"/>
        </w:rPr>
        <w:t xml:space="preserve"> </w:t>
      </w:r>
      <w:r w:rsidR="685AB532"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36DD6C6C" w:rsidRPr="0003055F">
        <w:rPr>
          <w:rFonts w:ascii="Arial" w:hAnsi="Arial" w:cs="Arial"/>
          <w:sz w:val="21"/>
          <w:szCs w:val="21"/>
          <w:lang w:val="fr-FR"/>
        </w:rPr>
        <w:t>d’obtenir</w:t>
      </w:r>
      <w:r w:rsidR="00A63C63" w:rsidRPr="0003055F">
        <w:rPr>
          <w:rFonts w:ascii="Arial" w:hAnsi="Arial" w:cs="Arial"/>
          <w:sz w:val="21"/>
          <w:szCs w:val="21"/>
          <w:lang w:val="fr-FR"/>
        </w:rPr>
        <w:t xml:space="preserve"> </w:t>
      </w:r>
      <w:r w:rsidR="36DD6C6C" w:rsidRPr="0003055F">
        <w:rPr>
          <w:rFonts w:ascii="Arial" w:hAnsi="Arial" w:cs="Arial"/>
          <w:sz w:val="21"/>
          <w:szCs w:val="21"/>
          <w:lang w:val="fr-FR"/>
        </w:rPr>
        <w:t>le</w:t>
      </w:r>
      <w:r w:rsidR="00A63C63" w:rsidRPr="0003055F">
        <w:rPr>
          <w:rFonts w:ascii="Arial" w:hAnsi="Arial" w:cs="Arial"/>
          <w:sz w:val="21"/>
          <w:szCs w:val="21"/>
          <w:lang w:val="fr-FR"/>
        </w:rPr>
        <w:t xml:space="preserve"> </w:t>
      </w:r>
      <w:r w:rsidR="36DD6C6C" w:rsidRPr="0003055F">
        <w:rPr>
          <w:rFonts w:ascii="Arial" w:hAnsi="Arial" w:cs="Arial"/>
          <w:sz w:val="21"/>
          <w:szCs w:val="21"/>
          <w:lang w:val="fr-FR"/>
        </w:rPr>
        <w:t>versement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dommages-intérêts</w:t>
      </w:r>
      <w:r w:rsidR="00A63C63" w:rsidRPr="0003055F">
        <w:rPr>
          <w:rFonts w:ascii="Arial" w:hAnsi="Arial" w:cs="Arial"/>
          <w:sz w:val="21"/>
          <w:szCs w:val="21"/>
          <w:lang w:val="fr-FR"/>
        </w:rPr>
        <w:t xml:space="preserve"> </w:t>
      </w:r>
      <w:r w:rsidR="552FF375" w:rsidRPr="0003055F">
        <w:rPr>
          <w:rFonts w:ascii="Arial" w:hAnsi="Arial" w:cs="Arial"/>
          <w:sz w:val="21"/>
          <w:szCs w:val="21"/>
          <w:lang w:val="fr-FR"/>
        </w:rPr>
        <w:t>de</w:t>
      </w:r>
      <w:r w:rsidR="00A63C63" w:rsidRPr="0003055F">
        <w:rPr>
          <w:rFonts w:ascii="Arial" w:hAnsi="Arial" w:cs="Arial"/>
          <w:sz w:val="21"/>
          <w:szCs w:val="21"/>
          <w:lang w:val="fr-FR"/>
        </w:rPr>
        <w:t xml:space="preserve"> </w:t>
      </w:r>
      <w:r w:rsidR="552FF375" w:rsidRPr="0003055F">
        <w:rPr>
          <w:rFonts w:ascii="Arial" w:hAnsi="Arial" w:cs="Arial"/>
          <w:sz w:val="21"/>
          <w:szCs w:val="21"/>
          <w:lang w:val="fr-FR"/>
        </w:rPr>
        <w:t>la</w:t>
      </w:r>
      <w:r w:rsidR="00A63C63" w:rsidRPr="0003055F">
        <w:rPr>
          <w:rFonts w:ascii="Arial" w:hAnsi="Arial" w:cs="Arial"/>
          <w:sz w:val="21"/>
          <w:szCs w:val="21"/>
          <w:lang w:val="fr-FR"/>
        </w:rPr>
        <w:t xml:space="preserve"> </w:t>
      </w:r>
      <w:r w:rsidR="552FF375"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A1E6DDB"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A1E6DDB"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p>
    <w:p w14:paraId="23E02E41" w14:textId="1036F467" w:rsidR="006F4377" w:rsidRPr="0003055F" w:rsidRDefault="0607D64A">
      <w:pPr>
        <w:pStyle w:val="BauchiEPClevel1"/>
        <w:numPr>
          <w:ilvl w:val="0"/>
          <w:numId w:val="11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351D61C2" w:rsidRPr="0003055F">
        <w:rPr>
          <w:rFonts w:ascii="Arial" w:hAnsi="Arial" w:cs="Arial"/>
          <w:sz w:val="21"/>
          <w:szCs w:val="21"/>
          <w:lang w:val="fr-FR"/>
        </w:rPr>
        <w:t>conviennent</w:t>
      </w:r>
      <w:r w:rsidR="00A63C63" w:rsidRPr="0003055F">
        <w:rPr>
          <w:rFonts w:ascii="Arial" w:hAnsi="Arial" w:cs="Arial"/>
          <w:sz w:val="21"/>
          <w:szCs w:val="21"/>
          <w:lang w:val="fr-FR"/>
        </w:rPr>
        <w:t xml:space="preserve"> </w:t>
      </w:r>
      <w:r w:rsidR="63FE46B3" w:rsidRPr="0003055F">
        <w:rPr>
          <w:rFonts w:ascii="Arial" w:hAnsi="Arial" w:cs="Arial"/>
          <w:sz w:val="21"/>
          <w:szCs w:val="21"/>
          <w:lang w:val="fr-FR"/>
        </w:rPr>
        <w:t>qu’en</w:t>
      </w:r>
      <w:r w:rsidR="00A63C63" w:rsidRPr="0003055F">
        <w:rPr>
          <w:rFonts w:ascii="Arial" w:hAnsi="Arial" w:cs="Arial"/>
          <w:sz w:val="21"/>
          <w:szCs w:val="21"/>
          <w:lang w:val="fr-FR"/>
        </w:rPr>
        <w:t xml:space="preserve"> </w:t>
      </w:r>
      <w:bookmarkStart w:id="228" w:name="_Hlk118906151"/>
      <w:r w:rsidR="63FE46B3" w:rsidRPr="0003055F">
        <w:rPr>
          <w:rFonts w:ascii="Arial" w:hAnsi="Arial" w:cs="Arial"/>
          <w:sz w:val="21"/>
          <w:szCs w:val="21"/>
          <w:lang w:val="fr-FR"/>
        </w:rPr>
        <w:t>cas</w:t>
      </w:r>
      <w:r w:rsidR="00A63C63" w:rsidRPr="0003055F">
        <w:rPr>
          <w:rFonts w:ascii="Arial" w:hAnsi="Arial" w:cs="Arial"/>
          <w:sz w:val="21"/>
          <w:szCs w:val="21"/>
          <w:lang w:val="fr-FR"/>
        </w:rPr>
        <w:t xml:space="preserve"> </w:t>
      </w:r>
      <w:r w:rsidR="63FE46B3" w:rsidRPr="0003055F">
        <w:rPr>
          <w:rFonts w:ascii="Arial" w:hAnsi="Arial" w:cs="Arial"/>
          <w:sz w:val="21"/>
          <w:szCs w:val="21"/>
          <w:lang w:val="fr-FR"/>
        </w:rPr>
        <w:t>de</w:t>
      </w:r>
      <w:r w:rsidR="00A63C63" w:rsidRPr="0003055F">
        <w:rPr>
          <w:rFonts w:ascii="Arial" w:hAnsi="Arial" w:cs="Arial"/>
          <w:sz w:val="21"/>
          <w:szCs w:val="21"/>
          <w:lang w:val="fr-FR"/>
        </w:rPr>
        <w:t xml:space="preserve"> </w:t>
      </w:r>
      <w:r w:rsidR="63FE46B3"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4660B1C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4660B1CE" w:rsidRPr="0003055F">
        <w:rPr>
          <w:rFonts w:ascii="Arial" w:hAnsi="Arial" w:cs="Arial"/>
          <w:sz w:val="21"/>
          <w:szCs w:val="21"/>
          <w:lang w:val="fr-FR"/>
        </w:rPr>
        <w:t>opposant</w:t>
      </w:r>
      <w:r w:rsidR="63FE46B3" w:rsidRPr="0003055F">
        <w:rPr>
          <w:rFonts w:ascii="Arial" w:hAnsi="Arial" w:cs="Arial"/>
          <w:sz w:val="21"/>
          <w:szCs w:val="21"/>
          <w:lang w:val="fr-FR"/>
        </w:rPr>
        <w:t>,</w:t>
      </w:r>
      <w:r w:rsidR="00A63C63" w:rsidRPr="0003055F">
        <w:rPr>
          <w:rFonts w:ascii="Arial" w:hAnsi="Arial" w:cs="Arial"/>
          <w:sz w:val="21"/>
          <w:szCs w:val="21"/>
          <w:lang w:val="fr-FR"/>
        </w:rPr>
        <w:t xml:space="preserve"> </w:t>
      </w:r>
      <w:r w:rsidR="63FE46B3" w:rsidRPr="0003055F">
        <w:rPr>
          <w:rFonts w:ascii="Arial" w:hAnsi="Arial" w:cs="Arial"/>
          <w:sz w:val="21"/>
          <w:szCs w:val="21"/>
          <w:lang w:val="fr-FR"/>
        </w:rPr>
        <w:t>la</w:t>
      </w:r>
      <w:r w:rsidR="00A63C63" w:rsidRPr="0003055F">
        <w:rPr>
          <w:rFonts w:ascii="Arial" w:hAnsi="Arial" w:cs="Arial"/>
          <w:sz w:val="21"/>
          <w:szCs w:val="21"/>
          <w:lang w:val="fr-FR"/>
        </w:rPr>
        <w:t xml:space="preserve"> </w:t>
      </w:r>
      <w:r w:rsidR="63FE46B3" w:rsidRPr="0003055F">
        <w:rPr>
          <w:rFonts w:ascii="Arial" w:hAnsi="Arial" w:cs="Arial"/>
          <w:sz w:val="21"/>
          <w:szCs w:val="21"/>
          <w:lang w:val="fr-FR"/>
        </w:rPr>
        <w:t>juridiction</w:t>
      </w:r>
      <w:r w:rsidR="00A63C63" w:rsidRPr="0003055F">
        <w:rPr>
          <w:rFonts w:ascii="Arial" w:hAnsi="Arial" w:cs="Arial"/>
          <w:sz w:val="21"/>
          <w:szCs w:val="21"/>
          <w:lang w:val="fr-FR"/>
        </w:rPr>
        <w:t xml:space="preserve"> </w:t>
      </w:r>
      <w:r w:rsidR="63FE46B3" w:rsidRPr="0003055F">
        <w:rPr>
          <w:rFonts w:ascii="Arial" w:hAnsi="Arial" w:cs="Arial"/>
          <w:sz w:val="21"/>
          <w:szCs w:val="21"/>
          <w:lang w:val="fr-FR"/>
        </w:rPr>
        <w:t>saisie</w:t>
      </w:r>
      <w:r w:rsidR="00A63C63" w:rsidRPr="0003055F">
        <w:rPr>
          <w:rFonts w:ascii="Arial" w:hAnsi="Arial" w:cs="Arial"/>
          <w:sz w:val="21"/>
          <w:szCs w:val="21"/>
          <w:lang w:val="fr-FR"/>
        </w:rPr>
        <w:t xml:space="preserve"> </w:t>
      </w:r>
      <w:r w:rsidR="756592CA"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756592CA" w:rsidRPr="0003055F">
        <w:rPr>
          <w:rFonts w:ascii="Arial" w:hAnsi="Arial" w:cs="Arial"/>
          <w:sz w:val="21"/>
          <w:szCs w:val="21"/>
          <w:lang w:val="fr-FR"/>
        </w:rPr>
        <w:t>chargée</w:t>
      </w:r>
      <w:r w:rsidR="00A63C63" w:rsidRPr="0003055F">
        <w:rPr>
          <w:rFonts w:ascii="Arial" w:hAnsi="Arial" w:cs="Arial"/>
          <w:sz w:val="21"/>
          <w:szCs w:val="21"/>
          <w:lang w:val="fr-FR"/>
        </w:rPr>
        <w:t xml:space="preserve"> </w:t>
      </w:r>
      <w:r w:rsidR="756592CA" w:rsidRPr="0003055F">
        <w:rPr>
          <w:rFonts w:ascii="Arial" w:hAnsi="Arial" w:cs="Arial"/>
          <w:sz w:val="21"/>
          <w:szCs w:val="21"/>
          <w:lang w:val="fr-FR"/>
        </w:rPr>
        <w:t>de</w:t>
      </w:r>
      <w:r w:rsidR="00A63C63" w:rsidRPr="0003055F">
        <w:rPr>
          <w:rFonts w:ascii="Arial" w:hAnsi="Arial" w:cs="Arial"/>
          <w:sz w:val="21"/>
          <w:szCs w:val="21"/>
          <w:lang w:val="fr-FR"/>
        </w:rPr>
        <w:t xml:space="preserve"> </w:t>
      </w:r>
      <w:r w:rsidR="756592CA"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756592CA" w:rsidRPr="0003055F">
        <w:rPr>
          <w:rFonts w:ascii="Arial" w:hAnsi="Arial" w:cs="Arial"/>
          <w:sz w:val="21"/>
          <w:szCs w:val="21"/>
          <w:lang w:val="fr-FR"/>
        </w:rPr>
        <w:t>l’entière</w:t>
      </w:r>
      <w:r w:rsidR="00A63C63" w:rsidRPr="0003055F">
        <w:rPr>
          <w:rFonts w:ascii="Arial" w:hAnsi="Arial" w:cs="Arial"/>
          <w:sz w:val="21"/>
          <w:szCs w:val="21"/>
          <w:lang w:val="fr-FR"/>
        </w:rPr>
        <w:t xml:space="preserve"> </w:t>
      </w:r>
      <w:r w:rsidR="756592CA"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3627B2DD"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bookmarkEnd w:id="228"/>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12</w:t>
      </w:r>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15</w:t>
      </w:r>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renonce</w:t>
      </w:r>
      <w:r w:rsidR="00A63C63" w:rsidRPr="0003055F">
        <w:rPr>
          <w:rFonts w:ascii="Arial" w:hAnsi="Arial" w:cs="Arial"/>
          <w:sz w:val="21"/>
          <w:szCs w:val="21"/>
          <w:lang w:val="fr-FR"/>
        </w:rPr>
        <w:t xml:space="preserve"> </w:t>
      </w:r>
      <w:r w:rsidRPr="0003055F">
        <w:rPr>
          <w:rFonts w:ascii="Arial" w:hAnsi="Arial" w:cs="Arial"/>
          <w:sz w:val="21"/>
          <w:szCs w:val="21"/>
          <w:lang w:val="fr-FR"/>
        </w:rPr>
        <w:t>irrévocablement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495A74" w:rsidRPr="0003055F">
        <w:rPr>
          <w:rFonts w:ascii="Arial" w:hAnsi="Arial" w:cs="Arial"/>
          <w:sz w:val="21"/>
          <w:szCs w:val="21"/>
          <w:lang w:val="fr-FR"/>
        </w:rPr>
        <w:t>invoquer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moyen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défense</w:t>
      </w:r>
      <w:r w:rsidR="00A63C63" w:rsidRPr="0003055F">
        <w:rPr>
          <w:rFonts w:ascii="Arial" w:hAnsi="Arial" w:cs="Arial"/>
          <w:sz w:val="21"/>
          <w:szCs w:val="21"/>
          <w:lang w:val="fr-FR"/>
        </w:rPr>
        <w:t xml:space="preserve"> </w:t>
      </w:r>
      <w:r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52E89641" w:rsidRPr="0003055F">
        <w:rPr>
          <w:rFonts w:ascii="Arial" w:hAnsi="Arial" w:cs="Arial"/>
          <w:sz w:val="21"/>
          <w:szCs w:val="21"/>
          <w:lang w:val="fr-FR"/>
        </w:rPr>
        <w:t>pourrait</w:t>
      </w:r>
      <w:r w:rsidR="00A63C63" w:rsidRPr="0003055F">
        <w:rPr>
          <w:rFonts w:ascii="Arial" w:hAnsi="Arial" w:cs="Arial"/>
          <w:sz w:val="21"/>
          <w:szCs w:val="21"/>
          <w:lang w:val="fr-FR"/>
        </w:rPr>
        <w:t xml:space="preserve"> </w:t>
      </w:r>
      <w:r w:rsidR="00495A74" w:rsidRPr="0003055F">
        <w:rPr>
          <w:rFonts w:ascii="Arial" w:hAnsi="Arial" w:cs="Arial"/>
          <w:sz w:val="21"/>
          <w:szCs w:val="21"/>
          <w:lang w:val="fr-FR"/>
        </w:rPr>
        <w:t>se</w:t>
      </w:r>
      <w:r w:rsidR="00A63C63" w:rsidRPr="0003055F">
        <w:rPr>
          <w:rFonts w:ascii="Arial" w:hAnsi="Arial" w:cs="Arial"/>
          <w:sz w:val="21"/>
          <w:szCs w:val="21"/>
          <w:lang w:val="fr-FR"/>
        </w:rPr>
        <w:t xml:space="preserve"> </w:t>
      </w:r>
      <w:r w:rsidR="00495A74" w:rsidRPr="0003055F">
        <w:rPr>
          <w:rFonts w:ascii="Arial" w:hAnsi="Arial" w:cs="Arial"/>
          <w:sz w:val="21"/>
          <w:szCs w:val="21"/>
          <w:lang w:val="fr-FR"/>
        </w:rPr>
        <w:t>prévaloir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8F78C1" w:rsidRPr="0003055F">
        <w:rPr>
          <w:rFonts w:ascii="Arial" w:hAnsi="Arial" w:cs="Arial"/>
          <w:sz w:val="21"/>
          <w:szCs w:val="21"/>
          <w:lang w:val="fr-FR"/>
        </w:rPr>
        <w:t>,</w:t>
      </w:r>
      <w:r w:rsidR="00A63C63" w:rsidRPr="0003055F">
        <w:rPr>
          <w:rFonts w:ascii="Arial" w:hAnsi="Arial" w:cs="Arial"/>
          <w:sz w:val="21"/>
          <w:szCs w:val="21"/>
          <w:lang w:val="fr-FR"/>
        </w:rPr>
        <w:t xml:space="preserve"> </w:t>
      </w:r>
      <w:r w:rsidR="008F78C1"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8F78C1"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8F78C1"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l’équité</w:t>
      </w:r>
      <w:r w:rsidR="008F78C1" w:rsidRPr="0003055F">
        <w:rPr>
          <w:rFonts w:ascii="Arial" w:hAnsi="Arial" w:cs="Arial"/>
          <w:sz w:val="21"/>
          <w:szCs w:val="21"/>
          <w:lang w:val="fr-FR"/>
        </w:rPr>
        <w:t>,</w:t>
      </w:r>
      <w:r w:rsidR="00A63C63" w:rsidRPr="0003055F">
        <w:rPr>
          <w:rFonts w:ascii="Arial" w:hAnsi="Arial" w:cs="Arial"/>
          <w:sz w:val="21"/>
          <w:szCs w:val="21"/>
          <w:lang w:val="fr-FR"/>
        </w:rPr>
        <w:t xml:space="preserve"> </w:t>
      </w:r>
      <w:r w:rsidR="00495A74" w:rsidRPr="0003055F">
        <w:rPr>
          <w:rFonts w:ascii="Arial" w:hAnsi="Arial" w:cs="Arial"/>
          <w:sz w:val="21"/>
          <w:szCs w:val="21"/>
          <w:lang w:val="fr-FR"/>
        </w:rPr>
        <w:t>quant</w:t>
      </w:r>
      <w:r w:rsidR="00A63C63" w:rsidRPr="0003055F">
        <w:rPr>
          <w:rFonts w:ascii="Arial" w:hAnsi="Arial" w:cs="Arial"/>
          <w:sz w:val="21"/>
          <w:szCs w:val="21"/>
          <w:lang w:val="fr-FR"/>
        </w:rPr>
        <w:t xml:space="preserve"> </w:t>
      </w:r>
      <w:r w:rsidR="74114609"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caractère</w:t>
      </w:r>
      <w:r w:rsidR="00A63C63" w:rsidRPr="0003055F">
        <w:rPr>
          <w:rFonts w:ascii="Arial" w:hAnsi="Arial" w:cs="Arial"/>
          <w:sz w:val="21"/>
          <w:szCs w:val="21"/>
          <w:lang w:val="fr-FR"/>
        </w:rPr>
        <w:t xml:space="preserve"> </w:t>
      </w:r>
      <w:r w:rsidRPr="0003055F">
        <w:rPr>
          <w:rFonts w:ascii="Arial" w:hAnsi="Arial" w:cs="Arial"/>
          <w:sz w:val="21"/>
          <w:szCs w:val="21"/>
          <w:lang w:val="fr-FR"/>
        </w:rPr>
        <w:t>exécutoire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indemnités</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forfaitaires</w:t>
      </w:r>
      <w:r w:rsidR="00A63C63" w:rsidRPr="0003055F">
        <w:rPr>
          <w:rFonts w:ascii="Arial" w:hAnsi="Arial" w:cs="Arial"/>
          <w:sz w:val="21"/>
          <w:szCs w:val="21"/>
          <w:lang w:val="fr-FR"/>
        </w:rPr>
        <w:t xml:space="preserve"> </w:t>
      </w:r>
      <w:r w:rsidR="63AB272F"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6A5B28F6" w14:textId="727C54F1"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29" w:name="_bookmark87"/>
      <w:bookmarkStart w:id="230" w:name="_Toc120221325"/>
      <w:bookmarkEnd w:id="229"/>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bookmarkEnd w:id="230"/>
      <w:r w:rsidR="00A63C63" w:rsidRPr="0003055F">
        <w:rPr>
          <w:rFonts w:ascii="Arial" w:hAnsi="Arial" w:cs="Arial"/>
          <w:sz w:val="21"/>
          <w:szCs w:val="21"/>
          <w:lang w:val="fr-FR"/>
        </w:rPr>
        <w:t xml:space="preserve"> </w:t>
      </w:r>
    </w:p>
    <w:p w14:paraId="463F4BCB" w14:textId="234BCA1E" w:rsidR="006F4377" w:rsidRPr="0003055F" w:rsidRDefault="0607D64A">
      <w:pPr>
        <w:pStyle w:val="BauchiEPClevel1"/>
        <w:numPr>
          <w:ilvl w:val="0"/>
          <w:numId w:val="116"/>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achève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cours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remédie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p>
    <w:p w14:paraId="054B9034" w14:textId="7C387FCA" w:rsidR="006F4377" w:rsidRPr="0003055F" w:rsidRDefault="604B1741">
      <w:pPr>
        <w:pStyle w:val="BauchiEPClevel1"/>
        <w:numPr>
          <w:ilvl w:val="0"/>
          <w:numId w:val="116"/>
        </w:numPr>
        <w:tabs>
          <w:tab w:val="left" w:pos="709"/>
          <w:tab w:val="left" w:pos="1418"/>
          <w:tab w:val="left" w:pos="2127"/>
        </w:tabs>
        <w:snapToGrid w:val="0"/>
        <w:ind w:hanging="720"/>
        <w:rPr>
          <w:rFonts w:ascii="Arial" w:hAnsi="Arial" w:cs="Arial"/>
          <w:sz w:val="21"/>
          <w:szCs w:val="21"/>
          <w:lang w:val="fr-FR"/>
        </w:rPr>
      </w:pPr>
      <w:bookmarkStart w:id="231" w:name="_Hlk118923923"/>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émettra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77FB3" w:rsidRPr="0003055F">
        <w:rPr>
          <w:rFonts w:ascii="Arial" w:hAnsi="Arial" w:cs="Arial"/>
          <w:sz w:val="21"/>
          <w:szCs w:val="21"/>
          <w:lang w:val="fr-FR"/>
        </w:rPr>
        <w:t>le « </w:t>
      </w:r>
      <w:r w:rsidRPr="0003055F">
        <w:rPr>
          <w:rFonts w:ascii="Arial" w:hAnsi="Arial" w:cs="Arial"/>
          <w:b/>
          <w:bCs/>
          <w:sz w:val="21"/>
          <w:szCs w:val="21"/>
          <w:lang w:val="fr-FR"/>
        </w:rPr>
        <w:t>Certificat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Réception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Définitive</w:t>
      </w:r>
      <w:r w:rsidR="00677FB3"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a</w:t>
      </w:r>
      <w:bookmarkStart w:id="232" w:name="_bookmark88"/>
      <w:bookmarkEnd w:id="232"/>
      <w:r w:rsidR="0607D64A" w:rsidRPr="0003055F">
        <w:rPr>
          <w:rFonts w:ascii="Arial" w:hAnsi="Arial" w:cs="Arial"/>
          <w:sz w:val="21"/>
          <w:szCs w:val="21"/>
          <w:lang w:val="fr-FR"/>
        </w:rPr>
        <w:t>près</w:t>
      </w:r>
      <w:r w:rsidR="00A63C63" w:rsidRPr="0003055F">
        <w:rPr>
          <w:rFonts w:ascii="Arial" w:hAnsi="Arial" w:cs="Arial"/>
          <w:sz w:val="21"/>
          <w:szCs w:val="21"/>
          <w:lang w:val="fr-FR"/>
        </w:rPr>
        <w:t xml:space="preserve"> </w:t>
      </w:r>
      <w:bookmarkEnd w:id="231"/>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tardive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échéances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330C21B8" w:rsidRPr="0003055F">
        <w:rPr>
          <w:rFonts w:ascii="Arial" w:hAnsi="Arial" w:cs="Arial"/>
          <w:sz w:val="21"/>
          <w:szCs w:val="21"/>
          <w:lang w:val="fr-FR"/>
        </w:rPr>
        <w:t>(a)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l’expiration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7EB8CD98"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(b)</w:t>
      </w:r>
      <w:r w:rsidR="00A63C63" w:rsidRPr="0003055F">
        <w:rPr>
          <w:rFonts w:ascii="Arial" w:hAnsi="Arial" w:cs="Arial"/>
          <w:sz w:val="21"/>
          <w:szCs w:val="21"/>
          <w:lang w:val="fr-FR"/>
        </w:rPr>
        <w:t xml:space="preserve"> </w:t>
      </w:r>
      <w:r w:rsidR="16C5B947" w:rsidRPr="0003055F">
        <w:rPr>
          <w:rFonts w:ascii="Arial" w:hAnsi="Arial" w:cs="Arial"/>
          <w:sz w:val="21"/>
          <w:szCs w:val="21"/>
          <w:lang w:val="fr-FR"/>
        </w:rPr>
        <w:t>l’achèvement</w:t>
      </w:r>
      <w:r w:rsidR="00A63C63" w:rsidRPr="0003055F">
        <w:rPr>
          <w:rFonts w:ascii="Arial" w:hAnsi="Arial" w:cs="Arial"/>
          <w:sz w:val="21"/>
          <w:szCs w:val="21"/>
          <w:lang w:val="fr-FR"/>
        </w:rPr>
        <w:t xml:space="preserve"> </w:t>
      </w:r>
      <w:r w:rsidR="16C5B94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16C5B947" w:rsidRPr="0003055F">
        <w:rPr>
          <w:rFonts w:ascii="Arial" w:hAnsi="Arial" w:cs="Arial"/>
          <w:sz w:val="21"/>
          <w:szCs w:val="21"/>
          <w:lang w:val="fr-FR"/>
        </w:rPr>
        <w:t>de</w:t>
      </w:r>
      <w:r w:rsidR="00A63C63" w:rsidRPr="0003055F">
        <w:rPr>
          <w:rFonts w:ascii="Arial" w:hAnsi="Arial" w:cs="Arial"/>
          <w:sz w:val="21"/>
          <w:szCs w:val="21"/>
          <w:lang w:val="fr-FR"/>
        </w:rPr>
        <w:t xml:space="preserve"> </w:t>
      </w:r>
      <w:r w:rsidR="16C5B947"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16C5B94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16C5B947" w:rsidRPr="0003055F">
        <w:rPr>
          <w:rFonts w:ascii="Arial" w:hAnsi="Arial" w:cs="Arial"/>
          <w:sz w:val="21"/>
          <w:szCs w:val="21"/>
          <w:lang w:val="fr-FR"/>
        </w:rPr>
        <w:t>exigibles</w:t>
      </w:r>
      <w:r w:rsidR="0607D64A" w:rsidRPr="0003055F">
        <w:rPr>
          <w:rFonts w:ascii="Arial" w:hAnsi="Arial" w:cs="Arial"/>
          <w:sz w:val="21"/>
          <w:szCs w:val="21"/>
          <w:lang w:val="fr-FR"/>
        </w:rPr>
        <w: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cession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Essentiels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désignée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18.</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2</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Essentiels)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76163DD2" w:rsidRPr="0003055F">
        <w:rPr>
          <w:rFonts w:ascii="Arial" w:hAnsi="Arial" w:cs="Arial"/>
          <w:sz w:val="21"/>
          <w:szCs w:val="21"/>
          <w:lang w:val="fr-FR"/>
        </w:rPr>
        <w:t>le</w:t>
      </w:r>
      <w:r w:rsidR="00A63C63" w:rsidRPr="0003055F">
        <w:rPr>
          <w:rFonts w:ascii="Arial" w:hAnsi="Arial" w:cs="Arial"/>
          <w:sz w:val="21"/>
          <w:szCs w:val="21"/>
          <w:lang w:val="fr-FR"/>
        </w:rPr>
        <w:t xml:space="preserve"> </w:t>
      </w:r>
      <w:r w:rsidR="76163DD2"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76163DD2" w:rsidRPr="0003055F">
        <w:rPr>
          <w:rFonts w:ascii="Arial" w:hAnsi="Arial" w:cs="Arial"/>
          <w:sz w:val="21"/>
          <w:szCs w:val="21"/>
          <w:lang w:val="fr-FR"/>
        </w:rPr>
        <w:t>d</w:t>
      </w:r>
      <w:r w:rsidR="0607D64A" w:rsidRPr="0003055F">
        <w:rPr>
          <w:rFonts w:ascii="Arial" w:hAnsi="Arial" w:cs="Arial"/>
          <w:sz w:val="21"/>
          <w:szCs w:val="21"/>
          <w:lang w:val="fr-FR"/>
        </w:rPr>
        <w: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intérêts</w:t>
      </w:r>
      <w:r w:rsidR="00A63C63" w:rsidRPr="0003055F">
        <w:rPr>
          <w:rFonts w:ascii="Arial" w:hAnsi="Arial" w:cs="Arial"/>
          <w:sz w:val="21"/>
          <w:szCs w:val="21"/>
          <w:lang w:val="fr-FR"/>
        </w:rPr>
        <w:t xml:space="preserve"> </w:t>
      </w:r>
      <w:r w:rsidR="3B5DE8A5" w:rsidRPr="0003055F">
        <w:rPr>
          <w:rFonts w:ascii="Arial" w:hAnsi="Arial" w:cs="Arial"/>
          <w:sz w:val="21"/>
          <w:szCs w:val="21"/>
          <w:lang w:val="fr-FR"/>
        </w:rPr>
        <w:t>éventuellement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Contrat.</w:t>
      </w:r>
    </w:p>
    <w:p w14:paraId="3EE7CC1E" w14:textId="5EFE0D8B"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33" w:name="_bookmark89"/>
      <w:bookmarkStart w:id="234" w:name="_Toc120221326"/>
      <w:bookmarkEnd w:id="233"/>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bookmarkEnd w:id="234"/>
    </w:p>
    <w:p w14:paraId="5D8E81B3" w14:textId="5F42BCEF" w:rsidR="006F4377" w:rsidRPr="0003055F" w:rsidRDefault="0607D64A">
      <w:pPr>
        <w:pStyle w:val="BauchiEPClevel1"/>
        <w:numPr>
          <w:ilvl w:val="0"/>
          <w:numId w:val="11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C55AAC" w:rsidRPr="0003055F">
        <w:rPr>
          <w:rFonts w:ascii="Arial" w:hAnsi="Arial" w:cs="Arial"/>
          <w:sz w:val="21"/>
          <w:szCs w:val="21"/>
          <w:lang w:val="fr-FR"/>
        </w:rPr>
        <w:t>s’assure</w:t>
      </w:r>
      <w:r w:rsidR="00A63C63" w:rsidRPr="0003055F">
        <w:rPr>
          <w:rFonts w:ascii="Arial" w:hAnsi="Arial" w:cs="Arial"/>
          <w:sz w:val="21"/>
          <w:szCs w:val="21"/>
          <w:lang w:val="fr-FR"/>
        </w:rPr>
        <w:t xml:space="preserve"> </w:t>
      </w:r>
      <w:r w:rsidR="00A71116"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r w:rsidR="00A63C63" w:rsidRPr="0003055F">
        <w:rPr>
          <w:rFonts w:ascii="Arial" w:hAnsi="Arial" w:cs="Arial"/>
          <w:sz w:val="21"/>
          <w:szCs w:val="21"/>
          <w:lang w:val="fr-FR"/>
        </w:rPr>
        <w:t xml:space="preserve"> </w:t>
      </w:r>
      <w:r w:rsidR="00C55AAC"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A71116" w:rsidRPr="0003055F">
        <w:rPr>
          <w:rFonts w:ascii="Arial" w:hAnsi="Arial" w:cs="Arial"/>
          <w:sz w:val="21"/>
          <w:szCs w:val="21"/>
          <w:lang w:val="fr-FR"/>
        </w:rPr>
        <w:t>l</w:t>
      </w:r>
      <w:r w:rsidR="00C55AAC" w:rsidRPr="0003055F">
        <w:rPr>
          <w:rFonts w:ascii="Arial" w:hAnsi="Arial" w:cs="Arial"/>
          <w:sz w:val="21"/>
          <w:szCs w:val="21"/>
          <w:lang w:val="fr-FR"/>
        </w:rPr>
        <w:t>es</w:t>
      </w:r>
      <w:r w:rsidR="00A63C63" w:rsidRPr="0003055F">
        <w:rPr>
          <w:rFonts w:ascii="Arial" w:hAnsi="Arial" w:cs="Arial"/>
          <w:sz w:val="21"/>
          <w:szCs w:val="21"/>
          <w:lang w:val="fr-FR"/>
        </w:rPr>
        <w:t xml:space="preserve"> </w:t>
      </w:r>
      <w:r w:rsidR="00C55AAC" w:rsidRPr="0003055F">
        <w:rPr>
          <w:rFonts w:ascii="Arial" w:hAnsi="Arial" w:cs="Arial"/>
          <w:sz w:val="21"/>
          <w:szCs w:val="21"/>
          <w:lang w:val="fr-FR"/>
        </w:rPr>
        <w:t>durées</w:t>
      </w:r>
      <w:r w:rsidR="00A63C63" w:rsidRPr="0003055F">
        <w:rPr>
          <w:rFonts w:ascii="Arial" w:hAnsi="Arial" w:cs="Arial"/>
          <w:sz w:val="21"/>
          <w:szCs w:val="21"/>
          <w:lang w:val="fr-FR"/>
        </w:rPr>
        <w:t xml:space="preserve"> </w:t>
      </w:r>
      <w:r w:rsidR="7D9B67B6" w:rsidRPr="0003055F">
        <w:rPr>
          <w:rFonts w:ascii="Arial" w:hAnsi="Arial" w:cs="Arial"/>
          <w:sz w:val="21"/>
          <w:szCs w:val="21"/>
          <w:lang w:val="fr-FR"/>
        </w:rPr>
        <w:t>spécifié</w:t>
      </w:r>
      <w:r w:rsidR="00033F21" w:rsidRPr="0003055F">
        <w:rPr>
          <w:rFonts w:ascii="Arial" w:hAnsi="Arial" w:cs="Arial"/>
          <w:sz w:val="21"/>
          <w:szCs w:val="21"/>
          <w:lang w:val="fr-FR"/>
        </w:rPr>
        <w:t>e</w:t>
      </w:r>
      <w:r w:rsidR="7D9B67B6"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Cahier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Charges</w:t>
      </w:r>
      <w:r w:rsidR="00A63C63" w:rsidRPr="0003055F">
        <w:rPr>
          <w:rFonts w:ascii="Arial" w:hAnsi="Arial" w:cs="Arial"/>
          <w:sz w:val="21"/>
          <w:szCs w:val="21"/>
          <w:lang w:val="fr-FR"/>
        </w:rPr>
        <w:t xml:space="preserve"> </w:t>
      </w:r>
      <w:r w:rsidR="00E42082"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E42082" w:rsidRPr="0003055F">
        <w:rPr>
          <w:rFonts w:ascii="Arial" w:hAnsi="Arial" w:cs="Arial"/>
          <w:sz w:val="21"/>
          <w:szCs w:val="21"/>
          <w:lang w:val="fr-FR"/>
        </w:rPr>
        <w:t>ce</w:t>
      </w:r>
      <w:r w:rsidR="00B728F3" w:rsidRPr="0003055F">
        <w:rPr>
          <w:rFonts w:ascii="Arial" w:hAnsi="Arial" w:cs="Arial"/>
          <w:sz w:val="21"/>
          <w:szCs w:val="21"/>
          <w:lang w:val="fr-FR"/>
        </w:rPr>
        <w:t>s</w:t>
      </w:r>
      <w:r w:rsidR="00A63C63" w:rsidRPr="0003055F">
        <w:rPr>
          <w:rFonts w:ascii="Arial" w:hAnsi="Arial" w:cs="Arial"/>
          <w:sz w:val="21"/>
          <w:szCs w:val="21"/>
          <w:lang w:val="fr-FR"/>
        </w:rPr>
        <w:t xml:space="preserve"> </w:t>
      </w:r>
      <w:r w:rsidR="00D568E3" w:rsidRPr="0003055F">
        <w:rPr>
          <w:rFonts w:ascii="Arial" w:hAnsi="Arial" w:cs="Arial"/>
          <w:sz w:val="21"/>
          <w:szCs w:val="21"/>
          <w:lang w:val="fr-FR"/>
        </w:rPr>
        <w:t>C</w:t>
      </w:r>
      <w:r w:rsidR="00B728F3" w:rsidRPr="0003055F">
        <w:rPr>
          <w:rFonts w:ascii="Arial" w:hAnsi="Arial" w:cs="Arial"/>
          <w:sz w:val="21"/>
          <w:szCs w:val="21"/>
          <w:lang w:val="fr-FR"/>
        </w:rPr>
        <w:t>omposants</w:t>
      </w:r>
      <w:r w:rsidR="00A63C63" w:rsidRPr="0003055F">
        <w:rPr>
          <w:rFonts w:ascii="Arial" w:hAnsi="Arial" w:cs="Arial"/>
          <w:sz w:val="21"/>
          <w:szCs w:val="21"/>
          <w:lang w:val="fr-FR"/>
        </w:rPr>
        <w:t xml:space="preserve"> </w:t>
      </w:r>
      <w:r w:rsidR="00B728F3"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B728F3"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00B728F3" w:rsidRPr="0003055F">
        <w:rPr>
          <w:rFonts w:ascii="Arial" w:hAnsi="Arial" w:cs="Arial"/>
          <w:sz w:val="21"/>
          <w:szCs w:val="21"/>
          <w:lang w:val="fr-FR"/>
        </w:rPr>
        <w:t>Photovoltaïque</w:t>
      </w:r>
      <w:r w:rsidR="00E42082" w:rsidRPr="0003055F">
        <w:rPr>
          <w:rFonts w:ascii="Arial" w:hAnsi="Arial" w:cs="Arial"/>
          <w:sz w:val="21"/>
          <w:szCs w:val="21"/>
          <w:lang w:val="fr-FR"/>
        </w:rPr>
        <w:t>.</w:t>
      </w:r>
      <w:r w:rsidR="00A63C63" w:rsidRPr="0003055F">
        <w:rPr>
          <w:rFonts w:ascii="Arial" w:hAnsi="Arial" w:cs="Arial"/>
          <w:sz w:val="21"/>
          <w:szCs w:val="21"/>
          <w:lang w:val="fr-FR"/>
        </w:rPr>
        <w:t xml:space="preserve"> </w:t>
      </w:r>
      <w:r w:rsidR="6C63039A"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s'assure</w:t>
      </w:r>
      <w:r w:rsidR="00A63C63" w:rsidRPr="0003055F">
        <w:rPr>
          <w:rFonts w:ascii="Arial" w:hAnsi="Arial" w:cs="Arial"/>
          <w:sz w:val="21"/>
          <w:szCs w:val="21"/>
          <w:lang w:val="fr-FR"/>
        </w:rPr>
        <w:t xml:space="preserve"> </w:t>
      </w:r>
      <w:r w:rsidR="00A71116" w:rsidRPr="0003055F">
        <w:rPr>
          <w:rFonts w:ascii="Arial" w:hAnsi="Arial" w:cs="Arial"/>
          <w:sz w:val="21"/>
          <w:szCs w:val="21"/>
          <w:lang w:val="fr-FR"/>
        </w:rPr>
        <w:t>également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librement</w:t>
      </w:r>
      <w:r w:rsidR="00A63C63" w:rsidRPr="0003055F">
        <w:rPr>
          <w:rFonts w:ascii="Arial" w:hAnsi="Arial" w:cs="Arial"/>
          <w:sz w:val="21"/>
          <w:szCs w:val="21"/>
          <w:lang w:val="fr-FR"/>
        </w:rPr>
        <w:t xml:space="preserve"> </w:t>
      </w:r>
      <w:r w:rsidRPr="0003055F">
        <w:rPr>
          <w:rFonts w:ascii="Arial" w:hAnsi="Arial" w:cs="Arial"/>
          <w:sz w:val="21"/>
          <w:szCs w:val="21"/>
          <w:lang w:val="fr-FR"/>
        </w:rPr>
        <w:t>cessibles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transférables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0D943A00"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0D943A00"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Partenaires</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Financiers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un</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Partenaires</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Financiers</w:t>
      </w:r>
      <w:r w:rsidRPr="0003055F">
        <w:rPr>
          <w:rFonts w:ascii="Arial" w:hAnsi="Arial" w:cs="Arial"/>
          <w:sz w:val="21"/>
          <w:szCs w:val="21"/>
          <w:lang w:val="fr-FR"/>
        </w:rPr>
        <w:t>)</w:t>
      </w:r>
      <w:r w:rsidR="064A011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w:t>
      </w:r>
      <w:r w:rsidR="064A011C" w:rsidRPr="0003055F">
        <w:rPr>
          <w:rFonts w:ascii="Arial" w:hAnsi="Arial" w:cs="Arial"/>
          <w:sz w:val="21"/>
          <w:szCs w:val="21"/>
          <w:lang w:val="fr-FR"/>
        </w:rPr>
        <w:t>t</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qu’elles</w:t>
      </w:r>
      <w:r w:rsidR="00A63C63" w:rsidRPr="0003055F">
        <w:rPr>
          <w:rFonts w:ascii="Arial" w:hAnsi="Arial" w:cs="Arial"/>
          <w:sz w:val="21"/>
          <w:szCs w:val="21"/>
          <w:lang w:val="fr-FR"/>
        </w:rPr>
        <w:t xml:space="preserve"> </w:t>
      </w:r>
      <w:bookmarkStart w:id="235" w:name="_Hlk118925579"/>
      <w:r w:rsidR="064A011C" w:rsidRPr="0003055F">
        <w:rPr>
          <w:rFonts w:ascii="Arial" w:hAnsi="Arial" w:cs="Arial"/>
          <w:sz w:val="21"/>
          <w:szCs w:val="21"/>
          <w:lang w:val="fr-FR"/>
        </w:rPr>
        <w:t>respectent</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minimales</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indiquées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C0785A" w:rsidRPr="0003055F">
        <w:rPr>
          <w:rFonts w:ascii="Arial" w:hAnsi="Arial" w:cs="Arial"/>
          <w:sz w:val="21"/>
          <w:szCs w:val="21"/>
          <w:lang w:val="fr-FR"/>
        </w:rPr>
        <w:fldChar w:fldCharType="begin"/>
      </w:r>
      <w:r w:rsidR="00C0785A" w:rsidRPr="0003055F">
        <w:rPr>
          <w:rFonts w:ascii="Arial" w:hAnsi="Arial" w:cs="Arial"/>
          <w:sz w:val="21"/>
          <w:szCs w:val="21"/>
          <w:lang w:val="fr-FR"/>
        </w:rPr>
        <w:instrText xml:space="preserve"> REF _Ref120047933 \w \h </w:instrText>
      </w:r>
      <w:r w:rsidR="00C0785A"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C0785A" w:rsidRPr="0003055F">
        <w:rPr>
          <w:rFonts w:ascii="Arial" w:hAnsi="Arial" w:cs="Arial"/>
          <w:sz w:val="21"/>
          <w:szCs w:val="21"/>
          <w:lang w:val="fr-FR"/>
        </w:rPr>
        <w:fldChar w:fldCharType="separate"/>
      </w:r>
      <w:r w:rsidR="00383257" w:rsidRPr="0003055F">
        <w:rPr>
          <w:rFonts w:ascii="Arial" w:hAnsi="Arial" w:cs="Arial"/>
          <w:sz w:val="21"/>
          <w:szCs w:val="21"/>
          <w:lang w:val="fr-FR"/>
        </w:rPr>
        <w:t>Annexe 13</w:t>
      </w:r>
      <w:r w:rsidR="00C0785A"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bookmarkEnd w:id="235"/>
      <w:r w:rsidRPr="0003055F">
        <w:rPr>
          <w:rFonts w:ascii="Arial" w:hAnsi="Arial" w:cs="Arial"/>
          <w:sz w:val="21"/>
          <w:szCs w:val="21"/>
          <w:lang w:val="fr-FR"/>
        </w:rPr>
        <w:t>(Garantie</w:t>
      </w:r>
      <w:r w:rsidR="00FB32EE" w:rsidRPr="0003055F">
        <w:rPr>
          <w:rFonts w:ascii="Arial" w:hAnsi="Arial" w:cs="Arial"/>
          <w:sz w:val="21"/>
          <w:szCs w:val="21"/>
          <w:lang w:val="fr-FR"/>
        </w:rPr>
        <w:t>s Minimales Requises</w:t>
      </w:r>
      <w:r w:rsidRPr="0003055F">
        <w:rPr>
          <w:rFonts w:ascii="Arial" w:hAnsi="Arial" w:cs="Arial"/>
          <w:sz w:val="21"/>
          <w:szCs w:val="21"/>
          <w:lang w:val="fr-FR"/>
        </w:rPr>
        <w:t>).</w:t>
      </w:r>
    </w:p>
    <w:p w14:paraId="3F1291F6" w14:textId="062AF71E" w:rsidR="006F4377" w:rsidRPr="0003055F" w:rsidRDefault="0607D64A">
      <w:pPr>
        <w:pStyle w:val="BauchiEPClevel1"/>
        <w:numPr>
          <w:ilvl w:val="0"/>
          <w:numId w:val="117"/>
        </w:numPr>
        <w:tabs>
          <w:tab w:val="left" w:pos="709"/>
          <w:tab w:val="left" w:pos="1418"/>
          <w:tab w:val="left" w:pos="2127"/>
        </w:tabs>
        <w:snapToGrid w:val="0"/>
        <w:ind w:hanging="720"/>
        <w:rPr>
          <w:rFonts w:ascii="Arial" w:hAnsi="Arial" w:cs="Arial"/>
          <w:sz w:val="21"/>
          <w:szCs w:val="21"/>
          <w:lang w:val="fr-FR"/>
        </w:rPr>
      </w:pPr>
      <w:bookmarkStart w:id="236" w:name="_bookmark90"/>
      <w:bookmarkEnd w:id="236"/>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conserve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bénéfice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entière</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cession</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désignée</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C7965C"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première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C110C0"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46764D5A" w14:textId="2BE2227B" w:rsidR="006F4377" w:rsidRPr="0003055F" w:rsidRDefault="006F4377">
      <w:pPr>
        <w:pStyle w:val="BauchiEPClevel1"/>
        <w:numPr>
          <w:ilvl w:val="0"/>
          <w:numId w:val="11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7B6B32D5" w14:textId="2362201E" w:rsidR="006F4377" w:rsidRPr="0003055F" w:rsidRDefault="0607D64A">
      <w:pPr>
        <w:pStyle w:val="BauchiEPClevel1"/>
        <w:numPr>
          <w:ilvl w:val="0"/>
          <w:numId w:val="11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l'expiration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4889478E" w:rsidRPr="0003055F">
        <w:rPr>
          <w:rFonts w:ascii="Arial" w:hAnsi="Arial" w:cs="Arial"/>
          <w:sz w:val="21"/>
          <w:szCs w:val="21"/>
          <w:lang w:val="fr-FR"/>
        </w:rPr>
        <w:t>.</w:t>
      </w:r>
    </w:p>
    <w:p w14:paraId="5A8A0ACA" w14:textId="40CF65BC" w:rsidR="006F4377" w:rsidRPr="0003055F" w:rsidRDefault="006F4377">
      <w:pPr>
        <w:pStyle w:val="BauchiEPClevel1"/>
        <w:numPr>
          <w:ilvl w:val="0"/>
          <w:numId w:val="11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bookmarkStart w:id="237" w:name="_Hlk118926003"/>
      <w:r w:rsidRPr="0003055F">
        <w:rPr>
          <w:rFonts w:ascii="Arial" w:hAnsi="Arial" w:cs="Arial"/>
          <w:sz w:val="21"/>
          <w:szCs w:val="21"/>
          <w:lang w:val="fr-FR"/>
        </w:rPr>
        <w:t>s'engage</w:t>
      </w:r>
      <w:r w:rsidR="00A63C63" w:rsidRPr="0003055F">
        <w:rPr>
          <w:rFonts w:ascii="Arial" w:hAnsi="Arial" w:cs="Arial"/>
          <w:sz w:val="21"/>
          <w:szCs w:val="21"/>
          <w:lang w:val="fr-FR"/>
        </w:rPr>
        <w:t xml:space="preserve"> </w:t>
      </w:r>
      <w:r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7CCCD97F" w14:textId="5B68334E" w:rsidR="006F4377" w:rsidRPr="0003055F" w:rsidRDefault="0607D64A">
      <w:pPr>
        <w:pStyle w:val="BauchiEPClevel1"/>
        <w:numPr>
          <w:ilvl w:val="0"/>
          <w:numId w:val="119"/>
        </w:numPr>
        <w:tabs>
          <w:tab w:val="left" w:pos="709"/>
          <w:tab w:val="left" w:pos="1418"/>
          <w:tab w:val="left" w:pos="2127"/>
        </w:tabs>
        <w:snapToGrid w:val="0"/>
        <w:ind w:left="1418" w:hanging="709"/>
        <w:rPr>
          <w:rFonts w:ascii="Arial" w:hAnsi="Arial" w:cs="Arial"/>
          <w:sz w:val="21"/>
          <w:szCs w:val="21"/>
          <w:lang w:val="fr-FR"/>
        </w:rPr>
      </w:pPr>
      <w:bookmarkStart w:id="238" w:name="_Hlk118926030"/>
      <w:bookmarkEnd w:id="237"/>
      <w:r w:rsidRPr="0003055F">
        <w:rPr>
          <w:rFonts w:ascii="Arial" w:hAnsi="Arial" w:cs="Arial"/>
          <w:sz w:val="21"/>
          <w:szCs w:val="21"/>
          <w:lang w:val="fr-FR"/>
        </w:rPr>
        <w:t>céder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accepter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céder,</w:t>
      </w:r>
      <w:r w:rsidR="00A63C63" w:rsidRPr="0003055F">
        <w:rPr>
          <w:rFonts w:ascii="Arial" w:hAnsi="Arial" w:cs="Arial"/>
          <w:sz w:val="21"/>
          <w:szCs w:val="21"/>
          <w:lang w:val="fr-FR"/>
        </w:rPr>
        <w:t xml:space="preserve"> </w:t>
      </w:r>
      <w:r w:rsidRPr="0003055F">
        <w:rPr>
          <w:rFonts w:ascii="Arial" w:hAnsi="Arial" w:cs="Arial"/>
          <w:sz w:val="21"/>
          <w:szCs w:val="21"/>
          <w:lang w:val="fr-FR"/>
        </w:rPr>
        <w:t>nover,</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donner</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4A011C" w:rsidRPr="0003055F">
        <w:rPr>
          <w:rFonts w:ascii="Arial" w:hAnsi="Arial" w:cs="Arial"/>
          <w:sz w:val="21"/>
          <w:szCs w:val="21"/>
          <w:lang w:val="fr-FR"/>
        </w:rPr>
        <w:t>sûreté</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vendre,</w:t>
      </w:r>
      <w:r w:rsidR="00A63C63" w:rsidRPr="0003055F">
        <w:rPr>
          <w:rFonts w:ascii="Arial" w:hAnsi="Arial" w:cs="Arial"/>
          <w:sz w:val="21"/>
          <w:szCs w:val="21"/>
          <w:lang w:val="fr-FR"/>
        </w:rPr>
        <w:t xml:space="preserve"> </w:t>
      </w:r>
      <w:r w:rsidRPr="0003055F">
        <w:rPr>
          <w:rFonts w:ascii="Arial" w:hAnsi="Arial" w:cs="Arial"/>
          <w:sz w:val="21"/>
          <w:szCs w:val="21"/>
          <w:lang w:val="fr-FR"/>
        </w:rPr>
        <w:t>disposer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transférer</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moyen,</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intérêt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bénéfice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futur</w:t>
      </w:r>
      <w:r w:rsidR="00A63C63" w:rsidRPr="0003055F">
        <w:rPr>
          <w:rFonts w:ascii="Arial" w:hAnsi="Arial" w:cs="Arial"/>
          <w:sz w:val="21"/>
          <w:szCs w:val="21"/>
          <w:lang w:val="fr-FR"/>
        </w:rPr>
        <w:t xml:space="preserve"> </w:t>
      </w:r>
      <w:r w:rsidR="578877D1"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mandataire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w:t>
      </w:r>
      <w:r w:rsidR="6E263E6B" w:rsidRPr="0003055F">
        <w:rPr>
          <w:rFonts w:ascii="Arial" w:hAnsi="Arial" w:cs="Arial"/>
          <w:sz w:val="21"/>
          <w:szCs w:val="21"/>
          <w:lang w:val="fr-FR"/>
        </w:rPr>
        <w:t>enaires</w:t>
      </w:r>
      <w:r w:rsidR="00A63C63" w:rsidRPr="0003055F">
        <w:rPr>
          <w:rFonts w:ascii="Arial" w:hAnsi="Arial" w:cs="Arial"/>
          <w:sz w:val="21"/>
          <w:szCs w:val="21"/>
          <w:lang w:val="fr-FR"/>
        </w:rPr>
        <w:t xml:space="preserve"> </w:t>
      </w:r>
      <w:r w:rsidR="6E263E6B" w:rsidRPr="0003055F">
        <w:rPr>
          <w:rFonts w:ascii="Arial" w:hAnsi="Arial" w:cs="Arial"/>
          <w:sz w:val="21"/>
          <w:szCs w:val="21"/>
          <w:lang w:val="fr-FR"/>
        </w:rPr>
        <w:t>Financiers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7E726F0D"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E726F0D" w:rsidRPr="0003055F">
        <w:rPr>
          <w:rFonts w:ascii="Arial" w:hAnsi="Arial" w:cs="Arial"/>
          <w:sz w:val="21"/>
          <w:szCs w:val="21"/>
          <w:lang w:val="fr-FR"/>
        </w:rPr>
        <w:t>Partenaires</w:t>
      </w:r>
      <w:r w:rsidR="00A63C63" w:rsidRPr="0003055F">
        <w:rPr>
          <w:rFonts w:ascii="Arial" w:hAnsi="Arial" w:cs="Arial"/>
          <w:sz w:val="21"/>
          <w:szCs w:val="21"/>
          <w:lang w:val="fr-FR"/>
        </w:rPr>
        <w:t xml:space="preserve"> </w:t>
      </w:r>
      <w:r w:rsidR="7E726F0D" w:rsidRPr="0003055F">
        <w:rPr>
          <w:rFonts w:ascii="Arial" w:hAnsi="Arial" w:cs="Arial"/>
          <w:sz w:val="21"/>
          <w:szCs w:val="21"/>
          <w:lang w:val="fr-FR"/>
        </w:rPr>
        <w:t>Financiers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59C0CF7A" w14:textId="7A0F49D2" w:rsidR="006F4377" w:rsidRPr="0003055F" w:rsidRDefault="006F4377">
      <w:pPr>
        <w:pStyle w:val="BauchiEPClevel1"/>
        <w:numPr>
          <w:ilvl w:val="0"/>
          <w:numId w:val="119"/>
        </w:numPr>
        <w:tabs>
          <w:tab w:val="left" w:pos="709"/>
          <w:tab w:val="left" w:pos="1418"/>
          <w:tab w:val="left" w:pos="2127"/>
        </w:tabs>
        <w:snapToGrid w:val="0"/>
        <w:ind w:left="1418" w:hanging="709"/>
        <w:rPr>
          <w:rFonts w:ascii="Arial" w:hAnsi="Arial" w:cs="Arial"/>
          <w:sz w:val="21"/>
          <w:szCs w:val="21"/>
          <w:lang w:val="fr-FR"/>
        </w:rPr>
      </w:pPr>
      <w:bookmarkStart w:id="239" w:name="_Hlk118926110"/>
      <w:bookmarkEnd w:id="238"/>
      <w:r w:rsidRPr="0003055F">
        <w:rPr>
          <w:rFonts w:ascii="Arial" w:hAnsi="Arial" w:cs="Arial"/>
          <w:sz w:val="21"/>
          <w:szCs w:val="21"/>
          <w:lang w:val="fr-FR"/>
        </w:rPr>
        <w:lastRenderedPageBreak/>
        <w:t>exécuter,</w:t>
      </w:r>
      <w:r w:rsidR="00A63C63" w:rsidRPr="0003055F">
        <w:rPr>
          <w:rFonts w:ascii="Arial" w:hAnsi="Arial" w:cs="Arial"/>
          <w:sz w:val="21"/>
          <w:szCs w:val="21"/>
          <w:lang w:val="fr-FR"/>
        </w:rPr>
        <w:t xml:space="preserve"> </w:t>
      </w:r>
      <w:r w:rsidRPr="0003055F">
        <w:rPr>
          <w:rFonts w:ascii="Arial" w:hAnsi="Arial" w:cs="Arial"/>
          <w:sz w:val="21"/>
          <w:szCs w:val="21"/>
          <w:lang w:val="fr-FR"/>
        </w:rPr>
        <w:t>ordonner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omission</w:t>
      </w:r>
      <w:r w:rsidR="00A63C63" w:rsidRPr="0003055F">
        <w:rPr>
          <w:rFonts w:ascii="Arial" w:hAnsi="Arial" w:cs="Arial"/>
          <w:sz w:val="21"/>
          <w:szCs w:val="21"/>
          <w:lang w:val="fr-FR"/>
        </w:rPr>
        <w:t xml:space="preserve"> </w:t>
      </w:r>
      <w:r w:rsidRPr="0003055F">
        <w:rPr>
          <w:rFonts w:ascii="Arial" w:hAnsi="Arial" w:cs="Arial"/>
          <w:sz w:val="21"/>
          <w:szCs w:val="21"/>
          <w:lang w:val="fr-FR"/>
        </w:rPr>
        <w:t>susceptible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porter</w:t>
      </w:r>
      <w:r w:rsidR="00A63C63" w:rsidRPr="0003055F">
        <w:rPr>
          <w:rFonts w:ascii="Arial" w:hAnsi="Arial" w:cs="Arial"/>
          <w:sz w:val="21"/>
          <w:szCs w:val="21"/>
          <w:lang w:val="fr-FR"/>
        </w:rPr>
        <w:t xml:space="preserve"> </w:t>
      </w:r>
      <w:r w:rsidRPr="0003055F">
        <w:rPr>
          <w:rFonts w:ascii="Arial" w:hAnsi="Arial" w:cs="Arial"/>
          <w:sz w:val="21"/>
          <w:szCs w:val="21"/>
          <w:lang w:val="fr-FR"/>
        </w:rPr>
        <w:t>atteinte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diminuer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qualité,</w:t>
      </w:r>
      <w:r w:rsidR="00A63C63" w:rsidRPr="0003055F">
        <w:rPr>
          <w:rFonts w:ascii="Arial" w:hAnsi="Arial" w:cs="Arial"/>
          <w:sz w:val="21"/>
          <w:szCs w:val="21"/>
          <w:lang w:val="fr-FR"/>
        </w:rPr>
        <w:t xml:space="preserve"> </w:t>
      </w:r>
      <w:r w:rsidR="00033F21" w:rsidRPr="0003055F">
        <w:rPr>
          <w:rFonts w:ascii="Arial" w:hAnsi="Arial" w:cs="Arial"/>
          <w:sz w:val="21"/>
          <w:szCs w:val="21"/>
          <w:lang w:val="fr-FR"/>
        </w:rPr>
        <w:t xml:space="preserve">l’effectivité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bookmarkEnd w:id="239"/>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p>
    <w:p w14:paraId="54E45C5A" w14:textId="6FC04C81" w:rsidR="006F4377" w:rsidRPr="0003055F" w:rsidRDefault="0607D64A">
      <w:pPr>
        <w:pStyle w:val="BauchiEPClevel1"/>
        <w:numPr>
          <w:ilvl w:val="0"/>
          <w:numId w:val="11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veillera</w:t>
      </w:r>
      <w:r w:rsidR="00A63C63" w:rsidRPr="0003055F">
        <w:rPr>
          <w:rFonts w:ascii="Arial" w:hAnsi="Arial" w:cs="Arial"/>
          <w:sz w:val="21"/>
          <w:szCs w:val="21"/>
          <w:lang w:val="fr-FR"/>
        </w:rPr>
        <w:t xml:space="preserve"> </w:t>
      </w:r>
      <w:bookmarkStart w:id="240" w:name="_Hlk118926205"/>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l'Exploitant</w:t>
      </w:r>
      <w:r w:rsidR="00A63C63" w:rsidRPr="0003055F">
        <w:rPr>
          <w:rFonts w:ascii="Arial" w:hAnsi="Arial" w:cs="Arial"/>
          <w:sz w:val="21"/>
          <w:szCs w:val="21"/>
          <w:lang w:val="fr-FR"/>
        </w:rPr>
        <w:t xml:space="preserve"> </w:t>
      </w:r>
      <w:r w:rsidRPr="0003055F">
        <w:rPr>
          <w:rFonts w:ascii="Arial" w:hAnsi="Arial" w:cs="Arial"/>
          <w:sz w:val="21"/>
          <w:szCs w:val="21"/>
          <w:lang w:val="fr-FR"/>
        </w:rPr>
        <w:t>disposent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permettant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l'Exploitant</w:t>
      </w:r>
      <w:r w:rsidR="00A63C63" w:rsidRPr="0003055F">
        <w:rPr>
          <w:rFonts w:ascii="Arial" w:hAnsi="Arial" w:cs="Arial"/>
          <w:sz w:val="21"/>
          <w:szCs w:val="21"/>
          <w:lang w:val="fr-FR"/>
        </w:rPr>
        <w:t xml:space="preserve"> </w:t>
      </w:r>
      <w:r w:rsidRPr="0003055F">
        <w:rPr>
          <w:rFonts w:ascii="Arial" w:hAnsi="Arial" w:cs="Arial"/>
          <w:sz w:val="21"/>
          <w:szCs w:val="21"/>
          <w:lang w:val="fr-FR"/>
        </w:rPr>
        <w:t>d'agir</w:t>
      </w:r>
      <w:r w:rsidR="00A63C63" w:rsidRPr="0003055F">
        <w:rPr>
          <w:rFonts w:ascii="Arial" w:hAnsi="Arial" w:cs="Arial"/>
          <w:sz w:val="21"/>
          <w:szCs w:val="21"/>
          <w:lang w:val="fr-FR"/>
        </w:rPr>
        <w:t xml:space="preserve"> </w:t>
      </w:r>
      <w:r w:rsidR="00033F21" w:rsidRPr="0003055F">
        <w:rPr>
          <w:rFonts w:ascii="Arial" w:hAnsi="Arial" w:cs="Arial"/>
          <w:sz w:val="21"/>
          <w:szCs w:val="21"/>
          <w:lang w:val="fr-FR"/>
        </w:rPr>
        <w:t>en son nom</w:t>
      </w:r>
      <w:r w:rsidR="00A63C63" w:rsidRPr="0003055F">
        <w:rPr>
          <w:rFonts w:ascii="Arial" w:hAnsi="Arial" w:cs="Arial"/>
          <w:sz w:val="21"/>
          <w:szCs w:val="21"/>
          <w:lang w:val="fr-FR"/>
        </w:rPr>
        <w:t xml:space="preserve"> </w:t>
      </w:r>
      <w:r w:rsidR="00033F21"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réclamations</w:t>
      </w:r>
      <w:r w:rsidR="00A63C63" w:rsidRPr="0003055F">
        <w:rPr>
          <w:rFonts w:ascii="Arial" w:hAnsi="Arial" w:cs="Arial"/>
          <w:sz w:val="21"/>
          <w:szCs w:val="21"/>
          <w:lang w:val="fr-FR"/>
        </w:rPr>
        <w:t xml:space="preserve"> </w:t>
      </w:r>
      <w:r w:rsidR="6586742E" w:rsidRPr="0003055F">
        <w:rPr>
          <w:rFonts w:ascii="Arial" w:hAnsi="Arial" w:cs="Arial"/>
          <w:sz w:val="21"/>
          <w:szCs w:val="21"/>
          <w:lang w:val="fr-FR"/>
        </w:rPr>
        <w:t>susceptibles</w:t>
      </w:r>
      <w:r w:rsidR="00A63C63" w:rsidRPr="0003055F">
        <w:rPr>
          <w:rFonts w:ascii="Arial" w:hAnsi="Arial" w:cs="Arial"/>
          <w:sz w:val="21"/>
          <w:szCs w:val="21"/>
          <w:lang w:val="fr-FR"/>
        </w:rPr>
        <w:t xml:space="preserve"> </w:t>
      </w:r>
      <w:r w:rsidR="6586742E"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6586742E" w:rsidRPr="0003055F">
        <w:rPr>
          <w:rFonts w:ascii="Arial" w:hAnsi="Arial" w:cs="Arial"/>
          <w:sz w:val="21"/>
          <w:szCs w:val="21"/>
          <w:lang w:val="fr-FR"/>
        </w:rPr>
        <w:t>formulées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bookmarkEnd w:id="240"/>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p>
    <w:p w14:paraId="57B7CB26" w14:textId="6B4BD584"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41" w:name="_bookmark91"/>
      <w:bookmarkStart w:id="242" w:name="_Toc120221327"/>
      <w:bookmarkEnd w:id="241"/>
      <w:r w:rsidRPr="0003055F">
        <w:rPr>
          <w:rFonts w:ascii="Arial" w:hAnsi="Arial" w:cs="Arial"/>
          <w:sz w:val="21"/>
          <w:szCs w:val="21"/>
          <w:lang w:val="fr-FR"/>
        </w:rPr>
        <w:t>MANUELS</w:t>
      </w:r>
      <w:r w:rsidR="00A63C63" w:rsidRPr="0003055F">
        <w:rPr>
          <w:rFonts w:ascii="Arial" w:hAnsi="Arial" w:cs="Arial"/>
          <w:sz w:val="21"/>
          <w:szCs w:val="21"/>
          <w:lang w:val="fr-FR"/>
        </w:rPr>
        <w:t xml:space="preserve"> </w:t>
      </w:r>
      <w:r w:rsidRPr="0003055F">
        <w:rPr>
          <w:rFonts w:ascii="Arial" w:hAnsi="Arial" w:cs="Arial"/>
          <w:sz w:val="21"/>
          <w:szCs w:val="21"/>
          <w:lang w:val="fr-FR"/>
        </w:rPr>
        <w:t>D’EXPLOITATION</w:t>
      </w:r>
      <w:r w:rsidR="006C0D8F" w:rsidRPr="0003055F">
        <w:rPr>
          <w:rFonts w:ascii="Arial" w:hAnsi="Arial" w:cs="Arial"/>
          <w:sz w:val="21"/>
          <w:szCs w:val="21"/>
          <w:lang w:val="fr-FR"/>
        </w:rPr>
        <w:t>-</w:t>
      </w:r>
      <w:r w:rsidRPr="0003055F">
        <w:rPr>
          <w:rFonts w:ascii="Arial" w:hAnsi="Arial" w:cs="Arial"/>
          <w:sz w:val="21"/>
          <w:szCs w:val="21"/>
          <w:lang w:val="fr-FR"/>
        </w:rPr>
        <w:t>MAINTENANCE</w:t>
      </w:r>
      <w:bookmarkEnd w:id="242"/>
    </w:p>
    <w:p w14:paraId="40F96492" w14:textId="1E570653" w:rsidR="006F4377" w:rsidRPr="0003055F" w:rsidRDefault="0607D64A">
      <w:pPr>
        <w:pStyle w:val="BauchiEPClevel1"/>
        <w:numPr>
          <w:ilvl w:val="0"/>
          <w:numId w:val="12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fournit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M</w:t>
      </w:r>
      <w:r w:rsidRPr="0003055F">
        <w:rPr>
          <w:rFonts w:ascii="Arial" w:hAnsi="Arial" w:cs="Arial"/>
          <w:sz w:val="21"/>
          <w:szCs w:val="21"/>
          <w:lang w:val="fr-FR"/>
        </w:rPr>
        <w:t>anuels</w:t>
      </w:r>
      <w:r w:rsidR="00A63C63" w:rsidRPr="0003055F">
        <w:rPr>
          <w:rFonts w:ascii="Arial" w:hAnsi="Arial" w:cs="Arial"/>
          <w:sz w:val="21"/>
          <w:szCs w:val="21"/>
          <w:lang w:val="fr-FR"/>
        </w:rPr>
        <w:t xml:space="preserve"> </w:t>
      </w:r>
      <w:r w:rsidR="118A0170" w:rsidRPr="0003055F">
        <w:rPr>
          <w:rFonts w:ascii="Arial" w:hAnsi="Arial" w:cs="Arial"/>
          <w:sz w:val="21"/>
          <w:szCs w:val="21"/>
          <w:lang w:val="fr-FR"/>
        </w:rPr>
        <w:t>d’</w:t>
      </w:r>
      <w:r w:rsidR="006C0D8F" w:rsidRPr="0003055F">
        <w:rPr>
          <w:rFonts w:ascii="Arial" w:hAnsi="Arial" w:cs="Arial"/>
          <w:sz w:val="21"/>
          <w:szCs w:val="21"/>
          <w:lang w:val="fr-FR"/>
        </w:rPr>
        <w:t>E</w:t>
      </w:r>
      <w:r w:rsidR="118A0170" w:rsidRPr="0003055F">
        <w:rPr>
          <w:rFonts w:ascii="Arial" w:hAnsi="Arial" w:cs="Arial"/>
          <w:sz w:val="21"/>
          <w:szCs w:val="21"/>
          <w:lang w:val="fr-FR"/>
        </w:rPr>
        <w:t>xploitation</w:t>
      </w:r>
      <w:r w:rsidR="006C0D8F" w:rsidRPr="0003055F">
        <w:rPr>
          <w:rFonts w:ascii="Arial" w:hAnsi="Arial" w:cs="Arial"/>
          <w:sz w:val="21"/>
          <w:szCs w:val="21"/>
          <w:lang w:val="fr-FR"/>
        </w:rPr>
        <w:t>-M</w:t>
      </w:r>
      <w:r w:rsidRPr="0003055F">
        <w:rPr>
          <w:rFonts w:ascii="Arial" w:hAnsi="Arial" w:cs="Arial"/>
          <w:sz w:val="21"/>
          <w:szCs w:val="21"/>
          <w:lang w:val="fr-FR"/>
        </w:rPr>
        <w:t>aintenance</w:t>
      </w:r>
      <w:r w:rsidR="00A63C63" w:rsidRPr="0003055F">
        <w:rPr>
          <w:rFonts w:ascii="Arial" w:hAnsi="Arial" w:cs="Arial"/>
          <w:sz w:val="21"/>
          <w:szCs w:val="21"/>
          <w:lang w:val="fr-FR"/>
        </w:rPr>
        <w:t xml:space="preserve"> </w:t>
      </w:r>
      <w:r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3B5E1963"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3B5E1963" w:rsidRPr="0003055F">
        <w:rPr>
          <w:rFonts w:ascii="Arial" w:hAnsi="Arial" w:cs="Arial"/>
          <w:sz w:val="21"/>
          <w:szCs w:val="21"/>
          <w:lang w:val="fr-FR"/>
        </w:rPr>
        <w:t>aux</w:t>
      </w:r>
      <w:r w:rsidR="00A63C63" w:rsidRPr="0003055F">
        <w:rPr>
          <w:rFonts w:ascii="Arial" w:hAnsi="Arial" w:cs="Arial"/>
          <w:sz w:val="21"/>
          <w:szCs w:val="21"/>
          <w:lang w:val="fr-FR"/>
        </w:rPr>
        <w:t xml:space="preserve"> </w:t>
      </w:r>
      <w:r w:rsidR="3B5E1963"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79EB06EF"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BE620A" w:rsidRPr="0003055F">
        <w:rPr>
          <w:rFonts w:ascii="Arial" w:hAnsi="Arial" w:cs="Arial"/>
          <w:sz w:val="21"/>
          <w:szCs w:val="21"/>
          <w:lang w:val="fr-FR"/>
        </w:rPr>
        <w:fldChar w:fldCharType="begin"/>
      </w:r>
      <w:r w:rsidR="00BE620A" w:rsidRPr="0003055F">
        <w:rPr>
          <w:rFonts w:ascii="Arial" w:hAnsi="Arial" w:cs="Arial"/>
          <w:sz w:val="21"/>
          <w:szCs w:val="21"/>
          <w:lang w:val="fr-FR"/>
        </w:rPr>
        <w:instrText xml:space="preserve"> REF _Ref120047685 \w \h </w:instrText>
      </w:r>
      <w:r w:rsidR="00BE620A"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BE620A" w:rsidRPr="0003055F">
        <w:rPr>
          <w:rFonts w:ascii="Arial" w:hAnsi="Arial" w:cs="Arial"/>
          <w:sz w:val="21"/>
          <w:szCs w:val="21"/>
          <w:lang w:val="fr-FR"/>
        </w:rPr>
        <w:fldChar w:fldCharType="separate"/>
      </w:r>
      <w:r w:rsidR="00383257" w:rsidRPr="0003055F">
        <w:rPr>
          <w:rFonts w:ascii="Arial" w:hAnsi="Arial" w:cs="Arial"/>
          <w:sz w:val="21"/>
          <w:szCs w:val="21"/>
          <w:lang w:val="fr-FR"/>
        </w:rPr>
        <w:t>Annexe 5</w:t>
      </w:r>
      <w:r w:rsidR="00BE620A"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512D612A" w:rsidRPr="0003055F">
        <w:rPr>
          <w:rFonts w:ascii="Arial" w:hAnsi="Arial" w:cs="Arial"/>
          <w:sz w:val="21"/>
          <w:szCs w:val="21"/>
          <w:lang w:val="fr-FR"/>
        </w:rPr>
        <w:t>Matrice</w:t>
      </w:r>
      <w:r w:rsidR="00A63C63" w:rsidRPr="0003055F">
        <w:rPr>
          <w:rFonts w:ascii="Arial" w:hAnsi="Arial" w:cs="Arial"/>
          <w:sz w:val="21"/>
          <w:szCs w:val="21"/>
          <w:lang w:val="fr-FR"/>
        </w:rPr>
        <w:t xml:space="preserve"> </w:t>
      </w:r>
      <w:r w:rsidR="512D612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512D612A" w:rsidRPr="0003055F">
        <w:rPr>
          <w:rFonts w:ascii="Arial" w:hAnsi="Arial" w:cs="Arial"/>
          <w:sz w:val="21"/>
          <w:szCs w:val="21"/>
          <w:lang w:val="fr-FR"/>
        </w:rPr>
        <w:t>Responsabilités</w:t>
      </w:r>
      <w:r w:rsidRPr="0003055F">
        <w:rPr>
          <w:rFonts w:ascii="Arial" w:hAnsi="Arial" w:cs="Arial"/>
          <w:sz w:val="21"/>
          <w:szCs w:val="21"/>
          <w:lang w:val="fr-FR"/>
        </w:rPr>
        <w:t>).</w:t>
      </w:r>
    </w:p>
    <w:p w14:paraId="3A9400DE" w14:textId="432402BC" w:rsidR="006F4377" w:rsidRPr="0003055F" w:rsidRDefault="0607D64A">
      <w:pPr>
        <w:pStyle w:val="BauchiEPClevel1"/>
        <w:numPr>
          <w:ilvl w:val="0"/>
          <w:numId w:val="12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reconnaît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Manuel</w:t>
      </w:r>
      <w:r w:rsidR="00A63C63" w:rsidRPr="0003055F">
        <w:rPr>
          <w:rFonts w:ascii="Arial" w:hAnsi="Arial" w:cs="Arial"/>
          <w:sz w:val="21"/>
          <w:szCs w:val="21"/>
          <w:lang w:val="fr-FR"/>
        </w:rPr>
        <w:t xml:space="preserve"> </w:t>
      </w:r>
      <w:r w:rsidRPr="0003055F">
        <w:rPr>
          <w:rFonts w:ascii="Arial" w:hAnsi="Arial" w:cs="Arial"/>
          <w:sz w:val="21"/>
          <w:szCs w:val="21"/>
          <w:lang w:val="fr-FR"/>
        </w:rPr>
        <w:t>d’Exploitation-Maintenance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tard</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tenue</w:t>
      </w:r>
      <w:r w:rsidR="00A63C63" w:rsidRPr="0003055F">
        <w:rPr>
          <w:rFonts w:ascii="Arial" w:hAnsi="Arial" w:cs="Arial"/>
          <w:sz w:val="21"/>
          <w:szCs w:val="21"/>
          <w:lang w:val="fr-FR"/>
        </w:rPr>
        <w:t xml:space="preserve"> </w:t>
      </w:r>
      <w:r w:rsidRPr="0003055F">
        <w:rPr>
          <w:rFonts w:ascii="Arial" w:hAnsi="Arial" w:cs="Arial"/>
          <w:sz w:val="21"/>
          <w:szCs w:val="21"/>
          <w:lang w:val="fr-FR"/>
        </w:rPr>
        <w:t>d'effectuer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compter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00033F21" w:rsidRPr="0003055F">
        <w:rPr>
          <w:rFonts w:ascii="Arial" w:hAnsi="Arial" w:cs="Arial"/>
          <w:sz w:val="21"/>
          <w:szCs w:val="21"/>
          <w:lang w:val="fr-FR"/>
        </w:rPr>
        <w:t xml:space="preserve">’il </w:t>
      </w:r>
      <w:r w:rsidRPr="0003055F">
        <w:rPr>
          <w:rFonts w:ascii="Arial" w:hAnsi="Arial" w:cs="Arial"/>
          <w:sz w:val="21"/>
          <w:szCs w:val="21"/>
          <w:lang w:val="fr-FR"/>
        </w:rPr>
        <w:t>ait</w:t>
      </w:r>
      <w:r w:rsidR="00A63C63" w:rsidRPr="0003055F">
        <w:rPr>
          <w:rFonts w:ascii="Arial" w:hAnsi="Arial" w:cs="Arial"/>
          <w:sz w:val="21"/>
          <w:szCs w:val="21"/>
          <w:lang w:val="fr-FR"/>
        </w:rPr>
        <w:t xml:space="preserve"> </w:t>
      </w:r>
      <w:r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Manuel</w:t>
      </w:r>
      <w:r w:rsidR="00A63C63" w:rsidRPr="0003055F">
        <w:rPr>
          <w:rFonts w:ascii="Arial" w:hAnsi="Arial" w:cs="Arial"/>
          <w:sz w:val="21"/>
          <w:szCs w:val="21"/>
          <w:lang w:val="fr-FR"/>
        </w:rPr>
        <w:t xml:space="preserve"> </w:t>
      </w:r>
      <w:r w:rsidRPr="0003055F">
        <w:rPr>
          <w:rFonts w:ascii="Arial" w:hAnsi="Arial" w:cs="Arial"/>
          <w:sz w:val="21"/>
          <w:szCs w:val="21"/>
          <w:lang w:val="fr-FR"/>
        </w:rPr>
        <w:t>d’Exploitation-Maintenance.</w:t>
      </w:r>
    </w:p>
    <w:p w14:paraId="5AF21798" w14:textId="07E16B8C" w:rsidR="006F4377" w:rsidRPr="0003055F" w:rsidRDefault="0607D64A">
      <w:pPr>
        <w:pStyle w:val="BauchiEPClevel1"/>
        <w:numPr>
          <w:ilvl w:val="0"/>
          <w:numId w:val="12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conformer</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procédures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définies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Manuel</w:t>
      </w:r>
      <w:r w:rsidR="00A63C63" w:rsidRPr="0003055F">
        <w:rPr>
          <w:rFonts w:ascii="Arial" w:hAnsi="Arial" w:cs="Arial"/>
          <w:sz w:val="21"/>
          <w:szCs w:val="21"/>
          <w:lang w:val="fr-FR"/>
        </w:rPr>
        <w:t xml:space="preserve"> </w:t>
      </w:r>
      <w:r w:rsidRPr="0003055F">
        <w:rPr>
          <w:rFonts w:ascii="Arial" w:hAnsi="Arial" w:cs="Arial"/>
          <w:sz w:val="21"/>
          <w:szCs w:val="21"/>
          <w:lang w:val="fr-FR"/>
        </w:rPr>
        <w:t>d'Exploitation-Maintenance</w:t>
      </w:r>
      <w:r w:rsidR="006C0D8F"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Professionnelle</w:t>
      </w:r>
      <w:r w:rsidR="00A63C63" w:rsidRPr="0003055F">
        <w:rPr>
          <w:rFonts w:ascii="Arial" w:hAnsi="Arial" w:cs="Arial"/>
          <w:sz w:val="21"/>
          <w:szCs w:val="21"/>
          <w:lang w:val="fr-FR"/>
        </w:rPr>
        <w:t xml:space="preserve"> </w:t>
      </w:r>
      <w:r w:rsidR="00730BED" w:rsidRPr="0003055F">
        <w:rPr>
          <w:rFonts w:ascii="Arial" w:hAnsi="Arial" w:cs="Arial"/>
          <w:sz w:val="21"/>
          <w:szCs w:val="21"/>
          <w:lang w:val="fr-FR"/>
        </w:rPr>
        <w:t>Raisonnable et Prudent</w:t>
      </w:r>
      <w:r w:rsidRPr="0003055F">
        <w:rPr>
          <w:rFonts w:ascii="Arial" w:hAnsi="Arial" w:cs="Arial"/>
          <w:sz w:val="21"/>
          <w:szCs w:val="21"/>
          <w:lang w:val="fr-FR"/>
        </w:rPr>
        <w:t>e.</w:t>
      </w:r>
    </w:p>
    <w:p w14:paraId="147FFEFC" w14:textId="77777777"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43" w:name="_bookmark92"/>
      <w:bookmarkStart w:id="244" w:name="_Toc120221328"/>
      <w:bookmarkEnd w:id="243"/>
      <w:r w:rsidRPr="0003055F">
        <w:rPr>
          <w:rFonts w:ascii="Arial" w:hAnsi="Arial" w:cs="Arial"/>
          <w:sz w:val="21"/>
          <w:szCs w:val="21"/>
          <w:lang w:val="fr-FR"/>
        </w:rPr>
        <w:t>DÉFAUTS</w:t>
      </w:r>
      <w:bookmarkEnd w:id="244"/>
    </w:p>
    <w:p w14:paraId="0D65B815" w14:textId="5406836B" w:rsidR="006F4377" w:rsidRPr="0003055F" w:rsidRDefault="0607D64A">
      <w:pPr>
        <w:pStyle w:val="Paragraphedeliste"/>
        <w:numPr>
          <w:ilvl w:val="0"/>
          <w:numId w:val="179"/>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5BE088E" w:rsidRPr="0003055F">
        <w:rPr>
          <w:rFonts w:ascii="Arial" w:hAnsi="Arial" w:cs="Arial"/>
          <w:sz w:val="21"/>
          <w:szCs w:val="21"/>
          <w:lang w:val="fr-FR"/>
        </w:rPr>
        <w:t>,</w:t>
      </w:r>
      <w:r w:rsidR="00A63C63" w:rsidRPr="0003055F">
        <w:rPr>
          <w:rFonts w:ascii="Arial" w:hAnsi="Arial" w:cs="Arial"/>
          <w:sz w:val="21"/>
          <w:szCs w:val="21"/>
          <w:lang w:val="fr-FR"/>
        </w:rPr>
        <w:t xml:space="preserve"> </w:t>
      </w:r>
      <w:r w:rsidR="3A2A75F5"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3A2A75F5"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3A2A75F5"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A2A75F5" w:rsidRPr="0003055F">
        <w:rPr>
          <w:rFonts w:ascii="Arial" w:hAnsi="Arial" w:cs="Arial"/>
          <w:sz w:val="21"/>
          <w:szCs w:val="21"/>
          <w:lang w:val="fr-FR"/>
        </w:rPr>
        <w:t>la</w:t>
      </w:r>
      <w:r w:rsidR="00A63C63" w:rsidRPr="0003055F">
        <w:rPr>
          <w:rFonts w:ascii="Arial" w:hAnsi="Arial" w:cs="Arial"/>
          <w:sz w:val="21"/>
          <w:szCs w:val="21"/>
          <w:lang w:val="fr-FR"/>
        </w:rPr>
        <w:t xml:space="preserve"> </w:t>
      </w:r>
      <w:r w:rsidR="3A2A75F5"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A2A75F5" w:rsidRPr="0003055F">
        <w:rPr>
          <w:rFonts w:ascii="Arial" w:hAnsi="Arial" w:cs="Arial"/>
          <w:sz w:val="21"/>
          <w:szCs w:val="21"/>
          <w:lang w:val="fr-FR"/>
        </w:rPr>
        <w:t>de</w:t>
      </w:r>
      <w:r w:rsidR="00A63C63" w:rsidRPr="0003055F">
        <w:rPr>
          <w:rFonts w:ascii="Arial" w:hAnsi="Arial" w:cs="Arial"/>
          <w:sz w:val="21"/>
          <w:szCs w:val="21"/>
          <w:lang w:val="fr-FR"/>
        </w:rPr>
        <w:t xml:space="preserve"> </w:t>
      </w:r>
      <w:r w:rsidR="3A2A75F5" w:rsidRPr="0003055F">
        <w:rPr>
          <w:rFonts w:ascii="Arial" w:hAnsi="Arial" w:cs="Arial"/>
          <w:sz w:val="21"/>
          <w:szCs w:val="21"/>
          <w:lang w:val="fr-FR"/>
        </w:rPr>
        <w:t>Projet</w:t>
      </w:r>
      <w:r w:rsidR="1B41A67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corriger</w:t>
      </w:r>
      <w:r w:rsidR="00A63C63" w:rsidRPr="0003055F">
        <w:rPr>
          <w:rFonts w:ascii="Arial" w:hAnsi="Arial" w:cs="Arial"/>
          <w:sz w:val="21"/>
          <w:szCs w:val="21"/>
          <w:lang w:val="fr-FR"/>
        </w:rPr>
        <w:t xml:space="preserve"> </w:t>
      </w:r>
      <w:r w:rsidR="7C3D5B80"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52E51C3E"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006F2B95" w:rsidRPr="0003055F">
        <w:rPr>
          <w:rFonts w:ascii="Arial" w:hAnsi="Arial" w:cs="Arial"/>
          <w:sz w:val="21"/>
          <w:szCs w:val="21"/>
          <w:lang w:val="fr-FR"/>
        </w:rPr>
        <w:t xml:space="preserve">qui se </w:t>
      </w:r>
      <w:r w:rsidR="7C7E047B" w:rsidRPr="0003055F">
        <w:rPr>
          <w:rFonts w:ascii="Arial" w:hAnsi="Arial" w:cs="Arial"/>
          <w:sz w:val="21"/>
          <w:szCs w:val="21"/>
          <w:lang w:val="fr-FR"/>
        </w:rPr>
        <w:t>manifeste</w:t>
      </w:r>
      <w:r w:rsidR="00A63C63" w:rsidRPr="0003055F">
        <w:rPr>
          <w:rFonts w:ascii="Arial" w:hAnsi="Arial" w:cs="Arial"/>
          <w:sz w:val="21"/>
          <w:szCs w:val="21"/>
          <w:lang w:val="fr-FR"/>
        </w:rPr>
        <w:t xml:space="preserve"> </w:t>
      </w:r>
      <w:r w:rsidRPr="0003055F">
        <w:rPr>
          <w:rFonts w:ascii="Arial" w:hAnsi="Arial" w:cs="Arial"/>
          <w:sz w:val="21"/>
          <w:szCs w:val="21"/>
          <w:lang w:val="fr-FR"/>
        </w:rPr>
        <w:t>aussi</w:t>
      </w:r>
      <w:r w:rsidR="00A63C63" w:rsidRPr="0003055F">
        <w:rPr>
          <w:rFonts w:ascii="Arial" w:hAnsi="Arial" w:cs="Arial"/>
          <w:sz w:val="21"/>
          <w:szCs w:val="21"/>
          <w:lang w:val="fr-FR"/>
        </w:rPr>
        <w:t xml:space="preserve"> </w:t>
      </w:r>
      <w:r w:rsidRPr="0003055F">
        <w:rPr>
          <w:rFonts w:ascii="Arial" w:hAnsi="Arial" w:cs="Arial"/>
          <w:sz w:val="21"/>
          <w:szCs w:val="21"/>
          <w:lang w:val="fr-FR"/>
        </w:rPr>
        <w:t>tôt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7FDBA44B"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répondent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effectuer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23B56058"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p>
    <w:p w14:paraId="1253A964" w14:textId="41840C19" w:rsidR="006F4377" w:rsidRPr="0003055F" w:rsidRDefault="0607D64A">
      <w:pPr>
        <w:pStyle w:val="Paragraphedeliste"/>
        <w:numPr>
          <w:ilvl w:val="0"/>
          <w:numId w:val="179"/>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notifie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53A1860A" w:rsidRPr="0003055F">
        <w:rPr>
          <w:rFonts w:ascii="Arial" w:hAnsi="Arial" w:cs="Arial"/>
          <w:sz w:val="21"/>
          <w:szCs w:val="21"/>
          <w:lang w:val="fr-FR"/>
        </w:rPr>
        <w:t>la</w:t>
      </w:r>
      <w:r w:rsidR="00A63C63" w:rsidRPr="0003055F">
        <w:rPr>
          <w:rFonts w:ascii="Arial" w:hAnsi="Arial" w:cs="Arial"/>
          <w:sz w:val="21"/>
          <w:szCs w:val="21"/>
          <w:lang w:val="fr-FR"/>
        </w:rPr>
        <w:t xml:space="preserve"> </w:t>
      </w:r>
      <w:r w:rsidR="53A1860A"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p>
    <w:p w14:paraId="2E9617CD" w14:textId="49EBE0EA" w:rsidR="006F4377" w:rsidRPr="0003055F" w:rsidRDefault="0607D64A">
      <w:pPr>
        <w:pStyle w:val="Paragraphedeliste"/>
        <w:numPr>
          <w:ilvl w:val="0"/>
          <w:numId w:val="179"/>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4F1BEF56" w14:textId="553C87FA" w:rsidR="006F4377" w:rsidRPr="0003055F" w:rsidRDefault="0607D64A" w:rsidP="0087348C">
      <w:pPr>
        <w:tabs>
          <w:tab w:val="left" w:pos="709"/>
          <w:tab w:val="left" w:pos="1418"/>
          <w:tab w:val="left" w:pos="2127"/>
        </w:tabs>
        <w:snapToGrid w:val="0"/>
        <w:spacing w:after="240"/>
        <w:ind w:left="1416" w:hanging="708"/>
        <w:jc w:val="both"/>
        <w:rPr>
          <w:rFonts w:ascii="Arial" w:hAnsi="Arial" w:cs="Arial"/>
          <w:sz w:val="21"/>
          <w:szCs w:val="21"/>
          <w:lang w:val="fr-FR"/>
        </w:rPr>
      </w:pPr>
      <w:r w:rsidRPr="0003055F">
        <w:rPr>
          <w:rFonts w:ascii="Arial" w:hAnsi="Arial" w:cs="Arial"/>
          <w:sz w:val="21"/>
          <w:szCs w:val="21"/>
          <w:lang w:val="fr-FR"/>
        </w:rPr>
        <w:t>(a)</w:t>
      </w:r>
      <w:r w:rsidR="006F4377" w:rsidRPr="0003055F">
        <w:rPr>
          <w:rFonts w:ascii="Arial" w:hAnsi="Arial" w:cs="Arial"/>
          <w:sz w:val="21"/>
          <w:szCs w:val="21"/>
          <w:lang w:val="fr-FR"/>
        </w:rPr>
        <w:tab/>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répare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1A229B4F"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7082A30D" w:rsidRPr="0003055F">
        <w:rPr>
          <w:rFonts w:ascii="Arial" w:hAnsi="Arial" w:cs="Arial"/>
          <w:sz w:val="21"/>
          <w:szCs w:val="21"/>
          <w:lang w:val="fr-FR"/>
        </w:rPr>
        <w:t>eu</w:t>
      </w:r>
      <w:r w:rsidR="00A63C63" w:rsidRPr="0003055F">
        <w:rPr>
          <w:rFonts w:ascii="Arial" w:hAnsi="Arial" w:cs="Arial"/>
          <w:sz w:val="21"/>
          <w:szCs w:val="21"/>
          <w:lang w:val="fr-FR"/>
        </w:rPr>
        <w:t xml:space="preserve"> </w:t>
      </w:r>
      <w:r w:rsidRPr="0003055F">
        <w:rPr>
          <w:rFonts w:ascii="Arial" w:hAnsi="Arial" w:cs="Arial"/>
          <w:sz w:val="21"/>
          <w:szCs w:val="21"/>
          <w:lang w:val="fr-FR"/>
        </w:rPr>
        <w:t>connaissance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7DB9843D" w14:textId="495417E2" w:rsidR="006F4377" w:rsidRPr="0003055F" w:rsidRDefault="0607D64A" w:rsidP="0087348C">
      <w:pPr>
        <w:tabs>
          <w:tab w:val="left" w:pos="709"/>
          <w:tab w:val="left" w:pos="1418"/>
          <w:tab w:val="left" w:pos="2127"/>
        </w:tabs>
        <w:snapToGrid w:val="0"/>
        <w:spacing w:after="240"/>
        <w:ind w:left="1416" w:hanging="708"/>
        <w:jc w:val="both"/>
        <w:rPr>
          <w:rFonts w:ascii="Arial" w:hAnsi="Arial" w:cs="Arial"/>
          <w:sz w:val="21"/>
          <w:szCs w:val="21"/>
          <w:lang w:val="fr-FR"/>
        </w:rPr>
      </w:pPr>
      <w:r w:rsidRPr="0003055F">
        <w:rPr>
          <w:rFonts w:ascii="Arial" w:hAnsi="Arial" w:cs="Arial"/>
          <w:sz w:val="21"/>
          <w:szCs w:val="21"/>
          <w:lang w:val="fr-FR"/>
        </w:rPr>
        <w:t>(b)</w:t>
      </w:r>
      <w:r w:rsidR="006F4377" w:rsidRPr="0003055F">
        <w:rPr>
          <w:rFonts w:ascii="Arial" w:hAnsi="Arial" w:cs="Arial"/>
          <w:sz w:val="21"/>
          <w:szCs w:val="21"/>
          <w:lang w:val="fr-FR"/>
        </w:rPr>
        <w:tab/>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disposé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réparer</w:t>
      </w:r>
      <w:r w:rsidR="00A63C63" w:rsidRPr="0003055F">
        <w:rPr>
          <w:rFonts w:ascii="Arial" w:hAnsi="Arial" w:cs="Arial"/>
          <w:sz w:val="21"/>
          <w:szCs w:val="21"/>
          <w:lang w:val="fr-FR"/>
        </w:rPr>
        <w:t xml:space="preserve"> </w:t>
      </w:r>
      <w:r w:rsidR="45C1B4AA"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533BF724"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006F2B95" w:rsidRPr="0003055F">
        <w:rPr>
          <w:rFonts w:ascii="Arial" w:hAnsi="Arial" w:cs="Arial"/>
          <w:sz w:val="21"/>
          <w:szCs w:val="21"/>
          <w:lang w:val="fr-FR"/>
        </w:rPr>
        <w:t xml:space="preserve">eu </w:t>
      </w:r>
      <w:r w:rsidRPr="0003055F">
        <w:rPr>
          <w:rFonts w:ascii="Arial" w:hAnsi="Arial" w:cs="Arial"/>
          <w:sz w:val="21"/>
          <w:szCs w:val="21"/>
          <w:lang w:val="fr-FR"/>
        </w:rPr>
        <w:t>connaissance,</w:t>
      </w:r>
    </w:p>
    <w:p w14:paraId="51131BBC" w14:textId="60EA0257" w:rsidR="006F4377" w:rsidRPr="0003055F" w:rsidRDefault="0607D64A"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0667B00"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réaliser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233F6750" w:rsidRPr="0003055F">
        <w:rPr>
          <w:rFonts w:ascii="Arial" w:hAnsi="Arial" w:cs="Arial"/>
          <w:sz w:val="21"/>
          <w:szCs w:val="21"/>
          <w:lang w:val="fr-FR"/>
        </w:rPr>
        <w:t>demander</w:t>
      </w:r>
      <w:r w:rsidR="00A63C63" w:rsidRPr="0003055F">
        <w:rPr>
          <w:rFonts w:ascii="Arial" w:hAnsi="Arial" w:cs="Arial"/>
          <w:sz w:val="21"/>
          <w:szCs w:val="21"/>
          <w:lang w:val="fr-FR"/>
        </w:rPr>
        <w:t xml:space="preserve"> </w:t>
      </w:r>
      <w:r w:rsidR="22BB352E" w:rsidRPr="0003055F">
        <w:rPr>
          <w:rFonts w:ascii="Arial" w:hAnsi="Arial" w:cs="Arial"/>
          <w:sz w:val="21"/>
          <w:szCs w:val="21"/>
          <w:lang w:val="fr-FR"/>
        </w:rPr>
        <w:t>au</w:t>
      </w:r>
      <w:r w:rsidR="00A63C63" w:rsidRPr="0003055F">
        <w:rPr>
          <w:rFonts w:ascii="Arial" w:hAnsi="Arial" w:cs="Arial"/>
          <w:sz w:val="21"/>
          <w:szCs w:val="21"/>
          <w:lang w:val="fr-FR"/>
        </w:rPr>
        <w:t xml:space="preserve"> </w:t>
      </w:r>
      <w:r w:rsidR="22BB352E"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233F6750" w:rsidRPr="0003055F">
        <w:rPr>
          <w:rFonts w:ascii="Arial" w:hAnsi="Arial" w:cs="Arial"/>
          <w:sz w:val="21"/>
          <w:szCs w:val="21"/>
          <w:lang w:val="fr-FR"/>
        </w:rPr>
        <w:t>le</w:t>
      </w:r>
      <w:r w:rsidR="00A63C63" w:rsidRPr="0003055F">
        <w:rPr>
          <w:rFonts w:ascii="Arial" w:hAnsi="Arial" w:cs="Arial"/>
          <w:sz w:val="21"/>
          <w:szCs w:val="21"/>
          <w:lang w:val="fr-FR"/>
        </w:rPr>
        <w:t xml:space="preserve"> </w:t>
      </w:r>
      <w:r w:rsidR="233F6750" w:rsidRPr="0003055F">
        <w:rPr>
          <w:rFonts w:ascii="Arial" w:hAnsi="Arial" w:cs="Arial"/>
          <w:sz w:val="21"/>
          <w:szCs w:val="21"/>
          <w:lang w:val="fr-FR"/>
        </w:rPr>
        <w:t>remboursement</w:t>
      </w:r>
      <w:r w:rsidR="00A63C63" w:rsidRPr="0003055F">
        <w:rPr>
          <w:rFonts w:ascii="Arial" w:hAnsi="Arial" w:cs="Arial"/>
          <w:sz w:val="21"/>
          <w:szCs w:val="21"/>
          <w:lang w:val="fr-FR"/>
        </w:rPr>
        <w:t xml:space="preserve"> </w:t>
      </w:r>
      <w:r w:rsidR="233F675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233F6750" w:rsidRPr="0003055F">
        <w:rPr>
          <w:rFonts w:ascii="Arial" w:hAnsi="Arial" w:cs="Arial"/>
          <w:sz w:val="21"/>
          <w:szCs w:val="21"/>
          <w:lang w:val="fr-FR"/>
        </w:rPr>
        <w:t>dépenses</w:t>
      </w:r>
      <w:r w:rsidR="00A63C63" w:rsidRPr="0003055F">
        <w:rPr>
          <w:rFonts w:ascii="Arial" w:hAnsi="Arial" w:cs="Arial"/>
          <w:sz w:val="21"/>
          <w:szCs w:val="21"/>
          <w:lang w:val="fr-FR"/>
        </w:rPr>
        <w:t xml:space="preserve"> </w:t>
      </w:r>
      <w:r w:rsidR="233F6750" w:rsidRPr="0003055F">
        <w:rPr>
          <w:rFonts w:ascii="Arial" w:hAnsi="Arial" w:cs="Arial"/>
          <w:sz w:val="21"/>
          <w:szCs w:val="21"/>
          <w:lang w:val="fr-FR"/>
        </w:rPr>
        <w:t>q</w:t>
      </w:r>
      <w:r w:rsidR="201338AB" w:rsidRPr="0003055F">
        <w:rPr>
          <w:rFonts w:ascii="Arial" w:hAnsi="Arial" w:cs="Arial"/>
          <w:sz w:val="21"/>
          <w:szCs w:val="21"/>
          <w:lang w:val="fr-FR"/>
        </w:rPr>
        <w:t>u’elle</w:t>
      </w:r>
      <w:r w:rsidR="00A63C63" w:rsidRPr="0003055F">
        <w:rPr>
          <w:rFonts w:ascii="Arial" w:hAnsi="Arial" w:cs="Arial"/>
          <w:sz w:val="21"/>
          <w:szCs w:val="21"/>
          <w:lang w:val="fr-FR"/>
        </w:rPr>
        <w:t xml:space="preserve"> </w:t>
      </w:r>
      <w:r w:rsidR="201338AB" w:rsidRPr="0003055F">
        <w:rPr>
          <w:rFonts w:ascii="Arial" w:hAnsi="Arial" w:cs="Arial"/>
          <w:sz w:val="21"/>
          <w:szCs w:val="21"/>
          <w:lang w:val="fr-FR"/>
        </w:rPr>
        <w:t>a</w:t>
      </w:r>
      <w:r w:rsidR="00A63C63" w:rsidRPr="0003055F">
        <w:rPr>
          <w:rFonts w:ascii="Arial" w:hAnsi="Arial" w:cs="Arial"/>
          <w:sz w:val="21"/>
          <w:szCs w:val="21"/>
          <w:lang w:val="fr-FR"/>
        </w:rPr>
        <w:t xml:space="preserve"> </w:t>
      </w:r>
      <w:r w:rsidR="201338AB"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201338AB" w:rsidRPr="0003055F">
        <w:rPr>
          <w:rFonts w:ascii="Arial" w:hAnsi="Arial" w:cs="Arial"/>
          <w:sz w:val="21"/>
          <w:szCs w:val="21"/>
          <w:lang w:val="fr-FR"/>
        </w:rPr>
        <w:t>engagées</w:t>
      </w:r>
      <w:r w:rsidR="00A63C63" w:rsidRPr="0003055F">
        <w:rPr>
          <w:rFonts w:ascii="Arial" w:hAnsi="Arial" w:cs="Arial"/>
          <w:sz w:val="21"/>
          <w:szCs w:val="21"/>
          <w:lang w:val="fr-FR"/>
        </w:rPr>
        <w:t xml:space="preserve"> </w:t>
      </w:r>
      <w:r w:rsidR="201338AB" w:rsidRPr="0003055F">
        <w:rPr>
          <w:rFonts w:ascii="Arial" w:hAnsi="Arial" w:cs="Arial"/>
          <w:sz w:val="21"/>
          <w:szCs w:val="21"/>
          <w:lang w:val="fr-FR"/>
        </w:rPr>
        <w:t>à</w:t>
      </w:r>
      <w:r w:rsidR="00A63C63" w:rsidRPr="0003055F">
        <w:rPr>
          <w:rFonts w:ascii="Arial" w:hAnsi="Arial" w:cs="Arial"/>
          <w:sz w:val="21"/>
          <w:szCs w:val="21"/>
          <w:lang w:val="fr-FR"/>
        </w:rPr>
        <w:t xml:space="preserve"> </w:t>
      </w:r>
      <w:r w:rsidR="201338AB" w:rsidRPr="0003055F">
        <w:rPr>
          <w:rFonts w:ascii="Arial" w:hAnsi="Arial" w:cs="Arial"/>
          <w:sz w:val="21"/>
          <w:szCs w:val="21"/>
          <w:lang w:val="fr-FR"/>
        </w:rPr>
        <w:t>ce</w:t>
      </w:r>
      <w:r w:rsidR="00A63C63" w:rsidRPr="0003055F">
        <w:rPr>
          <w:rFonts w:ascii="Arial" w:hAnsi="Arial" w:cs="Arial"/>
          <w:sz w:val="21"/>
          <w:szCs w:val="21"/>
          <w:lang w:val="fr-FR"/>
        </w:rPr>
        <w:t xml:space="preserve"> </w:t>
      </w:r>
      <w:r w:rsidR="201338AB"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42F9F9EB" w:rsidRPr="0003055F">
        <w:rPr>
          <w:rFonts w:ascii="Arial" w:hAnsi="Arial" w:cs="Arial"/>
          <w:sz w:val="21"/>
          <w:szCs w:val="21"/>
          <w:lang w:val="fr-FR"/>
        </w:rPr>
        <w:t>s</w:t>
      </w:r>
      <w:r w:rsidR="7FB2831F" w:rsidRPr="0003055F">
        <w:rPr>
          <w:rFonts w:ascii="Arial" w:hAnsi="Arial" w:cs="Arial"/>
          <w:sz w:val="21"/>
          <w:szCs w:val="21"/>
          <w:lang w:val="fr-FR"/>
        </w:rPr>
        <w:t>ans</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de</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ou</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33926BB0"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33926BB0" w:rsidRPr="0003055F">
        <w:rPr>
          <w:rFonts w:ascii="Arial" w:hAnsi="Arial" w:cs="Arial"/>
          <w:sz w:val="21"/>
          <w:szCs w:val="21"/>
          <w:lang w:val="fr-FR"/>
        </w:rPr>
        <w:t>pourrait</w:t>
      </w:r>
      <w:r w:rsidR="00A63C63" w:rsidRPr="0003055F">
        <w:rPr>
          <w:rFonts w:ascii="Arial" w:hAnsi="Arial" w:cs="Arial"/>
          <w:sz w:val="21"/>
          <w:szCs w:val="21"/>
          <w:lang w:val="fr-FR"/>
        </w:rPr>
        <w:t xml:space="preserve"> </w:t>
      </w:r>
      <w:r w:rsidR="7FB2831F" w:rsidRPr="0003055F">
        <w:rPr>
          <w:rFonts w:ascii="Arial" w:hAnsi="Arial" w:cs="Arial"/>
          <w:sz w:val="21"/>
          <w:szCs w:val="21"/>
          <w:lang w:val="fr-FR"/>
        </w:rPr>
        <w:t>dispose</w:t>
      </w:r>
      <w:r w:rsidR="110CD80A" w:rsidRPr="0003055F">
        <w:rPr>
          <w:rFonts w:ascii="Arial" w:hAnsi="Arial" w:cs="Arial"/>
          <w:sz w:val="21"/>
          <w:szCs w:val="21"/>
          <w:lang w:val="fr-FR"/>
        </w:rPr>
        <w:t>r.</w:t>
      </w:r>
    </w:p>
    <w:p w14:paraId="651BD3A3" w14:textId="76E7E9E4" w:rsidR="006F4377" w:rsidRPr="0003055F" w:rsidRDefault="0607D64A">
      <w:pPr>
        <w:pStyle w:val="Paragraphedeliste"/>
        <w:numPr>
          <w:ilvl w:val="0"/>
          <w:numId w:val="179"/>
        </w:numPr>
        <w:tabs>
          <w:tab w:val="left" w:pos="709"/>
          <w:tab w:val="left" w:pos="1418"/>
          <w:tab w:val="left" w:pos="2127"/>
        </w:tabs>
        <w:snapToGrid w:val="0"/>
        <w:spacing w:after="240"/>
        <w:ind w:hanging="720"/>
        <w:jc w:val="both"/>
        <w:rPr>
          <w:rFonts w:ascii="Arial" w:hAnsi="Arial" w:cs="Arial"/>
          <w:sz w:val="21"/>
          <w:szCs w:val="21"/>
          <w:lang w:val="fr-FR"/>
        </w:rPr>
      </w:pPr>
      <w:bookmarkStart w:id="245" w:name="_Ref29579161"/>
      <w:r w:rsidRPr="0003055F">
        <w:rPr>
          <w:rFonts w:ascii="Arial" w:hAnsi="Arial" w:cs="Arial"/>
          <w:sz w:val="21"/>
          <w:szCs w:val="21"/>
          <w:lang w:val="fr-FR"/>
        </w:rPr>
        <w:lastRenderedPageBreak/>
        <w:t>Si</w:t>
      </w:r>
      <w:r w:rsidR="00A63C63" w:rsidRPr="0003055F">
        <w:rPr>
          <w:rFonts w:ascii="Arial" w:hAnsi="Arial" w:cs="Arial"/>
          <w:sz w:val="21"/>
          <w:szCs w:val="21"/>
          <w:lang w:val="fr-FR"/>
        </w:rPr>
        <w:t xml:space="preserve"> </w:t>
      </w:r>
      <w:r w:rsidR="50AD28ED"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Sériel</w:t>
      </w:r>
      <w:r w:rsidR="00A63C63" w:rsidRPr="0003055F">
        <w:rPr>
          <w:rFonts w:ascii="Arial" w:hAnsi="Arial" w:cs="Arial"/>
          <w:sz w:val="21"/>
          <w:szCs w:val="21"/>
          <w:lang w:val="fr-FR"/>
        </w:rPr>
        <w:t xml:space="preserve"> </w:t>
      </w:r>
      <w:r w:rsidR="1CE70A06" w:rsidRPr="0003055F">
        <w:rPr>
          <w:rFonts w:ascii="Arial" w:hAnsi="Arial" w:cs="Arial"/>
          <w:sz w:val="21"/>
          <w:szCs w:val="21"/>
          <w:lang w:val="fr-FR"/>
        </w:rPr>
        <w:t>apparaît</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245"/>
    </w:p>
    <w:p w14:paraId="7792F3F8" w14:textId="5DF65D6A" w:rsidR="006F4377" w:rsidRPr="0003055F" w:rsidRDefault="0607D64A">
      <w:pPr>
        <w:pStyle w:val="Paragraphedeliste"/>
        <w:numPr>
          <w:ilvl w:val="0"/>
          <w:numId w:val="180"/>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procéder</w:t>
      </w:r>
      <w:r w:rsidR="00A63C63" w:rsidRPr="0003055F">
        <w:rPr>
          <w:rFonts w:ascii="Arial" w:hAnsi="Arial" w:cs="Arial"/>
          <w:sz w:val="21"/>
          <w:szCs w:val="21"/>
          <w:lang w:val="fr-FR"/>
        </w:rPr>
        <w:t xml:space="preserve"> </w:t>
      </w:r>
      <w:r w:rsidRPr="0003055F">
        <w:rPr>
          <w:rFonts w:ascii="Arial" w:hAnsi="Arial" w:cs="Arial"/>
          <w:sz w:val="21"/>
          <w:szCs w:val="21"/>
          <w:lang w:val="fr-FR"/>
        </w:rPr>
        <w:t>rapidement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analyse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causes</w:t>
      </w:r>
      <w:r w:rsidR="00A63C63" w:rsidRPr="0003055F">
        <w:rPr>
          <w:rFonts w:ascii="Arial" w:hAnsi="Arial" w:cs="Arial"/>
          <w:sz w:val="21"/>
          <w:szCs w:val="21"/>
          <w:lang w:val="fr-FR"/>
        </w:rPr>
        <w:t xml:space="preserve"> </w:t>
      </w:r>
      <w:r w:rsidRPr="0003055F">
        <w:rPr>
          <w:rFonts w:ascii="Arial" w:hAnsi="Arial" w:cs="Arial"/>
          <w:sz w:val="21"/>
          <w:szCs w:val="21"/>
          <w:lang w:val="fr-FR"/>
        </w:rPr>
        <w:t>principales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6516761A"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Sériel</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identifier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apporter</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concernées</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conformes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BA6768A" w14:textId="61DEDFC9" w:rsidR="006F4377" w:rsidRPr="0003055F" w:rsidRDefault="34F4CD30">
      <w:pPr>
        <w:pStyle w:val="Paragraphedeliste"/>
        <w:numPr>
          <w:ilvl w:val="0"/>
          <w:numId w:val="180"/>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remédier</w:t>
      </w:r>
      <w:r w:rsidR="00A63C63" w:rsidRPr="0003055F">
        <w:rPr>
          <w:rFonts w:ascii="Arial" w:hAnsi="Arial" w:cs="Arial"/>
          <w:sz w:val="21"/>
          <w:szCs w:val="21"/>
          <w:lang w:val="fr-FR"/>
        </w:rPr>
        <w:t xml:space="preserve"> </w:t>
      </w:r>
      <w:r w:rsidR="59B7D92E"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Sériel</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480E65A" w:rsidRPr="0003055F">
        <w:rPr>
          <w:rFonts w:ascii="Arial" w:hAnsi="Arial" w:cs="Arial"/>
          <w:sz w:val="21"/>
          <w:szCs w:val="21"/>
          <w:lang w:val="fr-FR"/>
        </w:rPr>
        <w:t>et</w:t>
      </w:r>
    </w:p>
    <w:p w14:paraId="1C1E794E" w14:textId="65B1B1CF" w:rsidR="006F4377" w:rsidRPr="0003055F" w:rsidRDefault="4F7D02E5">
      <w:pPr>
        <w:pStyle w:val="Paragraphedeliste"/>
        <w:numPr>
          <w:ilvl w:val="0"/>
          <w:numId w:val="180"/>
        </w:numPr>
        <w:tabs>
          <w:tab w:val="left" w:pos="709"/>
          <w:tab w:val="left" w:pos="1418"/>
          <w:tab w:val="left" w:pos="2127"/>
        </w:tabs>
        <w:snapToGrid w:val="0"/>
        <w:spacing w:after="240"/>
        <w:ind w:left="1418" w:hanging="709"/>
        <w:jc w:val="both"/>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Sériel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réputé</w:t>
      </w:r>
      <w:r w:rsidR="00A63C63" w:rsidRPr="0003055F">
        <w:rPr>
          <w:rFonts w:ascii="Arial" w:hAnsi="Arial" w:cs="Arial"/>
          <w:sz w:val="21"/>
          <w:szCs w:val="21"/>
          <w:lang w:val="fr-FR"/>
        </w:rPr>
        <w:t xml:space="preserve"> </w:t>
      </w:r>
      <w:r w:rsidR="7B3F5174" w:rsidRPr="0003055F">
        <w:rPr>
          <w:rFonts w:ascii="Arial" w:hAnsi="Arial" w:cs="Arial"/>
          <w:sz w:val="21"/>
          <w:szCs w:val="21"/>
          <w:lang w:val="fr-FR"/>
        </w:rPr>
        <w:t>affecter</w:t>
      </w:r>
      <w:r w:rsidR="00A63C63" w:rsidRPr="0003055F">
        <w:rPr>
          <w:rFonts w:ascii="Arial" w:hAnsi="Arial" w:cs="Arial"/>
          <w:sz w:val="21"/>
          <w:szCs w:val="21"/>
          <w:lang w:val="fr-FR"/>
        </w:rPr>
        <w:t xml:space="preserve"> </w:t>
      </w:r>
      <w:r w:rsidR="7B3F5174" w:rsidRPr="0003055F">
        <w:rPr>
          <w:rFonts w:ascii="Arial" w:hAnsi="Arial" w:cs="Arial"/>
          <w:sz w:val="21"/>
          <w:szCs w:val="21"/>
          <w:lang w:val="fr-FR"/>
        </w:rPr>
        <w:t>également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substantiellement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l'ouvrage</w:t>
      </w:r>
      <w:r w:rsidR="00A63C63" w:rsidRPr="0003055F">
        <w:rPr>
          <w:rFonts w:ascii="Arial" w:hAnsi="Arial" w:cs="Arial"/>
          <w:sz w:val="21"/>
          <w:szCs w:val="21"/>
          <w:lang w:val="fr-FR"/>
        </w:rPr>
        <w:t xml:space="preserve"> </w:t>
      </w:r>
      <w:r w:rsidR="2E892C67" w:rsidRPr="0003055F">
        <w:rPr>
          <w:rFonts w:ascii="Arial" w:hAnsi="Arial" w:cs="Arial"/>
          <w:sz w:val="21"/>
          <w:szCs w:val="21"/>
          <w:lang w:val="fr-FR"/>
        </w:rPr>
        <w:t>sur</w:t>
      </w:r>
      <w:r w:rsidR="00A63C63" w:rsidRPr="0003055F">
        <w:rPr>
          <w:rFonts w:ascii="Arial" w:hAnsi="Arial" w:cs="Arial"/>
          <w:sz w:val="21"/>
          <w:szCs w:val="21"/>
          <w:lang w:val="fr-FR"/>
        </w:rPr>
        <w:t xml:space="preserve"> </w:t>
      </w:r>
      <w:r w:rsidR="2E892C67" w:rsidRPr="0003055F">
        <w:rPr>
          <w:rFonts w:ascii="Arial" w:hAnsi="Arial" w:cs="Arial"/>
          <w:sz w:val="21"/>
          <w:szCs w:val="21"/>
          <w:lang w:val="fr-FR"/>
        </w:rPr>
        <w:t>lequel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Sériel</w:t>
      </w:r>
      <w:r w:rsidR="00A63C63" w:rsidRPr="0003055F">
        <w:rPr>
          <w:rFonts w:ascii="Arial" w:hAnsi="Arial" w:cs="Arial"/>
          <w:sz w:val="21"/>
          <w:szCs w:val="21"/>
          <w:lang w:val="fr-FR"/>
        </w:rPr>
        <w:t xml:space="preserve"> </w:t>
      </w:r>
      <w:r w:rsidR="4B1F8A46" w:rsidRPr="0003055F">
        <w:rPr>
          <w:rFonts w:ascii="Arial" w:hAnsi="Arial" w:cs="Arial"/>
          <w:sz w:val="21"/>
          <w:szCs w:val="21"/>
          <w:lang w:val="fr-FR"/>
        </w:rPr>
        <w:t>a</w:t>
      </w:r>
      <w:r w:rsidR="00A63C63" w:rsidRPr="0003055F">
        <w:rPr>
          <w:rFonts w:ascii="Arial" w:hAnsi="Arial" w:cs="Arial"/>
          <w:sz w:val="21"/>
          <w:szCs w:val="21"/>
          <w:lang w:val="fr-FR"/>
        </w:rPr>
        <w:t xml:space="preserve"> </w:t>
      </w:r>
      <w:r w:rsidR="4B1F8A46"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4B1F8A46" w:rsidRPr="0003055F">
        <w:rPr>
          <w:rFonts w:ascii="Arial" w:hAnsi="Arial" w:cs="Arial"/>
          <w:sz w:val="21"/>
          <w:szCs w:val="21"/>
          <w:lang w:val="fr-FR"/>
        </w:rPr>
        <w:t>identifié.</w:t>
      </w:r>
      <w:r w:rsidR="00A63C63" w:rsidRPr="0003055F">
        <w:rPr>
          <w:rFonts w:ascii="Arial" w:hAnsi="Arial" w:cs="Arial"/>
          <w:sz w:val="21"/>
          <w:szCs w:val="21"/>
          <w:lang w:val="fr-FR"/>
        </w:rPr>
        <w:t xml:space="preserve"> </w:t>
      </w:r>
      <w:r w:rsidR="6FE9519A" w:rsidRPr="0003055F">
        <w:rPr>
          <w:rFonts w:ascii="Arial" w:hAnsi="Arial" w:cs="Arial"/>
          <w:sz w:val="21"/>
          <w:szCs w:val="21"/>
          <w:lang w:val="fr-FR"/>
        </w:rPr>
        <w:t>T</w:t>
      </w:r>
      <w:r w:rsidR="0607D64A" w:rsidRPr="0003055F">
        <w:rPr>
          <w:rFonts w:ascii="Arial" w:hAnsi="Arial" w:cs="Arial"/>
          <w:sz w:val="21"/>
          <w:szCs w:val="21"/>
          <w:lang w:val="fr-FR"/>
        </w:rPr>
        <w:t>out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travail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requis</w:t>
      </w:r>
      <w:r w:rsidR="00A63C63" w:rsidRPr="0003055F">
        <w:rPr>
          <w:rFonts w:ascii="Arial" w:hAnsi="Arial" w:cs="Arial"/>
          <w:sz w:val="21"/>
          <w:szCs w:val="21"/>
          <w:lang w:val="fr-FR"/>
        </w:rPr>
        <w:t xml:space="preserve"> </w:t>
      </w:r>
      <w:r w:rsidR="24FB71C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24FB71C3" w:rsidRPr="0003055F">
        <w:rPr>
          <w:rFonts w:ascii="Arial" w:hAnsi="Arial" w:cs="Arial"/>
          <w:sz w:val="21"/>
          <w:szCs w:val="21"/>
          <w:lang w:val="fr-FR"/>
        </w:rPr>
        <w:t>corriger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12907FBD" w:rsidRPr="0003055F">
        <w:rPr>
          <w:rFonts w:ascii="Arial" w:hAnsi="Arial" w:cs="Arial"/>
          <w:sz w:val="21"/>
          <w:szCs w:val="21"/>
          <w:lang w:val="fr-FR"/>
        </w:rPr>
        <w:t>Sériel</w:t>
      </w:r>
      <w:r w:rsidR="00A63C63" w:rsidRPr="0003055F">
        <w:rPr>
          <w:rFonts w:ascii="Arial" w:hAnsi="Arial" w:cs="Arial"/>
          <w:sz w:val="21"/>
          <w:szCs w:val="21"/>
          <w:lang w:val="fr-FR"/>
        </w:rPr>
        <w:t xml:space="preserve"> </w:t>
      </w:r>
      <w:r w:rsidR="79E3EDC8"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79E3EDC8"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33A30172" w:rsidRPr="0003055F">
        <w:rPr>
          <w:rFonts w:ascii="Arial" w:hAnsi="Arial" w:cs="Arial"/>
          <w:sz w:val="21"/>
          <w:szCs w:val="21"/>
          <w:lang w:val="fr-FR"/>
        </w:rPr>
        <w:t>réalisé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paragraphe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ci-dessus)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qu</w:t>
      </w:r>
      <w:r w:rsidR="5D27D56D" w:rsidRPr="0003055F">
        <w:rPr>
          <w:rFonts w:ascii="Arial" w:hAnsi="Arial" w:cs="Arial"/>
          <w:sz w:val="21"/>
          <w:szCs w:val="21"/>
          <w:lang w:val="fr-FR"/>
        </w:rPr>
        <w:t>e</w:t>
      </w:r>
      <w:r w:rsidR="00A63C63" w:rsidRPr="0003055F">
        <w:rPr>
          <w:rFonts w:ascii="Arial" w:hAnsi="Arial" w:cs="Arial"/>
          <w:sz w:val="21"/>
          <w:szCs w:val="21"/>
          <w:lang w:val="fr-FR"/>
        </w:rPr>
        <w:t xml:space="preserve"> </w:t>
      </w:r>
      <w:r w:rsidR="4FAFD24A" w:rsidRPr="0003055F">
        <w:rPr>
          <w:rFonts w:ascii="Arial" w:hAnsi="Arial" w:cs="Arial"/>
          <w:sz w:val="21"/>
          <w:szCs w:val="21"/>
          <w:lang w:val="fr-FR"/>
        </w:rPr>
        <w:t>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66B0E923" w:rsidRPr="0003055F">
        <w:rPr>
          <w:rFonts w:ascii="Arial" w:hAnsi="Arial" w:cs="Arial"/>
          <w:sz w:val="21"/>
          <w:szCs w:val="21"/>
          <w:lang w:val="fr-FR"/>
        </w:rPr>
        <w:t>Sériel</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7F66F529" w:rsidRPr="0003055F">
        <w:rPr>
          <w:rFonts w:ascii="Arial" w:hAnsi="Arial" w:cs="Arial"/>
          <w:sz w:val="21"/>
          <w:szCs w:val="21"/>
          <w:lang w:val="fr-FR"/>
        </w:rPr>
        <w:t>ou</w:t>
      </w:r>
      <w:r w:rsidR="00A63C63" w:rsidRPr="0003055F">
        <w:rPr>
          <w:rFonts w:ascii="Arial" w:hAnsi="Arial" w:cs="Arial"/>
          <w:sz w:val="21"/>
          <w:szCs w:val="21"/>
          <w:lang w:val="fr-FR"/>
        </w:rPr>
        <w:t xml:space="preserve"> </w:t>
      </w:r>
      <w:r w:rsidR="7F66F529" w:rsidRPr="0003055F">
        <w:rPr>
          <w:rFonts w:ascii="Arial" w:hAnsi="Arial" w:cs="Arial"/>
          <w:sz w:val="21"/>
          <w:szCs w:val="21"/>
          <w:lang w:val="fr-FR"/>
        </w:rPr>
        <w:t>non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manifesté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celles-ci.</w:t>
      </w:r>
    </w:p>
    <w:p w14:paraId="582071C3" w14:textId="04943959" w:rsidR="006F4377" w:rsidRPr="0003055F" w:rsidRDefault="3A61386A">
      <w:pPr>
        <w:pStyle w:val="Paragraphedeliste"/>
        <w:numPr>
          <w:ilvl w:val="0"/>
          <w:numId w:val="179"/>
        </w:numPr>
        <w:tabs>
          <w:tab w:val="left" w:pos="709"/>
          <w:tab w:val="left" w:pos="1418"/>
          <w:tab w:val="left" w:pos="2127"/>
        </w:tabs>
        <w:snapToGrid w:val="0"/>
        <w:spacing w:after="240"/>
        <w:ind w:hanging="720"/>
        <w:jc w:val="both"/>
        <w:rPr>
          <w:rFonts w:ascii="Arial" w:hAnsi="Arial" w:cs="Arial"/>
          <w:sz w:val="21"/>
          <w:szCs w:val="21"/>
          <w:lang w:val="fr-FR"/>
        </w:rPr>
      </w:pPr>
      <w:bookmarkStart w:id="246" w:name="_Ref29579181"/>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d’émission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3FFAAFE8" w:rsidRPr="0003055F">
        <w:rPr>
          <w:rFonts w:ascii="Arial" w:hAnsi="Arial" w:cs="Arial"/>
          <w:sz w:val="21"/>
          <w:szCs w:val="21"/>
          <w:lang w:val="fr-FR"/>
        </w:rPr>
        <w:t>à</w:t>
      </w:r>
      <w:r w:rsidR="00A63C63" w:rsidRPr="0003055F">
        <w:rPr>
          <w:rFonts w:ascii="Arial" w:hAnsi="Arial" w:cs="Arial"/>
          <w:sz w:val="21"/>
          <w:szCs w:val="21"/>
          <w:lang w:val="fr-FR"/>
        </w:rPr>
        <w:t xml:space="preserve"> </w:t>
      </w:r>
      <w:r w:rsidR="3FFAAFE8" w:rsidRPr="0003055F">
        <w:rPr>
          <w:rFonts w:ascii="Arial" w:hAnsi="Arial" w:cs="Arial"/>
          <w:sz w:val="21"/>
          <w:szCs w:val="21"/>
          <w:lang w:val="fr-FR"/>
        </w:rPr>
        <w:t>l’exception</w:t>
      </w:r>
      <w:r w:rsidR="00A63C63" w:rsidRPr="0003055F">
        <w:rPr>
          <w:rFonts w:ascii="Arial" w:hAnsi="Arial" w:cs="Arial"/>
          <w:sz w:val="21"/>
          <w:szCs w:val="21"/>
          <w:lang w:val="fr-FR"/>
        </w:rPr>
        <w:t xml:space="preserve"> </w:t>
      </w:r>
      <w:r w:rsidR="236A6B9C" w:rsidRPr="0003055F">
        <w:rPr>
          <w:rFonts w:ascii="Arial" w:hAnsi="Arial" w:cs="Arial"/>
          <w:sz w:val="21"/>
          <w:szCs w:val="21"/>
          <w:lang w:val="fr-FR"/>
        </w:rPr>
        <w:t>d</w:t>
      </w:r>
      <w:r w:rsidR="0607D64A" w:rsidRPr="0003055F">
        <w:rPr>
          <w:rFonts w:ascii="Arial" w:hAnsi="Arial" w:cs="Arial"/>
          <w:sz w:val="21"/>
          <w:szCs w:val="21"/>
          <w:lang w:val="fr-FR"/>
        </w:rPr>
        <w: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réclamations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antérieures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4ABDDEAA"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l'application</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23B56058" w:rsidRPr="0003055F">
        <w:rPr>
          <w:rFonts w:ascii="Arial" w:hAnsi="Arial" w:cs="Arial"/>
          <w:sz w:val="21"/>
          <w:szCs w:val="21"/>
          <w:lang w:val="fr-FR"/>
        </w:rPr>
        <w:t>impératives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Loi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bookmarkEnd w:id="246"/>
    </w:p>
    <w:p w14:paraId="6FB92A2B" w14:textId="2E1514A3" w:rsidR="006F4377" w:rsidRPr="0003055F" w:rsidRDefault="006F4377">
      <w:pPr>
        <w:pStyle w:val="BauchiEPClevel1"/>
        <w:numPr>
          <w:ilvl w:val="0"/>
          <w:numId w:val="12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engager</w:t>
      </w:r>
      <w:r w:rsidR="00A63C63" w:rsidRPr="0003055F">
        <w:rPr>
          <w:rFonts w:ascii="Arial" w:hAnsi="Arial" w:cs="Arial"/>
          <w:sz w:val="21"/>
          <w:szCs w:val="21"/>
          <w:lang w:val="fr-FR"/>
        </w:rPr>
        <w:t xml:space="preserve"> </w:t>
      </w:r>
      <w:r w:rsidRPr="0003055F">
        <w:rPr>
          <w:rFonts w:ascii="Arial" w:hAnsi="Arial" w:cs="Arial"/>
          <w:sz w:val="21"/>
          <w:szCs w:val="21"/>
          <w:lang w:val="fr-FR"/>
        </w:rPr>
        <w:t>d'action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contre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C00CDF" w:rsidRPr="0003055F">
        <w:rPr>
          <w:rFonts w:ascii="Arial" w:hAnsi="Arial" w:cs="Arial"/>
          <w:sz w:val="21"/>
          <w:szCs w:val="21"/>
          <w:lang w:val="fr-FR"/>
        </w:rPr>
        <w:t>au titre 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2D9395C7" w14:textId="50530A94" w:rsidR="006F4377" w:rsidRPr="0003055F" w:rsidRDefault="0607D64A">
      <w:pPr>
        <w:pStyle w:val="BauchiEPClevel1"/>
        <w:numPr>
          <w:ilvl w:val="0"/>
          <w:numId w:val="12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7B736674" w:rsidRPr="0003055F">
        <w:rPr>
          <w:rFonts w:ascii="Arial" w:hAnsi="Arial" w:cs="Arial"/>
          <w:sz w:val="21"/>
          <w:szCs w:val="21"/>
          <w:lang w:val="fr-FR"/>
        </w:rPr>
        <w:t>ne</w:t>
      </w:r>
      <w:r w:rsidR="00A63C63" w:rsidRPr="0003055F">
        <w:rPr>
          <w:rFonts w:ascii="Arial" w:hAnsi="Arial" w:cs="Arial"/>
          <w:sz w:val="21"/>
          <w:szCs w:val="21"/>
          <w:lang w:val="fr-FR"/>
        </w:rPr>
        <w:t xml:space="preserve"> </w:t>
      </w:r>
      <w:r w:rsidR="7B736674"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7B736674" w:rsidRPr="0003055F">
        <w:rPr>
          <w:rFonts w:ascii="Arial" w:hAnsi="Arial" w:cs="Arial"/>
          <w:sz w:val="21"/>
          <w:szCs w:val="21"/>
          <w:lang w:val="fr-FR"/>
        </w:rPr>
        <w:t>voir</w:t>
      </w:r>
      <w:r w:rsidR="00A63C63" w:rsidRPr="0003055F">
        <w:rPr>
          <w:rFonts w:ascii="Arial" w:hAnsi="Arial" w:cs="Arial"/>
          <w:sz w:val="21"/>
          <w:szCs w:val="21"/>
          <w:lang w:val="fr-FR"/>
        </w:rPr>
        <w:t xml:space="preserve"> </w:t>
      </w:r>
      <w:r w:rsidR="7B736674" w:rsidRPr="0003055F">
        <w:rPr>
          <w:rFonts w:ascii="Arial" w:hAnsi="Arial" w:cs="Arial"/>
          <w:sz w:val="21"/>
          <w:szCs w:val="21"/>
          <w:lang w:val="fr-FR"/>
        </w:rPr>
        <w:t>sa</w:t>
      </w:r>
      <w:r w:rsidR="00A63C63" w:rsidRPr="0003055F">
        <w:rPr>
          <w:rFonts w:ascii="Arial" w:hAnsi="Arial" w:cs="Arial"/>
          <w:sz w:val="21"/>
          <w:szCs w:val="21"/>
          <w:lang w:val="fr-FR"/>
        </w:rPr>
        <w:t xml:space="preserve"> </w:t>
      </w:r>
      <w:r w:rsidR="7B736674"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7B736674" w:rsidRPr="0003055F">
        <w:rPr>
          <w:rFonts w:ascii="Arial" w:hAnsi="Arial" w:cs="Arial"/>
          <w:sz w:val="21"/>
          <w:szCs w:val="21"/>
          <w:lang w:val="fr-FR"/>
        </w:rPr>
        <w:t>engagée</w:t>
      </w:r>
      <w:r w:rsidR="00A63C63" w:rsidRPr="0003055F">
        <w:rPr>
          <w:rFonts w:ascii="Arial" w:hAnsi="Arial" w:cs="Arial"/>
          <w:sz w:val="21"/>
          <w:szCs w:val="21"/>
          <w:lang w:val="fr-FR"/>
        </w:rPr>
        <w:t xml:space="preserve"> </w:t>
      </w:r>
      <w:r w:rsidR="73CAEEEC"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réclamations</w:t>
      </w:r>
      <w:r w:rsidR="00A63C63" w:rsidRPr="0003055F">
        <w:rPr>
          <w:rFonts w:ascii="Arial" w:hAnsi="Arial" w:cs="Arial"/>
          <w:sz w:val="21"/>
          <w:szCs w:val="21"/>
          <w:lang w:val="fr-FR"/>
        </w:rPr>
        <w:t xml:space="preserve"> </w:t>
      </w:r>
      <w:r w:rsidR="1B2DF910"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50CD010"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750CD010"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lien</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48CF11F0" w:rsidRPr="0003055F">
        <w:rPr>
          <w:rFonts w:ascii="Arial" w:hAnsi="Arial" w:cs="Arial"/>
          <w:sz w:val="21"/>
          <w:szCs w:val="21"/>
          <w:lang w:val="fr-FR"/>
        </w:rPr>
        <w:t>celles-ci</w:t>
      </w:r>
      <w:r w:rsidR="32F2E6E4" w:rsidRPr="0003055F">
        <w:rPr>
          <w:rFonts w:ascii="Arial" w:hAnsi="Arial" w:cs="Arial"/>
          <w:sz w:val="21"/>
          <w:szCs w:val="21"/>
          <w:lang w:val="fr-FR"/>
        </w:rPr>
        <w:t>.</w:t>
      </w:r>
    </w:p>
    <w:p w14:paraId="37B66621" w14:textId="48FBE371" w:rsidR="006F4377" w:rsidRPr="0003055F" w:rsidRDefault="0607D64A">
      <w:pPr>
        <w:pStyle w:val="Paragraphedeliste"/>
        <w:numPr>
          <w:ilvl w:val="0"/>
          <w:numId w:val="179"/>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conviennent</w:t>
      </w:r>
      <w:r w:rsidR="00A63C63" w:rsidRPr="0003055F">
        <w:rPr>
          <w:rFonts w:ascii="Arial" w:hAnsi="Arial" w:cs="Arial"/>
          <w:sz w:val="21"/>
          <w:szCs w:val="21"/>
          <w:lang w:val="fr-FR"/>
        </w:rPr>
        <w:t xml:space="preserve"> </w:t>
      </w:r>
      <w:r w:rsidRPr="0003055F">
        <w:rPr>
          <w:rFonts w:ascii="Arial" w:hAnsi="Arial" w:cs="Arial"/>
          <w:sz w:val="21"/>
          <w:szCs w:val="21"/>
          <w:lang w:val="fr-FR"/>
        </w:rPr>
        <w:t>qu'après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seuls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uniques</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77C305AD" w:rsidRPr="0003055F">
        <w:rPr>
          <w:rFonts w:ascii="Arial" w:hAnsi="Arial" w:cs="Arial"/>
          <w:sz w:val="21"/>
          <w:szCs w:val="21"/>
          <w:lang w:val="fr-FR"/>
        </w:rPr>
        <w:t>susceptibles</w:t>
      </w:r>
      <w:r w:rsidR="00A63C63" w:rsidRPr="0003055F">
        <w:rPr>
          <w:rFonts w:ascii="Arial" w:hAnsi="Arial" w:cs="Arial"/>
          <w:sz w:val="21"/>
          <w:szCs w:val="21"/>
          <w:lang w:val="fr-FR"/>
        </w:rPr>
        <w:t xml:space="preserve"> </w:t>
      </w:r>
      <w:r w:rsidR="77C305AD"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77C305AD" w:rsidRPr="0003055F">
        <w:rPr>
          <w:rFonts w:ascii="Arial" w:hAnsi="Arial" w:cs="Arial"/>
          <w:sz w:val="21"/>
          <w:szCs w:val="21"/>
          <w:lang w:val="fr-FR"/>
        </w:rPr>
        <w:t>exercés</w:t>
      </w:r>
      <w:r w:rsidR="00A63C63" w:rsidRPr="0003055F">
        <w:rPr>
          <w:rFonts w:ascii="Arial" w:hAnsi="Arial" w:cs="Arial"/>
          <w:sz w:val="21"/>
          <w:szCs w:val="21"/>
          <w:lang w:val="fr-FR"/>
        </w:rPr>
        <w:t xml:space="preserve"> </w:t>
      </w:r>
      <w:r w:rsidR="77C305AD"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EC38E12"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C38E1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baisses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Panneaux</w:t>
      </w:r>
      <w:r w:rsidR="00A63C63" w:rsidRPr="0003055F">
        <w:rPr>
          <w:rFonts w:ascii="Arial" w:hAnsi="Arial" w:cs="Arial"/>
          <w:sz w:val="21"/>
          <w:szCs w:val="21"/>
          <w:lang w:val="fr-FR"/>
        </w:rPr>
        <w:t xml:space="preserve"> </w:t>
      </w:r>
      <w:r w:rsidRPr="0003055F">
        <w:rPr>
          <w:rFonts w:ascii="Arial" w:hAnsi="Arial" w:cs="Arial"/>
          <w:sz w:val="21"/>
          <w:szCs w:val="21"/>
          <w:lang w:val="fr-FR"/>
        </w:rPr>
        <w:t>Solaires</w:t>
      </w:r>
      <w:r w:rsidR="00A63C63" w:rsidRPr="0003055F">
        <w:rPr>
          <w:rFonts w:ascii="Arial" w:hAnsi="Arial" w:cs="Arial"/>
          <w:sz w:val="21"/>
          <w:szCs w:val="21"/>
          <w:lang w:val="fr-FR"/>
        </w:rPr>
        <w:t xml:space="preserve"> </w:t>
      </w:r>
      <w:r w:rsidRPr="0003055F">
        <w:rPr>
          <w:rFonts w:ascii="Arial" w:hAnsi="Arial" w:cs="Arial"/>
          <w:sz w:val="21"/>
          <w:szCs w:val="21"/>
          <w:lang w:val="fr-FR"/>
        </w:rPr>
        <w:t>découverts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2203581E" w:rsidRPr="0003055F">
        <w:rPr>
          <w:rFonts w:ascii="Arial" w:hAnsi="Arial" w:cs="Arial"/>
          <w:sz w:val="21"/>
          <w:szCs w:val="21"/>
          <w:lang w:val="fr-FR"/>
        </w:rPr>
        <w:t>ceux</w:t>
      </w:r>
      <w:r w:rsidR="00A63C63" w:rsidRPr="0003055F">
        <w:rPr>
          <w:rFonts w:ascii="Arial" w:hAnsi="Arial" w:cs="Arial"/>
          <w:sz w:val="21"/>
          <w:szCs w:val="21"/>
          <w:lang w:val="fr-FR"/>
        </w:rPr>
        <w:t xml:space="preserve"> </w:t>
      </w:r>
      <w:r w:rsidR="333BBC3A"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333BBC3A" w:rsidRPr="0003055F">
        <w:rPr>
          <w:rFonts w:ascii="Arial" w:hAnsi="Arial" w:cs="Arial"/>
          <w:sz w:val="21"/>
          <w:szCs w:val="21"/>
          <w:lang w:val="fr-FR"/>
        </w:rPr>
        <w:t>de</w:t>
      </w:r>
      <w:r w:rsidR="00A63C63" w:rsidRPr="0003055F">
        <w:rPr>
          <w:rFonts w:ascii="Arial" w:hAnsi="Arial" w:cs="Arial"/>
          <w:sz w:val="21"/>
          <w:szCs w:val="21"/>
          <w:lang w:val="fr-FR"/>
        </w:rPr>
        <w:t xml:space="preserve"> </w:t>
      </w:r>
      <w:r w:rsidR="333BBC3A" w:rsidRPr="0003055F">
        <w:rPr>
          <w:rFonts w:ascii="Arial" w:hAnsi="Arial" w:cs="Arial"/>
          <w:sz w:val="21"/>
          <w:szCs w:val="21"/>
          <w:lang w:val="fr-FR"/>
        </w:rPr>
        <w:t>la</w:t>
      </w:r>
      <w:r w:rsidR="00A63C63" w:rsidRPr="0003055F">
        <w:rPr>
          <w:rFonts w:ascii="Arial" w:hAnsi="Arial" w:cs="Arial"/>
          <w:sz w:val="21"/>
          <w:szCs w:val="21"/>
          <w:lang w:val="fr-FR"/>
        </w:rPr>
        <w:t xml:space="preserve"> </w:t>
      </w:r>
      <w:r w:rsidR="333BBC3A"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333BBC3A" w:rsidRPr="0003055F">
        <w:rPr>
          <w:rFonts w:ascii="Arial" w:hAnsi="Arial" w:cs="Arial"/>
          <w:sz w:val="21"/>
          <w:szCs w:val="21"/>
          <w:lang w:val="fr-FR"/>
        </w:rPr>
        <w:t>en</w:t>
      </w:r>
      <w:r w:rsidR="00A63C63" w:rsidRPr="0003055F">
        <w:rPr>
          <w:rFonts w:ascii="Arial" w:hAnsi="Arial" w:cs="Arial"/>
          <w:sz w:val="21"/>
          <w:szCs w:val="21"/>
          <w:lang w:val="fr-FR"/>
        </w:rPr>
        <w:t xml:space="preserve"> </w:t>
      </w:r>
      <w:r w:rsidR="6E0D5450"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00BE6A74" w:rsidRPr="0003055F">
        <w:rPr>
          <w:rFonts w:ascii="Arial" w:hAnsi="Arial" w:cs="Arial"/>
          <w:sz w:val="21"/>
          <w:szCs w:val="21"/>
          <w:lang w:val="fr-FR"/>
        </w:rPr>
        <w:t xml:space="preserve">des </w:t>
      </w:r>
      <w:r w:rsidR="00EE0933" w:rsidRPr="0003055F">
        <w:rPr>
          <w:rFonts w:ascii="Arial" w:hAnsi="Arial" w:cs="Arial"/>
          <w:sz w:val="21"/>
          <w:szCs w:val="21"/>
          <w:lang w:val="fr-FR"/>
        </w:rPr>
        <w:t>Équipements</w:t>
      </w:r>
      <w:r w:rsidR="00BE6A74" w:rsidRPr="0003055F">
        <w:rPr>
          <w:rFonts w:ascii="Arial" w:hAnsi="Arial" w:cs="Arial"/>
          <w:sz w:val="21"/>
          <w:szCs w:val="21"/>
          <w:lang w:val="fr-FR"/>
        </w:rPr>
        <w:t xml:space="preserve"> </w:t>
      </w:r>
      <w:r w:rsidR="00EE0933" w:rsidRPr="0003055F">
        <w:rPr>
          <w:rFonts w:ascii="Arial" w:hAnsi="Arial" w:cs="Arial"/>
          <w:sz w:val="21"/>
          <w:szCs w:val="21"/>
          <w:lang w:val="fr-FR"/>
        </w:rPr>
        <w:t>Essentiels</w:t>
      </w:r>
      <w:r w:rsidR="42B0E585" w:rsidRPr="0003055F">
        <w:rPr>
          <w:rFonts w:ascii="Arial" w:hAnsi="Arial" w:cs="Arial"/>
          <w:sz w:val="21"/>
          <w:szCs w:val="21"/>
          <w:lang w:val="fr-FR"/>
        </w:rPr>
        <w:t>.</w:t>
      </w:r>
      <w:r w:rsidR="00A63C63" w:rsidRPr="0003055F">
        <w:rPr>
          <w:rFonts w:ascii="Arial" w:hAnsi="Arial" w:cs="Arial"/>
          <w:sz w:val="21"/>
          <w:szCs w:val="21"/>
          <w:lang w:val="fr-FR"/>
        </w:rPr>
        <w:t xml:space="preserve"> </w:t>
      </w:r>
      <w:r w:rsidR="195EE7BE"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n'aura</w:t>
      </w:r>
      <w:r w:rsidR="00A63C63" w:rsidRPr="0003055F">
        <w:rPr>
          <w:rFonts w:ascii="Arial" w:hAnsi="Arial" w:cs="Arial"/>
          <w:sz w:val="21"/>
          <w:szCs w:val="21"/>
          <w:lang w:val="fr-FR"/>
        </w:rPr>
        <w:t xml:space="preserve"> </w:t>
      </w: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envers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concerne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p>
    <w:p w14:paraId="6B78C931" w14:textId="641E60E9" w:rsidR="006F4377" w:rsidRPr="0003055F" w:rsidRDefault="00C00CDF">
      <w:pPr>
        <w:pStyle w:val="Paragraphedeliste"/>
        <w:numPr>
          <w:ilvl w:val="0"/>
          <w:numId w:val="179"/>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Tous l</w:t>
      </w:r>
      <w:r w:rsidR="0607D64A" w:rsidRPr="0003055F">
        <w:rPr>
          <w:rFonts w:ascii="Arial" w:hAnsi="Arial" w:cs="Arial"/>
          <w:sz w:val="21"/>
          <w:szCs w:val="21"/>
          <w:lang w:val="fr-FR"/>
        </w:rPr>
        <w:t>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visés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20</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exécutés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risques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du</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si</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et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la</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où</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imputables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à</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w:t>
      </w:r>
    </w:p>
    <w:p w14:paraId="13CB4867" w14:textId="6767A198" w:rsidR="006F4377" w:rsidRPr="0003055F" w:rsidRDefault="006F4377">
      <w:pPr>
        <w:pStyle w:val="BauchiEPClevel1"/>
        <w:numPr>
          <w:ilvl w:val="0"/>
          <w:numId w:val="18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p>
    <w:p w14:paraId="78A54499" w14:textId="7CE3AD76" w:rsidR="006F4377" w:rsidRPr="0003055F" w:rsidRDefault="006F4377">
      <w:pPr>
        <w:pStyle w:val="BauchiEPClevel1"/>
        <w:numPr>
          <w:ilvl w:val="0"/>
          <w:numId w:val="18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non-conformité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77458FB9" w14:textId="22ADAFF9" w:rsidR="006F4377" w:rsidRPr="0003055F" w:rsidRDefault="006F4377">
      <w:pPr>
        <w:pStyle w:val="BauchiEPClevel1"/>
        <w:numPr>
          <w:ilvl w:val="0"/>
          <w:numId w:val="18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non-respect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p>
    <w:p w14:paraId="42A7AD02" w14:textId="3F4D2C8D" w:rsidR="006F4377" w:rsidRPr="0003055F" w:rsidRDefault="0607D64A" w:rsidP="0087348C">
      <w:pPr>
        <w:tabs>
          <w:tab w:val="left" w:pos="709"/>
          <w:tab w:val="left" w:pos="1418"/>
          <w:tab w:val="left" w:pos="2127"/>
        </w:tabs>
        <w:snapToGrid w:val="0"/>
        <w:spacing w:after="240"/>
        <w:ind w:left="709"/>
        <w:jc w:val="both"/>
        <w:rPr>
          <w:rFonts w:ascii="Arial" w:hAnsi="Arial" w:cs="Arial"/>
          <w:sz w:val="21"/>
          <w:szCs w:val="21"/>
          <w:lang w:val="fr-FR"/>
        </w:rPr>
      </w:pPr>
      <w:r w:rsidRPr="0003055F">
        <w:rPr>
          <w:rFonts w:ascii="Arial" w:eastAsia="Times New Roman" w:hAnsi="Arial" w:cs="Arial"/>
          <w:sz w:val="21"/>
          <w:szCs w:val="21"/>
          <w:lang w:val="fr-FR" w:eastAsia="en-GB"/>
        </w:rPr>
        <w:t>Si</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et</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dans</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la</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mesure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où</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ces</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travaux</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sont</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attribuables</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à</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toute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autre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cause,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le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Fournisseur</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en</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sera</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informé</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sans</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délai</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par</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(ou</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au</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nom</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de)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la</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Société</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de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Projet</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et</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l’</w:t>
      </w:r>
      <w:r w:rsidR="0087348C" w:rsidRPr="0003055F">
        <w:rPr>
          <w:rFonts w:ascii="Arial" w:eastAsia="Times New Roman" w:hAnsi="Arial" w:cs="Arial"/>
          <w:sz w:val="21"/>
          <w:szCs w:val="21"/>
          <w:lang w:val="fr-FR" w:eastAsia="en-GB"/>
        </w:rPr>
        <w:t>Article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21</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(Modification</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Contractuelle)</w:t>
      </w:r>
      <w:r w:rsidR="00A63C63" w:rsidRPr="0003055F">
        <w:rPr>
          <w:rFonts w:ascii="Arial" w:eastAsia="Times New Roman" w:hAnsi="Arial" w:cs="Arial"/>
          <w:sz w:val="21"/>
          <w:szCs w:val="21"/>
          <w:lang w:val="fr-FR" w:eastAsia="en-GB"/>
        </w:rPr>
        <w:t xml:space="preserve"> </w:t>
      </w:r>
      <w:r w:rsidRPr="0003055F">
        <w:rPr>
          <w:rFonts w:ascii="Arial" w:eastAsia="Times New Roman" w:hAnsi="Arial" w:cs="Arial"/>
          <w:sz w:val="21"/>
          <w:szCs w:val="21"/>
          <w:lang w:val="fr-FR" w:eastAsia="en-GB"/>
        </w:rPr>
        <w:t>s'appliquera.</w:t>
      </w:r>
    </w:p>
    <w:p w14:paraId="35A508DC" w14:textId="240BFB90"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47" w:name="_bookmark93"/>
      <w:bookmarkStart w:id="248" w:name="_Toc120221329"/>
      <w:bookmarkEnd w:id="247"/>
      <w:r w:rsidRPr="0003055F">
        <w:rPr>
          <w:rFonts w:ascii="Arial" w:hAnsi="Arial" w:cs="Arial"/>
          <w:sz w:val="21"/>
          <w:szCs w:val="21"/>
          <w:lang w:val="fr-FR"/>
        </w:rPr>
        <w:lastRenderedPageBreak/>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CONTRACTUELLES</w:t>
      </w:r>
      <w:bookmarkEnd w:id="248"/>
    </w:p>
    <w:p w14:paraId="17519F50" w14:textId="0FF316AA" w:rsidR="006F4377" w:rsidRPr="0003055F" w:rsidRDefault="0607D64A">
      <w:pPr>
        <w:pStyle w:val="Paragraphedeliste"/>
        <w:numPr>
          <w:ilvl w:val="0"/>
          <w:numId w:val="184"/>
        </w:numPr>
        <w:tabs>
          <w:tab w:val="left" w:pos="709"/>
          <w:tab w:val="left" w:pos="1418"/>
          <w:tab w:val="left" w:pos="2127"/>
        </w:tabs>
        <w:snapToGrid w:val="0"/>
        <w:spacing w:after="240"/>
        <w:ind w:hanging="720"/>
        <w:jc w:val="both"/>
        <w:rPr>
          <w:rFonts w:ascii="Arial" w:hAnsi="Arial" w:cs="Arial"/>
          <w:sz w:val="21"/>
          <w:szCs w:val="21"/>
          <w:lang w:val="fr-FR"/>
        </w:rPr>
      </w:pPr>
      <w:bookmarkStart w:id="249" w:name="_bookmark94"/>
      <w:bookmarkStart w:id="250" w:name="_Ref29578001"/>
      <w:bookmarkEnd w:id="249"/>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7A71B4D5" w:rsidRPr="0003055F">
        <w:rPr>
          <w:rFonts w:ascii="Arial" w:hAnsi="Arial" w:cs="Arial"/>
          <w:sz w:val="21"/>
          <w:szCs w:val="21"/>
          <w:lang w:val="fr-FR"/>
        </w:rPr>
        <w:t>solliciter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10BD5C30" w:rsidRPr="0003055F">
        <w:rPr>
          <w:rFonts w:ascii="Arial" w:hAnsi="Arial" w:cs="Arial"/>
          <w:sz w:val="21"/>
          <w:szCs w:val="21"/>
          <w:lang w:val="fr-FR"/>
        </w:rPr>
        <w:t>du</w:t>
      </w:r>
      <w:r w:rsidR="00A63C63" w:rsidRPr="0003055F">
        <w:rPr>
          <w:rFonts w:ascii="Arial" w:hAnsi="Arial" w:cs="Arial"/>
          <w:sz w:val="21"/>
          <w:szCs w:val="21"/>
          <w:lang w:val="fr-FR"/>
        </w:rPr>
        <w:t xml:space="preserve"> </w:t>
      </w:r>
      <w:r w:rsidR="10BD5C30"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C0D8F" w:rsidRPr="0003055F">
        <w:rPr>
          <w:rFonts w:ascii="Arial" w:hAnsi="Arial" w:cs="Arial"/>
          <w:sz w:val="21"/>
          <w:szCs w:val="21"/>
          <w:lang w:val="fr-FR"/>
        </w:rPr>
        <w:t>une « </w:t>
      </w:r>
      <w:r w:rsidRPr="0003055F">
        <w:rPr>
          <w:rFonts w:ascii="Arial" w:hAnsi="Arial" w:cs="Arial"/>
          <w:b/>
          <w:bCs/>
          <w:sz w:val="21"/>
          <w:szCs w:val="21"/>
          <w:lang w:val="fr-FR"/>
        </w:rPr>
        <w:t>Modification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Contractuelle</w:t>
      </w:r>
      <w:r w:rsidR="006C0D8F"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instruction</w:t>
      </w:r>
      <w:r w:rsidR="5B2F1726"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6E2A0B" w:rsidRPr="0003055F">
        <w:rPr>
          <w:rFonts w:ascii="Arial" w:hAnsi="Arial" w:cs="Arial"/>
          <w:sz w:val="21"/>
          <w:szCs w:val="21"/>
          <w:lang w:val="fr-FR"/>
        </w:rPr>
        <w:t>’offre de modification</w:t>
      </w:r>
      <w:r w:rsidR="00A63C63" w:rsidRPr="0003055F">
        <w:rPr>
          <w:rFonts w:ascii="Arial" w:hAnsi="Arial" w:cs="Arial"/>
          <w:sz w:val="21"/>
          <w:szCs w:val="21"/>
          <w:lang w:val="fr-FR"/>
        </w:rPr>
        <w:t xml:space="preserve"> </w:t>
      </w:r>
      <w:r w:rsidR="418C6A8B"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35EA6B62" w:rsidRPr="0003055F">
        <w:rPr>
          <w:rFonts w:ascii="Arial" w:hAnsi="Arial" w:cs="Arial"/>
          <w:sz w:val="21"/>
          <w:szCs w:val="21"/>
          <w:lang w:val="fr-FR"/>
        </w:rPr>
        <w:t>.</w:t>
      </w:r>
      <w:r w:rsidR="00A63C63" w:rsidRPr="0003055F">
        <w:rPr>
          <w:rFonts w:ascii="Arial" w:hAnsi="Arial" w:cs="Arial"/>
          <w:sz w:val="21"/>
          <w:szCs w:val="21"/>
          <w:lang w:val="fr-FR"/>
        </w:rPr>
        <w:t xml:space="preserve"> </w:t>
      </w:r>
      <w:r w:rsidR="4D0533C0" w:rsidRPr="0003055F">
        <w:rPr>
          <w:rFonts w:ascii="Arial" w:hAnsi="Arial" w:cs="Arial"/>
          <w:sz w:val="21"/>
          <w:szCs w:val="21"/>
          <w:lang w:val="fr-FR"/>
        </w:rPr>
        <w:t>E</w:t>
      </w:r>
      <w:r w:rsidR="22B3B3E2" w:rsidRPr="0003055F">
        <w:rPr>
          <w:rFonts w:ascii="Arial" w:hAnsi="Arial" w:cs="Arial"/>
          <w:sz w:val="21"/>
          <w:szCs w:val="21"/>
          <w:lang w:val="fr-FR"/>
        </w:rPr>
        <w:t>lle</w:t>
      </w:r>
      <w:r w:rsidR="00A63C63" w:rsidRPr="0003055F">
        <w:rPr>
          <w:rFonts w:ascii="Arial" w:hAnsi="Arial" w:cs="Arial"/>
          <w:sz w:val="21"/>
          <w:szCs w:val="21"/>
          <w:lang w:val="fr-FR"/>
        </w:rPr>
        <w:t xml:space="preserve"> </w:t>
      </w:r>
      <w:r w:rsidR="22B3B3E2" w:rsidRPr="0003055F">
        <w:rPr>
          <w:rFonts w:ascii="Arial" w:hAnsi="Arial" w:cs="Arial"/>
          <w:sz w:val="21"/>
          <w:szCs w:val="21"/>
          <w:lang w:val="fr-FR"/>
        </w:rPr>
        <w:t>ne</w:t>
      </w:r>
      <w:r w:rsidR="00A63C63" w:rsidRPr="0003055F">
        <w:rPr>
          <w:rFonts w:ascii="Arial" w:hAnsi="Arial" w:cs="Arial"/>
          <w:sz w:val="21"/>
          <w:szCs w:val="21"/>
          <w:lang w:val="fr-FR"/>
        </w:rPr>
        <w:t xml:space="preserve"> </w:t>
      </w:r>
      <w:r w:rsidR="22B3B3E2"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22B3B3E2" w:rsidRPr="0003055F">
        <w:rPr>
          <w:rFonts w:ascii="Arial" w:hAnsi="Arial" w:cs="Arial"/>
          <w:sz w:val="21"/>
          <w:szCs w:val="21"/>
          <w:lang w:val="fr-FR"/>
        </w:rPr>
        <w:t>solliciter</w:t>
      </w:r>
      <w:r w:rsidR="00A63C63" w:rsidRPr="0003055F">
        <w:rPr>
          <w:rFonts w:ascii="Arial" w:hAnsi="Arial" w:cs="Arial"/>
          <w:sz w:val="21"/>
          <w:szCs w:val="21"/>
          <w:lang w:val="fr-FR"/>
        </w:rPr>
        <w:t xml:space="preserve"> </w:t>
      </w:r>
      <w:r w:rsidR="22B3B3E2"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5EA6B62"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30ECEE24"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250"/>
    </w:p>
    <w:p w14:paraId="31598D2A" w14:textId="23CBB458" w:rsidR="006F4377" w:rsidRPr="0003055F" w:rsidRDefault="006F4377">
      <w:pPr>
        <w:pStyle w:val="BauchiEPClevel1"/>
        <w:numPr>
          <w:ilvl w:val="0"/>
          <w:numId w:val="12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réduirait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capacité</w:t>
      </w:r>
      <w:r w:rsidR="00A63C63" w:rsidRPr="0003055F">
        <w:rPr>
          <w:rFonts w:ascii="Arial" w:hAnsi="Arial" w:cs="Arial"/>
          <w:sz w:val="21"/>
          <w:szCs w:val="21"/>
          <w:lang w:val="fr-FR"/>
        </w:rPr>
        <w:t xml:space="preserve"> </w:t>
      </w:r>
      <w:r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53895A93" w14:textId="7BB939C4" w:rsidR="006F4377" w:rsidRPr="0003055F" w:rsidRDefault="17F31398">
      <w:pPr>
        <w:pStyle w:val="BauchiEPClevel1"/>
        <w:numPr>
          <w:ilvl w:val="0"/>
          <w:numId w:val="12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conduirait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transférer</w:t>
      </w:r>
      <w:r w:rsidR="00A63C63" w:rsidRPr="0003055F">
        <w:rPr>
          <w:rFonts w:ascii="Arial" w:hAnsi="Arial" w:cs="Arial"/>
          <w:sz w:val="21"/>
          <w:szCs w:val="21"/>
          <w:lang w:val="fr-FR"/>
        </w:rPr>
        <w:t xml:space="preserve"> </w:t>
      </w:r>
      <w:r w:rsidR="61EDF8A3" w:rsidRPr="0003055F">
        <w:rPr>
          <w:rFonts w:ascii="Arial" w:hAnsi="Arial" w:cs="Arial"/>
          <w:sz w:val="21"/>
          <w:szCs w:val="21"/>
          <w:lang w:val="fr-FR"/>
        </w:rPr>
        <w:t>à</w:t>
      </w:r>
      <w:r w:rsidR="00A63C63" w:rsidRPr="0003055F">
        <w:rPr>
          <w:rFonts w:ascii="Arial" w:hAnsi="Arial" w:cs="Arial"/>
          <w:sz w:val="21"/>
          <w:szCs w:val="21"/>
          <w:lang w:val="fr-FR"/>
        </w:rPr>
        <w:t xml:space="preserve"> </w:t>
      </w:r>
      <w:r w:rsidR="61EDF8A3" w:rsidRPr="0003055F">
        <w:rPr>
          <w:rFonts w:ascii="Arial" w:hAnsi="Arial" w:cs="Arial"/>
          <w:sz w:val="21"/>
          <w:szCs w:val="21"/>
          <w:lang w:val="fr-FR"/>
        </w:rPr>
        <w:t>une</w:t>
      </w:r>
      <w:r w:rsidR="00A63C63" w:rsidRPr="0003055F">
        <w:rPr>
          <w:rFonts w:ascii="Arial" w:hAnsi="Arial" w:cs="Arial"/>
          <w:sz w:val="21"/>
          <w:szCs w:val="21"/>
          <w:lang w:val="fr-FR"/>
        </w:rPr>
        <w:t xml:space="preserve"> </w:t>
      </w:r>
      <w:r w:rsidR="61EDF8A3"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61EDF8A3" w:rsidRPr="0003055F">
        <w:rPr>
          <w:rFonts w:ascii="Arial" w:hAnsi="Arial" w:cs="Arial"/>
          <w:sz w:val="21"/>
          <w:szCs w:val="21"/>
          <w:lang w:val="fr-FR"/>
        </w:rPr>
        <w:t>entité</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07D64A"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19953CA0" w:rsidRPr="0003055F">
        <w:rPr>
          <w:rFonts w:ascii="Arial" w:hAnsi="Arial" w:cs="Arial"/>
          <w:sz w:val="21"/>
          <w:szCs w:val="21"/>
          <w:lang w:val="fr-FR"/>
        </w:rPr>
        <w:t>confiée</w:t>
      </w:r>
      <w:r w:rsidR="009A2311" w:rsidRPr="0003055F">
        <w:rPr>
          <w:rFonts w:ascii="Arial" w:hAnsi="Arial" w:cs="Arial"/>
          <w:sz w:val="21"/>
          <w:szCs w:val="21"/>
          <w:lang w:val="fr-FR"/>
        </w:rPr>
        <w:t>s</w:t>
      </w:r>
      <w:r w:rsidR="00A63C63" w:rsidRPr="0003055F">
        <w:rPr>
          <w:rFonts w:ascii="Arial" w:hAnsi="Arial" w:cs="Arial"/>
          <w:sz w:val="21"/>
          <w:szCs w:val="21"/>
          <w:lang w:val="fr-FR"/>
        </w:rPr>
        <w:t xml:space="preserve"> </w:t>
      </w:r>
      <w:r w:rsidR="19953CA0" w:rsidRPr="0003055F">
        <w:rPr>
          <w:rFonts w:ascii="Arial" w:hAnsi="Arial" w:cs="Arial"/>
          <w:sz w:val="21"/>
          <w:szCs w:val="21"/>
          <w:lang w:val="fr-FR"/>
        </w:rPr>
        <w:t>au</w:t>
      </w:r>
      <w:r w:rsidR="00A63C63" w:rsidRPr="0003055F">
        <w:rPr>
          <w:rFonts w:ascii="Arial" w:hAnsi="Arial" w:cs="Arial"/>
          <w:sz w:val="21"/>
          <w:szCs w:val="21"/>
          <w:lang w:val="fr-FR"/>
        </w:rPr>
        <w:t xml:space="preserve"> </w:t>
      </w:r>
      <w:r w:rsidR="19953CA0" w:rsidRPr="0003055F">
        <w:rPr>
          <w:rFonts w:ascii="Arial" w:hAnsi="Arial" w:cs="Arial"/>
          <w:sz w:val="21"/>
          <w:szCs w:val="21"/>
          <w:lang w:val="fr-FR"/>
        </w:rPr>
        <w:t>Fournisseur</w:t>
      </w:r>
      <w:r w:rsidR="27438C8E" w:rsidRPr="0003055F">
        <w:rPr>
          <w:rFonts w:ascii="Arial" w:hAnsi="Arial" w:cs="Arial"/>
          <w:sz w:val="21"/>
          <w:szCs w:val="21"/>
          <w:lang w:val="fr-FR"/>
        </w:rPr>
        <w:t>.</w:t>
      </w:r>
    </w:p>
    <w:p w14:paraId="57649CD5" w14:textId="71FF59AB" w:rsidR="006F4377" w:rsidRPr="0003055F" w:rsidRDefault="0607D64A" w:rsidP="0087348C">
      <w:pPr>
        <w:pStyle w:val="Paragraphedeliste"/>
        <w:widowControl w:val="0"/>
        <w:tabs>
          <w:tab w:val="left" w:pos="709"/>
          <w:tab w:val="left" w:pos="1418"/>
          <w:tab w:val="left" w:pos="2127"/>
          <w:tab w:val="left" w:pos="8080"/>
        </w:tabs>
        <w:autoSpaceDE w:val="0"/>
        <w:autoSpaceDN w:val="0"/>
        <w:snapToGrid w:val="0"/>
        <w:spacing w:after="240"/>
        <w:jc w:val="both"/>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ne</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en</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altérer</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modifier</w:t>
      </w:r>
      <w:r w:rsidR="00A63C63" w:rsidRPr="0003055F">
        <w:rPr>
          <w:rFonts w:ascii="Arial" w:hAnsi="Arial" w:cs="Arial"/>
          <w:sz w:val="21"/>
          <w:szCs w:val="21"/>
          <w:lang w:val="fr-FR"/>
        </w:rPr>
        <w:t xml:space="preserve"> </w:t>
      </w:r>
      <w:r w:rsidR="3EF9E2F4"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bookmarkStart w:id="251" w:name="_Hlk118965818"/>
      <w:r w:rsidR="28562AD7" w:rsidRPr="0003055F">
        <w:rPr>
          <w:rFonts w:ascii="Arial" w:hAnsi="Arial" w:cs="Arial"/>
          <w:sz w:val="21"/>
          <w:szCs w:val="21"/>
          <w:lang w:val="fr-FR"/>
        </w:rPr>
        <w:t>de</w:t>
      </w:r>
      <w:r w:rsidR="00A63C63" w:rsidRPr="0003055F">
        <w:rPr>
          <w:rFonts w:ascii="Arial" w:hAnsi="Arial" w:cs="Arial"/>
          <w:sz w:val="21"/>
          <w:szCs w:val="21"/>
          <w:lang w:val="fr-FR"/>
        </w:rPr>
        <w:t xml:space="preserve"> </w:t>
      </w:r>
      <w:r w:rsidR="28562AD7" w:rsidRPr="0003055F">
        <w:rPr>
          <w:rFonts w:ascii="Arial" w:hAnsi="Arial" w:cs="Arial"/>
          <w:sz w:val="21"/>
          <w:szCs w:val="21"/>
          <w:lang w:val="fr-FR"/>
        </w:rPr>
        <w:t>sa</w:t>
      </w:r>
      <w:r w:rsidR="00A63C63" w:rsidRPr="0003055F">
        <w:rPr>
          <w:rFonts w:ascii="Arial" w:hAnsi="Arial" w:cs="Arial"/>
          <w:sz w:val="21"/>
          <w:szCs w:val="21"/>
          <w:lang w:val="fr-FR"/>
        </w:rPr>
        <w:t xml:space="preserve"> </w:t>
      </w:r>
      <w:r w:rsidR="28562AD7" w:rsidRPr="0003055F">
        <w:rPr>
          <w:rFonts w:ascii="Arial" w:hAnsi="Arial" w:cs="Arial"/>
          <w:sz w:val="21"/>
          <w:szCs w:val="21"/>
          <w:lang w:val="fr-FR"/>
        </w:rPr>
        <w:t>propre</w:t>
      </w:r>
      <w:r w:rsidR="00A63C63" w:rsidRPr="0003055F">
        <w:rPr>
          <w:rFonts w:ascii="Arial" w:hAnsi="Arial" w:cs="Arial"/>
          <w:sz w:val="21"/>
          <w:szCs w:val="21"/>
          <w:lang w:val="fr-FR"/>
        </w:rPr>
        <w:t xml:space="preserve"> </w:t>
      </w:r>
      <w:r w:rsidR="28562AD7" w:rsidRPr="0003055F">
        <w:rPr>
          <w:rFonts w:ascii="Arial" w:hAnsi="Arial" w:cs="Arial"/>
          <w:sz w:val="21"/>
          <w:szCs w:val="21"/>
          <w:lang w:val="fr-FR"/>
        </w:rPr>
        <w:t>initiative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137B9F0E" w:rsidRPr="0003055F">
        <w:rPr>
          <w:rFonts w:ascii="Arial" w:hAnsi="Arial" w:cs="Arial"/>
          <w:sz w:val="21"/>
          <w:szCs w:val="21"/>
          <w:lang w:val="fr-FR"/>
        </w:rPr>
        <w:t>à</w:t>
      </w:r>
      <w:r w:rsidR="00A63C63" w:rsidRPr="0003055F">
        <w:rPr>
          <w:rFonts w:ascii="Arial" w:hAnsi="Arial" w:cs="Arial"/>
          <w:sz w:val="21"/>
          <w:szCs w:val="21"/>
          <w:lang w:val="fr-FR"/>
        </w:rPr>
        <w:t xml:space="preserve"> </w:t>
      </w:r>
      <w:r w:rsidR="137B9F0E" w:rsidRPr="0003055F">
        <w:rPr>
          <w:rFonts w:ascii="Arial" w:hAnsi="Arial" w:cs="Arial"/>
          <w:sz w:val="21"/>
          <w:szCs w:val="21"/>
          <w:lang w:val="fr-FR"/>
        </w:rPr>
        <w:t>partir</w:t>
      </w:r>
      <w:r w:rsidR="00A63C63" w:rsidRPr="0003055F">
        <w:rPr>
          <w:rFonts w:ascii="Arial" w:hAnsi="Arial" w:cs="Arial"/>
          <w:sz w:val="21"/>
          <w:szCs w:val="21"/>
          <w:lang w:val="fr-FR"/>
        </w:rPr>
        <w:t xml:space="preserve"> </w:t>
      </w:r>
      <w:r w:rsidR="137B9F0E" w:rsidRPr="0003055F">
        <w:rPr>
          <w:rFonts w:ascii="Arial" w:hAnsi="Arial" w:cs="Arial"/>
          <w:sz w:val="21"/>
          <w:szCs w:val="21"/>
          <w:lang w:val="fr-FR"/>
        </w:rPr>
        <w:t>du</w:t>
      </w:r>
      <w:r w:rsidR="00A63C63" w:rsidRPr="0003055F">
        <w:rPr>
          <w:rFonts w:ascii="Arial" w:hAnsi="Arial" w:cs="Arial"/>
          <w:sz w:val="21"/>
          <w:szCs w:val="21"/>
          <w:lang w:val="fr-FR"/>
        </w:rPr>
        <w:t xml:space="preserve"> </w:t>
      </w:r>
      <w:r w:rsidR="137B9F0E"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137B9F0E"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DA68806" w:rsidRPr="0003055F">
        <w:rPr>
          <w:rFonts w:ascii="Arial" w:hAnsi="Arial" w:cs="Arial"/>
          <w:sz w:val="21"/>
          <w:szCs w:val="21"/>
          <w:lang w:val="fr-FR"/>
        </w:rPr>
        <w:t>a</w:t>
      </w:r>
      <w:r w:rsidR="00A63C63" w:rsidRPr="0003055F">
        <w:rPr>
          <w:rFonts w:ascii="Arial" w:hAnsi="Arial" w:cs="Arial"/>
          <w:sz w:val="21"/>
          <w:szCs w:val="21"/>
          <w:lang w:val="fr-FR"/>
        </w:rPr>
        <w:t xml:space="preserve"> </w:t>
      </w:r>
      <w:r w:rsidR="3D95F0F6" w:rsidRPr="0003055F">
        <w:rPr>
          <w:rFonts w:ascii="Arial" w:hAnsi="Arial" w:cs="Arial"/>
          <w:sz w:val="21"/>
          <w:szCs w:val="21"/>
          <w:lang w:val="fr-FR"/>
        </w:rPr>
        <w:t>command</w:t>
      </w:r>
      <w:r w:rsidR="27B5F871" w:rsidRPr="0003055F">
        <w:rPr>
          <w:rFonts w:ascii="Arial" w:hAnsi="Arial" w:cs="Arial"/>
          <w:sz w:val="21"/>
          <w:szCs w:val="21"/>
          <w:lang w:val="fr-FR"/>
        </w:rPr>
        <w: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approuv</w:t>
      </w:r>
      <w:r w:rsidR="167108FE" w:rsidRPr="0003055F">
        <w:rPr>
          <w:rFonts w:ascii="Arial" w:hAnsi="Arial" w:cs="Arial"/>
          <w:sz w:val="21"/>
          <w:szCs w:val="21"/>
          <w:lang w:val="fr-FR"/>
        </w:rPr>
        <w:t>é</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bookmarkEnd w:id="251"/>
    </w:p>
    <w:p w14:paraId="49E172A4" w14:textId="3C3BB9F0" w:rsidR="006F4377" w:rsidRPr="0003055F" w:rsidRDefault="11B8643D">
      <w:pPr>
        <w:pStyle w:val="Paragraphedeliste"/>
        <w:numPr>
          <w:ilvl w:val="0"/>
          <w:numId w:val="184"/>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s’opposer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65074268" w:rsidRPr="0003055F">
        <w:rPr>
          <w:rFonts w:ascii="Arial" w:hAnsi="Arial" w:cs="Arial"/>
          <w:sz w:val="21"/>
          <w:szCs w:val="21"/>
          <w:lang w:val="fr-FR"/>
        </w:rPr>
        <w:t>sollicitée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DADB864"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DADB864"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DADB864"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DADB864" w:rsidRPr="0003055F">
        <w:rPr>
          <w:rFonts w:ascii="Arial" w:hAnsi="Arial" w:cs="Arial"/>
          <w:sz w:val="21"/>
          <w:szCs w:val="21"/>
          <w:lang w:val="fr-FR"/>
        </w:rPr>
        <w:t>motifs</w:t>
      </w:r>
      <w:r w:rsidR="00A63C63" w:rsidRPr="0003055F">
        <w:rPr>
          <w:rFonts w:ascii="Arial" w:hAnsi="Arial" w:cs="Arial"/>
          <w:sz w:val="21"/>
          <w:szCs w:val="21"/>
          <w:lang w:val="fr-FR"/>
        </w:rPr>
        <w:t xml:space="preserve"> </w:t>
      </w:r>
      <w:r w:rsidR="3DADB864" w:rsidRPr="0003055F">
        <w:rPr>
          <w:rFonts w:ascii="Arial" w:hAnsi="Arial" w:cs="Arial"/>
          <w:sz w:val="21"/>
          <w:szCs w:val="21"/>
          <w:lang w:val="fr-FR"/>
        </w:rPr>
        <w:t>suivants</w:t>
      </w:r>
      <w:r w:rsidR="008A62CC" w:rsidRPr="0003055F">
        <w:rPr>
          <w:rFonts w:ascii="Arial" w:hAnsi="Arial" w:cs="Arial"/>
          <w:sz w:val="21"/>
          <w:szCs w:val="21"/>
          <w:lang w:val="fr-FR"/>
        </w:rPr>
        <w:t xml:space="preserve"> </w:t>
      </w:r>
      <w:r w:rsidR="00D318CC" w:rsidRPr="0003055F">
        <w:rPr>
          <w:rFonts w:ascii="Arial" w:hAnsi="Arial" w:cs="Arial"/>
          <w:sz w:val="21"/>
          <w:szCs w:val="21"/>
          <w:lang w:val="fr-FR"/>
        </w:rPr>
        <w:t>:</w:t>
      </w:r>
    </w:p>
    <w:p w14:paraId="68F7E08E" w14:textId="1B91F276" w:rsidR="006F4377" w:rsidRPr="0003055F" w:rsidRDefault="006F4377">
      <w:pPr>
        <w:pStyle w:val="BauchiEPClevel1"/>
        <w:numPr>
          <w:ilvl w:val="0"/>
          <w:numId w:val="12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obtenir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biens,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main</w:t>
      </w:r>
      <w:r w:rsidR="00A63C63" w:rsidRPr="0003055F">
        <w:rPr>
          <w:rFonts w:ascii="Arial" w:hAnsi="Arial" w:cs="Arial"/>
          <w:sz w:val="21"/>
          <w:szCs w:val="21"/>
          <w:lang w:val="fr-FR"/>
        </w:rPr>
        <w:t xml:space="preserve"> </w:t>
      </w:r>
      <w:r w:rsidRPr="0003055F">
        <w:rPr>
          <w:rFonts w:ascii="Arial" w:hAnsi="Arial" w:cs="Arial"/>
          <w:sz w:val="21"/>
          <w:szCs w:val="21"/>
          <w:lang w:val="fr-FR"/>
        </w:rPr>
        <w:t>d'œuvre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installations</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86EA5C5" w14:textId="6BB9D496" w:rsidR="006F4377" w:rsidRPr="0003055F" w:rsidRDefault="01A94925">
      <w:pPr>
        <w:pStyle w:val="BauchiEPClevel1"/>
        <w:numPr>
          <w:ilvl w:val="0"/>
          <w:numId w:val="12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694A4274"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694A4274"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4C308787" w:rsidRPr="0003055F">
        <w:rPr>
          <w:rFonts w:ascii="Arial" w:hAnsi="Arial" w:cs="Arial"/>
          <w:sz w:val="21"/>
          <w:szCs w:val="21"/>
          <w:lang w:val="fr-FR"/>
        </w:rPr>
        <w:t>aurait</w:t>
      </w:r>
      <w:r w:rsidR="00A63C63" w:rsidRPr="0003055F">
        <w:rPr>
          <w:rFonts w:ascii="Arial" w:hAnsi="Arial" w:cs="Arial"/>
          <w:sz w:val="21"/>
          <w:szCs w:val="21"/>
          <w:lang w:val="fr-FR"/>
        </w:rPr>
        <w:t xml:space="preserve"> </w:t>
      </w:r>
      <w:r w:rsidR="4C308787" w:rsidRPr="0003055F">
        <w:rPr>
          <w:rFonts w:ascii="Arial" w:hAnsi="Arial" w:cs="Arial"/>
          <w:sz w:val="21"/>
          <w:szCs w:val="21"/>
          <w:lang w:val="fr-FR"/>
        </w:rPr>
        <w:t>un</w:t>
      </w:r>
      <w:r w:rsidR="00A63C63" w:rsidRPr="0003055F">
        <w:rPr>
          <w:rFonts w:ascii="Arial" w:hAnsi="Arial" w:cs="Arial"/>
          <w:sz w:val="21"/>
          <w:szCs w:val="21"/>
          <w:lang w:val="fr-FR"/>
        </w:rPr>
        <w:t xml:space="preserve"> </w:t>
      </w:r>
      <w:r w:rsidR="4C308787" w:rsidRPr="0003055F">
        <w:rPr>
          <w:rFonts w:ascii="Arial" w:hAnsi="Arial" w:cs="Arial"/>
          <w:sz w:val="21"/>
          <w:szCs w:val="21"/>
          <w:lang w:val="fr-FR"/>
        </w:rPr>
        <w:t>impact</w:t>
      </w:r>
      <w:r w:rsidR="00A63C63" w:rsidRPr="0003055F">
        <w:rPr>
          <w:rFonts w:ascii="Arial" w:hAnsi="Arial" w:cs="Arial"/>
          <w:sz w:val="21"/>
          <w:szCs w:val="21"/>
          <w:lang w:val="fr-FR"/>
        </w:rPr>
        <w:t xml:space="preserve"> </w:t>
      </w:r>
      <w:r w:rsidR="007B23AD" w:rsidRPr="0003055F">
        <w:rPr>
          <w:rFonts w:ascii="Arial" w:hAnsi="Arial" w:cs="Arial"/>
          <w:sz w:val="21"/>
          <w:szCs w:val="21"/>
          <w:lang w:val="fr-FR"/>
        </w:rPr>
        <w:t>préjudiciable</w:t>
      </w:r>
      <w:r w:rsidR="00A63C63" w:rsidRPr="0003055F">
        <w:rPr>
          <w:rFonts w:ascii="Arial" w:hAnsi="Arial" w:cs="Arial"/>
          <w:sz w:val="21"/>
          <w:szCs w:val="21"/>
          <w:lang w:val="fr-FR"/>
        </w:rPr>
        <w:t xml:space="preserve"> </w:t>
      </w:r>
      <w:r w:rsidR="4C308787" w:rsidRPr="0003055F">
        <w:rPr>
          <w:rFonts w:ascii="Arial" w:hAnsi="Arial" w:cs="Arial"/>
          <w:sz w:val="21"/>
          <w:szCs w:val="21"/>
          <w:lang w:val="fr-FR"/>
        </w:rPr>
        <w:t>sur</w:t>
      </w:r>
      <w:r w:rsidR="00A63C63" w:rsidRPr="0003055F">
        <w:rPr>
          <w:rFonts w:ascii="Arial" w:hAnsi="Arial" w:cs="Arial"/>
          <w:sz w:val="21"/>
          <w:szCs w:val="21"/>
          <w:lang w:val="fr-FR"/>
        </w:rPr>
        <w:t xml:space="preserve"> </w:t>
      </w:r>
      <w:r w:rsidR="4C30878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8397C8B"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78397C8B" w:rsidRPr="0003055F">
        <w:rPr>
          <w:rFonts w:ascii="Arial" w:hAnsi="Arial" w:cs="Arial"/>
          <w:sz w:val="21"/>
          <w:szCs w:val="21"/>
          <w:lang w:val="fr-FR"/>
        </w:rPr>
        <w:t>ou</w:t>
      </w:r>
      <w:r w:rsidR="00A63C63" w:rsidRPr="0003055F">
        <w:rPr>
          <w:rFonts w:ascii="Arial" w:hAnsi="Arial" w:cs="Arial"/>
          <w:sz w:val="21"/>
          <w:szCs w:val="21"/>
          <w:lang w:val="fr-FR"/>
        </w:rPr>
        <w:t xml:space="preserve"> </w:t>
      </w:r>
      <w:r w:rsidR="78397C8B"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8397C8B" w:rsidRPr="0003055F">
        <w:rPr>
          <w:rFonts w:ascii="Arial" w:hAnsi="Arial" w:cs="Arial"/>
          <w:sz w:val="21"/>
          <w:szCs w:val="21"/>
          <w:lang w:val="fr-FR"/>
        </w:rPr>
        <w:t>assurances</w:t>
      </w:r>
      <w:r w:rsidR="00A63C63" w:rsidRPr="0003055F">
        <w:rPr>
          <w:rFonts w:ascii="Arial" w:hAnsi="Arial" w:cs="Arial"/>
          <w:sz w:val="21"/>
          <w:szCs w:val="21"/>
          <w:lang w:val="fr-FR"/>
        </w:rPr>
        <w:t xml:space="preserve"> </w:t>
      </w:r>
      <w:r w:rsidR="78397C8B" w:rsidRPr="0003055F">
        <w:rPr>
          <w:rFonts w:ascii="Arial" w:hAnsi="Arial" w:cs="Arial"/>
          <w:sz w:val="21"/>
          <w:szCs w:val="21"/>
          <w:lang w:val="fr-FR"/>
        </w:rPr>
        <w:t>délivrées</w:t>
      </w:r>
      <w:r w:rsidR="00A63C63" w:rsidRPr="0003055F">
        <w:rPr>
          <w:rFonts w:ascii="Arial" w:hAnsi="Arial" w:cs="Arial"/>
          <w:sz w:val="21"/>
          <w:szCs w:val="21"/>
          <w:lang w:val="fr-FR"/>
        </w:rPr>
        <w:t xml:space="preserve"> </w:t>
      </w:r>
      <w:r w:rsidR="78397C8B" w:rsidRPr="0003055F">
        <w:rPr>
          <w:rFonts w:ascii="Arial" w:hAnsi="Arial" w:cs="Arial"/>
          <w:sz w:val="21"/>
          <w:szCs w:val="21"/>
          <w:lang w:val="fr-FR"/>
        </w:rPr>
        <w:t>par</w:t>
      </w:r>
      <w:r w:rsidR="00A63C63" w:rsidRPr="0003055F">
        <w:rPr>
          <w:rFonts w:ascii="Arial" w:hAnsi="Arial" w:cs="Arial"/>
          <w:sz w:val="21"/>
          <w:szCs w:val="21"/>
          <w:lang w:val="fr-FR"/>
        </w:rPr>
        <w:t xml:space="preserve"> </w:t>
      </w:r>
      <w:r w:rsidR="78397C8B" w:rsidRPr="0003055F">
        <w:rPr>
          <w:rFonts w:ascii="Arial" w:hAnsi="Arial" w:cs="Arial"/>
          <w:sz w:val="21"/>
          <w:szCs w:val="21"/>
          <w:lang w:val="fr-FR"/>
        </w:rPr>
        <w:t>le</w:t>
      </w:r>
      <w:r w:rsidR="00A63C63" w:rsidRPr="0003055F">
        <w:rPr>
          <w:rFonts w:ascii="Arial" w:hAnsi="Arial" w:cs="Arial"/>
          <w:sz w:val="21"/>
          <w:szCs w:val="21"/>
          <w:lang w:val="fr-FR"/>
        </w:rPr>
        <w:t xml:space="preserve"> </w:t>
      </w:r>
      <w:r w:rsidR="694A4274" w:rsidRPr="0003055F">
        <w:rPr>
          <w:rFonts w:ascii="Arial" w:hAnsi="Arial" w:cs="Arial"/>
          <w:sz w:val="21"/>
          <w:szCs w:val="21"/>
          <w:lang w:val="fr-FR"/>
        </w:rPr>
        <w:t>Fournisseur</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p>
    <w:p w14:paraId="17DA258D" w14:textId="151A10BE" w:rsidR="006F4377" w:rsidRPr="0003055F" w:rsidRDefault="006F4377">
      <w:pPr>
        <w:pStyle w:val="BauchiEPClevel1"/>
        <w:numPr>
          <w:ilvl w:val="0"/>
          <w:numId w:val="12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00EE7C68" w:rsidRPr="0003055F">
        <w:rPr>
          <w:rFonts w:ascii="Arial" w:hAnsi="Arial" w:cs="Arial"/>
          <w:sz w:val="21"/>
          <w:szCs w:val="21"/>
          <w:lang w:val="fr-FR"/>
        </w:rPr>
        <w:t>affecterait</w:t>
      </w:r>
      <w:r w:rsidR="00A63C63" w:rsidRPr="0003055F">
        <w:rPr>
          <w:rFonts w:ascii="Arial" w:hAnsi="Arial" w:cs="Arial"/>
          <w:sz w:val="21"/>
          <w:szCs w:val="21"/>
          <w:lang w:val="fr-FR"/>
        </w:rPr>
        <w:t xml:space="preserve"> </w:t>
      </w:r>
      <w:r w:rsidR="00EE7C68" w:rsidRPr="0003055F">
        <w:rPr>
          <w:rFonts w:ascii="Arial" w:hAnsi="Arial" w:cs="Arial"/>
          <w:sz w:val="21"/>
          <w:szCs w:val="21"/>
          <w:lang w:val="fr-FR"/>
        </w:rPr>
        <w:t>négativement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120697" w:rsidRPr="0003055F">
        <w:rPr>
          <w:rFonts w:ascii="Arial" w:hAnsi="Arial" w:cs="Arial"/>
          <w:sz w:val="21"/>
          <w:szCs w:val="21"/>
          <w:lang w:val="fr-FR"/>
        </w:rPr>
        <w:t>l</w:t>
      </w:r>
      <w:r w:rsidR="325FF855"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00120697" w:rsidRPr="0003055F">
        <w:rPr>
          <w:rFonts w:ascii="Arial" w:hAnsi="Arial" w:cs="Arial"/>
          <w:sz w:val="21"/>
          <w:szCs w:val="21"/>
          <w:lang w:val="fr-FR"/>
        </w:rPr>
        <w:t>approprié</w:t>
      </w:r>
      <w:r w:rsidR="792075A1"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577014F4"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577014F4" w:rsidRPr="0003055F">
        <w:rPr>
          <w:rFonts w:ascii="Arial" w:hAnsi="Arial" w:cs="Arial"/>
          <w:sz w:val="21"/>
          <w:szCs w:val="21"/>
          <w:lang w:val="fr-FR"/>
        </w:rPr>
        <w:t>de</w:t>
      </w:r>
      <w:r w:rsidR="00A63C63" w:rsidRPr="0003055F">
        <w:rPr>
          <w:rFonts w:ascii="Arial" w:hAnsi="Arial" w:cs="Arial"/>
          <w:sz w:val="21"/>
          <w:szCs w:val="21"/>
          <w:lang w:val="fr-FR"/>
        </w:rPr>
        <w:t xml:space="preserve"> </w:t>
      </w:r>
      <w:r w:rsidR="577014F4"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420121C7" w:rsidRPr="0003055F">
        <w:rPr>
          <w:rFonts w:ascii="Arial" w:hAnsi="Arial" w:cs="Arial"/>
          <w:sz w:val="21"/>
          <w:szCs w:val="21"/>
          <w:lang w:val="fr-FR"/>
        </w:rPr>
        <w:t>.</w:t>
      </w:r>
    </w:p>
    <w:p w14:paraId="26DF416E" w14:textId="7962AE87" w:rsidR="006F4377" w:rsidRPr="0003055F" w:rsidRDefault="7104DD86" w:rsidP="0087348C">
      <w:pPr>
        <w:tabs>
          <w:tab w:val="left" w:pos="709"/>
          <w:tab w:val="left" w:pos="1418"/>
          <w:tab w:val="left" w:pos="2127"/>
        </w:tabs>
        <w:snapToGrid w:val="0"/>
        <w:spacing w:after="240"/>
        <w:ind w:left="708"/>
        <w:jc w:val="both"/>
        <w:rPr>
          <w:rFonts w:ascii="Arial" w:hAnsi="Arial" w:cs="Arial"/>
          <w:sz w:val="21"/>
          <w:szCs w:val="21"/>
          <w:lang w:val="fr-FR"/>
        </w:rPr>
      </w:pPr>
      <w:r w:rsidRPr="0003055F">
        <w:rPr>
          <w:rFonts w:ascii="Arial" w:hAnsi="Arial" w:cs="Arial"/>
          <w:sz w:val="21"/>
          <w:szCs w:val="21"/>
          <w:lang w:val="fr-FR"/>
        </w:rPr>
        <w:t>S’il</w:t>
      </w:r>
      <w:r w:rsidR="00A63C63" w:rsidRPr="0003055F">
        <w:rPr>
          <w:rFonts w:ascii="Arial" w:hAnsi="Arial" w:cs="Arial"/>
          <w:sz w:val="21"/>
          <w:szCs w:val="21"/>
          <w:lang w:val="fr-FR"/>
        </w:rPr>
        <w:t xml:space="preserve"> </w:t>
      </w:r>
      <w:r w:rsidRPr="0003055F">
        <w:rPr>
          <w:rFonts w:ascii="Arial" w:hAnsi="Arial" w:cs="Arial"/>
          <w:sz w:val="21"/>
          <w:szCs w:val="21"/>
          <w:lang w:val="fr-FR"/>
        </w:rPr>
        <w:t>considère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remplie,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en</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informer</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la</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de</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Projet</w:t>
      </w:r>
      <w:r w:rsidR="00A63C63" w:rsidRPr="0003055F">
        <w:rPr>
          <w:rFonts w:ascii="Arial" w:hAnsi="Arial" w:cs="Arial"/>
          <w:sz w:val="21"/>
          <w:szCs w:val="21"/>
          <w:lang w:val="fr-FR"/>
        </w:rPr>
        <w:t xml:space="preserve"> </w:t>
      </w:r>
      <w:bookmarkStart w:id="252" w:name="_Hlk118966074"/>
      <w:r w:rsidR="006C0D8F"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(5)</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6C0D8F" w:rsidRPr="0003055F">
        <w:rPr>
          <w:rFonts w:ascii="Arial" w:hAnsi="Arial" w:cs="Arial"/>
          <w:sz w:val="21"/>
          <w:szCs w:val="21"/>
          <w:lang w:val="fr-FR"/>
        </w:rPr>
        <w:t xml:space="preserve">suivants la </w:t>
      </w:r>
      <w:r w:rsidR="2B82597C"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2FAF322C" w:rsidRPr="0003055F">
        <w:rPr>
          <w:rFonts w:ascii="Arial" w:hAnsi="Arial" w:cs="Arial"/>
          <w:sz w:val="21"/>
          <w:szCs w:val="21"/>
          <w:lang w:val="fr-FR"/>
        </w:rPr>
        <w:t>de</w:t>
      </w:r>
      <w:r w:rsidR="00A63C63" w:rsidRPr="0003055F">
        <w:rPr>
          <w:rFonts w:ascii="Arial" w:hAnsi="Arial" w:cs="Arial"/>
          <w:sz w:val="21"/>
          <w:szCs w:val="21"/>
          <w:lang w:val="fr-FR"/>
        </w:rPr>
        <w:t xml:space="preserve"> </w:t>
      </w:r>
      <w:r w:rsidR="2FAF322C" w:rsidRPr="0003055F">
        <w:rPr>
          <w:rFonts w:ascii="Arial" w:hAnsi="Arial" w:cs="Arial"/>
          <w:sz w:val="21"/>
          <w:szCs w:val="21"/>
          <w:lang w:val="fr-FR"/>
        </w:rPr>
        <w:t>la</w:t>
      </w:r>
      <w:r w:rsidR="00A63C63" w:rsidRPr="0003055F">
        <w:rPr>
          <w:rFonts w:ascii="Arial" w:hAnsi="Arial" w:cs="Arial"/>
          <w:sz w:val="21"/>
          <w:szCs w:val="21"/>
          <w:lang w:val="fr-FR"/>
        </w:rPr>
        <w:t xml:space="preserve"> </w:t>
      </w:r>
      <w:r w:rsidR="2FAF322C"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2FAF322C" w:rsidRPr="0003055F">
        <w:rPr>
          <w:rFonts w:ascii="Arial" w:hAnsi="Arial" w:cs="Arial"/>
          <w:sz w:val="21"/>
          <w:szCs w:val="21"/>
          <w:lang w:val="fr-FR"/>
        </w:rPr>
        <w:t>de</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2B82597C" w:rsidRPr="0003055F">
        <w:rPr>
          <w:rFonts w:ascii="Arial" w:hAnsi="Arial" w:cs="Arial"/>
          <w:sz w:val="21"/>
          <w:szCs w:val="21"/>
          <w:lang w:val="fr-FR"/>
        </w:rPr>
        <w:t>Contractuelle</w:t>
      </w:r>
      <w:r w:rsidR="29432C54" w:rsidRPr="0003055F">
        <w:rPr>
          <w:rFonts w:ascii="Arial" w:hAnsi="Arial" w:cs="Arial"/>
          <w:sz w:val="21"/>
          <w:szCs w:val="21"/>
          <w:lang w:val="fr-FR"/>
        </w:rPr>
        <w:t>.</w:t>
      </w:r>
      <w:r w:rsidR="00A63C63" w:rsidRPr="0003055F">
        <w:rPr>
          <w:rFonts w:ascii="Arial" w:hAnsi="Arial" w:cs="Arial"/>
          <w:sz w:val="21"/>
          <w:szCs w:val="21"/>
          <w:lang w:val="fr-FR"/>
        </w:rPr>
        <w:t xml:space="preserve"> </w:t>
      </w:r>
      <w:r w:rsidR="09B9171F" w:rsidRPr="0003055F">
        <w:rPr>
          <w:rFonts w:ascii="Arial" w:hAnsi="Arial" w:cs="Arial"/>
          <w:sz w:val="21"/>
          <w:szCs w:val="21"/>
          <w:lang w:val="fr-FR"/>
        </w:rPr>
        <w:t>L</w:t>
      </w:r>
      <w:r w:rsidR="006F4377" w:rsidRPr="0003055F">
        <w:rPr>
          <w:rFonts w:ascii="Arial" w:hAnsi="Arial" w:cs="Arial"/>
          <w:sz w:val="21"/>
          <w:szCs w:val="21"/>
          <w:lang w:val="fr-FR"/>
        </w:rPr>
        <w: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réuniront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discuter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parvenir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savoir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procéder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parviennent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D318CC"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3610591C" w:rsidRPr="0003055F">
        <w:rPr>
          <w:rFonts w:ascii="Arial" w:hAnsi="Arial" w:cs="Arial"/>
          <w:sz w:val="21"/>
          <w:szCs w:val="21"/>
          <w:lang w:val="fr-FR"/>
        </w:rPr>
        <w:t>imposer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d'exécuter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41C6E886"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41C6E886" w:rsidRPr="0003055F">
        <w:rPr>
          <w:rFonts w:ascii="Arial" w:hAnsi="Arial" w:cs="Arial"/>
          <w:sz w:val="21"/>
          <w:szCs w:val="21"/>
          <w:lang w:val="fr-FR"/>
        </w:rPr>
        <w:t>désaccord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ser</w:t>
      </w:r>
      <w:r w:rsidR="7332E6C0"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résolu</w:t>
      </w:r>
      <w:r w:rsidR="00A63C63" w:rsidRPr="0003055F">
        <w:rPr>
          <w:rFonts w:ascii="Arial" w:hAnsi="Arial" w:cs="Arial"/>
          <w:sz w:val="21"/>
          <w:szCs w:val="21"/>
          <w:lang w:val="fr-FR"/>
        </w:rPr>
        <w:t xml:space="preserve"> </w:t>
      </w:r>
      <w:r w:rsidR="3EEFCA6A"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3EEFCA6A"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EFCA6A" w:rsidRPr="0003055F">
        <w:rPr>
          <w:rFonts w:ascii="Arial" w:hAnsi="Arial" w:cs="Arial"/>
          <w:sz w:val="21"/>
          <w:szCs w:val="21"/>
          <w:lang w:val="fr-FR"/>
        </w:rPr>
        <w:t>mécanisme</w:t>
      </w:r>
      <w:r w:rsidR="00A63C63" w:rsidRPr="0003055F">
        <w:rPr>
          <w:rFonts w:ascii="Arial" w:hAnsi="Arial" w:cs="Arial"/>
          <w:sz w:val="21"/>
          <w:szCs w:val="21"/>
          <w:lang w:val="fr-FR"/>
        </w:rPr>
        <w:t xml:space="preserve"> </w:t>
      </w:r>
      <w:r w:rsidR="3EEFCA6A"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bookmarkEnd w:id="252"/>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AA0141" w:rsidRPr="0003055F">
        <w:rPr>
          <w:rFonts w:ascii="Arial" w:hAnsi="Arial" w:cs="Arial"/>
          <w:sz w:val="21"/>
          <w:szCs w:val="21"/>
          <w:lang w:val="fr-FR"/>
        </w:rPr>
        <w:t>Article 37</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r w:rsidR="006553BD"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006553BD"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792DE0" w:rsidRPr="0003055F">
        <w:rPr>
          <w:rFonts w:ascii="Arial" w:hAnsi="Arial" w:cs="Arial"/>
          <w:sz w:val="21"/>
          <w:szCs w:val="21"/>
          <w:lang w:val="fr-FR"/>
        </w:rPr>
        <w:t>Différends</w:t>
      </w:r>
      <w:r w:rsidR="006F4377" w:rsidRPr="0003055F">
        <w:rPr>
          <w:rFonts w:ascii="Arial" w:hAnsi="Arial" w:cs="Arial"/>
          <w:sz w:val="21"/>
          <w:szCs w:val="21"/>
          <w:lang w:val="fr-FR"/>
        </w:rPr>
        <w:t>).</w:t>
      </w:r>
    </w:p>
    <w:p w14:paraId="5DDDDD12" w14:textId="4629D7DB" w:rsidR="006F4377" w:rsidRPr="0003055F" w:rsidRDefault="006F4377">
      <w:pPr>
        <w:pStyle w:val="Paragraphedeliste"/>
        <w:numPr>
          <w:ilvl w:val="0"/>
          <w:numId w:val="184"/>
        </w:numPr>
        <w:tabs>
          <w:tab w:val="left" w:pos="709"/>
          <w:tab w:val="left" w:pos="1418"/>
          <w:tab w:val="left" w:pos="2127"/>
        </w:tabs>
        <w:snapToGrid w:val="0"/>
        <w:spacing w:after="240"/>
        <w:ind w:hanging="720"/>
        <w:jc w:val="both"/>
        <w:rPr>
          <w:rFonts w:ascii="Arial" w:hAnsi="Arial" w:cs="Arial"/>
          <w:sz w:val="21"/>
          <w:szCs w:val="21"/>
          <w:lang w:val="fr-FR"/>
        </w:rPr>
      </w:pPr>
      <w:bookmarkStart w:id="253" w:name="_Ref119918761"/>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80A243E" w:rsidRPr="0003055F">
        <w:rPr>
          <w:rFonts w:ascii="Arial" w:hAnsi="Arial" w:cs="Arial"/>
          <w:sz w:val="21"/>
          <w:szCs w:val="21"/>
          <w:lang w:val="fr-FR"/>
        </w:rPr>
        <w:t>adresse</w:t>
      </w:r>
      <w:r w:rsidR="00A63C63" w:rsidRPr="0003055F">
        <w:rPr>
          <w:rFonts w:ascii="Arial" w:hAnsi="Arial" w:cs="Arial"/>
          <w:sz w:val="21"/>
          <w:szCs w:val="21"/>
          <w:lang w:val="fr-FR"/>
        </w:rPr>
        <w:t xml:space="preserve"> </w:t>
      </w:r>
      <w:r w:rsidR="080A243E"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3224F4D9" w:rsidRPr="0003055F">
        <w:rPr>
          <w:rFonts w:ascii="Arial" w:hAnsi="Arial" w:cs="Arial"/>
          <w:sz w:val="21"/>
          <w:szCs w:val="21"/>
          <w:lang w:val="fr-FR"/>
        </w:rPr>
        <w:t>d</w:t>
      </w:r>
      <w:r w:rsidR="006E2A0B" w:rsidRPr="0003055F">
        <w:rPr>
          <w:rFonts w:ascii="Arial" w:hAnsi="Arial" w:cs="Arial"/>
          <w:sz w:val="21"/>
          <w:szCs w:val="21"/>
          <w:lang w:val="fr-FR"/>
        </w:rPr>
        <w:t>’</w:t>
      </w:r>
      <w:r w:rsidR="00BD7F1B" w:rsidRPr="0003055F">
        <w:rPr>
          <w:rFonts w:ascii="Arial" w:hAnsi="Arial" w:cs="Arial"/>
          <w:sz w:val="21"/>
          <w:szCs w:val="21"/>
          <w:lang w:val="fr-FR"/>
        </w:rPr>
        <w:t>offre</w:t>
      </w:r>
      <w:r w:rsidR="00A63C63" w:rsidRPr="0003055F">
        <w:rPr>
          <w:rFonts w:ascii="Arial" w:hAnsi="Arial" w:cs="Arial"/>
          <w:sz w:val="21"/>
          <w:szCs w:val="21"/>
          <w:lang w:val="fr-FR"/>
        </w:rPr>
        <w:t xml:space="preserve"> </w:t>
      </w:r>
      <w:r w:rsidR="002834D9" w:rsidRPr="0003055F">
        <w:rPr>
          <w:rFonts w:ascii="Arial" w:hAnsi="Arial" w:cs="Arial"/>
          <w:sz w:val="21"/>
          <w:szCs w:val="21"/>
          <w:lang w:val="fr-FR"/>
        </w:rPr>
        <w:t xml:space="preserve">de modification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d'ordonner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répondra</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spécifié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77E16CF2"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spécifié,</w:t>
      </w:r>
      <w:r w:rsidR="00A63C63" w:rsidRPr="0003055F">
        <w:rPr>
          <w:rFonts w:ascii="Arial" w:hAnsi="Arial" w:cs="Arial"/>
          <w:sz w:val="21"/>
          <w:szCs w:val="21"/>
          <w:lang w:val="fr-FR"/>
        </w:rPr>
        <w:t xml:space="preserve"> </w:t>
      </w:r>
      <w:r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hypothèse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vingt-huit</w:t>
      </w:r>
      <w:r w:rsidR="00A63C63" w:rsidRPr="0003055F">
        <w:rPr>
          <w:rFonts w:ascii="Arial" w:hAnsi="Arial" w:cs="Arial"/>
          <w:sz w:val="21"/>
          <w:szCs w:val="21"/>
          <w:lang w:val="fr-FR"/>
        </w:rPr>
        <w:t xml:space="preserve"> </w:t>
      </w:r>
      <w:r w:rsidRPr="0003055F">
        <w:rPr>
          <w:rFonts w:ascii="Arial" w:hAnsi="Arial" w:cs="Arial"/>
          <w:sz w:val="21"/>
          <w:szCs w:val="21"/>
          <w:lang w:val="fr-FR"/>
        </w:rPr>
        <w:t>(28)</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réponse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exposera</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raisons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lesquelles</w:t>
      </w:r>
      <w:r w:rsidR="00A63C63" w:rsidRPr="0003055F">
        <w:rPr>
          <w:rFonts w:ascii="Arial" w:hAnsi="Arial" w:cs="Arial"/>
          <w:sz w:val="21"/>
          <w:szCs w:val="21"/>
          <w:lang w:val="fr-FR"/>
        </w:rPr>
        <w:t xml:space="preserve"> </w:t>
      </w:r>
      <w:bookmarkStart w:id="254" w:name="_Hlk118966243"/>
      <w:r w:rsidR="06D2641C" w:rsidRPr="0003055F">
        <w:rPr>
          <w:rFonts w:ascii="Arial" w:hAnsi="Arial" w:cs="Arial"/>
          <w:sz w:val="21"/>
          <w:szCs w:val="21"/>
          <w:lang w:val="fr-FR"/>
        </w:rPr>
        <w:t>il</w:t>
      </w:r>
      <w:r w:rsidR="00A63C63" w:rsidRPr="0003055F">
        <w:rPr>
          <w:rFonts w:ascii="Arial" w:hAnsi="Arial" w:cs="Arial"/>
          <w:sz w:val="21"/>
          <w:szCs w:val="21"/>
          <w:lang w:val="fr-FR"/>
        </w:rPr>
        <w:t xml:space="preserve"> </w:t>
      </w:r>
      <w:r w:rsidR="06D2641C" w:rsidRPr="0003055F">
        <w:rPr>
          <w:rFonts w:ascii="Arial" w:hAnsi="Arial" w:cs="Arial"/>
          <w:sz w:val="21"/>
          <w:szCs w:val="21"/>
          <w:lang w:val="fr-FR"/>
        </w:rPr>
        <w:t>considère</w:t>
      </w:r>
      <w:r w:rsidR="00A63C63" w:rsidRPr="0003055F">
        <w:rPr>
          <w:rFonts w:ascii="Arial" w:hAnsi="Arial" w:cs="Arial"/>
          <w:sz w:val="21"/>
          <w:szCs w:val="21"/>
          <w:lang w:val="fr-FR"/>
        </w:rPr>
        <w:t xml:space="preserve"> </w:t>
      </w:r>
      <w:r w:rsidR="06D2641C" w:rsidRPr="0003055F">
        <w:rPr>
          <w:rFonts w:ascii="Arial" w:hAnsi="Arial" w:cs="Arial"/>
          <w:sz w:val="21"/>
          <w:szCs w:val="21"/>
          <w:lang w:val="fr-FR"/>
        </w:rPr>
        <w:t>ne</w:t>
      </w:r>
      <w:r w:rsidR="00A63C63" w:rsidRPr="0003055F">
        <w:rPr>
          <w:rFonts w:ascii="Arial" w:hAnsi="Arial" w:cs="Arial"/>
          <w:sz w:val="21"/>
          <w:szCs w:val="21"/>
          <w:lang w:val="fr-FR"/>
        </w:rPr>
        <w:t xml:space="preserve"> </w:t>
      </w:r>
      <w:r w:rsidR="06D2641C"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6D2641C" w:rsidRPr="0003055F">
        <w:rPr>
          <w:rFonts w:ascii="Arial" w:hAnsi="Arial" w:cs="Arial"/>
          <w:sz w:val="21"/>
          <w:szCs w:val="21"/>
          <w:lang w:val="fr-FR"/>
        </w:rPr>
        <w:t>pouvoir</w:t>
      </w:r>
      <w:r w:rsidR="00A63C63" w:rsidRPr="0003055F">
        <w:rPr>
          <w:rFonts w:ascii="Arial" w:hAnsi="Arial" w:cs="Arial"/>
          <w:sz w:val="21"/>
          <w:szCs w:val="21"/>
          <w:lang w:val="fr-FR"/>
        </w:rPr>
        <w:t xml:space="preserve"> </w:t>
      </w:r>
      <w:r w:rsidRPr="0003055F">
        <w:rPr>
          <w:rFonts w:ascii="Arial" w:hAnsi="Arial" w:cs="Arial"/>
          <w:sz w:val="21"/>
          <w:szCs w:val="21"/>
          <w:lang w:val="fr-FR"/>
        </w:rPr>
        <w:t>satisfaire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bookmarkEnd w:id="254"/>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tel</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233485AC"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proposition</w:t>
      </w:r>
      <w:r w:rsidR="00EFFFDA"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comprenant</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253"/>
    </w:p>
    <w:p w14:paraId="2376D9A7" w14:textId="5A401130" w:rsidR="006F4377" w:rsidRPr="0003055F" w:rsidRDefault="006F4377">
      <w:pPr>
        <w:pStyle w:val="BauchiEPClevel1"/>
        <w:numPr>
          <w:ilvl w:val="0"/>
          <w:numId w:val="12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description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proposés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789ACAF1"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7C2E0C8A"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0E5FCB06" w:rsidRPr="0003055F">
        <w:rPr>
          <w:rFonts w:ascii="Arial" w:hAnsi="Arial" w:cs="Arial"/>
          <w:sz w:val="21"/>
          <w:szCs w:val="21"/>
          <w:lang w:val="fr-FR"/>
        </w:rPr>
        <w:t>réalisation</w:t>
      </w:r>
      <w:r w:rsidRPr="0003055F">
        <w:rPr>
          <w:rFonts w:ascii="Arial" w:hAnsi="Arial" w:cs="Arial"/>
          <w:sz w:val="21"/>
          <w:szCs w:val="21"/>
          <w:lang w:val="fr-FR"/>
        </w:rPr>
        <w:t>,</w:t>
      </w:r>
    </w:p>
    <w:p w14:paraId="2188948A" w14:textId="78A791B0" w:rsidR="006F4377" w:rsidRPr="0003055F" w:rsidRDefault="006F4377">
      <w:pPr>
        <w:pStyle w:val="BauchiEPClevel1"/>
        <w:numPr>
          <w:ilvl w:val="0"/>
          <w:numId w:val="12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44CF13EE"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propose</w:t>
      </w:r>
      <w:r w:rsidR="00A63C63" w:rsidRPr="0003055F">
        <w:rPr>
          <w:rFonts w:ascii="Arial" w:hAnsi="Arial" w:cs="Arial"/>
          <w:sz w:val="21"/>
          <w:szCs w:val="21"/>
          <w:lang w:val="fr-FR"/>
        </w:rPr>
        <w:t xml:space="preserve"> </w:t>
      </w:r>
      <w:r w:rsidRPr="0003055F">
        <w:rPr>
          <w:rFonts w:ascii="Arial" w:hAnsi="Arial" w:cs="Arial"/>
          <w:sz w:val="21"/>
          <w:szCs w:val="21"/>
          <w:lang w:val="fr-FR"/>
        </w:rPr>
        <w:t>d'apporter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6C8B6D18" w:rsidRPr="0003055F">
        <w:rPr>
          <w:rFonts w:ascii="Arial" w:hAnsi="Arial" w:cs="Arial"/>
          <w:sz w:val="21"/>
          <w:szCs w:val="21"/>
          <w:lang w:val="fr-FR"/>
        </w:rPr>
        <w:t>P</w:t>
      </w:r>
      <w:r w:rsidRPr="0003055F">
        <w:rPr>
          <w:rFonts w:ascii="Arial" w:hAnsi="Arial" w:cs="Arial"/>
          <w:sz w:val="21"/>
          <w:szCs w:val="21"/>
          <w:lang w:val="fr-FR"/>
        </w:rPr>
        <w:t>rogramme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mettre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0FB746CE" w14:textId="63520EBA" w:rsidR="006F4377" w:rsidRPr="0003055F" w:rsidRDefault="10B343A0">
      <w:pPr>
        <w:pStyle w:val="BauchiEPClevel1"/>
        <w:numPr>
          <w:ilvl w:val="0"/>
          <w:numId w:val="12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lastRenderedPageBreak/>
        <w:t>s</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proposition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d'ajustement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Prix,</w:t>
      </w:r>
      <w:r w:rsidR="00A63C63" w:rsidRPr="0003055F">
        <w:rPr>
          <w:rFonts w:ascii="Arial" w:hAnsi="Arial" w:cs="Arial"/>
          <w:sz w:val="21"/>
          <w:szCs w:val="21"/>
          <w:lang w:val="fr-FR"/>
        </w:rPr>
        <w:t xml:space="preserve"> </w:t>
      </w:r>
    </w:p>
    <w:p w14:paraId="05240A0E" w14:textId="48867473" w:rsidR="006F4377" w:rsidRPr="0003055F" w:rsidRDefault="006F4377"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2834D9" w:rsidRPr="0003055F">
        <w:rPr>
          <w:rFonts w:ascii="Arial" w:hAnsi="Arial" w:cs="Arial"/>
          <w:sz w:val="21"/>
          <w:szCs w:val="21"/>
          <w:lang w:val="fr-FR"/>
        </w:rPr>
        <w:t>« </w:t>
      </w:r>
      <w:r w:rsidR="00BD7F1B" w:rsidRPr="0003055F">
        <w:rPr>
          <w:rFonts w:ascii="Arial" w:hAnsi="Arial" w:cs="Arial"/>
          <w:b/>
          <w:bCs/>
          <w:sz w:val="21"/>
          <w:szCs w:val="21"/>
          <w:lang w:val="fr-FR"/>
        </w:rPr>
        <w:t>Offre</w:t>
      </w:r>
      <w:r w:rsidR="002834D9" w:rsidRPr="0003055F">
        <w:rPr>
          <w:rFonts w:ascii="Arial" w:hAnsi="Arial" w:cs="Arial"/>
          <w:sz w:val="21"/>
          <w:szCs w:val="21"/>
          <w:lang w:val="fr-FR"/>
        </w:rPr>
        <w:t> »</w:t>
      </w:r>
      <w:r w:rsidRPr="0003055F">
        <w:rPr>
          <w:rFonts w:ascii="Arial" w:hAnsi="Arial" w:cs="Arial"/>
          <w:sz w:val="21"/>
          <w:szCs w:val="21"/>
          <w:lang w:val="fr-FR"/>
        </w:rPr>
        <w:t>).</w:t>
      </w:r>
    </w:p>
    <w:p w14:paraId="52A27DEC" w14:textId="41CE3CB8" w:rsidR="006F4377" w:rsidRPr="0003055F" w:rsidRDefault="00E83CB8">
      <w:pPr>
        <w:pStyle w:val="Paragraphedeliste"/>
        <w:numPr>
          <w:ilvl w:val="0"/>
          <w:numId w:val="184"/>
        </w:numPr>
        <w:tabs>
          <w:tab w:val="left" w:pos="709"/>
          <w:tab w:val="left" w:pos="1418"/>
          <w:tab w:val="left" w:pos="2127"/>
        </w:tabs>
        <w:snapToGrid w:val="0"/>
        <w:spacing w:after="240"/>
        <w:ind w:hanging="720"/>
        <w:jc w:val="both"/>
        <w:rPr>
          <w:rFonts w:ascii="Arial" w:hAnsi="Arial" w:cs="Arial"/>
          <w:sz w:val="21"/>
          <w:szCs w:val="21"/>
          <w:lang w:val="fr-FR"/>
        </w:rPr>
      </w:pPr>
      <w:bookmarkStart w:id="255" w:name="_bookmark95"/>
      <w:bookmarkStart w:id="256" w:name="_Ref29578960"/>
      <w:bookmarkEnd w:id="255"/>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(5)</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suivants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884AB5" w:rsidRPr="0003055F">
        <w:rPr>
          <w:rFonts w:ascii="Arial" w:hAnsi="Arial" w:cs="Arial"/>
          <w:sz w:val="21"/>
          <w:szCs w:val="21"/>
          <w:lang w:val="fr-FR"/>
        </w:rPr>
        <w:t>l’Offre</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notifie</w:t>
      </w:r>
      <w:r w:rsidR="00A63C63" w:rsidRPr="0003055F">
        <w:rPr>
          <w:rFonts w:ascii="Arial" w:hAnsi="Arial" w:cs="Arial"/>
          <w:sz w:val="21"/>
          <w:szCs w:val="21"/>
          <w:lang w:val="fr-FR"/>
        </w:rPr>
        <w:t xml:space="preserve"> </w:t>
      </w:r>
      <w:r w:rsidR="4E3A7A7F" w:rsidRPr="0003055F">
        <w:rPr>
          <w:rFonts w:ascii="Arial" w:hAnsi="Arial" w:cs="Arial"/>
          <w:sz w:val="21"/>
          <w:szCs w:val="21"/>
          <w:lang w:val="fr-FR"/>
        </w:rPr>
        <w:t>sa</w:t>
      </w:r>
      <w:r w:rsidR="00A63C63" w:rsidRPr="0003055F">
        <w:rPr>
          <w:rFonts w:ascii="Arial" w:hAnsi="Arial" w:cs="Arial"/>
          <w:sz w:val="21"/>
          <w:szCs w:val="21"/>
          <w:lang w:val="fr-FR"/>
        </w:rPr>
        <w:t xml:space="preserve"> </w:t>
      </w:r>
      <w:r w:rsidR="4E3A7A7F" w:rsidRPr="0003055F">
        <w:rPr>
          <w:rFonts w:ascii="Arial" w:hAnsi="Arial" w:cs="Arial"/>
          <w:sz w:val="21"/>
          <w:szCs w:val="21"/>
          <w:lang w:val="fr-FR"/>
        </w:rPr>
        <w:t>réponse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2D652B83"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confirme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souhaite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procéder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Programme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ajustés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186904" w:rsidRPr="0003055F">
        <w:rPr>
          <w:rFonts w:ascii="Arial" w:hAnsi="Arial" w:cs="Arial"/>
          <w:sz w:val="21"/>
          <w:szCs w:val="21"/>
          <w:lang w:val="fr-FR"/>
        </w:rPr>
        <w:t>’Offre</w:t>
      </w:r>
      <w:r w:rsidR="00A63C63" w:rsidRPr="0003055F">
        <w:rPr>
          <w:rFonts w:ascii="Arial" w:hAnsi="Arial" w:cs="Arial"/>
          <w:sz w:val="21"/>
          <w:szCs w:val="21"/>
          <w:lang w:val="fr-FR"/>
        </w:rPr>
        <w:t xml:space="preserve"> </w:t>
      </w:r>
      <w:r w:rsidR="12C1C3F3" w:rsidRPr="0003055F">
        <w:rPr>
          <w:rFonts w:ascii="Arial" w:hAnsi="Arial" w:cs="Arial"/>
          <w:sz w:val="21"/>
          <w:szCs w:val="21"/>
          <w:lang w:val="fr-FR"/>
        </w:rPr>
        <w:t>du</w:t>
      </w:r>
      <w:r w:rsidR="00A63C63" w:rsidRPr="0003055F">
        <w:rPr>
          <w:rFonts w:ascii="Arial" w:hAnsi="Arial" w:cs="Arial"/>
          <w:sz w:val="21"/>
          <w:szCs w:val="21"/>
          <w:lang w:val="fr-FR"/>
        </w:rPr>
        <w:t xml:space="preserve"> </w:t>
      </w:r>
      <w:r w:rsidR="12C1C3F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3F0A1D39" w:rsidRPr="0003055F">
        <w:rPr>
          <w:rFonts w:ascii="Arial" w:hAnsi="Arial" w:cs="Arial"/>
          <w:sz w:val="21"/>
          <w:szCs w:val="21"/>
          <w:lang w:val="fr-FR"/>
        </w:rPr>
        <w:t>à</w:t>
      </w:r>
      <w:r w:rsidR="00A63C63" w:rsidRPr="0003055F">
        <w:rPr>
          <w:rFonts w:ascii="Arial" w:hAnsi="Arial" w:cs="Arial"/>
          <w:sz w:val="21"/>
          <w:szCs w:val="21"/>
          <w:lang w:val="fr-FR"/>
        </w:rPr>
        <w:t xml:space="preserve"> </w:t>
      </w:r>
      <w:r w:rsidR="3F0A1D39" w:rsidRPr="0003055F">
        <w:rPr>
          <w:rFonts w:ascii="Arial" w:hAnsi="Arial" w:cs="Arial"/>
          <w:sz w:val="21"/>
          <w:szCs w:val="21"/>
          <w:lang w:val="fr-FR"/>
        </w:rPr>
        <w:t>l’accord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convenu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Parties.</w:t>
      </w:r>
      <w:bookmarkEnd w:id="256"/>
    </w:p>
    <w:p w14:paraId="3EC5A179" w14:textId="7406E99A" w:rsidR="006F4377" w:rsidRPr="0003055F" w:rsidRDefault="006F4377">
      <w:pPr>
        <w:pStyle w:val="Paragraphedeliste"/>
        <w:numPr>
          <w:ilvl w:val="0"/>
          <w:numId w:val="184"/>
        </w:numPr>
        <w:tabs>
          <w:tab w:val="left" w:pos="709"/>
          <w:tab w:val="left" w:pos="1418"/>
          <w:tab w:val="left" w:pos="2127"/>
        </w:tabs>
        <w:snapToGrid w:val="0"/>
        <w:spacing w:after="240"/>
        <w:ind w:hanging="720"/>
        <w:jc w:val="both"/>
        <w:rPr>
          <w:rFonts w:ascii="Arial" w:hAnsi="Arial" w:cs="Arial"/>
          <w:sz w:val="21"/>
          <w:szCs w:val="21"/>
          <w:lang w:val="fr-FR"/>
        </w:rPr>
      </w:pPr>
      <w:bookmarkStart w:id="257" w:name="_bookmark96"/>
      <w:bookmarkStart w:id="258" w:name="_Ref29578013"/>
      <w:bookmarkEnd w:id="257"/>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D45C024" w:rsidRPr="0003055F">
        <w:rPr>
          <w:rFonts w:ascii="Arial" w:hAnsi="Arial" w:cs="Arial"/>
          <w:sz w:val="21"/>
          <w:szCs w:val="21"/>
          <w:lang w:val="fr-FR"/>
        </w:rPr>
        <w:t>réalisées</w:t>
      </w:r>
      <w:r w:rsidR="00A63C63" w:rsidRPr="0003055F">
        <w:rPr>
          <w:rFonts w:ascii="Arial" w:hAnsi="Arial" w:cs="Arial"/>
          <w:sz w:val="21"/>
          <w:szCs w:val="21"/>
          <w:lang w:val="fr-FR"/>
        </w:rPr>
        <w:t xml:space="preserve"> </w:t>
      </w:r>
      <w:r w:rsidR="6FDB02B2" w:rsidRPr="0003055F">
        <w:rPr>
          <w:rFonts w:ascii="Arial" w:hAnsi="Arial" w:cs="Arial"/>
          <w:sz w:val="21"/>
          <w:szCs w:val="21"/>
          <w:lang w:val="fr-FR"/>
        </w:rPr>
        <w:t>en</w:t>
      </w:r>
      <w:r w:rsidR="00A63C63" w:rsidRPr="0003055F">
        <w:rPr>
          <w:rFonts w:ascii="Arial" w:hAnsi="Arial" w:cs="Arial"/>
          <w:sz w:val="21"/>
          <w:szCs w:val="21"/>
          <w:lang w:val="fr-FR"/>
        </w:rPr>
        <w:t xml:space="preserve"> </w:t>
      </w:r>
      <w:r w:rsidR="6FDB02B2"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6FDB02B2"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21.4</w:t>
      </w:r>
      <w:r w:rsidR="00A63C63" w:rsidRPr="0003055F">
        <w:rPr>
          <w:rFonts w:ascii="Arial" w:hAnsi="Arial" w:cs="Arial"/>
          <w:sz w:val="21"/>
          <w:szCs w:val="21"/>
          <w:lang w:val="fr-FR"/>
        </w:rPr>
        <w:t xml:space="preserve"> </w:t>
      </w:r>
      <w:r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Pr="0003055F">
        <w:rPr>
          <w:rFonts w:ascii="Arial" w:hAnsi="Arial" w:cs="Arial"/>
          <w:sz w:val="21"/>
          <w:szCs w:val="21"/>
          <w:lang w:val="fr-FR"/>
        </w:rPr>
        <w:t>incluses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commande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002A19C2"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2A19C2"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002A19C2"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signée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E83CB8" w:rsidRPr="0003055F">
        <w:rPr>
          <w:rFonts w:ascii="Arial" w:hAnsi="Arial" w:cs="Arial"/>
          <w:sz w:val="21"/>
          <w:szCs w:val="21"/>
          <w:lang w:val="fr-FR"/>
        </w:rPr>
        <w:t>une « </w:t>
      </w:r>
      <w:r w:rsidRPr="0003055F">
        <w:rPr>
          <w:rFonts w:ascii="Arial" w:hAnsi="Arial" w:cs="Arial"/>
          <w:b/>
          <w:bCs/>
          <w:sz w:val="21"/>
          <w:szCs w:val="21"/>
          <w:lang w:val="fr-FR"/>
        </w:rPr>
        <w:t>Commande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Modification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Contractuelle</w:t>
      </w:r>
      <w:r w:rsidR="00E83CB8"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prend</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ont</w:t>
      </w:r>
      <w:r w:rsidR="00A63C63" w:rsidRPr="0003055F">
        <w:rPr>
          <w:rFonts w:ascii="Arial" w:hAnsi="Arial" w:cs="Arial"/>
          <w:sz w:val="21"/>
          <w:szCs w:val="21"/>
          <w:lang w:val="fr-FR"/>
        </w:rPr>
        <w:t xml:space="preserve"> </w:t>
      </w:r>
      <w:r w:rsidRPr="0003055F">
        <w:rPr>
          <w:rFonts w:ascii="Arial" w:hAnsi="Arial" w:cs="Arial"/>
          <w:sz w:val="21"/>
          <w:szCs w:val="21"/>
          <w:lang w:val="fr-FR"/>
        </w:rPr>
        <w:t>signé</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Commande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Commande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signée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parviennent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continue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exécuter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relatives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termes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bookmarkEnd w:id="258"/>
    </w:p>
    <w:p w14:paraId="3ED07786" w14:textId="58C5738D"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59" w:name="_bookmark97"/>
      <w:bookmarkStart w:id="260" w:name="_Toc120221330"/>
      <w:bookmarkEnd w:id="259"/>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bookmarkEnd w:id="260"/>
    </w:p>
    <w:p w14:paraId="5E861DFA" w14:textId="11442A37" w:rsidR="006F4377" w:rsidRPr="0003055F" w:rsidRDefault="00491451">
      <w:pPr>
        <w:pStyle w:val="Paragraphedeliste"/>
        <w:keepNext/>
        <w:numPr>
          <w:ilvl w:val="0"/>
          <w:numId w:val="185"/>
        </w:numPr>
        <w:tabs>
          <w:tab w:val="left" w:pos="709"/>
          <w:tab w:val="left" w:pos="1418"/>
          <w:tab w:val="left" w:pos="2127"/>
        </w:tabs>
        <w:snapToGrid w:val="0"/>
        <w:spacing w:after="240"/>
        <w:ind w:hanging="720"/>
        <w:rPr>
          <w:rFonts w:ascii="Arial" w:hAnsi="Arial" w:cs="Arial"/>
          <w:b/>
          <w:bCs/>
          <w:sz w:val="21"/>
          <w:szCs w:val="21"/>
          <w:lang w:val="fr-FR"/>
        </w:rPr>
      </w:pPr>
      <w:bookmarkStart w:id="261" w:name="_bookmark98"/>
      <w:bookmarkStart w:id="262" w:name="_Ref29578692"/>
      <w:bookmarkEnd w:id="261"/>
      <w:r w:rsidRPr="0003055F">
        <w:rPr>
          <w:rFonts w:ascii="Arial" w:hAnsi="Arial" w:cs="Arial"/>
          <w:b/>
          <w:bCs/>
          <w:sz w:val="21"/>
          <w:szCs w:val="21"/>
          <w:lang w:val="fr-FR"/>
        </w:rPr>
        <w:t>Prix</w:t>
      </w:r>
      <w:bookmarkEnd w:id="262"/>
    </w:p>
    <w:p w14:paraId="5A38F8E7" w14:textId="3C24A248" w:rsidR="006F4377" w:rsidRPr="0003055F" w:rsidRDefault="006F4377">
      <w:pPr>
        <w:pStyle w:val="BauchiEPClevel1"/>
        <w:numPr>
          <w:ilvl w:val="0"/>
          <w:numId w:val="12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réputé</w:t>
      </w:r>
      <w:r w:rsidR="00A63C63" w:rsidRPr="0003055F">
        <w:rPr>
          <w:rFonts w:ascii="Arial" w:hAnsi="Arial" w:cs="Arial"/>
          <w:sz w:val="21"/>
          <w:szCs w:val="21"/>
          <w:lang w:val="fr-FR"/>
        </w:rPr>
        <w:t xml:space="preserve"> </w:t>
      </w:r>
      <w:r w:rsidRPr="0003055F">
        <w:rPr>
          <w:rFonts w:ascii="Arial" w:hAnsi="Arial" w:cs="Arial"/>
          <w:sz w:val="21"/>
          <w:szCs w:val="21"/>
          <w:lang w:val="fr-FR"/>
        </w:rPr>
        <w:t>s'être</w:t>
      </w:r>
      <w:r w:rsidR="00A63C63" w:rsidRPr="0003055F">
        <w:rPr>
          <w:rFonts w:ascii="Arial" w:hAnsi="Arial" w:cs="Arial"/>
          <w:sz w:val="21"/>
          <w:szCs w:val="21"/>
          <w:lang w:val="fr-FR"/>
        </w:rPr>
        <w:t xml:space="preserve"> </w:t>
      </w:r>
      <w:r w:rsidRPr="0003055F">
        <w:rPr>
          <w:rFonts w:ascii="Arial" w:hAnsi="Arial" w:cs="Arial"/>
          <w:sz w:val="21"/>
          <w:szCs w:val="21"/>
          <w:lang w:val="fr-FR"/>
        </w:rPr>
        <w:t>assuré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l'exactitude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suffisance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couvre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transport,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289D83A2" w:rsidRPr="0003055F">
        <w:rPr>
          <w:rFonts w:ascii="Arial" w:hAnsi="Arial" w:cs="Arial"/>
          <w:sz w:val="21"/>
          <w:szCs w:val="21"/>
          <w:lang w:val="fr-FR"/>
        </w:rPr>
        <w:t>éventuels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p>
    <w:p w14:paraId="56B1A423" w14:textId="0B9A6E67" w:rsidR="006F4377" w:rsidRPr="0003055F" w:rsidRDefault="006F4377">
      <w:pPr>
        <w:pStyle w:val="BauchiEPClevel1"/>
        <w:numPr>
          <w:ilvl w:val="0"/>
          <w:numId w:val="12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indication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7440D084" w:rsidRPr="0003055F">
        <w:rPr>
          <w:rFonts w:ascii="Arial" w:hAnsi="Arial" w:cs="Arial"/>
          <w:sz w:val="21"/>
          <w:szCs w:val="21"/>
          <w:lang w:val="fr-FR"/>
        </w:rPr>
        <w:t>mentionnée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BE620A" w:rsidRPr="0003055F">
        <w:rPr>
          <w:rFonts w:ascii="Arial" w:hAnsi="Arial" w:cs="Arial"/>
          <w:sz w:val="21"/>
          <w:szCs w:val="21"/>
          <w:lang w:val="fr-FR"/>
        </w:rPr>
        <w:fldChar w:fldCharType="begin"/>
      </w:r>
      <w:r w:rsidR="00BE620A" w:rsidRPr="0003055F">
        <w:rPr>
          <w:rFonts w:ascii="Arial" w:hAnsi="Arial" w:cs="Arial"/>
          <w:sz w:val="21"/>
          <w:szCs w:val="21"/>
          <w:lang w:val="fr-FR"/>
        </w:rPr>
        <w:instrText xml:space="preserve"> REF _Ref120047384 \w \h </w:instrText>
      </w:r>
      <w:r w:rsidR="00BE620A"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BE620A" w:rsidRPr="0003055F">
        <w:rPr>
          <w:rFonts w:ascii="Arial" w:hAnsi="Arial" w:cs="Arial"/>
          <w:sz w:val="21"/>
          <w:szCs w:val="21"/>
          <w:lang w:val="fr-FR"/>
        </w:rPr>
        <w:fldChar w:fldCharType="separate"/>
      </w:r>
      <w:r w:rsidR="00383257" w:rsidRPr="0003055F">
        <w:rPr>
          <w:rFonts w:ascii="Arial" w:hAnsi="Arial" w:cs="Arial"/>
          <w:sz w:val="21"/>
          <w:szCs w:val="21"/>
          <w:lang w:val="fr-FR"/>
        </w:rPr>
        <w:t>Annexe 4</w:t>
      </w:r>
      <w:r w:rsidR="00BE620A"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DF72A2"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Échéancier</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Paiement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77F2B3F8" w14:textId="2A846797" w:rsidR="006F4377" w:rsidRPr="0003055F" w:rsidRDefault="006F4377">
      <w:pPr>
        <w:pStyle w:val="BauchiEPClevel1"/>
        <w:numPr>
          <w:ilvl w:val="0"/>
          <w:numId w:val="12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payable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versements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1A5FBB32"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Jalons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sujet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ajustement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34EF2875" w14:textId="3E8A2D80" w:rsidR="006F4377" w:rsidRPr="0003055F" w:rsidRDefault="006F4377">
      <w:pPr>
        <w:pStyle w:val="BauchiEPClevel1"/>
        <w:numPr>
          <w:ilvl w:val="0"/>
          <w:numId w:val="126"/>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impôts,</w:t>
      </w:r>
      <w:r w:rsidR="00A63C63" w:rsidRPr="0003055F">
        <w:rPr>
          <w:rFonts w:ascii="Arial" w:hAnsi="Arial" w:cs="Arial"/>
          <w:sz w:val="21"/>
          <w:szCs w:val="21"/>
          <w:lang w:val="fr-FR"/>
        </w:rPr>
        <w:t xml:space="preserve"> </w:t>
      </w:r>
      <w:r w:rsidRPr="0003055F">
        <w:rPr>
          <w:rFonts w:ascii="Arial" w:hAnsi="Arial" w:cs="Arial"/>
          <w:sz w:val="21"/>
          <w:szCs w:val="21"/>
          <w:lang w:val="fr-FR"/>
        </w:rPr>
        <w:t>taxes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identifiés</w:t>
      </w:r>
      <w:r w:rsidR="00A63C63" w:rsidRPr="0003055F">
        <w:rPr>
          <w:rFonts w:ascii="Arial" w:hAnsi="Arial" w:cs="Arial"/>
          <w:sz w:val="21"/>
          <w:szCs w:val="21"/>
          <w:lang w:val="fr-FR"/>
        </w:rPr>
        <w:t xml:space="preserve"> </w:t>
      </w:r>
      <w:r w:rsidR="1CC351A6" w:rsidRPr="0003055F">
        <w:rPr>
          <w:rFonts w:ascii="Arial" w:hAnsi="Arial" w:cs="Arial"/>
          <w:sz w:val="21"/>
          <w:szCs w:val="21"/>
          <w:lang w:val="fr-FR"/>
        </w:rPr>
        <w:t>et</w:t>
      </w:r>
      <w:r w:rsidR="00A63C63" w:rsidRPr="0003055F">
        <w:rPr>
          <w:rFonts w:ascii="Arial" w:hAnsi="Arial" w:cs="Arial"/>
          <w:sz w:val="21"/>
          <w:szCs w:val="21"/>
          <w:lang w:val="fr-FR"/>
        </w:rPr>
        <w:t xml:space="preserve"> </w:t>
      </w:r>
      <w:r w:rsidR="1CC351A6" w:rsidRPr="0003055F">
        <w:rPr>
          <w:rFonts w:ascii="Arial" w:hAnsi="Arial" w:cs="Arial"/>
          <w:sz w:val="21"/>
          <w:szCs w:val="21"/>
          <w:lang w:val="fr-FR"/>
        </w:rPr>
        <w:t>mis</w:t>
      </w:r>
      <w:r w:rsidR="00A63C63" w:rsidRPr="0003055F">
        <w:rPr>
          <w:rFonts w:ascii="Arial" w:hAnsi="Arial" w:cs="Arial"/>
          <w:sz w:val="21"/>
          <w:szCs w:val="21"/>
          <w:lang w:val="fr-FR"/>
        </w:rPr>
        <w:t xml:space="preserve"> </w:t>
      </w:r>
      <w:r w:rsidR="1CC351A6" w:rsidRPr="0003055F">
        <w:rPr>
          <w:rFonts w:ascii="Arial" w:hAnsi="Arial" w:cs="Arial"/>
          <w:sz w:val="21"/>
          <w:szCs w:val="21"/>
          <w:lang w:val="fr-FR"/>
        </w:rPr>
        <w:t>à</w:t>
      </w:r>
      <w:r w:rsidR="00A63C63" w:rsidRPr="0003055F">
        <w:rPr>
          <w:rFonts w:ascii="Arial" w:hAnsi="Arial" w:cs="Arial"/>
          <w:sz w:val="21"/>
          <w:szCs w:val="21"/>
          <w:lang w:val="fr-FR"/>
        </w:rPr>
        <w:t xml:space="preserve"> </w:t>
      </w:r>
      <w:r w:rsidR="1CC351A6" w:rsidRPr="0003055F">
        <w:rPr>
          <w:rFonts w:ascii="Arial" w:hAnsi="Arial" w:cs="Arial"/>
          <w:sz w:val="21"/>
          <w:szCs w:val="21"/>
          <w:lang w:val="fr-FR"/>
        </w:rPr>
        <w:t>sa</w:t>
      </w:r>
      <w:r w:rsidR="00A63C63" w:rsidRPr="0003055F">
        <w:rPr>
          <w:rFonts w:ascii="Arial" w:hAnsi="Arial" w:cs="Arial"/>
          <w:sz w:val="21"/>
          <w:szCs w:val="21"/>
          <w:lang w:val="fr-FR"/>
        </w:rPr>
        <w:t xml:space="preserve"> </w:t>
      </w:r>
      <w:r w:rsidR="1CC351A6"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BE620A" w:rsidRPr="0003055F">
        <w:rPr>
          <w:rFonts w:ascii="Arial" w:hAnsi="Arial" w:cs="Arial"/>
          <w:sz w:val="21"/>
          <w:szCs w:val="21"/>
          <w:lang w:val="fr-FR"/>
        </w:rPr>
        <w:fldChar w:fldCharType="begin"/>
      </w:r>
      <w:r w:rsidR="00BE620A" w:rsidRPr="0003055F">
        <w:rPr>
          <w:rFonts w:ascii="Arial" w:hAnsi="Arial" w:cs="Arial"/>
          <w:sz w:val="21"/>
          <w:szCs w:val="21"/>
          <w:lang w:val="fr-FR"/>
        </w:rPr>
        <w:instrText xml:space="preserve"> REF _Ref120047384 \w \h </w:instrText>
      </w:r>
      <w:r w:rsidR="00BE620A"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BE620A" w:rsidRPr="0003055F">
        <w:rPr>
          <w:rFonts w:ascii="Arial" w:hAnsi="Arial" w:cs="Arial"/>
          <w:sz w:val="21"/>
          <w:szCs w:val="21"/>
          <w:lang w:val="fr-FR"/>
        </w:rPr>
        <w:fldChar w:fldCharType="separate"/>
      </w:r>
      <w:r w:rsidR="00383257" w:rsidRPr="0003055F">
        <w:rPr>
          <w:rFonts w:ascii="Arial" w:hAnsi="Arial" w:cs="Arial"/>
          <w:sz w:val="21"/>
          <w:szCs w:val="21"/>
          <w:lang w:val="fr-FR"/>
        </w:rPr>
        <w:t>Annexe 4</w:t>
      </w:r>
      <w:r w:rsidR="00BE620A"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DF72A2"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Échéancier</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F72A2" w:rsidRPr="0003055F">
        <w:rPr>
          <w:rFonts w:ascii="Arial" w:hAnsi="Arial" w:cs="Arial"/>
          <w:sz w:val="21"/>
          <w:szCs w:val="21"/>
          <w:lang w:val="fr-FR"/>
        </w:rPr>
        <w:t>Paiement</w:t>
      </w:r>
      <w:r w:rsidRPr="0003055F">
        <w:rPr>
          <w:rFonts w:ascii="Arial" w:hAnsi="Arial" w:cs="Arial"/>
          <w:sz w:val="21"/>
          <w:szCs w:val="21"/>
          <w:lang w:val="fr-FR"/>
        </w:rPr>
        <w:t>)</w:t>
      </w:r>
      <w:r w:rsidR="6B362043" w:rsidRPr="0003055F">
        <w:rPr>
          <w:rFonts w:ascii="Arial" w:hAnsi="Arial" w:cs="Arial"/>
          <w:sz w:val="21"/>
          <w:szCs w:val="21"/>
          <w:lang w:val="fr-FR"/>
        </w:rPr>
        <w:t>.</w:t>
      </w:r>
      <w:r w:rsidR="00A63C63" w:rsidRPr="0003055F">
        <w:rPr>
          <w:rFonts w:ascii="Arial" w:hAnsi="Arial" w:cs="Arial"/>
          <w:sz w:val="21"/>
          <w:szCs w:val="21"/>
          <w:lang w:val="fr-FR"/>
        </w:rPr>
        <w:t xml:space="preserve"> </w:t>
      </w:r>
      <w:r w:rsidR="06781F68"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3DF5112F"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ajusté</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2915618E" w:rsidRPr="0003055F">
        <w:rPr>
          <w:rFonts w:ascii="Arial" w:hAnsi="Arial" w:cs="Arial"/>
          <w:sz w:val="21"/>
          <w:szCs w:val="21"/>
          <w:lang w:val="fr-FR"/>
        </w:rPr>
        <w:t>prendre</w:t>
      </w:r>
      <w:r w:rsidR="00A63C63" w:rsidRPr="0003055F">
        <w:rPr>
          <w:rFonts w:ascii="Arial" w:hAnsi="Arial" w:cs="Arial"/>
          <w:sz w:val="21"/>
          <w:szCs w:val="21"/>
          <w:lang w:val="fr-FR"/>
        </w:rPr>
        <w:t xml:space="preserve"> </w:t>
      </w:r>
      <w:r w:rsidR="2915618E" w:rsidRPr="0003055F">
        <w:rPr>
          <w:rFonts w:ascii="Arial" w:hAnsi="Arial" w:cs="Arial"/>
          <w:sz w:val="21"/>
          <w:szCs w:val="21"/>
          <w:lang w:val="fr-FR"/>
        </w:rPr>
        <w:t>en</w:t>
      </w:r>
      <w:r w:rsidR="00A63C63" w:rsidRPr="0003055F">
        <w:rPr>
          <w:rFonts w:ascii="Arial" w:hAnsi="Arial" w:cs="Arial"/>
          <w:sz w:val="21"/>
          <w:szCs w:val="21"/>
          <w:lang w:val="fr-FR"/>
        </w:rPr>
        <w:t xml:space="preserve"> </w:t>
      </w:r>
      <w:r w:rsidR="2915618E"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2915618E" w:rsidRPr="0003055F">
        <w:rPr>
          <w:rFonts w:ascii="Arial" w:hAnsi="Arial" w:cs="Arial"/>
          <w:sz w:val="21"/>
          <w:szCs w:val="21"/>
          <w:lang w:val="fr-FR"/>
        </w:rPr>
        <w:t>l’</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prévus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55EFD19E" w14:textId="00662DBC" w:rsidR="006F4377" w:rsidRPr="0003055F" w:rsidRDefault="2911EDC7">
      <w:pPr>
        <w:pStyle w:val="BauchiEPClevel1"/>
        <w:numPr>
          <w:ilvl w:val="0"/>
          <w:numId w:val="12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Jalon,</w:t>
      </w:r>
      <w:r w:rsidR="00A63C63" w:rsidRPr="0003055F">
        <w:rPr>
          <w:rFonts w:ascii="Arial" w:hAnsi="Arial" w:cs="Arial"/>
          <w:sz w:val="21"/>
          <w:szCs w:val="21"/>
          <w:lang w:val="fr-FR"/>
        </w:rPr>
        <w:t xml:space="preserve"> </w:t>
      </w:r>
      <w:r w:rsidRPr="0003055F">
        <w:rPr>
          <w:rFonts w:ascii="Arial" w:hAnsi="Arial" w:cs="Arial"/>
          <w:sz w:val="21"/>
          <w:szCs w:val="21"/>
          <w:lang w:val="fr-FR"/>
        </w:rPr>
        <w:t>l</w:t>
      </w:r>
      <w:bookmarkStart w:id="263" w:name="_bookmark99"/>
      <w:bookmarkStart w:id="264" w:name="_Ref29578694"/>
      <w:bookmarkEnd w:id="263"/>
      <w:r w:rsidR="006F4377" w:rsidRPr="0003055F">
        <w:rPr>
          <w:rFonts w:ascii="Arial" w:hAnsi="Arial" w:cs="Arial"/>
          <w:sz w:val="21"/>
          <w:szCs w:val="21"/>
          <w:lang w:val="fr-FR"/>
        </w:rPr>
        <w: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7E4363" w:rsidRPr="0003055F">
        <w:rPr>
          <w:rFonts w:ascii="Arial" w:hAnsi="Arial" w:cs="Arial"/>
          <w:sz w:val="21"/>
          <w:szCs w:val="21"/>
          <w:lang w:val="fr-FR"/>
        </w:rPr>
        <w:t>adresse</w:t>
      </w:r>
      <w:r w:rsidR="00A63C63" w:rsidRPr="0003055F">
        <w:rPr>
          <w:rFonts w:ascii="Arial" w:hAnsi="Arial" w:cs="Arial"/>
          <w:sz w:val="21"/>
          <w:szCs w:val="21"/>
          <w:lang w:val="fr-FR"/>
        </w:rPr>
        <w:t xml:space="preserve"> </w:t>
      </w:r>
      <w:r w:rsidR="52DDD612" w:rsidRPr="0003055F">
        <w:rPr>
          <w:rFonts w:ascii="Arial" w:hAnsi="Arial" w:cs="Arial"/>
          <w:sz w:val="21"/>
          <w:szCs w:val="21"/>
          <w:lang w:val="fr-FR"/>
        </w:rPr>
        <w:t>à</w:t>
      </w:r>
      <w:r w:rsidR="00A63C63" w:rsidRPr="0003055F">
        <w:rPr>
          <w:rFonts w:ascii="Arial" w:hAnsi="Arial" w:cs="Arial"/>
          <w:sz w:val="21"/>
          <w:szCs w:val="21"/>
          <w:lang w:val="fr-FR"/>
        </w:rPr>
        <w:t xml:space="preserve"> </w:t>
      </w:r>
      <w:r w:rsidR="52DDD612" w:rsidRPr="0003055F">
        <w:rPr>
          <w:rFonts w:ascii="Arial" w:hAnsi="Arial" w:cs="Arial"/>
          <w:sz w:val="21"/>
          <w:szCs w:val="21"/>
          <w:lang w:val="fr-FR"/>
        </w:rPr>
        <w:t>la</w:t>
      </w:r>
      <w:r w:rsidR="00A63C63" w:rsidRPr="0003055F">
        <w:rPr>
          <w:rFonts w:ascii="Arial" w:hAnsi="Arial" w:cs="Arial"/>
          <w:sz w:val="21"/>
          <w:szCs w:val="21"/>
          <w:lang w:val="fr-FR"/>
        </w:rPr>
        <w:t xml:space="preserve"> </w:t>
      </w:r>
      <w:r w:rsidR="52DDD612"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52DDD612" w:rsidRPr="0003055F">
        <w:rPr>
          <w:rFonts w:ascii="Arial" w:hAnsi="Arial" w:cs="Arial"/>
          <w:sz w:val="21"/>
          <w:szCs w:val="21"/>
          <w:lang w:val="fr-FR"/>
        </w:rPr>
        <w:t>de</w:t>
      </w:r>
      <w:r w:rsidR="00A63C63" w:rsidRPr="0003055F">
        <w:rPr>
          <w:rFonts w:ascii="Arial" w:hAnsi="Arial" w:cs="Arial"/>
          <w:sz w:val="21"/>
          <w:szCs w:val="21"/>
          <w:lang w:val="fr-FR"/>
        </w:rPr>
        <w:t xml:space="preserve"> </w:t>
      </w:r>
      <w:r w:rsidR="52DDD612"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intermédiaire</w:t>
      </w:r>
      <w:r w:rsidR="007E4363" w:rsidRPr="0003055F">
        <w:rPr>
          <w:rStyle w:val="Appelnotedebasdep"/>
          <w:rFonts w:ascii="Arial" w:hAnsi="Arial" w:cs="Arial"/>
          <w:b/>
          <w:bCs/>
          <w:sz w:val="21"/>
          <w:szCs w:val="21"/>
          <w:lang w:val="fr-FR"/>
        </w:rPr>
        <w:footnoteReference w:id="36"/>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facture</w:t>
      </w:r>
      <w:r w:rsidR="00C0565B"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indique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considère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Jalon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concerné,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base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calculée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correspondant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intermédiaire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total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retenu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paiements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intermédiaires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précédents.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demandes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accompagnées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pièces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justificatives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appropriées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2834D9" w:rsidRPr="0003055F">
        <w:rPr>
          <w:rFonts w:ascii="Arial" w:hAnsi="Arial" w:cs="Arial"/>
          <w:sz w:val="21"/>
          <w:szCs w:val="21"/>
          <w:lang w:val="fr-FR"/>
        </w:rPr>
        <w:t xml:space="preserve">peut </w:t>
      </w:r>
      <w:r w:rsidR="006F4377" w:rsidRPr="0003055F">
        <w:rPr>
          <w:rFonts w:ascii="Arial" w:hAnsi="Arial" w:cs="Arial"/>
          <w:sz w:val="21"/>
          <w:szCs w:val="21"/>
          <w:lang w:val="fr-FR"/>
        </w:rPr>
        <w:t>demander.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w:t>
      </w:r>
      <w:r w:rsidR="002834D9" w:rsidRPr="0003055F">
        <w:rPr>
          <w:rFonts w:ascii="Arial" w:hAnsi="Arial" w:cs="Arial"/>
          <w:sz w:val="21"/>
          <w:szCs w:val="21"/>
          <w:lang w:val="fr-FR"/>
        </w:rPr>
        <w:t>eut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soumettre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(1)</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seule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intermédiaire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Jalons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achevés.</w:t>
      </w:r>
      <w:bookmarkEnd w:id="264"/>
    </w:p>
    <w:p w14:paraId="6C496E51" w14:textId="186857C2" w:rsidR="006F4377" w:rsidRPr="0003055F" w:rsidRDefault="47BC554B">
      <w:pPr>
        <w:pStyle w:val="BauchiEPClevel1"/>
        <w:numPr>
          <w:ilvl w:val="0"/>
          <w:numId w:val="125"/>
        </w:numPr>
        <w:tabs>
          <w:tab w:val="left" w:pos="709"/>
          <w:tab w:val="left" w:pos="1418"/>
          <w:tab w:val="left" w:pos="2127"/>
        </w:tabs>
        <w:snapToGrid w:val="0"/>
        <w:ind w:hanging="720"/>
        <w:rPr>
          <w:rFonts w:ascii="Arial" w:hAnsi="Arial" w:cs="Arial"/>
          <w:sz w:val="21"/>
          <w:szCs w:val="21"/>
          <w:lang w:val="fr-FR"/>
        </w:rPr>
      </w:pPr>
      <w:bookmarkStart w:id="265" w:name="_bookmark100"/>
      <w:bookmarkStart w:id="266" w:name="_Ref29578707"/>
      <w:bookmarkEnd w:id="265"/>
      <w:r w:rsidRPr="0003055F">
        <w:rPr>
          <w:rFonts w:ascii="Arial" w:hAnsi="Arial" w:cs="Arial"/>
          <w:sz w:val="21"/>
          <w:szCs w:val="21"/>
          <w:lang w:val="fr-FR"/>
        </w:rPr>
        <w:lastRenderedPageBreak/>
        <w:t>T</w:t>
      </w:r>
      <w:r w:rsidR="3EB18973" w:rsidRPr="0003055F">
        <w:rPr>
          <w:rFonts w:ascii="Arial" w:hAnsi="Arial" w:cs="Arial"/>
          <w:sz w:val="21"/>
          <w:szCs w:val="21"/>
          <w:lang w:val="fr-FR"/>
        </w:rPr>
        <w:t>out</w:t>
      </w:r>
      <w:r w:rsidR="7F28C51D" w:rsidRPr="0003055F">
        <w:rPr>
          <w:rFonts w:ascii="Arial" w:hAnsi="Arial" w:cs="Arial"/>
          <w:sz w:val="21"/>
          <w:szCs w:val="21"/>
          <w:lang w:val="fr-FR"/>
        </w:rPr>
        <w:t>e</w:t>
      </w:r>
      <w:r w:rsidR="00A63C63" w:rsidRPr="0003055F">
        <w:rPr>
          <w:rFonts w:ascii="Arial" w:hAnsi="Arial" w:cs="Arial"/>
          <w:sz w:val="21"/>
          <w:szCs w:val="21"/>
          <w:lang w:val="fr-FR"/>
        </w:rPr>
        <w:t xml:space="preserve"> </w:t>
      </w:r>
      <w:r w:rsidR="7F28C51D"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7F28C51D"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7FE672CE"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7FE672C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002834D9" w:rsidRPr="0003055F">
        <w:rPr>
          <w:rFonts w:ascii="Arial" w:hAnsi="Arial" w:cs="Arial"/>
          <w:sz w:val="21"/>
          <w:szCs w:val="21"/>
          <w:lang w:val="fr-FR"/>
        </w:rPr>
        <w:t xml:space="preserve">doit </w:t>
      </w:r>
      <w:r w:rsidR="30821C36"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30821C36" w:rsidRPr="0003055F">
        <w:rPr>
          <w:rFonts w:ascii="Arial" w:hAnsi="Arial" w:cs="Arial"/>
          <w:sz w:val="21"/>
          <w:szCs w:val="21"/>
          <w:lang w:val="fr-FR"/>
        </w:rPr>
        <w:t>formulée</w:t>
      </w:r>
      <w:r w:rsidR="00A63C63" w:rsidRPr="0003055F">
        <w:rPr>
          <w:rFonts w:ascii="Arial" w:hAnsi="Arial" w:cs="Arial"/>
          <w:sz w:val="21"/>
          <w:szCs w:val="21"/>
          <w:lang w:val="fr-FR"/>
        </w:rPr>
        <w:t xml:space="preserve"> </w:t>
      </w:r>
      <w:r w:rsidR="30821C36"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0821C36" w:rsidRPr="0003055F">
        <w:rPr>
          <w:rFonts w:ascii="Arial" w:hAnsi="Arial" w:cs="Arial"/>
          <w:sz w:val="21"/>
          <w:szCs w:val="21"/>
          <w:lang w:val="fr-FR"/>
        </w:rPr>
        <w:t>la</w:t>
      </w:r>
      <w:r w:rsidR="00A63C63" w:rsidRPr="0003055F">
        <w:rPr>
          <w:rFonts w:ascii="Arial" w:hAnsi="Arial" w:cs="Arial"/>
          <w:sz w:val="21"/>
          <w:szCs w:val="21"/>
          <w:lang w:val="fr-FR"/>
        </w:rPr>
        <w:t xml:space="preserve"> </w:t>
      </w:r>
      <w:r w:rsidR="30821C36" w:rsidRPr="0003055F">
        <w:rPr>
          <w:rFonts w:ascii="Arial" w:hAnsi="Arial" w:cs="Arial"/>
          <w:sz w:val="21"/>
          <w:szCs w:val="21"/>
          <w:lang w:val="fr-FR"/>
        </w:rPr>
        <w:t>remise</w:t>
      </w:r>
      <w:r w:rsidR="00A63C63" w:rsidRPr="0003055F">
        <w:rPr>
          <w:rFonts w:ascii="Arial" w:hAnsi="Arial" w:cs="Arial"/>
          <w:sz w:val="21"/>
          <w:szCs w:val="21"/>
          <w:lang w:val="fr-FR"/>
        </w:rPr>
        <w:t xml:space="preserve"> </w:t>
      </w:r>
      <w:r w:rsidR="30821C36"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facture</w:t>
      </w:r>
      <w:r w:rsidR="00E8290B" w:rsidRPr="0003055F">
        <w:rPr>
          <w:rFonts w:ascii="Arial" w:hAnsi="Arial" w:cs="Arial"/>
          <w:sz w:val="21"/>
          <w:szCs w:val="21"/>
          <w:lang w:val="fr-FR"/>
        </w:rPr>
        <w:t xml:space="preserve"> pour</w:t>
      </w:r>
      <w:r w:rsidR="00A63C63" w:rsidRPr="0003055F">
        <w:rPr>
          <w:rFonts w:ascii="Arial" w:hAnsi="Arial" w:cs="Arial"/>
          <w:sz w:val="21"/>
          <w:szCs w:val="21"/>
          <w:lang w:val="fr-FR"/>
        </w:rPr>
        <w:t xml:space="preserve"> </w:t>
      </w:r>
      <w:r w:rsidR="007E4363" w:rsidRPr="0003055F">
        <w:rPr>
          <w:rFonts w:ascii="Arial" w:hAnsi="Arial" w:cs="Arial"/>
          <w:sz w:val="21"/>
          <w:szCs w:val="21"/>
          <w:lang w:val="fr-FR"/>
        </w:rPr>
        <w:t>p</w:t>
      </w:r>
      <w:r w:rsidR="3EB18973" w:rsidRPr="0003055F">
        <w:rPr>
          <w:rFonts w:ascii="Arial" w:hAnsi="Arial" w:cs="Arial"/>
          <w:sz w:val="21"/>
          <w:szCs w:val="21"/>
          <w:lang w:val="fr-FR"/>
        </w:rPr>
        <w:t>aiement</w:t>
      </w:r>
      <w:r w:rsidR="00A63C63" w:rsidRPr="0003055F">
        <w:rPr>
          <w:rFonts w:ascii="Arial" w:hAnsi="Arial" w:cs="Arial"/>
          <w:sz w:val="21"/>
          <w:szCs w:val="21"/>
          <w:lang w:val="fr-FR"/>
        </w:rPr>
        <w:t xml:space="preserve"> </w:t>
      </w:r>
      <w:r w:rsidR="00CA3B5F" w:rsidRPr="0003055F">
        <w:rPr>
          <w:rFonts w:ascii="Arial" w:hAnsi="Arial" w:cs="Arial"/>
          <w:sz w:val="21"/>
          <w:szCs w:val="21"/>
          <w:lang w:val="fr-FR"/>
        </w:rPr>
        <w:t xml:space="preserve">à la </w:t>
      </w:r>
      <w:r w:rsidR="007E4363" w:rsidRPr="0003055F">
        <w:rPr>
          <w:rFonts w:ascii="Arial" w:hAnsi="Arial" w:cs="Arial"/>
          <w:sz w:val="21"/>
          <w:szCs w:val="21"/>
          <w:lang w:val="fr-FR"/>
        </w:rPr>
        <w:t>Date d’Échéance</w:t>
      </w:r>
      <w:r w:rsidR="3EB18973"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7E4363" w:rsidRPr="0003055F">
        <w:rPr>
          <w:rFonts w:ascii="Arial" w:hAnsi="Arial" w:cs="Arial"/>
          <w:sz w:val="21"/>
          <w:szCs w:val="21"/>
          <w:lang w:val="fr-FR"/>
        </w:rPr>
        <w:t>entend</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un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inférieur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facturé,</w:t>
      </w:r>
      <w:r w:rsidR="00A63C63" w:rsidRPr="0003055F">
        <w:rPr>
          <w:rFonts w:ascii="Arial" w:hAnsi="Arial" w:cs="Arial"/>
          <w:sz w:val="21"/>
          <w:szCs w:val="21"/>
          <w:lang w:val="fr-FR"/>
        </w:rPr>
        <w:t xml:space="preserve"> </w:t>
      </w:r>
      <w:r w:rsidR="1159D888"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notifier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trois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(3)</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d'Échéance,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l'intention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raisons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lesquelles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facturé.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207992FF"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207992FF"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207992FF" w:rsidRPr="0003055F">
        <w:rPr>
          <w:rFonts w:ascii="Arial" w:hAnsi="Arial" w:cs="Arial"/>
          <w:sz w:val="21"/>
          <w:szCs w:val="21"/>
          <w:lang w:val="fr-FR"/>
        </w:rPr>
        <w:t>dispose</w:t>
      </w:r>
      <w:r w:rsidR="00A63C63" w:rsidRPr="0003055F">
        <w:rPr>
          <w:rFonts w:ascii="Arial" w:hAnsi="Arial" w:cs="Arial"/>
          <w:sz w:val="21"/>
          <w:szCs w:val="21"/>
          <w:lang w:val="fr-FR"/>
        </w:rPr>
        <w:t xml:space="preserve"> </w:t>
      </w:r>
      <w:r w:rsidR="207992FF" w:rsidRPr="0003055F">
        <w:rPr>
          <w:rFonts w:ascii="Arial" w:hAnsi="Arial" w:cs="Arial"/>
          <w:sz w:val="21"/>
          <w:szCs w:val="21"/>
          <w:lang w:val="fr-FR"/>
        </w:rPr>
        <w:t>en</w:t>
      </w:r>
      <w:r w:rsidR="00A63C63" w:rsidRPr="0003055F">
        <w:rPr>
          <w:rFonts w:ascii="Arial" w:hAnsi="Arial" w:cs="Arial"/>
          <w:sz w:val="21"/>
          <w:szCs w:val="21"/>
          <w:lang w:val="fr-FR"/>
        </w:rPr>
        <w:t xml:space="preserve"> </w:t>
      </w:r>
      <w:r w:rsidR="207992FF"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ne</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procède</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pas</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à</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le</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4110F2EB" w:rsidRPr="0003055F">
        <w:rPr>
          <w:rFonts w:ascii="Arial" w:hAnsi="Arial" w:cs="Arial"/>
          <w:sz w:val="21"/>
          <w:szCs w:val="21"/>
          <w:lang w:val="fr-FR"/>
        </w:rPr>
        <w:t>fixé</w:t>
      </w:r>
      <w:r w:rsidR="54ADD10B" w:rsidRPr="0003055F">
        <w:rPr>
          <w:rFonts w:ascii="Arial" w:hAnsi="Arial" w:cs="Arial"/>
          <w:sz w:val="21"/>
          <w:szCs w:val="21"/>
          <w:lang w:val="fr-FR"/>
        </w:rPr>
        <w:t>,</w:t>
      </w:r>
      <w:r w:rsidR="00A63C63" w:rsidRPr="0003055F">
        <w:rPr>
          <w:rFonts w:ascii="Arial" w:hAnsi="Arial" w:cs="Arial"/>
          <w:sz w:val="21"/>
          <w:szCs w:val="21"/>
          <w:lang w:val="fr-FR"/>
        </w:rPr>
        <w:t xml:space="preserve"> </w:t>
      </w:r>
      <w:r w:rsidR="53F91D16"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facture</w:t>
      </w:r>
      <w:r w:rsidR="00A63C63" w:rsidRPr="0003055F">
        <w:rPr>
          <w:rFonts w:ascii="Arial" w:hAnsi="Arial" w:cs="Arial"/>
          <w:sz w:val="21"/>
          <w:szCs w:val="21"/>
          <w:lang w:val="fr-FR"/>
        </w:rPr>
        <w:t xml:space="preserve"> </w:t>
      </w:r>
      <w:r w:rsidR="067A1814"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067A1814"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67A1814" w:rsidRPr="0003055F">
        <w:rPr>
          <w:rFonts w:ascii="Arial" w:hAnsi="Arial" w:cs="Arial"/>
          <w:sz w:val="21"/>
          <w:szCs w:val="21"/>
          <w:lang w:val="fr-FR"/>
        </w:rPr>
        <w:t>a</w:t>
      </w:r>
      <w:r w:rsidR="00A63C63" w:rsidRPr="0003055F">
        <w:rPr>
          <w:rFonts w:ascii="Arial" w:hAnsi="Arial" w:cs="Arial"/>
          <w:sz w:val="21"/>
          <w:szCs w:val="21"/>
          <w:lang w:val="fr-FR"/>
        </w:rPr>
        <w:t xml:space="preserve"> </w:t>
      </w:r>
      <w:r w:rsidR="067A1814" w:rsidRPr="0003055F">
        <w:rPr>
          <w:rFonts w:ascii="Arial" w:hAnsi="Arial" w:cs="Arial"/>
          <w:sz w:val="21"/>
          <w:szCs w:val="21"/>
          <w:lang w:val="fr-FR"/>
        </w:rPr>
        <w:t>adressée</w:t>
      </w:r>
      <w:r w:rsidR="3EB18973" w:rsidRPr="0003055F">
        <w:rPr>
          <w:rFonts w:ascii="Arial" w:hAnsi="Arial" w:cs="Arial"/>
          <w:sz w:val="21"/>
          <w:szCs w:val="21"/>
          <w:lang w:val="fr-FR"/>
        </w:rPr>
        <w:t>.</w:t>
      </w:r>
      <w:bookmarkEnd w:id="266"/>
    </w:p>
    <w:p w14:paraId="581A040C" w14:textId="43775CD2" w:rsidR="006F4377" w:rsidRPr="0003055F" w:rsidRDefault="006F4377">
      <w:pPr>
        <w:pStyle w:val="BauchiEPClevel1"/>
        <w:numPr>
          <w:ilvl w:val="0"/>
          <w:numId w:val="125"/>
        </w:numPr>
        <w:tabs>
          <w:tab w:val="left" w:pos="709"/>
          <w:tab w:val="left" w:pos="1418"/>
          <w:tab w:val="left" w:pos="2127"/>
        </w:tabs>
        <w:snapToGrid w:val="0"/>
        <w:ind w:hanging="720"/>
        <w:rPr>
          <w:rFonts w:ascii="Arial" w:hAnsi="Arial" w:cs="Arial"/>
          <w:sz w:val="21"/>
          <w:szCs w:val="21"/>
          <w:lang w:val="fr-FR"/>
        </w:rPr>
      </w:pPr>
      <w:bookmarkStart w:id="267" w:name="_bookmark101"/>
      <w:bookmarkEnd w:id="267"/>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4.3</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P</w:t>
      </w:r>
      <w:r w:rsidRPr="0003055F">
        <w:rPr>
          <w:rFonts w:ascii="Arial" w:hAnsi="Arial" w:cs="Arial"/>
          <w:sz w:val="21"/>
          <w:szCs w:val="21"/>
          <w:lang w:val="fr-FR"/>
        </w:rPr>
        <w:t>rojet</w:t>
      </w:r>
      <w:r w:rsidR="00A63C63" w:rsidRPr="0003055F">
        <w:rPr>
          <w:rFonts w:ascii="Arial" w:hAnsi="Arial" w:cs="Arial"/>
          <w:sz w:val="21"/>
          <w:szCs w:val="21"/>
          <w:lang w:val="fr-FR"/>
        </w:rPr>
        <w:t xml:space="preserve"> </w:t>
      </w:r>
      <w:r w:rsidRPr="0003055F">
        <w:rPr>
          <w:rFonts w:ascii="Arial" w:hAnsi="Arial" w:cs="Arial"/>
          <w:sz w:val="21"/>
          <w:szCs w:val="21"/>
          <w:lang w:val="fr-FR"/>
        </w:rPr>
        <w:t>dédui</w:t>
      </w:r>
      <w:r w:rsidR="002834D9" w:rsidRPr="0003055F">
        <w:rPr>
          <w:rFonts w:ascii="Arial" w:hAnsi="Arial" w:cs="Arial"/>
          <w:sz w:val="21"/>
          <w:szCs w:val="21"/>
          <w:lang w:val="fr-FR"/>
        </w:rPr>
        <w:t>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intermédiaire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p>
    <w:p w14:paraId="791A2C7A" w14:textId="408E3584" w:rsidR="006F4377" w:rsidRPr="0003055F" w:rsidRDefault="006F4377">
      <w:pPr>
        <w:pStyle w:val="BauchiEPClevel1"/>
        <w:numPr>
          <w:ilvl w:val="0"/>
          <w:numId w:val="125"/>
        </w:numPr>
        <w:tabs>
          <w:tab w:val="left" w:pos="709"/>
          <w:tab w:val="left" w:pos="1418"/>
          <w:tab w:val="left" w:pos="2127"/>
        </w:tabs>
        <w:snapToGrid w:val="0"/>
        <w:ind w:hanging="720"/>
        <w:rPr>
          <w:rFonts w:ascii="Arial" w:hAnsi="Arial" w:cs="Arial"/>
          <w:sz w:val="21"/>
          <w:szCs w:val="21"/>
          <w:lang w:val="fr-FR"/>
        </w:rPr>
      </w:pPr>
      <w:bookmarkStart w:id="268" w:name="_bookmark102"/>
      <w:bookmarkEnd w:id="268"/>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E83CB8" w:rsidRPr="0003055F">
        <w:rPr>
          <w:rFonts w:ascii="Arial" w:hAnsi="Arial" w:cs="Arial"/>
          <w:sz w:val="21"/>
          <w:szCs w:val="21"/>
          <w:lang w:val="fr-FR"/>
        </w:rPr>
        <w:t>’</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A65D5E"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Pr="0003055F">
        <w:rPr>
          <w:rFonts w:ascii="Arial" w:hAnsi="Arial" w:cs="Arial"/>
          <w:sz w:val="21"/>
          <w:szCs w:val="21"/>
          <w:lang w:val="fr-FR"/>
        </w:rPr>
        <w:t>payable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00FB0F0A"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payée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w:t>
      </w:r>
      <w:r w:rsidR="00FB0F0A"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d'Échéance</w:t>
      </w:r>
      <w:r w:rsidR="00A63C63" w:rsidRPr="0003055F">
        <w:rPr>
          <w:rFonts w:ascii="Arial" w:hAnsi="Arial" w:cs="Arial"/>
          <w:sz w:val="21"/>
          <w:szCs w:val="21"/>
          <w:lang w:val="fr-FR"/>
        </w:rPr>
        <w:t xml:space="preserve"> </w:t>
      </w:r>
      <w:r w:rsidRPr="0003055F">
        <w:rPr>
          <w:rFonts w:ascii="Arial" w:hAnsi="Arial" w:cs="Arial"/>
          <w:sz w:val="21"/>
          <w:szCs w:val="21"/>
          <w:lang w:val="fr-FR"/>
        </w:rPr>
        <w:t>portera</w:t>
      </w:r>
      <w:r w:rsidR="00A63C63" w:rsidRPr="0003055F">
        <w:rPr>
          <w:rFonts w:ascii="Arial" w:hAnsi="Arial" w:cs="Arial"/>
          <w:sz w:val="21"/>
          <w:szCs w:val="21"/>
          <w:lang w:val="fr-FR"/>
        </w:rPr>
        <w:t xml:space="preserve"> </w:t>
      </w:r>
      <w:r w:rsidRPr="0003055F">
        <w:rPr>
          <w:rFonts w:ascii="Arial" w:hAnsi="Arial" w:cs="Arial"/>
          <w:sz w:val="21"/>
          <w:szCs w:val="21"/>
          <w:lang w:val="fr-FR"/>
        </w:rPr>
        <w:t>intérêt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compter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d'Échéance</w:t>
      </w:r>
      <w:r w:rsidR="00A63C63" w:rsidRPr="0003055F">
        <w:rPr>
          <w:rFonts w:ascii="Arial" w:hAnsi="Arial" w:cs="Arial"/>
          <w:sz w:val="21"/>
          <w:szCs w:val="21"/>
          <w:lang w:val="fr-FR"/>
        </w:rPr>
        <w:t xml:space="preserve"> </w:t>
      </w:r>
      <w:r w:rsidRPr="0003055F">
        <w:rPr>
          <w:rFonts w:ascii="Arial" w:hAnsi="Arial" w:cs="Arial"/>
          <w:sz w:val="21"/>
          <w:szCs w:val="21"/>
          <w:lang w:val="fr-FR"/>
        </w:rPr>
        <w:t>ju</w:t>
      </w:r>
      <w:r w:rsidR="00E83CB8" w:rsidRPr="0003055F">
        <w:rPr>
          <w:rFonts w:ascii="Arial" w:hAnsi="Arial" w:cs="Arial"/>
          <w:sz w:val="21"/>
          <w:szCs w:val="21"/>
          <w:lang w:val="fr-FR"/>
        </w:rPr>
        <w:t>s</w:t>
      </w:r>
      <w:r w:rsidRPr="0003055F">
        <w:rPr>
          <w:rFonts w:ascii="Arial" w:hAnsi="Arial" w:cs="Arial"/>
          <w:sz w:val="21"/>
          <w:szCs w:val="21"/>
          <w:lang w:val="fr-FR"/>
        </w:rPr>
        <w:t>qu'au</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Pr="0003055F">
        <w:rPr>
          <w:rFonts w:ascii="Arial" w:hAnsi="Arial" w:cs="Arial"/>
          <w:sz w:val="21"/>
          <w:szCs w:val="21"/>
          <w:lang w:val="fr-FR"/>
        </w:rPr>
        <w:t>intégral,</w:t>
      </w:r>
      <w:r w:rsidR="00A63C63" w:rsidRPr="0003055F">
        <w:rPr>
          <w:rFonts w:ascii="Arial" w:hAnsi="Arial" w:cs="Arial"/>
          <w:sz w:val="21"/>
          <w:szCs w:val="21"/>
          <w:lang w:val="fr-FR"/>
        </w:rPr>
        <w:t xml:space="preserve"> </w:t>
      </w:r>
      <w:r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E83CB8" w:rsidRPr="0003055F">
        <w:rPr>
          <w:rFonts w:ascii="Arial" w:hAnsi="Arial" w:cs="Arial"/>
          <w:sz w:val="21"/>
          <w:szCs w:val="21"/>
          <w:lang w:val="fr-FR"/>
        </w:rPr>
        <w:t xml:space="preserve"> </w:t>
      </w:r>
      <w:r w:rsidRPr="0003055F">
        <w:rPr>
          <w:rFonts w:ascii="Arial" w:hAnsi="Arial" w:cs="Arial"/>
          <w:sz w:val="21"/>
          <w:szCs w:val="21"/>
          <w:lang w:val="fr-FR"/>
        </w:rPr>
        <w:t>qu'après</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jugement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sentence</w:t>
      </w:r>
      <w:r w:rsidR="00A63C63" w:rsidRPr="0003055F">
        <w:rPr>
          <w:rFonts w:ascii="Arial" w:hAnsi="Arial" w:cs="Arial"/>
          <w:sz w:val="21"/>
          <w:szCs w:val="21"/>
          <w:lang w:val="fr-FR"/>
        </w:rPr>
        <w:t xml:space="preserve"> </w:t>
      </w:r>
      <w:r w:rsidRPr="0003055F">
        <w:rPr>
          <w:rFonts w:ascii="Arial" w:hAnsi="Arial" w:cs="Arial"/>
          <w:sz w:val="21"/>
          <w:szCs w:val="21"/>
          <w:lang w:val="fr-FR"/>
        </w:rPr>
        <w:t>arbitrale,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Taux</w:t>
      </w:r>
      <w:r w:rsidR="00A63C63" w:rsidRPr="0003055F">
        <w:rPr>
          <w:rFonts w:ascii="Arial" w:hAnsi="Arial" w:cs="Arial"/>
          <w:sz w:val="21"/>
          <w:szCs w:val="21"/>
          <w:lang w:val="fr-FR"/>
        </w:rPr>
        <w:t xml:space="preserve"> </w:t>
      </w:r>
      <w:r w:rsidRPr="0003055F">
        <w:rPr>
          <w:rFonts w:ascii="Arial" w:hAnsi="Arial" w:cs="Arial"/>
          <w:sz w:val="21"/>
          <w:szCs w:val="21"/>
          <w:lang w:val="fr-FR"/>
        </w:rPr>
        <w:t>Majoré.</w:t>
      </w:r>
    </w:p>
    <w:p w14:paraId="7C2948A4" w14:textId="5814D34B" w:rsidR="006F4377" w:rsidRPr="0003055F" w:rsidRDefault="006F4377">
      <w:pPr>
        <w:pStyle w:val="BauchiEPClevel1"/>
        <w:numPr>
          <w:ilvl w:val="0"/>
          <w:numId w:val="12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suspendr</w:t>
      </w:r>
      <w:r w:rsidR="00E83CB8"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 xml:space="preserve">le </w:t>
      </w:r>
      <w:r w:rsidRPr="0003055F">
        <w:rPr>
          <w:rFonts w:ascii="Arial" w:hAnsi="Arial" w:cs="Arial"/>
          <w:sz w:val="21"/>
          <w:szCs w:val="21"/>
          <w:lang w:val="fr-FR"/>
        </w:rPr>
        <w:t>notifiant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n’a</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pas</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procédé</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au</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2F66F012" w:rsidRPr="0003055F">
        <w:rPr>
          <w:rFonts w:ascii="Arial" w:hAnsi="Arial" w:cs="Arial"/>
          <w:sz w:val="21"/>
          <w:szCs w:val="21"/>
          <w:lang w:val="fr-FR"/>
        </w:rPr>
        <w:t>facturée</w:t>
      </w:r>
      <w:r w:rsidRPr="0003055F">
        <w:rPr>
          <w:rStyle w:val="Appelnotedebasdep"/>
          <w:rFonts w:ascii="Arial" w:hAnsi="Arial" w:cs="Arial"/>
          <w:sz w:val="21"/>
          <w:szCs w:val="21"/>
          <w:lang w:val="fr-FR"/>
        </w:rPr>
        <w:footnoteReference w:id="37"/>
      </w:r>
      <w:r w:rsidR="00E83CB8" w:rsidRPr="0003055F">
        <w:rPr>
          <w:rFonts w:ascii="Arial" w:hAnsi="Arial" w:cs="Arial"/>
          <w:sz w:val="21"/>
          <w:szCs w:val="21"/>
          <w:lang w:val="fr-FR"/>
        </w:rPr>
        <w:t xml:space="preserve"> </w:t>
      </w:r>
      <w:r w:rsidR="274B57F7"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274B57F7"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 xml:space="preserve">dans les </w:t>
      </w:r>
      <w:r w:rsidRPr="0003055F">
        <w:rPr>
          <w:rFonts w:ascii="Arial" w:hAnsi="Arial" w:cs="Arial"/>
          <w:sz w:val="21"/>
          <w:szCs w:val="21"/>
          <w:lang w:val="fr-FR"/>
        </w:rPr>
        <w:t>quinze</w:t>
      </w:r>
      <w:r w:rsidR="00A63C63" w:rsidRPr="0003055F">
        <w:rPr>
          <w:rFonts w:ascii="Arial" w:hAnsi="Arial" w:cs="Arial"/>
          <w:sz w:val="21"/>
          <w:szCs w:val="21"/>
          <w:lang w:val="fr-FR"/>
        </w:rPr>
        <w:t xml:space="preserve"> </w:t>
      </w:r>
      <w:r w:rsidRPr="0003055F">
        <w:rPr>
          <w:rFonts w:ascii="Arial" w:hAnsi="Arial" w:cs="Arial"/>
          <w:sz w:val="21"/>
          <w:szCs w:val="21"/>
          <w:lang w:val="fr-FR"/>
        </w:rPr>
        <w:t>(15)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 xml:space="preserve">suivants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d'Échéance</w:t>
      </w:r>
      <w:r w:rsidR="069DCA90"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l'objet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Pr="0003055F">
        <w:rPr>
          <w:rFonts w:ascii="Arial" w:hAnsi="Arial" w:cs="Arial"/>
          <w:sz w:val="21"/>
          <w:szCs w:val="21"/>
          <w:lang w:val="fr-FR"/>
        </w:rPr>
        <w:t>foi.</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remédie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59A74282" w:rsidRPr="0003055F">
        <w:rPr>
          <w:rFonts w:ascii="Arial" w:hAnsi="Arial" w:cs="Arial"/>
          <w:sz w:val="21"/>
          <w:szCs w:val="21"/>
          <w:lang w:val="fr-FR"/>
        </w:rPr>
        <w:t>ne</w:t>
      </w:r>
      <w:r w:rsidR="00A63C63" w:rsidRPr="0003055F">
        <w:rPr>
          <w:rFonts w:ascii="Arial" w:hAnsi="Arial" w:cs="Arial"/>
          <w:sz w:val="21"/>
          <w:szCs w:val="21"/>
          <w:lang w:val="fr-FR"/>
        </w:rPr>
        <w:t xml:space="preserve"> </w:t>
      </w:r>
      <w:r w:rsidR="59A74282" w:rsidRPr="0003055F">
        <w:rPr>
          <w:rFonts w:ascii="Arial" w:hAnsi="Arial" w:cs="Arial"/>
          <w:sz w:val="21"/>
          <w:szCs w:val="21"/>
          <w:lang w:val="fr-FR"/>
        </w:rPr>
        <w:t>lui</w:t>
      </w:r>
      <w:r w:rsidR="00A63C63" w:rsidRPr="0003055F">
        <w:rPr>
          <w:rFonts w:ascii="Arial" w:hAnsi="Arial" w:cs="Arial"/>
          <w:sz w:val="21"/>
          <w:szCs w:val="21"/>
          <w:lang w:val="fr-FR"/>
        </w:rPr>
        <w:t xml:space="preserve"> </w:t>
      </w:r>
      <w:r w:rsidR="59A74282" w:rsidRPr="0003055F">
        <w:rPr>
          <w:rFonts w:ascii="Arial" w:hAnsi="Arial" w:cs="Arial"/>
          <w:sz w:val="21"/>
          <w:szCs w:val="21"/>
          <w:lang w:val="fr-FR"/>
        </w:rPr>
        <w:t>adresse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24.1(b)</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E41B2E"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E41B2E"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E41B2E" w:rsidRPr="0003055F">
        <w:rPr>
          <w:rFonts w:ascii="Arial" w:hAnsi="Arial" w:cs="Arial"/>
          <w:sz w:val="21"/>
          <w:szCs w:val="21"/>
          <w:lang w:val="fr-FR"/>
        </w:rPr>
        <w:t>R</w:t>
      </w:r>
      <w:r w:rsidRPr="0003055F">
        <w:rPr>
          <w:rFonts w:ascii="Arial" w:hAnsi="Arial" w:cs="Arial"/>
          <w:sz w:val="21"/>
          <w:szCs w:val="21"/>
          <w:lang w:val="fr-FR"/>
        </w:rPr>
        <w:t>ésiliation</w:t>
      </w:r>
      <w:r w:rsidR="00A63C63" w:rsidRPr="0003055F">
        <w:rPr>
          <w:rFonts w:ascii="Arial" w:hAnsi="Arial" w:cs="Arial"/>
          <w:sz w:val="21"/>
          <w:szCs w:val="21"/>
          <w:lang w:val="fr-FR"/>
        </w:rPr>
        <w:t xml:space="preserve"> </w:t>
      </w:r>
      <w:r w:rsidR="00144B20" w:rsidRPr="0003055F">
        <w:rPr>
          <w:rFonts w:ascii="Arial" w:hAnsi="Arial" w:cs="Arial"/>
          <w:sz w:val="21"/>
          <w:szCs w:val="21"/>
          <w:lang w:val="fr-FR"/>
        </w:rPr>
        <w:t>imputable</w:t>
      </w:r>
      <w:r w:rsidR="00A63C63" w:rsidRPr="0003055F">
        <w:rPr>
          <w:rFonts w:ascii="Arial" w:hAnsi="Arial" w:cs="Arial"/>
          <w:sz w:val="21"/>
          <w:szCs w:val="21"/>
          <w:lang w:val="fr-FR"/>
        </w:rPr>
        <w:t xml:space="preserve"> </w:t>
      </w:r>
      <w:r w:rsidR="00144B20"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144B20"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reprendra</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p>
    <w:p w14:paraId="56D4B363" w14:textId="586FE121" w:rsidR="006F4377" w:rsidRPr="0003055F" w:rsidRDefault="006F4377">
      <w:pPr>
        <w:pStyle w:val="Paragraphedeliste"/>
        <w:keepNext/>
        <w:numPr>
          <w:ilvl w:val="0"/>
          <w:numId w:val="185"/>
        </w:numPr>
        <w:tabs>
          <w:tab w:val="left" w:pos="709"/>
          <w:tab w:val="left" w:pos="1418"/>
          <w:tab w:val="left" w:pos="2127"/>
        </w:tabs>
        <w:snapToGrid w:val="0"/>
        <w:spacing w:after="240"/>
        <w:ind w:hanging="720"/>
        <w:rPr>
          <w:rFonts w:ascii="Arial" w:hAnsi="Arial" w:cs="Arial"/>
          <w:b/>
          <w:bCs/>
          <w:sz w:val="21"/>
          <w:szCs w:val="21"/>
          <w:lang w:val="fr-FR"/>
        </w:rPr>
      </w:pPr>
      <w:bookmarkStart w:id="269" w:name="_Ref29578764"/>
      <w:r w:rsidRPr="0003055F">
        <w:rPr>
          <w:rFonts w:ascii="Arial" w:hAnsi="Arial" w:cs="Arial"/>
          <w:b/>
          <w:bCs/>
          <w:sz w:val="21"/>
          <w:szCs w:val="21"/>
          <w:lang w:val="fr-FR"/>
        </w:rPr>
        <w:t>Paiement</w:t>
      </w:r>
      <w:r w:rsidR="00A63C63" w:rsidRPr="0003055F">
        <w:rPr>
          <w:rFonts w:ascii="Arial" w:hAnsi="Arial" w:cs="Arial"/>
          <w:b/>
          <w:bCs/>
          <w:sz w:val="21"/>
          <w:szCs w:val="21"/>
          <w:lang w:val="fr-FR"/>
        </w:rPr>
        <w:t xml:space="preserve"> </w:t>
      </w:r>
      <w:r w:rsidR="4542AFC1"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Montant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bookmarkEnd w:id="269"/>
      <w:r w:rsidR="00FE129F" w:rsidRPr="0003055F">
        <w:rPr>
          <w:rFonts w:ascii="Arial" w:hAnsi="Arial" w:cs="Arial"/>
          <w:b/>
          <w:bCs/>
          <w:sz w:val="21"/>
          <w:szCs w:val="21"/>
          <w:lang w:val="fr-FR"/>
        </w:rPr>
        <w:t>Retenue</w:t>
      </w:r>
      <w:r w:rsidR="00A63C63" w:rsidRPr="0003055F">
        <w:rPr>
          <w:rFonts w:ascii="Arial" w:hAnsi="Arial" w:cs="Arial"/>
          <w:b/>
          <w:bCs/>
          <w:sz w:val="21"/>
          <w:szCs w:val="21"/>
          <w:lang w:val="fr-FR"/>
        </w:rPr>
        <w:t xml:space="preserve"> </w:t>
      </w:r>
      <w:r w:rsidR="00FE129F"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00FE129F" w:rsidRPr="0003055F">
        <w:rPr>
          <w:rFonts w:ascii="Arial" w:hAnsi="Arial" w:cs="Arial"/>
          <w:b/>
          <w:bCs/>
          <w:sz w:val="21"/>
          <w:szCs w:val="21"/>
          <w:lang w:val="fr-FR"/>
        </w:rPr>
        <w:t>Garantie</w:t>
      </w:r>
      <w:r w:rsidR="00A63C63" w:rsidRPr="0003055F">
        <w:rPr>
          <w:rFonts w:ascii="Arial" w:hAnsi="Arial" w:cs="Arial"/>
          <w:b/>
          <w:bCs/>
          <w:sz w:val="21"/>
          <w:szCs w:val="21"/>
          <w:lang w:val="fr-FR"/>
        </w:rPr>
        <w:t xml:space="preserve"> </w:t>
      </w:r>
      <w:r w:rsidR="00FE129F" w:rsidRPr="0003055F">
        <w:rPr>
          <w:rFonts w:ascii="Arial" w:hAnsi="Arial" w:cs="Arial"/>
          <w:b/>
          <w:bCs/>
          <w:sz w:val="21"/>
          <w:szCs w:val="21"/>
          <w:lang w:val="fr-FR"/>
        </w:rPr>
        <w:t>d’Achèvement</w:t>
      </w:r>
    </w:p>
    <w:p w14:paraId="38F2C7E3" w14:textId="0BE55846" w:rsidR="006F4377" w:rsidRPr="0003055F" w:rsidRDefault="006F4377">
      <w:pPr>
        <w:pStyle w:val="BauchiEPClevel1"/>
        <w:numPr>
          <w:ilvl w:val="0"/>
          <w:numId w:val="127"/>
        </w:numPr>
        <w:tabs>
          <w:tab w:val="left" w:pos="709"/>
          <w:tab w:val="left" w:pos="1418"/>
          <w:tab w:val="left" w:pos="2127"/>
        </w:tabs>
        <w:snapToGrid w:val="0"/>
        <w:ind w:hanging="720"/>
        <w:rPr>
          <w:rFonts w:ascii="Arial" w:hAnsi="Arial" w:cs="Arial"/>
          <w:sz w:val="21"/>
          <w:szCs w:val="21"/>
          <w:lang w:val="fr-FR"/>
        </w:rPr>
      </w:pPr>
      <w:bookmarkStart w:id="270" w:name="_Ref29578767"/>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270"/>
    </w:p>
    <w:p w14:paraId="54EB3105" w14:textId="152161C8" w:rsidR="006F4377" w:rsidRPr="0003055F" w:rsidRDefault="006F4377">
      <w:pPr>
        <w:pStyle w:val="BauchiEPClevel1"/>
        <w:numPr>
          <w:ilvl w:val="0"/>
          <w:numId w:val="128"/>
        </w:numPr>
        <w:tabs>
          <w:tab w:val="left" w:pos="709"/>
          <w:tab w:val="left" w:pos="1418"/>
          <w:tab w:val="left" w:pos="2127"/>
        </w:tabs>
        <w:snapToGrid w:val="0"/>
        <w:ind w:left="1418" w:hanging="709"/>
        <w:rPr>
          <w:rFonts w:ascii="Arial" w:hAnsi="Arial" w:cs="Arial"/>
          <w:sz w:val="21"/>
          <w:szCs w:val="21"/>
          <w:lang w:val="fr-FR"/>
        </w:rPr>
      </w:pPr>
      <w:bookmarkStart w:id="271" w:name="_Ref29578771"/>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62B5D569" w:rsidRPr="0003055F">
        <w:rPr>
          <w:rFonts w:ascii="Arial" w:hAnsi="Arial" w:cs="Arial"/>
          <w:sz w:val="21"/>
          <w:szCs w:val="21"/>
          <w:lang w:val="fr-FR"/>
        </w:rPr>
        <w:t>P</w:t>
      </w:r>
      <w:r w:rsidRPr="0003055F">
        <w:rPr>
          <w:rFonts w:ascii="Arial" w:hAnsi="Arial" w:cs="Arial"/>
          <w:sz w:val="21"/>
          <w:szCs w:val="21"/>
          <w:lang w:val="fr-FR"/>
        </w:rPr>
        <w:t>rojet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2503EB04" w:rsidRPr="0003055F">
        <w:rPr>
          <w:rFonts w:ascii="Arial" w:hAnsi="Arial" w:cs="Arial"/>
          <w:sz w:val="21"/>
          <w:szCs w:val="21"/>
          <w:lang w:val="fr-FR"/>
        </w:rPr>
        <w:t>,</w:t>
      </w:r>
      <w:r w:rsidR="00A63C63" w:rsidRPr="0003055F">
        <w:rPr>
          <w:rFonts w:ascii="Arial" w:hAnsi="Arial" w:cs="Arial"/>
          <w:sz w:val="21"/>
          <w:szCs w:val="21"/>
          <w:lang w:val="fr-FR"/>
        </w:rPr>
        <w:t xml:space="preserve"> </w:t>
      </w:r>
      <w:r w:rsidR="2503EB04" w:rsidRPr="0003055F">
        <w:rPr>
          <w:rFonts w:ascii="Arial" w:hAnsi="Arial" w:cs="Arial"/>
          <w:sz w:val="21"/>
          <w:szCs w:val="21"/>
          <w:lang w:val="fr-FR"/>
        </w:rPr>
        <w:t>il</w:t>
      </w:r>
      <w:r w:rsidR="00A63C63" w:rsidRPr="0003055F">
        <w:rPr>
          <w:rFonts w:ascii="Arial" w:hAnsi="Arial" w:cs="Arial"/>
          <w:sz w:val="21"/>
          <w:szCs w:val="21"/>
          <w:lang w:val="fr-FR"/>
        </w:rPr>
        <w:t xml:space="preserve"> </w:t>
      </w:r>
      <w:r w:rsidR="2503EB04"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271"/>
    </w:p>
    <w:p w14:paraId="5DC479B0" w14:textId="7BB07853" w:rsidR="006F4377" w:rsidRPr="0003055F" w:rsidRDefault="5F95A6AC">
      <w:pPr>
        <w:pStyle w:val="BauchiEPClevel1"/>
        <w:numPr>
          <w:ilvl w:val="0"/>
          <w:numId w:val="129"/>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réduire</w:t>
      </w:r>
      <w:r w:rsidR="00A63C63" w:rsidRPr="0003055F">
        <w:rPr>
          <w:rFonts w:ascii="Arial" w:hAnsi="Arial" w:cs="Arial"/>
          <w:sz w:val="21"/>
          <w:szCs w:val="21"/>
          <w:lang w:val="fr-FR"/>
        </w:rPr>
        <w:t xml:space="preserve"> </w:t>
      </w:r>
      <w:r w:rsidR="17AE5EE4" w:rsidRPr="0003055F">
        <w:rPr>
          <w:rFonts w:ascii="Arial" w:hAnsi="Arial" w:cs="Arial"/>
          <w:sz w:val="21"/>
          <w:szCs w:val="21"/>
          <w:lang w:val="fr-FR"/>
        </w:rPr>
        <w:t>le</w:t>
      </w:r>
      <w:r w:rsidR="00A63C63" w:rsidRPr="0003055F">
        <w:rPr>
          <w:rFonts w:ascii="Arial" w:hAnsi="Arial" w:cs="Arial"/>
          <w:sz w:val="21"/>
          <w:szCs w:val="21"/>
          <w:lang w:val="fr-FR"/>
        </w:rPr>
        <w:t xml:space="preserve"> </w:t>
      </w:r>
      <w:r w:rsidR="17AE5EE4"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17AE5EE4" w:rsidRPr="0003055F">
        <w:rPr>
          <w:rFonts w:ascii="Arial" w:hAnsi="Arial" w:cs="Arial"/>
          <w:sz w:val="21"/>
          <w:szCs w:val="21"/>
          <w:lang w:val="fr-FR"/>
        </w:rPr>
        <w:t>de</w:t>
      </w:r>
      <w:r w:rsidR="00A63C63" w:rsidRPr="0003055F">
        <w:rPr>
          <w:rFonts w:ascii="Arial" w:hAnsi="Arial" w:cs="Arial"/>
          <w:sz w:val="21"/>
          <w:szCs w:val="21"/>
          <w:lang w:val="fr-FR"/>
        </w:rPr>
        <w:t xml:space="preserve"> </w:t>
      </w:r>
      <w:r w:rsidR="17AE5EE4"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Plafond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applicable</w:t>
      </w:r>
      <w:r w:rsidR="0067086C" w:rsidRPr="0003055F">
        <w:rPr>
          <w:rFonts w:ascii="Arial" w:hAnsi="Arial" w:cs="Arial"/>
          <w:sz w:val="21"/>
          <w:szCs w:val="21"/>
          <w:lang w:val="fr-FR"/>
        </w:rPr>
        <w:t> ;</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Start w:id="272" w:name="_bookmark103"/>
      <w:bookmarkEnd w:id="272"/>
    </w:p>
    <w:p w14:paraId="557D2BDA" w14:textId="6C010DD8" w:rsidR="006F4377" w:rsidRPr="0003055F" w:rsidRDefault="215ABA9B">
      <w:pPr>
        <w:pStyle w:val="BauchiEPClevel1"/>
        <w:numPr>
          <w:ilvl w:val="0"/>
          <w:numId w:val="129"/>
        </w:numPr>
        <w:tabs>
          <w:tab w:val="left" w:pos="709"/>
          <w:tab w:val="left" w:pos="1418"/>
          <w:tab w:val="left" w:pos="2127"/>
        </w:tabs>
        <w:snapToGrid w:val="0"/>
        <w:ind w:left="1985" w:hanging="567"/>
        <w:rPr>
          <w:rFonts w:ascii="Arial" w:hAnsi="Arial" w:cs="Arial"/>
          <w:sz w:val="21"/>
          <w:szCs w:val="21"/>
          <w:lang w:val="fr-FR"/>
        </w:rPr>
      </w:pPr>
      <w:bookmarkStart w:id="273" w:name="_Ref26872103"/>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1CB420D3" w:rsidRPr="0003055F">
        <w:rPr>
          <w:rFonts w:ascii="Arial" w:hAnsi="Arial" w:cs="Arial"/>
          <w:sz w:val="21"/>
          <w:szCs w:val="21"/>
          <w:lang w:val="fr-FR"/>
        </w:rPr>
        <w:t>à</w:t>
      </w:r>
      <w:r w:rsidR="00A63C63" w:rsidRPr="0003055F">
        <w:rPr>
          <w:rFonts w:ascii="Arial" w:hAnsi="Arial" w:cs="Arial"/>
          <w:sz w:val="21"/>
          <w:szCs w:val="21"/>
          <w:lang w:val="fr-FR"/>
        </w:rPr>
        <w:t xml:space="preserve"> </w:t>
      </w:r>
      <w:r w:rsidR="1CB420D3" w:rsidRPr="0003055F">
        <w:rPr>
          <w:rFonts w:ascii="Arial" w:hAnsi="Arial" w:cs="Arial"/>
          <w:sz w:val="21"/>
          <w:szCs w:val="21"/>
          <w:lang w:val="fr-FR"/>
        </w:rPr>
        <w:t>la</w:t>
      </w:r>
      <w:r w:rsidR="00A63C63" w:rsidRPr="0003055F">
        <w:rPr>
          <w:rFonts w:ascii="Arial" w:hAnsi="Arial" w:cs="Arial"/>
          <w:sz w:val="21"/>
          <w:szCs w:val="21"/>
          <w:lang w:val="fr-FR"/>
        </w:rPr>
        <w:t xml:space="preserve"> </w:t>
      </w:r>
      <w:r w:rsidR="1CB420D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1CB420D3" w:rsidRPr="0003055F">
        <w:rPr>
          <w:rFonts w:ascii="Arial" w:hAnsi="Arial" w:cs="Arial"/>
          <w:sz w:val="21"/>
          <w:szCs w:val="21"/>
          <w:lang w:val="fr-FR"/>
        </w:rPr>
        <w:t>de</w:t>
      </w:r>
      <w:r w:rsidR="00A63C63" w:rsidRPr="0003055F">
        <w:rPr>
          <w:rFonts w:ascii="Arial" w:hAnsi="Arial" w:cs="Arial"/>
          <w:sz w:val="21"/>
          <w:szCs w:val="21"/>
          <w:lang w:val="fr-FR"/>
        </w:rPr>
        <w:t xml:space="preserve"> </w:t>
      </w:r>
      <w:r w:rsidR="1CB420D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5FFF9FCC"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5FFF9FCC"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5FFF9FCC" w:rsidRPr="0003055F">
        <w:rPr>
          <w:rFonts w:ascii="Arial" w:hAnsi="Arial" w:cs="Arial"/>
          <w:sz w:val="21"/>
          <w:szCs w:val="21"/>
          <w:lang w:val="fr-FR"/>
        </w:rPr>
        <w:t>égale</w:t>
      </w:r>
      <w:r w:rsidR="00A63C63" w:rsidRPr="0003055F">
        <w:rPr>
          <w:rFonts w:ascii="Arial" w:hAnsi="Arial" w:cs="Arial"/>
          <w:sz w:val="21"/>
          <w:szCs w:val="21"/>
          <w:lang w:val="fr-FR"/>
        </w:rPr>
        <w:t xml:space="preserve"> </w:t>
      </w:r>
      <w:r w:rsidR="5FFF9FCC"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Plafond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acceptable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5495869"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restitue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originale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273"/>
    </w:p>
    <w:p w14:paraId="3E083F02" w14:textId="7E4C41C7" w:rsidR="006F4377" w:rsidRPr="0003055F" w:rsidRDefault="006F4377">
      <w:pPr>
        <w:pStyle w:val="BauchiEPClevel1"/>
        <w:numPr>
          <w:ilvl w:val="0"/>
          <w:numId w:val="12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émettre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facture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5201A36F" w:rsidRPr="0003055F">
        <w:rPr>
          <w:rFonts w:ascii="Arial" w:hAnsi="Arial" w:cs="Arial"/>
          <w:sz w:val="21"/>
          <w:szCs w:val="21"/>
          <w:lang w:val="fr-FR"/>
        </w:rPr>
        <w:t>.</w:t>
      </w:r>
      <w:r w:rsidR="00A63C63" w:rsidRPr="0003055F">
        <w:rPr>
          <w:rFonts w:ascii="Arial" w:hAnsi="Arial" w:cs="Arial"/>
          <w:sz w:val="21"/>
          <w:szCs w:val="21"/>
          <w:lang w:val="fr-FR"/>
        </w:rPr>
        <w:t xml:space="preserve"> </w:t>
      </w:r>
      <w:r w:rsidR="64CE386C" w:rsidRPr="0003055F">
        <w:rPr>
          <w:rFonts w:ascii="Arial" w:hAnsi="Arial" w:cs="Arial"/>
          <w:sz w:val="21"/>
          <w:szCs w:val="21"/>
          <w:lang w:val="fr-FR"/>
        </w:rPr>
        <w:t>L</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5160FEF"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6FF82100" w:rsidRPr="0003055F">
        <w:rPr>
          <w:rFonts w:ascii="Arial" w:hAnsi="Arial" w:cs="Arial"/>
          <w:sz w:val="21"/>
          <w:szCs w:val="21"/>
          <w:lang w:val="fr-FR"/>
        </w:rPr>
        <w:t>verser</w:t>
      </w:r>
      <w:r w:rsidR="00A63C63" w:rsidRPr="0003055F">
        <w:rPr>
          <w:rFonts w:ascii="Arial" w:hAnsi="Arial" w:cs="Arial"/>
          <w:sz w:val="21"/>
          <w:szCs w:val="21"/>
          <w:lang w:val="fr-FR"/>
        </w:rPr>
        <w:t xml:space="preserve"> </w:t>
      </w:r>
      <w:r w:rsidR="6FF82100" w:rsidRPr="0003055F">
        <w:rPr>
          <w:rFonts w:ascii="Arial" w:hAnsi="Arial" w:cs="Arial"/>
          <w:sz w:val="21"/>
          <w:szCs w:val="21"/>
          <w:lang w:val="fr-FR"/>
        </w:rPr>
        <w:t>au</w:t>
      </w:r>
      <w:r w:rsidR="00A63C63" w:rsidRPr="0003055F">
        <w:rPr>
          <w:rFonts w:ascii="Arial" w:hAnsi="Arial" w:cs="Arial"/>
          <w:sz w:val="21"/>
          <w:szCs w:val="21"/>
          <w:lang w:val="fr-FR"/>
        </w:rPr>
        <w:t xml:space="preserve"> </w:t>
      </w:r>
      <w:r w:rsidR="6FF82100"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00">
        <w:r w:rsidRPr="0003055F">
          <w:rPr>
            <w:rFonts w:ascii="Arial" w:hAnsi="Arial" w:cs="Arial"/>
            <w:sz w:val="21"/>
            <w:szCs w:val="21"/>
            <w:lang w:val="fr-FR"/>
          </w:rPr>
          <w:t>22.1(d)</w:t>
        </w:r>
        <w:r w:rsidR="00A63C63" w:rsidRPr="0003055F">
          <w:rPr>
            <w:rFonts w:ascii="Arial" w:hAnsi="Arial" w:cs="Arial"/>
            <w:sz w:val="21"/>
            <w:szCs w:val="21"/>
            <w:lang w:val="fr-FR"/>
          </w:rPr>
          <w:t xml:space="preserve"> </w:t>
        </w:r>
        <w:r w:rsidR="00025A95" w:rsidRPr="0003055F">
          <w:rPr>
            <w:rFonts w:ascii="Arial" w:hAnsi="Arial" w:cs="Arial"/>
            <w:sz w:val="21"/>
            <w:szCs w:val="21"/>
            <w:lang w:val="fr-FR"/>
          </w:rPr>
          <w:t>(</w:t>
        </w:r>
        <w:r w:rsidR="00491451" w:rsidRPr="0003055F">
          <w:rPr>
            <w:rFonts w:ascii="Arial" w:hAnsi="Arial" w:cs="Arial"/>
            <w:sz w:val="21"/>
            <w:szCs w:val="21"/>
            <w:lang w:val="fr-FR"/>
          </w:rPr>
          <w:t>Prix</w:t>
        </w:r>
        <w:r w:rsidR="00025A95" w:rsidRPr="0003055F">
          <w:rPr>
            <w:rFonts w:ascii="Arial" w:hAnsi="Arial" w:cs="Arial"/>
            <w:sz w:val="21"/>
            <w:szCs w:val="21"/>
            <w:lang w:val="fr-FR"/>
          </w:rPr>
          <w:t>)</w:t>
        </w:r>
        <w:r w:rsidRPr="0003055F">
          <w:rPr>
            <w:rFonts w:ascii="Arial" w:hAnsi="Arial" w:cs="Arial"/>
            <w:sz w:val="21"/>
            <w:szCs w:val="21"/>
            <w:lang w:val="fr-FR"/>
          </w:rPr>
          <w:t>.</w:t>
        </w:r>
      </w:hyperlink>
    </w:p>
    <w:p w14:paraId="5D661062" w14:textId="6AD5204E" w:rsidR="006F4377" w:rsidRPr="0003055F" w:rsidRDefault="006F4377">
      <w:pPr>
        <w:pStyle w:val="BauchiEPClevel1"/>
        <w:numPr>
          <w:ilvl w:val="0"/>
          <w:numId w:val="12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Suite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Certificat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2F8F6595" w14:textId="2F1A7F5D" w:rsidR="006F4377" w:rsidRPr="0003055F" w:rsidRDefault="006F4377">
      <w:pPr>
        <w:pStyle w:val="BauchiEPClevel1"/>
        <w:numPr>
          <w:ilvl w:val="0"/>
          <w:numId w:val="13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31541608"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réduite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zéro</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libérée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B38C0C6" w14:textId="48D0373B" w:rsidR="006F4377" w:rsidRPr="0003055F" w:rsidRDefault="006F4377">
      <w:pPr>
        <w:pStyle w:val="BauchiEPClevel1"/>
        <w:numPr>
          <w:ilvl w:val="0"/>
          <w:numId w:val="13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75DB5F7B" w:rsidRPr="0003055F">
        <w:rPr>
          <w:rFonts w:ascii="Arial" w:hAnsi="Arial" w:cs="Arial"/>
          <w:sz w:val="21"/>
          <w:szCs w:val="21"/>
          <w:lang w:val="fr-FR"/>
        </w:rPr>
        <w:t>lui</w:t>
      </w:r>
      <w:r w:rsidR="00A63C63" w:rsidRPr="0003055F">
        <w:rPr>
          <w:rFonts w:ascii="Arial" w:hAnsi="Arial" w:cs="Arial"/>
          <w:sz w:val="21"/>
          <w:szCs w:val="21"/>
          <w:lang w:val="fr-FR"/>
        </w:rPr>
        <w:t xml:space="preserve"> </w:t>
      </w:r>
      <w:r w:rsidR="75DB5F7B" w:rsidRPr="0003055F">
        <w:rPr>
          <w:rFonts w:ascii="Arial" w:hAnsi="Arial" w:cs="Arial"/>
          <w:sz w:val="21"/>
          <w:szCs w:val="21"/>
          <w:lang w:val="fr-FR"/>
        </w:rPr>
        <w:t>adresser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facture</w:t>
      </w:r>
      <w:r w:rsidR="00A63C63" w:rsidRPr="0003055F">
        <w:rPr>
          <w:rFonts w:ascii="Arial" w:hAnsi="Arial" w:cs="Arial"/>
          <w:sz w:val="21"/>
          <w:szCs w:val="21"/>
          <w:lang w:val="fr-FR"/>
        </w:rPr>
        <w:t xml:space="preserve"> </w:t>
      </w:r>
      <w:r w:rsidR="134E8524"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134E8524" w:rsidRPr="0003055F">
        <w:rPr>
          <w:rFonts w:ascii="Arial" w:hAnsi="Arial" w:cs="Arial"/>
          <w:sz w:val="21"/>
          <w:szCs w:val="21"/>
          <w:lang w:val="fr-FR"/>
        </w:rPr>
        <w:t>le</w:t>
      </w:r>
      <w:r w:rsidR="00A63C63" w:rsidRPr="0003055F">
        <w:rPr>
          <w:rFonts w:ascii="Arial" w:hAnsi="Arial" w:cs="Arial"/>
          <w:sz w:val="21"/>
          <w:szCs w:val="21"/>
          <w:lang w:val="fr-FR"/>
        </w:rPr>
        <w:t xml:space="preserve"> </w:t>
      </w:r>
      <w:r w:rsidR="134E8524"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134E8524" w:rsidRPr="0003055F">
        <w:rPr>
          <w:rFonts w:ascii="Arial" w:hAnsi="Arial" w:cs="Arial"/>
          <w:sz w:val="21"/>
          <w:szCs w:val="21"/>
          <w:lang w:val="fr-FR"/>
        </w:rPr>
        <w:t>restant</w:t>
      </w:r>
      <w:r w:rsidR="00A63C63" w:rsidRPr="0003055F">
        <w:rPr>
          <w:rFonts w:ascii="Arial" w:hAnsi="Arial" w:cs="Arial"/>
          <w:sz w:val="21"/>
          <w:szCs w:val="21"/>
          <w:lang w:val="fr-FR"/>
        </w:rPr>
        <w:t xml:space="preserve"> </w:t>
      </w:r>
      <w:r w:rsidR="134E8524" w:rsidRPr="0003055F">
        <w:rPr>
          <w:rFonts w:ascii="Arial" w:hAnsi="Arial" w:cs="Arial"/>
          <w:sz w:val="21"/>
          <w:szCs w:val="21"/>
          <w:lang w:val="fr-FR"/>
        </w:rPr>
        <w:t>de</w:t>
      </w:r>
      <w:r w:rsidR="00A63C63" w:rsidRPr="0003055F">
        <w:rPr>
          <w:rFonts w:ascii="Arial" w:hAnsi="Arial" w:cs="Arial"/>
          <w:sz w:val="21"/>
          <w:szCs w:val="21"/>
          <w:lang w:val="fr-FR"/>
        </w:rPr>
        <w:t xml:space="preserve"> </w:t>
      </w:r>
      <w:r w:rsidR="134E8524"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1E1716B2"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incluant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considère</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55C6C47D" w:rsidRPr="0003055F">
        <w:rPr>
          <w:rFonts w:ascii="Arial" w:hAnsi="Arial" w:cs="Arial"/>
          <w:sz w:val="21"/>
          <w:szCs w:val="21"/>
          <w:lang w:val="fr-FR"/>
        </w:rPr>
        <w:t>lui</w:t>
      </w:r>
      <w:r w:rsidR="00A63C63" w:rsidRPr="0003055F">
        <w:rPr>
          <w:rFonts w:ascii="Arial" w:hAnsi="Arial" w:cs="Arial"/>
          <w:sz w:val="21"/>
          <w:szCs w:val="21"/>
          <w:lang w:val="fr-FR"/>
        </w:rPr>
        <w:t xml:space="preserve"> </w:t>
      </w:r>
      <w:r w:rsidR="55C6C47D"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due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69D9EC9E" w:rsidRPr="0003055F">
        <w:rPr>
          <w:rFonts w:ascii="Arial" w:hAnsi="Arial" w:cs="Arial"/>
          <w:sz w:val="21"/>
          <w:szCs w:val="21"/>
          <w:lang w:val="fr-FR"/>
        </w:rPr>
        <w:t>.</w:t>
      </w:r>
      <w:r w:rsidR="00A63C63" w:rsidRPr="0003055F">
        <w:rPr>
          <w:rFonts w:ascii="Arial" w:hAnsi="Arial" w:cs="Arial"/>
          <w:sz w:val="21"/>
          <w:szCs w:val="21"/>
          <w:lang w:val="fr-FR"/>
        </w:rPr>
        <w:t xml:space="preserve"> </w:t>
      </w:r>
      <w:r w:rsidR="2E13EA2A" w:rsidRPr="0003055F">
        <w:rPr>
          <w:rFonts w:ascii="Arial" w:hAnsi="Arial" w:cs="Arial"/>
          <w:sz w:val="21"/>
          <w:szCs w:val="21"/>
          <w:lang w:val="fr-FR"/>
        </w:rPr>
        <w:t>L</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641EC93D" w:rsidRPr="0003055F">
        <w:rPr>
          <w:rFonts w:ascii="Arial" w:hAnsi="Arial" w:cs="Arial"/>
          <w:sz w:val="21"/>
          <w:szCs w:val="21"/>
          <w:lang w:val="fr-FR"/>
        </w:rPr>
        <w:t>verser</w:t>
      </w:r>
      <w:r w:rsidR="00A63C63" w:rsidRPr="0003055F">
        <w:rPr>
          <w:rFonts w:ascii="Arial" w:hAnsi="Arial" w:cs="Arial"/>
          <w:sz w:val="21"/>
          <w:szCs w:val="21"/>
          <w:lang w:val="fr-FR"/>
        </w:rPr>
        <w:t xml:space="preserve"> </w:t>
      </w:r>
      <w:r w:rsidR="641EC93D" w:rsidRPr="0003055F">
        <w:rPr>
          <w:rFonts w:ascii="Arial" w:hAnsi="Arial" w:cs="Arial"/>
          <w:sz w:val="21"/>
          <w:szCs w:val="21"/>
          <w:lang w:val="fr-FR"/>
        </w:rPr>
        <w:t>au</w:t>
      </w:r>
      <w:r w:rsidR="00A63C63" w:rsidRPr="0003055F">
        <w:rPr>
          <w:rFonts w:ascii="Arial" w:hAnsi="Arial" w:cs="Arial"/>
          <w:sz w:val="21"/>
          <w:szCs w:val="21"/>
          <w:lang w:val="fr-FR"/>
        </w:rPr>
        <w:t xml:space="preserve"> </w:t>
      </w:r>
      <w:r w:rsidR="641EC93D"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181309" w:rsidRPr="0003055F">
        <w:rPr>
          <w:rFonts w:ascii="Arial" w:hAnsi="Arial" w:cs="Arial"/>
          <w:sz w:val="21"/>
          <w:szCs w:val="21"/>
          <w:lang w:val="fr-FR"/>
        </w:rPr>
        <w:t>Retenue</w:t>
      </w:r>
      <w:r w:rsidR="00A63C63" w:rsidRPr="0003055F">
        <w:rPr>
          <w:rFonts w:ascii="Arial" w:hAnsi="Arial" w:cs="Arial"/>
          <w:sz w:val="21"/>
          <w:szCs w:val="21"/>
          <w:lang w:val="fr-FR"/>
        </w:rPr>
        <w:t xml:space="preserve"> </w:t>
      </w:r>
      <w:r w:rsidR="00AA6F01"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00">
        <w:r w:rsidRPr="0003055F">
          <w:rPr>
            <w:rFonts w:ascii="Arial" w:hAnsi="Arial" w:cs="Arial"/>
            <w:sz w:val="21"/>
            <w:szCs w:val="21"/>
            <w:lang w:val="fr-FR"/>
          </w:rPr>
          <w:t>22.1(d)</w:t>
        </w:r>
        <w:r w:rsidR="00A63C63" w:rsidRPr="0003055F">
          <w:rPr>
            <w:rFonts w:ascii="Arial" w:hAnsi="Arial" w:cs="Arial"/>
            <w:sz w:val="21"/>
            <w:szCs w:val="21"/>
            <w:lang w:val="fr-FR"/>
          </w:rPr>
          <w:t xml:space="preserve"> </w:t>
        </w:r>
        <w:r w:rsidR="00025A95" w:rsidRPr="0003055F">
          <w:rPr>
            <w:rFonts w:ascii="Arial" w:hAnsi="Arial" w:cs="Arial"/>
            <w:sz w:val="21"/>
            <w:szCs w:val="21"/>
            <w:lang w:val="fr-FR"/>
          </w:rPr>
          <w:t>(</w:t>
        </w:r>
        <w:r w:rsidR="00491451" w:rsidRPr="0003055F">
          <w:rPr>
            <w:rFonts w:ascii="Arial" w:hAnsi="Arial" w:cs="Arial"/>
            <w:sz w:val="21"/>
            <w:szCs w:val="21"/>
            <w:lang w:val="fr-FR"/>
          </w:rPr>
          <w:t>Prix</w:t>
        </w:r>
        <w:r w:rsidR="00025A95" w:rsidRPr="0003055F">
          <w:rPr>
            <w:rFonts w:ascii="Arial" w:hAnsi="Arial" w:cs="Arial"/>
            <w:sz w:val="21"/>
            <w:szCs w:val="21"/>
            <w:lang w:val="fr-FR"/>
          </w:rPr>
          <w:t>)</w:t>
        </w:r>
        <w:r w:rsidRPr="0003055F">
          <w:rPr>
            <w:rFonts w:ascii="Arial" w:hAnsi="Arial" w:cs="Arial"/>
            <w:sz w:val="21"/>
            <w:szCs w:val="21"/>
            <w:lang w:val="fr-FR"/>
          </w:rPr>
          <w:t>.</w:t>
        </w:r>
      </w:hyperlink>
    </w:p>
    <w:p w14:paraId="3B4835E2" w14:textId="77777777" w:rsidR="006F4377" w:rsidRPr="0003055F" w:rsidRDefault="006F4377">
      <w:pPr>
        <w:pStyle w:val="Paragraphedeliste"/>
        <w:numPr>
          <w:ilvl w:val="0"/>
          <w:numId w:val="185"/>
        </w:numPr>
        <w:tabs>
          <w:tab w:val="left" w:pos="709"/>
          <w:tab w:val="left" w:pos="1418"/>
          <w:tab w:val="left" w:pos="2127"/>
        </w:tabs>
        <w:snapToGrid w:val="0"/>
        <w:spacing w:after="240"/>
        <w:ind w:hanging="720"/>
        <w:rPr>
          <w:rFonts w:ascii="Arial" w:hAnsi="Arial" w:cs="Arial"/>
          <w:b/>
          <w:bCs/>
          <w:sz w:val="21"/>
          <w:szCs w:val="21"/>
          <w:lang w:val="fr-FR"/>
        </w:rPr>
      </w:pPr>
      <w:r w:rsidRPr="0003055F">
        <w:rPr>
          <w:rFonts w:ascii="Arial" w:hAnsi="Arial" w:cs="Arial"/>
          <w:b/>
          <w:bCs/>
          <w:sz w:val="21"/>
          <w:szCs w:val="21"/>
          <w:lang w:val="fr-FR"/>
        </w:rPr>
        <w:t>Compensation</w:t>
      </w:r>
    </w:p>
    <w:p w14:paraId="5C4803A7" w14:textId="45BD279B"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mais</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obligée,</w:t>
      </w:r>
      <w:r w:rsidR="00A63C63" w:rsidRPr="0003055F">
        <w:rPr>
          <w:rFonts w:ascii="Arial" w:hAnsi="Arial" w:cs="Arial"/>
          <w:sz w:val="21"/>
          <w:szCs w:val="21"/>
          <w:lang w:val="fr-FR"/>
        </w:rPr>
        <w:t xml:space="preserve"> </w:t>
      </w:r>
      <w:r w:rsidRPr="0003055F">
        <w:rPr>
          <w:rFonts w:ascii="Arial" w:hAnsi="Arial" w:cs="Arial"/>
          <w:sz w:val="21"/>
          <w:szCs w:val="21"/>
          <w:lang w:val="fr-FR"/>
        </w:rPr>
        <w:t>compenser</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contestée</w:t>
      </w:r>
      <w:r w:rsidR="00A63C63" w:rsidRPr="0003055F">
        <w:rPr>
          <w:rFonts w:ascii="Arial" w:hAnsi="Arial" w:cs="Arial"/>
          <w:sz w:val="21"/>
          <w:szCs w:val="21"/>
          <w:lang w:val="fr-FR"/>
        </w:rPr>
        <w:t xml:space="preserve"> </w:t>
      </w:r>
      <w:r w:rsidR="3145DCEE"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3145DCEE"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3145DCEE" w:rsidRPr="0003055F">
        <w:rPr>
          <w:rFonts w:ascii="Arial" w:hAnsi="Arial" w:cs="Arial"/>
          <w:sz w:val="21"/>
          <w:szCs w:val="21"/>
          <w:lang w:val="fr-FR"/>
        </w:rPr>
        <w:t>au</w:t>
      </w:r>
      <w:r w:rsidR="00A63C63" w:rsidRPr="0003055F">
        <w:rPr>
          <w:rFonts w:ascii="Arial" w:hAnsi="Arial" w:cs="Arial"/>
          <w:sz w:val="21"/>
          <w:szCs w:val="21"/>
          <w:lang w:val="fr-FR"/>
        </w:rPr>
        <w:t xml:space="preserve"> </w:t>
      </w:r>
      <w:r w:rsidR="30DB13FA" w:rsidRPr="0003055F">
        <w:rPr>
          <w:rFonts w:ascii="Arial" w:hAnsi="Arial" w:cs="Arial"/>
          <w:sz w:val="21"/>
          <w:szCs w:val="21"/>
          <w:lang w:val="fr-FR"/>
        </w:rPr>
        <w:t>F</w:t>
      </w:r>
      <w:r w:rsidRPr="0003055F">
        <w:rPr>
          <w:rFonts w:ascii="Arial" w:hAnsi="Arial" w:cs="Arial"/>
          <w:sz w:val="21"/>
          <w:szCs w:val="21"/>
          <w:lang w:val="fr-FR"/>
        </w:rPr>
        <w:t>ournisseur</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659FB998"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contestée</w:t>
      </w:r>
      <w:r w:rsidR="00A63C63" w:rsidRPr="0003055F">
        <w:rPr>
          <w:rFonts w:ascii="Arial" w:hAnsi="Arial" w:cs="Arial"/>
          <w:sz w:val="21"/>
          <w:szCs w:val="21"/>
          <w:lang w:val="fr-FR"/>
        </w:rPr>
        <w:t xml:space="preserve"> </w:t>
      </w:r>
      <w:r w:rsidR="6930B2CA" w:rsidRPr="0003055F">
        <w:rPr>
          <w:rFonts w:ascii="Arial" w:hAnsi="Arial" w:cs="Arial"/>
          <w:sz w:val="21"/>
          <w:szCs w:val="21"/>
          <w:lang w:val="fr-FR"/>
        </w:rPr>
        <w:t>que</w:t>
      </w:r>
      <w:r w:rsidR="00A63C63" w:rsidRPr="0003055F">
        <w:rPr>
          <w:rFonts w:ascii="Arial" w:hAnsi="Arial" w:cs="Arial"/>
          <w:sz w:val="21"/>
          <w:szCs w:val="21"/>
          <w:lang w:val="fr-FR"/>
        </w:rPr>
        <w:t xml:space="preserve"> </w:t>
      </w:r>
      <w:r w:rsidR="6930B2CA" w:rsidRPr="0003055F">
        <w:rPr>
          <w:rFonts w:ascii="Arial" w:hAnsi="Arial" w:cs="Arial"/>
          <w:sz w:val="21"/>
          <w:szCs w:val="21"/>
          <w:lang w:val="fr-FR"/>
        </w:rPr>
        <w:t>le</w:t>
      </w:r>
      <w:r w:rsidR="00A63C63" w:rsidRPr="0003055F">
        <w:rPr>
          <w:rFonts w:ascii="Arial" w:hAnsi="Arial" w:cs="Arial"/>
          <w:sz w:val="21"/>
          <w:szCs w:val="21"/>
          <w:lang w:val="fr-FR"/>
        </w:rPr>
        <w:t xml:space="preserve"> </w:t>
      </w:r>
      <w:r w:rsidR="6930B2CA"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6930B2CA" w:rsidRPr="0003055F">
        <w:rPr>
          <w:rFonts w:ascii="Arial" w:hAnsi="Arial" w:cs="Arial"/>
          <w:sz w:val="21"/>
          <w:szCs w:val="21"/>
          <w:lang w:val="fr-FR"/>
        </w:rPr>
        <w:t>lui</w:t>
      </w:r>
      <w:r w:rsidR="00A63C63" w:rsidRPr="0003055F">
        <w:rPr>
          <w:rFonts w:ascii="Arial" w:hAnsi="Arial" w:cs="Arial"/>
          <w:sz w:val="21"/>
          <w:szCs w:val="21"/>
          <w:lang w:val="fr-FR"/>
        </w:rPr>
        <w:t xml:space="preserve"> </w:t>
      </w:r>
      <w:r w:rsidR="6930B2CA"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51C114BA" w14:textId="645A0CEB"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74" w:name="_bookmark104"/>
      <w:bookmarkStart w:id="275" w:name="_Ref119937728"/>
      <w:bookmarkStart w:id="276" w:name="_Toc120221331"/>
      <w:bookmarkEnd w:id="274"/>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bookmarkEnd w:id="275"/>
      <w:bookmarkEnd w:id="276"/>
    </w:p>
    <w:p w14:paraId="77451575" w14:textId="317A6B39" w:rsidR="006F4377" w:rsidRPr="0003055F" w:rsidRDefault="006F4377">
      <w:pPr>
        <w:pStyle w:val="Paragraphedeliste"/>
        <w:numPr>
          <w:ilvl w:val="0"/>
          <w:numId w:val="186"/>
        </w:numPr>
        <w:tabs>
          <w:tab w:val="left" w:pos="709"/>
          <w:tab w:val="left" w:pos="1418"/>
          <w:tab w:val="left" w:pos="2127"/>
        </w:tabs>
        <w:snapToGrid w:val="0"/>
        <w:spacing w:after="240"/>
        <w:ind w:hanging="720"/>
        <w:rPr>
          <w:rFonts w:ascii="Arial" w:hAnsi="Arial" w:cs="Arial"/>
          <w:b/>
          <w:bCs/>
          <w:sz w:val="21"/>
          <w:szCs w:val="21"/>
          <w:lang w:val="fr-FR"/>
        </w:rPr>
      </w:pPr>
      <w:bookmarkStart w:id="277" w:name="_Ref119940796"/>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Résiliation</w:t>
      </w:r>
      <w:r w:rsidR="00A63C63" w:rsidRPr="0003055F">
        <w:rPr>
          <w:rFonts w:ascii="Arial" w:hAnsi="Arial" w:cs="Arial"/>
          <w:b/>
          <w:bCs/>
          <w:sz w:val="21"/>
          <w:szCs w:val="21"/>
          <w:lang w:val="fr-FR"/>
        </w:rPr>
        <w:t xml:space="preserve"> </w:t>
      </w:r>
      <w:r w:rsidR="0007343A" w:rsidRPr="0003055F">
        <w:rPr>
          <w:rFonts w:ascii="Arial" w:hAnsi="Arial" w:cs="Arial"/>
          <w:b/>
          <w:bCs/>
          <w:sz w:val="21"/>
          <w:szCs w:val="21"/>
          <w:lang w:val="fr-FR"/>
        </w:rPr>
        <w:t>imputable</w:t>
      </w:r>
      <w:r w:rsidR="00E3640A" w:rsidRPr="0003055F">
        <w:rPr>
          <w:rFonts w:ascii="Arial" w:hAnsi="Arial" w:cs="Arial"/>
          <w:b/>
          <w:bCs/>
          <w:sz w:val="21"/>
          <w:szCs w:val="21"/>
          <w:lang w:val="fr-FR"/>
        </w:rPr>
        <w:t>s</w:t>
      </w:r>
      <w:r w:rsidR="00A63C63" w:rsidRPr="0003055F">
        <w:rPr>
          <w:rFonts w:ascii="Arial" w:hAnsi="Arial" w:cs="Arial"/>
          <w:b/>
          <w:bCs/>
          <w:sz w:val="21"/>
          <w:szCs w:val="21"/>
          <w:lang w:val="fr-FR"/>
        </w:rPr>
        <w:t xml:space="preserve"> </w:t>
      </w:r>
      <w:r w:rsidR="0007343A" w:rsidRPr="0003055F">
        <w:rPr>
          <w:rFonts w:ascii="Arial" w:hAnsi="Arial" w:cs="Arial"/>
          <w:b/>
          <w:bCs/>
          <w:sz w:val="21"/>
          <w:szCs w:val="21"/>
          <w:lang w:val="fr-FR"/>
        </w:rPr>
        <w:t>au</w:t>
      </w:r>
      <w:r w:rsidR="00A63C63" w:rsidRPr="0003055F">
        <w:rPr>
          <w:rFonts w:ascii="Arial" w:hAnsi="Arial" w:cs="Arial"/>
          <w:b/>
          <w:bCs/>
          <w:sz w:val="21"/>
          <w:szCs w:val="21"/>
          <w:lang w:val="fr-FR"/>
        </w:rPr>
        <w:t xml:space="preserve"> </w:t>
      </w:r>
      <w:r w:rsidR="0007343A" w:rsidRPr="0003055F">
        <w:rPr>
          <w:rFonts w:ascii="Arial" w:hAnsi="Arial" w:cs="Arial"/>
          <w:b/>
          <w:bCs/>
          <w:sz w:val="21"/>
          <w:szCs w:val="21"/>
          <w:lang w:val="fr-FR"/>
        </w:rPr>
        <w:t>Fournisseur</w:t>
      </w:r>
      <w:bookmarkEnd w:id="277"/>
    </w:p>
    <w:p w14:paraId="30552D4E" w14:textId="7F9D4ABE" w:rsidR="006F4377" w:rsidRPr="0003055F" w:rsidRDefault="006F4377">
      <w:pPr>
        <w:pStyle w:val="BauchiEPClevel1"/>
        <w:numPr>
          <w:ilvl w:val="0"/>
          <w:numId w:val="131"/>
        </w:numPr>
        <w:tabs>
          <w:tab w:val="left" w:pos="709"/>
          <w:tab w:val="left" w:pos="1418"/>
          <w:tab w:val="left" w:pos="2127"/>
        </w:tabs>
        <w:snapToGrid w:val="0"/>
        <w:ind w:hanging="720"/>
        <w:rPr>
          <w:rFonts w:ascii="Arial" w:hAnsi="Arial" w:cs="Arial"/>
          <w:sz w:val="21"/>
          <w:szCs w:val="21"/>
          <w:lang w:val="fr-FR"/>
        </w:rPr>
      </w:pPr>
      <w:bookmarkStart w:id="278" w:name="_bookmark105"/>
      <w:bookmarkStart w:id="279" w:name="_Ref29580427"/>
      <w:bookmarkEnd w:id="278"/>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aura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circonstances</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279"/>
    </w:p>
    <w:p w14:paraId="4EB7D04B" w14:textId="04874376"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87CB76C" w:rsidRPr="0003055F">
        <w:rPr>
          <w:rFonts w:ascii="Arial" w:hAnsi="Arial" w:cs="Arial"/>
          <w:sz w:val="21"/>
          <w:szCs w:val="21"/>
          <w:lang w:val="fr-FR"/>
        </w:rPr>
        <w:t>a,</w:t>
      </w:r>
      <w:r w:rsidR="00A63C63" w:rsidRPr="0003055F">
        <w:rPr>
          <w:rFonts w:ascii="Arial" w:hAnsi="Arial" w:cs="Arial"/>
          <w:sz w:val="21"/>
          <w:szCs w:val="21"/>
          <w:lang w:val="fr-FR"/>
        </w:rPr>
        <w:t xml:space="preserve"> </w:t>
      </w:r>
      <w:r w:rsidR="087CB76C"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087CB76C" w:rsidRPr="0003055F">
        <w:rPr>
          <w:rFonts w:ascii="Arial" w:hAnsi="Arial" w:cs="Arial"/>
          <w:sz w:val="21"/>
          <w:szCs w:val="21"/>
          <w:lang w:val="fr-FR"/>
        </w:rPr>
        <w:t>le</w:t>
      </w:r>
      <w:r w:rsidR="00A63C63" w:rsidRPr="0003055F">
        <w:rPr>
          <w:rFonts w:ascii="Arial" w:hAnsi="Arial" w:cs="Arial"/>
          <w:sz w:val="21"/>
          <w:szCs w:val="21"/>
          <w:lang w:val="fr-FR"/>
        </w:rPr>
        <w:t xml:space="preserve"> </w:t>
      </w:r>
      <w:r w:rsidR="087CB76C"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00485DDF" w:rsidRPr="0003055F">
        <w:rPr>
          <w:rFonts w:ascii="Arial" w:hAnsi="Arial" w:cs="Arial"/>
          <w:sz w:val="21"/>
          <w:szCs w:val="21"/>
          <w:lang w:val="fr-FR"/>
        </w:rPr>
        <w:t>de la Société de Projet</w:t>
      </w:r>
      <w:r w:rsidR="087CB7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w:t>
      </w:r>
      <w:r w:rsidR="15D0AAF5" w:rsidRPr="0003055F">
        <w:rPr>
          <w:rFonts w:ascii="Arial" w:hAnsi="Arial" w:cs="Arial"/>
          <w:sz w:val="21"/>
          <w:szCs w:val="21"/>
          <w:lang w:val="fr-FR"/>
        </w:rPr>
        <w:t>é</w:t>
      </w:r>
      <w:r w:rsidRPr="0003055F">
        <w:rPr>
          <w:rFonts w:ascii="Arial" w:hAnsi="Arial" w:cs="Arial"/>
          <w:sz w:val="21"/>
          <w:szCs w:val="21"/>
          <w:lang w:val="fr-FR"/>
        </w:rPr>
        <w:t>de</w:t>
      </w:r>
      <w:r w:rsidR="3EAEB9A5" w:rsidRPr="0003055F">
        <w:rPr>
          <w:rFonts w:ascii="Arial" w:hAnsi="Arial" w:cs="Arial"/>
          <w:sz w:val="21"/>
          <w:szCs w:val="21"/>
          <w:lang w:val="fr-FR"/>
        </w:rPr>
        <w:t>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70DDBCEB" w:rsidRPr="0003055F">
        <w:rPr>
          <w:rFonts w:ascii="Arial" w:hAnsi="Arial" w:cs="Arial"/>
          <w:sz w:val="21"/>
          <w:szCs w:val="21"/>
          <w:lang w:val="fr-FR"/>
        </w:rPr>
        <w:t>en</w:t>
      </w:r>
      <w:r w:rsidR="00A63C63" w:rsidRPr="0003055F">
        <w:rPr>
          <w:rFonts w:ascii="Arial" w:hAnsi="Arial" w:cs="Arial"/>
          <w:sz w:val="21"/>
          <w:szCs w:val="21"/>
          <w:lang w:val="fr-FR"/>
        </w:rPr>
        <w:t xml:space="preserve"> </w:t>
      </w:r>
      <w:r w:rsidR="70DDBCEB"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5F9E2871" w:rsidRPr="0003055F">
        <w:rPr>
          <w:rFonts w:ascii="Arial" w:hAnsi="Arial" w:cs="Arial"/>
          <w:sz w:val="21"/>
          <w:szCs w:val="21"/>
          <w:lang w:val="fr-FR"/>
        </w:rPr>
        <w:t>transféré</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3AD8A1F7"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5C681CF" w:rsidRPr="0003055F">
        <w:rPr>
          <w:rFonts w:ascii="Arial" w:hAnsi="Arial" w:cs="Arial"/>
          <w:sz w:val="21"/>
          <w:szCs w:val="21"/>
          <w:lang w:val="fr-FR"/>
        </w:rPr>
        <w:t>mises</w:t>
      </w:r>
      <w:r w:rsidR="00A63C63" w:rsidRPr="0003055F">
        <w:rPr>
          <w:rFonts w:ascii="Arial" w:hAnsi="Arial" w:cs="Arial"/>
          <w:sz w:val="21"/>
          <w:szCs w:val="21"/>
          <w:lang w:val="fr-FR"/>
        </w:rPr>
        <w:t xml:space="preserve"> </w:t>
      </w:r>
      <w:r w:rsidR="05C681CF" w:rsidRPr="0003055F">
        <w:rPr>
          <w:rFonts w:ascii="Arial" w:hAnsi="Arial" w:cs="Arial"/>
          <w:sz w:val="21"/>
          <w:szCs w:val="21"/>
          <w:lang w:val="fr-FR"/>
        </w:rPr>
        <w:t>à</w:t>
      </w:r>
      <w:r w:rsidR="00A63C63" w:rsidRPr="0003055F">
        <w:rPr>
          <w:rFonts w:ascii="Arial" w:hAnsi="Arial" w:cs="Arial"/>
          <w:sz w:val="21"/>
          <w:szCs w:val="21"/>
          <w:lang w:val="fr-FR"/>
        </w:rPr>
        <w:t xml:space="preserve"> </w:t>
      </w:r>
      <w:r w:rsidR="05C681CF" w:rsidRPr="0003055F">
        <w:rPr>
          <w:rFonts w:ascii="Arial" w:hAnsi="Arial" w:cs="Arial"/>
          <w:sz w:val="21"/>
          <w:szCs w:val="21"/>
          <w:lang w:val="fr-FR"/>
        </w:rPr>
        <w:t>sa</w:t>
      </w:r>
      <w:r w:rsidR="00A63C63" w:rsidRPr="0003055F">
        <w:rPr>
          <w:rFonts w:ascii="Arial" w:hAnsi="Arial" w:cs="Arial"/>
          <w:sz w:val="21"/>
          <w:szCs w:val="21"/>
          <w:lang w:val="fr-FR"/>
        </w:rPr>
        <w:t xml:space="preserve"> </w:t>
      </w:r>
      <w:r w:rsidR="05C681CF"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1FDC2ED3" w:rsidRPr="0003055F">
        <w:rPr>
          <w:rFonts w:ascii="Arial" w:hAnsi="Arial" w:cs="Arial"/>
          <w:sz w:val="21"/>
          <w:szCs w:val="21"/>
          <w:lang w:val="fr-FR"/>
        </w:rPr>
        <w:t>de</w:t>
      </w:r>
      <w:r w:rsidR="00A63C63" w:rsidRPr="0003055F">
        <w:rPr>
          <w:rFonts w:ascii="Arial" w:hAnsi="Arial" w:cs="Arial"/>
          <w:sz w:val="21"/>
          <w:szCs w:val="21"/>
          <w:lang w:val="fr-FR"/>
        </w:rPr>
        <w:t xml:space="preserve"> </w:t>
      </w:r>
      <w:r w:rsidR="1FDC2ED3" w:rsidRPr="0003055F">
        <w:rPr>
          <w:rFonts w:ascii="Arial" w:hAnsi="Arial" w:cs="Arial"/>
          <w:sz w:val="21"/>
          <w:szCs w:val="21"/>
          <w:lang w:val="fr-FR"/>
        </w:rPr>
        <w:t>celui-ci</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CBEA79B" w14:textId="1A1CF5EC"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Abandon</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930E7C2" w14:textId="1DB38AB8"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14B778F8"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suspend</w:t>
      </w:r>
      <w:r w:rsidR="29B4E2E0" w:rsidRPr="0003055F">
        <w:rPr>
          <w:rFonts w:ascii="Arial" w:hAnsi="Arial" w:cs="Arial"/>
          <w:sz w:val="21"/>
          <w:szCs w:val="21"/>
          <w:lang w:val="fr-FR"/>
        </w:rPr>
        <w:t>u</w:t>
      </w:r>
      <w:r w:rsidR="00A63C63" w:rsidRPr="0003055F">
        <w:rPr>
          <w:rFonts w:ascii="Arial" w:hAnsi="Arial" w:cs="Arial"/>
          <w:sz w:val="21"/>
          <w:szCs w:val="21"/>
          <w:lang w:val="fr-FR"/>
        </w:rPr>
        <w:t xml:space="preserve"> </w:t>
      </w:r>
      <w:r w:rsidR="29B4E2E0"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15EC6BBB"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quatorze</w:t>
      </w:r>
      <w:r w:rsidR="00A63C63" w:rsidRPr="0003055F">
        <w:rPr>
          <w:rFonts w:ascii="Arial" w:hAnsi="Arial" w:cs="Arial"/>
          <w:sz w:val="21"/>
          <w:szCs w:val="21"/>
          <w:lang w:val="fr-FR"/>
        </w:rPr>
        <w:t xml:space="preserve"> </w:t>
      </w:r>
      <w:r w:rsidRPr="0003055F">
        <w:rPr>
          <w:rFonts w:ascii="Arial" w:hAnsi="Arial" w:cs="Arial"/>
          <w:sz w:val="21"/>
          <w:szCs w:val="21"/>
          <w:lang w:val="fr-FR"/>
        </w:rPr>
        <w:t>(14)</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consécutifs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raisons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2437E075" w14:textId="1F3AFAE6" w:rsidR="006F4377" w:rsidRPr="0003055F" w:rsidRDefault="006F4377">
      <w:pPr>
        <w:pStyle w:val="BauchiEPClevel1"/>
        <w:numPr>
          <w:ilvl w:val="0"/>
          <w:numId w:val="133"/>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non-paiement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485DDF" w:rsidRPr="0003055F">
        <w:rPr>
          <w:rFonts w:ascii="Arial" w:hAnsi="Arial" w:cs="Arial"/>
          <w:sz w:val="21"/>
          <w:szCs w:val="21"/>
          <w:lang w:val="fr-FR"/>
        </w:rPr>
        <w:t>P</w:t>
      </w:r>
      <w:r w:rsidRPr="0003055F">
        <w:rPr>
          <w:rFonts w:ascii="Arial" w:hAnsi="Arial" w:cs="Arial"/>
          <w:sz w:val="21"/>
          <w:szCs w:val="21"/>
          <w:lang w:val="fr-FR"/>
        </w:rPr>
        <w:t>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Pr="0003055F">
        <w:rPr>
          <w:rStyle w:val="Appelnotedebasdep"/>
          <w:rFonts w:ascii="Arial" w:hAnsi="Arial" w:cs="Arial"/>
          <w:sz w:val="21"/>
          <w:szCs w:val="21"/>
          <w:lang w:val="fr-FR"/>
        </w:rPr>
        <w:footnoteReference w:id="38"/>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dû</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payable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0EAAC053" w14:textId="6975297E" w:rsidR="006F4377" w:rsidRPr="0003055F" w:rsidRDefault="006F4377">
      <w:pPr>
        <w:pStyle w:val="BauchiEPClevel1"/>
        <w:numPr>
          <w:ilvl w:val="0"/>
          <w:numId w:val="133"/>
        </w:numPr>
        <w:tabs>
          <w:tab w:val="left" w:pos="709"/>
          <w:tab w:val="left" w:pos="1418"/>
          <w:tab w:val="left" w:pos="2127"/>
        </w:tabs>
        <w:snapToGrid w:val="0"/>
        <w:ind w:left="1985" w:hanging="567"/>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6E27874E" w:rsidRPr="0003055F">
        <w:rPr>
          <w:rFonts w:ascii="Arial" w:hAnsi="Arial" w:cs="Arial"/>
          <w:sz w:val="21"/>
          <w:szCs w:val="21"/>
          <w:lang w:val="fr-FR"/>
        </w:rPr>
        <w:t>ous</w:t>
      </w:r>
      <w:r w:rsidR="00A63C63" w:rsidRPr="0003055F">
        <w:rPr>
          <w:rFonts w:ascii="Arial" w:hAnsi="Arial" w:cs="Arial"/>
          <w:sz w:val="21"/>
          <w:szCs w:val="21"/>
          <w:lang w:val="fr-FR"/>
        </w:rPr>
        <w:t xml:space="preserve"> </w:t>
      </w:r>
      <w:r w:rsidR="6E27874E"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6E27874E"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660BEF33" w:rsidRPr="0003055F">
        <w:rPr>
          <w:rFonts w:ascii="Arial" w:hAnsi="Arial" w:cs="Arial"/>
          <w:sz w:val="21"/>
          <w:szCs w:val="21"/>
          <w:lang w:val="fr-FR"/>
        </w:rPr>
        <w:t>n’</w:t>
      </w:r>
      <w:r w:rsidRPr="0003055F">
        <w:rPr>
          <w:rFonts w:ascii="Arial" w:hAnsi="Arial" w:cs="Arial"/>
          <w:sz w:val="21"/>
          <w:szCs w:val="21"/>
          <w:lang w:val="fr-FR"/>
        </w:rPr>
        <w:t>a</w:t>
      </w:r>
      <w:r w:rsidR="2F4C1982" w:rsidRPr="0003055F">
        <w:rPr>
          <w:rFonts w:ascii="Arial" w:hAnsi="Arial" w:cs="Arial"/>
          <w:sz w:val="21"/>
          <w:szCs w:val="21"/>
          <w:lang w:val="fr-FR"/>
        </w:rPr>
        <w:t>it</w:t>
      </w:r>
      <w:r w:rsidR="00A63C63" w:rsidRPr="0003055F">
        <w:rPr>
          <w:rFonts w:ascii="Arial" w:hAnsi="Arial" w:cs="Arial"/>
          <w:sz w:val="21"/>
          <w:szCs w:val="21"/>
          <w:lang w:val="fr-FR"/>
        </w:rPr>
        <w:t xml:space="preserve"> </w:t>
      </w:r>
      <w:r w:rsidR="2F4C1982"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causé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contribué</w:t>
      </w:r>
      <w:r w:rsidR="4325D228"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indirectement</w:t>
      </w:r>
      <w:r w:rsidR="6AF2B923"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6321F9ED"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6321F9ED" w:rsidRPr="0003055F">
        <w:rPr>
          <w:rFonts w:ascii="Arial" w:hAnsi="Arial" w:cs="Arial"/>
          <w:sz w:val="21"/>
          <w:szCs w:val="21"/>
          <w:lang w:val="fr-FR"/>
        </w:rPr>
        <w:t>de</w:t>
      </w:r>
      <w:r w:rsidR="00A63C63" w:rsidRPr="0003055F">
        <w:rPr>
          <w:rFonts w:ascii="Arial" w:hAnsi="Arial" w:cs="Arial"/>
          <w:sz w:val="21"/>
          <w:szCs w:val="21"/>
          <w:lang w:val="fr-FR"/>
        </w:rPr>
        <w:t xml:space="preserve"> </w:t>
      </w:r>
      <w:r w:rsidR="6321F9ED"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Particulière)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7A0DF22" w14:textId="06CB9948"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fourni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Pr="0003055F">
        <w:rPr>
          <w:rFonts w:ascii="Arial" w:hAnsi="Arial" w:cs="Arial"/>
          <w:sz w:val="21"/>
          <w:szCs w:val="21"/>
          <w:lang w:val="fr-FR"/>
        </w:rPr>
        <w:t>prévus</w:t>
      </w:r>
      <w:r w:rsidR="00A63C63" w:rsidRPr="0003055F">
        <w:rPr>
          <w:rFonts w:ascii="Arial" w:hAnsi="Arial" w:cs="Arial"/>
          <w:sz w:val="21"/>
          <w:szCs w:val="21"/>
          <w:lang w:val="fr-FR"/>
        </w:rPr>
        <w:t xml:space="preserve"> </w:t>
      </w:r>
      <w:r w:rsidR="419E091D"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19E091D"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Pr="0003055F">
        <w:rPr>
          <w:rStyle w:val="Appelnotedebasdep"/>
          <w:rFonts w:ascii="Arial" w:hAnsi="Arial" w:cs="Arial"/>
          <w:sz w:val="21"/>
          <w:szCs w:val="21"/>
          <w:lang w:val="fr-FR"/>
        </w:rPr>
        <w:footnoteReference w:id="39"/>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5D55C15D"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remédié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00485DDF"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cinq</w:t>
      </w:r>
      <w:r w:rsidR="00A63C63" w:rsidRPr="0003055F">
        <w:rPr>
          <w:rFonts w:ascii="Arial" w:hAnsi="Arial" w:cs="Arial"/>
          <w:sz w:val="21"/>
          <w:szCs w:val="21"/>
          <w:lang w:val="fr-FR"/>
        </w:rPr>
        <w:t xml:space="preserve"> </w:t>
      </w:r>
      <w:r w:rsidRPr="0003055F">
        <w:rPr>
          <w:rFonts w:ascii="Arial" w:hAnsi="Arial" w:cs="Arial"/>
          <w:sz w:val="21"/>
          <w:szCs w:val="21"/>
          <w:lang w:val="fr-FR"/>
        </w:rPr>
        <w:t>(5)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485DDF" w:rsidRPr="0003055F">
        <w:rPr>
          <w:rFonts w:ascii="Arial" w:hAnsi="Arial" w:cs="Arial"/>
          <w:sz w:val="21"/>
          <w:szCs w:val="21"/>
          <w:lang w:val="fr-FR"/>
        </w:rPr>
        <w:t>suivant</w:t>
      </w:r>
      <w:r w:rsidR="00E83CB8" w:rsidRPr="0003055F">
        <w:rPr>
          <w:rFonts w:ascii="Arial" w:hAnsi="Arial" w:cs="Arial"/>
          <w:sz w:val="21"/>
          <w:szCs w:val="21"/>
          <w:lang w:val="fr-FR"/>
        </w:rPr>
        <w:t>s</w:t>
      </w:r>
      <w:r w:rsidR="00485DDF" w:rsidRPr="0003055F">
        <w:rPr>
          <w:rFonts w:ascii="Arial" w:hAnsi="Arial" w:cs="Arial"/>
          <w:sz w:val="21"/>
          <w:szCs w:val="21"/>
          <w:lang w:val="fr-FR"/>
        </w:rPr>
        <w:t xml:space="preserve"> la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19CF0EC" w14:textId="4DFACAC2"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lastRenderedPageBreak/>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livré</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totalité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l'Expédition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l'Expédition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0E46593"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5610385B" w:rsidRPr="0003055F">
        <w:rPr>
          <w:rFonts w:ascii="Arial" w:hAnsi="Arial" w:cs="Arial"/>
          <w:sz w:val="21"/>
          <w:szCs w:val="21"/>
          <w:lang w:val="fr-FR"/>
        </w:rPr>
        <w:t>lui</w:t>
      </w:r>
      <w:r w:rsidR="00A63C63" w:rsidRPr="0003055F">
        <w:rPr>
          <w:rFonts w:ascii="Arial" w:hAnsi="Arial" w:cs="Arial"/>
          <w:sz w:val="21"/>
          <w:szCs w:val="21"/>
          <w:lang w:val="fr-FR"/>
        </w:rPr>
        <w:t xml:space="preserve"> </w:t>
      </w:r>
      <w:r w:rsidR="5610385B"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imputable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CD351D7" w14:textId="4B1577B3"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w:t>
      </w:r>
      <w:r w:rsidR="00BA7921" w:rsidRPr="0003055F">
        <w:rPr>
          <w:rFonts w:ascii="Arial" w:hAnsi="Arial" w:cs="Arial"/>
          <w:sz w:val="21"/>
          <w:szCs w:val="21"/>
          <w:lang w:val="fr-FR"/>
        </w:rPr>
        <w:t>e</w:t>
      </w:r>
      <w:r w:rsidR="00A63C63" w:rsidRPr="0003055F">
        <w:rPr>
          <w:rFonts w:ascii="Arial" w:hAnsi="Arial" w:cs="Arial"/>
          <w:sz w:val="21"/>
          <w:szCs w:val="21"/>
          <w:lang w:val="fr-FR"/>
        </w:rPr>
        <w:t xml:space="preserve"> </w:t>
      </w:r>
      <w:r w:rsidR="00BA7921"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BA7921" w:rsidRPr="0003055F">
        <w:rPr>
          <w:rFonts w:ascii="Arial" w:hAnsi="Arial" w:cs="Arial"/>
          <w:sz w:val="21"/>
          <w:szCs w:val="21"/>
          <w:lang w:val="fr-FR"/>
        </w:rPr>
        <w:t>dû</w:t>
      </w:r>
      <w:r w:rsidR="00A63C63" w:rsidRPr="0003055F">
        <w:rPr>
          <w:rFonts w:ascii="Arial" w:hAnsi="Arial" w:cs="Arial"/>
          <w:sz w:val="21"/>
          <w:szCs w:val="21"/>
          <w:lang w:val="fr-FR"/>
        </w:rPr>
        <w:t xml:space="preserve"> </w:t>
      </w:r>
      <w:r w:rsidR="00BA7921"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BA7921"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BA7921"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BA7921"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Sous-Performance</w:t>
      </w:r>
      <w:r w:rsidR="00A63C63" w:rsidRPr="0003055F">
        <w:rPr>
          <w:rFonts w:ascii="Arial" w:hAnsi="Arial" w:cs="Arial"/>
          <w:sz w:val="21"/>
          <w:szCs w:val="21"/>
          <w:lang w:val="fr-FR"/>
        </w:rPr>
        <w:t xml:space="preserve"> </w:t>
      </w:r>
      <w:r w:rsidRPr="0003055F">
        <w:rPr>
          <w:rFonts w:ascii="Arial" w:hAnsi="Arial" w:cs="Arial"/>
          <w:sz w:val="21"/>
          <w:szCs w:val="21"/>
          <w:lang w:val="fr-FR"/>
        </w:rPr>
        <w:t>atteint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Maximum</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Sous-Performance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1F7A994" w14:textId="711D0998" w:rsidR="006F4377" w:rsidRPr="0003055F" w:rsidRDefault="00BA7921">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dû</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atteint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plafond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l'Indemnité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Forfaitaire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Retard</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5317D8A" w14:textId="35DCFA03" w:rsidR="006F4377" w:rsidRPr="0003055F" w:rsidRDefault="00E267AD">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bookmarkStart w:id="280" w:name="_bookmark106"/>
      <w:bookmarkEnd w:id="280"/>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w:t>
      </w:r>
      <w:r w:rsidRPr="0003055F">
        <w:rPr>
          <w:rFonts w:ascii="Arial" w:hAnsi="Arial" w:cs="Arial"/>
          <w:sz w:val="21"/>
          <w:szCs w:val="21"/>
          <w:lang w:val="fr-FR"/>
        </w:rPr>
        <w:t>û</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485DDF" w:rsidRPr="0003055F">
        <w:rPr>
          <w:rFonts w:ascii="Arial" w:hAnsi="Arial" w:cs="Arial"/>
          <w:sz w:val="21"/>
          <w:szCs w:val="21"/>
          <w:lang w:val="fr-FR"/>
        </w:rPr>
        <w:t xml:space="preserve">dépasse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Maximum</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Responsabilité</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6A9EAC0" w14:textId="6E6C6C68" w:rsidR="006F4377" w:rsidRPr="0003055F" w:rsidRDefault="5216251C">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bookmarkStart w:id="281" w:name="_bookmark107"/>
      <w:bookmarkEnd w:id="281"/>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DE6448"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0DE6448"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DE6448" w:rsidRPr="0003055F">
        <w:rPr>
          <w:rFonts w:ascii="Arial" w:hAnsi="Arial" w:cs="Arial"/>
          <w:sz w:val="21"/>
          <w:szCs w:val="21"/>
          <w:lang w:val="fr-FR"/>
        </w:rPr>
        <w:t>M</w:t>
      </w:r>
      <w:r w:rsidRPr="0003055F">
        <w:rPr>
          <w:rFonts w:ascii="Arial" w:hAnsi="Arial" w:cs="Arial"/>
          <w:sz w:val="21"/>
          <w:szCs w:val="21"/>
          <w:lang w:val="fr-FR"/>
        </w:rPr>
        <w:t>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DE6448" w:rsidRPr="0003055F">
        <w:rPr>
          <w:rFonts w:ascii="Arial" w:hAnsi="Arial" w:cs="Arial"/>
          <w:sz w:val="21"/>
          <w:szCs w:val="21"/>
          <w:lang w:val="fr-FR"/>
        </w:rPr>
        <w:t>S</w:t>
      </w:r>
      <w:r w:rsidRPr="0003055F">
        <w:rPr>
          <w:rFonts w:ascii="Arial" w:hAnsi="Arial" w:cs="Arial"/>
          <w:sz w:val="21"/>
          <w:szCs w:val="21"/>
          <w:lang w:val="fr-FR"/>
        </w:rPr>
        <w:t>ervice</w:t>
      </w:r>
      <w:r w:rsidR="00A63C63" w:rsidRPr="0003055F">
        <w:rPr>
          <w:rFonts w:ascii="Arial" w:hAnsi="Arial" w:cs="Arial"/>
          <w:sz w:val="21"/>
          <w:szCs w:val="21"/>
          <w:lang w:val="fr-FR"/>
        </w:rPr>
        <w:t xml:space="preserve"> </w:t>
      </w:r>
      <w:r w:rsidR="00DE6448" w:rsidRPr="0003055F">
        <w:rPr>
          <w:rFonts w:ascii="Arial" w:hAnsi="Arial" w:cs="Arial"/>
          <w:sz w:val="21"/>
          <w:szCs w:val="21"/>
          <w:lang w:val="fr-FR"/>
        </w:rPr>
        <w:t>C</w:t>
      </w:r>
      <w:r w:rsidRPr="0003055F">
        <w:rPr>
          <w:rFonts w:ascii="Arial" w:hAnsi="Arial" w:cs="Arial"/>
          <w:sz w:val="21"/>
          <w:szCs w:val="21"/>
          <w:lang w:val="fr-FR"/>
        </w:rPr>
        <w:t>ommercial</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l’Installation</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18D6A269"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pu</w:t>
      </w:r>
      <w:r w:rsidR="00A63C63" w:rsidRPr="0003055F">
        <w:rPr>
          <w:rFonts w:ascii="Arial" w:hAnsi="Arial" w:cs="Arial"/>
          <w:sz w:val="21"/>
          <w:szCs w:val="21"/>
          <w:lang w:val="fr-FR"/>
        </w:rPr>
        <w:t xml:space="preserve"> </w:t>
      </w:r>
      <w:r w:rsidRPr="0003055F">
        <w:rPr>
          <w:rFonts w:ascii="Arial" w:hAnsi="Arial" w:cs="Arial"/>
          <w:sz w:val="21"/>
          <w:szCs w:val="21"/>
          <w:lang w:val="fr-FR"/>
        </w:rPr>
        <w:t>intervenir</w:t>
      </w:r>
      <w:r w:rsidR="00A63C63" w:rsidRPr="0003055F">
        <w:rPr>
          <w:rFonts w:ascii="Arial" w:hAnsi="Arial" w:cs="Arial"/>
          <w:sz w:val="21"/>
          <w:szCs w:val="21"/>
          <w:lang w:val="fr-FR"/>
        </w:rPr>
        <w:t xml:space="preserve"> </w:t>
      </w:r>
      <w:r w:rsidR="008D23B3"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Butoir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Commercial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2B472B30"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attribuable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F9FBCDC" w14:textId="04984D6B"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Garant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sujet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d'Insolvabilité</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5E1D4087" w14:textId="03C4705D"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circonstances</w:t>
      </w:r>
      <w:r w:rsidR="00A63C63" w:rsidRPr="0003055F">
        <w:rPr>
          <w:rFonts w:ascii="Arial" w:hAnsi="Arial" w:cs="Arial"/>
          <w:sz w:val="21"/>
          <w:szCs w:val="21"/>
          <w:lang w:val="fr-FR"/>
        </w:rPr>
        <w:t xml:space="preserve"> </w:t>
      </w:r>
      <w:r w:rsidRPr="0003055F">
        <w:rPr>
          <w:rFonts w:ascii="Arial" w:hAnsi="Arial" w:cs="Arial"/>
          <w:sz w:val="21"/>
          <w:szCs w:val="21"/>
          <w:lang w:val="fr-FR"/>
        </w:rPr>
        <w:t>spécifiées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4.1(b)(i),</w:t>
      </w:r>
      <w:r w:rsidR="00A63C63" w:rsidRPr="0003055F">
        <w:rPr>
          <w:rFonts w:ascii="Arial" w:hAnsi="Arial" w:cs="Arial"/>
          <w:sz w:val="21"/>
          <w:szCs w:val="21"/>
          <w:lang w:val="fr-FR"/>
        </w:rPr>
        <w:t xml:space="preserve"> </w:t>
      </w:r>
      <w:r w:rsidRPr="0003055F">
        <w:rPr>
          <w:rFonts w:ascii="Arial" w:hAnsi="Arial" w:cs="Arial"/>
          <w:sz w:val="21"/>
          <w:szCs w:val="21"/>
          <w:lang w:val="fr-FR"/>
        </w:rPr>
        <w:t>4.1(b)(ii)</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4.1(b)(iii)</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Mère)</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respecte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4.1(b),</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4.1(c)</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20">
        <w:r w:rsidRPr="0003055F">
          <w:rPr>
            <w:rFonts w:ascii="Arial" w:hAnsi="Arial" w:cs="Arial"/>
            <w:sz w:val="21"/>
            <w:szCs w:val="21"/>
            <w:lang w:val="fr-FR"/>
          </w:rPr>
          <w:t>4.1(d)</w:t>
        </w:r>
        <w:r w:rsidR="00A63C63" w:rsidRPr="0003055F">
          <w:rPr>
            <w:rFonts w:ascii="Arial" w:hAnsi="Arial" w:cs="Arial"/>
            <w:sz w:val="21"/>
            <w:szCs w:val="21"/>
            <w:lang w:val="fr-FR"/>
          </w:rPr>
          <w:t xml:space="preserve"> </w:t>
        </w:r>
        <w:r w:rsidR="005F6B58"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005F6B58"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F6B58"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5F6B58"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5F6B58" w:rsidRPr="0003055F">
          <w:rPr>
            <w:rFonts w:ascii="Arial" w:hAnsi="Arial" w:cs="Arial"/>
            <w:sz w:val="21"/>
            <w:szCs w:val="21"/>
            <w:lang w:val="fr-FR"/>
          </w:rPr>
          <w:t>Mère)</w:t>
        </w:r>
        <w:r w:rsidR="006F1481" w:rsidRPr="0003055F">
          <w:rPr>
            <w:rFonts w:ascii="Arial" w:hAnsi="Arial" w:cs="Arial"/>
            <w:sz w:val="21"/>
            <w:szCs w:val="21"/>
            <w:lang w:val="fr-FR"/>
          </w:rPr>
          <w:t> </w:t>
        </w:r>
        <w:r w:rsidR="0067086C" w:rsidRPr="0003055F">
          <w:rPr>
            <w:rFonts w:ascii="Arial" w:hAnsi="Arial" w:cs="Arial"/>
            <w:sz w:val="21"/>
            <w:szCs w:val="21"/>
            <w:lang w:val="fr-FR"/>
          </w:rPr>
          <w:t>;</w:t>
        </w:r>
      </w:hyperlink>
    </w:p>
    <w:p w14:paraId="23415795" w14:textId="6A3F5813"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5FAA6A53" w:rsidRPr="0003055F">
        <w:rPr>
          <w:rFonts w:ascii="Arial" w:hAnsi="Arial" w:cs="Arial"/>
          <w:sz w:val="21"/>
          <w:szCs w:val="21"/>
          <w:lang w:val="fr-FR"/>
        </w:rPr>
        <w:t>est</w:t>
      </w:r>
      <w:r w:rsidR="00A63C63" w:rsidRPr="0003055F">
        <w:rPr>
          <w:rFonts w:ascii="Arial" w:hAnsi="Arial" w:cs="Arial"/>
          <w:sz w:val="21"/>
          <w:szCs w:val="21"/>
          <w:lang w:val="fr-FR"/>
        </w:rPr>
        <w:t xml:space="preserve"> </w:t>
      </w:r>
      <w:r w:rsidR="5FAA6A5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5FAA6A53" w:rsidRPr="0003055F">
        <w:rPr>
          <w:rFonts w:ascii="Arial" w:hAnsi="Arial" w:cs="Arial"/>
          <w:sz w:val="21"/>
          <w:szCs w:val="21"/>
          <w:lang w:val="fr-FR"/>
        </w:rPr>
        <w:t>l’incapacité</w:t>
      </w:r>
      <w:r w:rsidR="00A63C63" w:rsidRPr="0003055F">
        <w:rPr>
          <w:rFonts w:ascii="Arial" w:hAnsi="Arial" w:cs="Arial"/>
          <w:sz w:val="21"/>
          <w:szCs w:val="21"/>
          <w:lang w:val="fr-FR"/>
        </w:rPr>
        <w:t xml:space="preserve"> </w:t>
      </w:r>
      <w:r w:rsidR="5FAA6A53"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27D577F4" w:rsidRPr="0003055F">
        <w:rPr>
          <w:rFonts w:ascii="Arial" w:hAnsi="Arial" w:cs="Arial"/>
          <w:sz w:val="21"/>
          <w:szCs w:val="21"/>
          <w:lang w:val="fr-FR"/>
        </w:rPr>
        <w:t>de</w:t>
      </w:r>
      <w:r w:rsidR="00485DDF" w:rsidRPr="0003055F">
        <w:rPr>
          <w:rFonts w:ascii="Arial" w:hAnsi="Arial" w:cs="Arial"/>
          <w:sz w:val="21"/>
          <w:szCs w:val="21"/>
          <w:lang w:val="fr-FR"/>
        </w:rPr>
        <w:t xml:space="preserve"> </w:t>
      </w:r>
      <w:r w:rsidRPr="0003055F">
        <w:rPr>
          <w:rFonts w:ascii="Arial" w:hAnsi="Arial" w:cs="Arial"/>
          <w:sz w:val="21"/>
          <w:szCs w:val="21"/>
          <w:lang w:val="fr-FR"/>
        </w:rPr>
        <w:t>maintenir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69D2BD2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5F6B58" w:rsidRPr="0003055F">
        <w:rPr>
          <w:rFonts w:ascii="Arial" w:hAnsi="Arial" w:cs="Arial"/>
          <w:sz w:val="21"/>
          <w:szCs w:val="21"/>
          <w:lang w:val="fr-FR"/>
        </w:rPr>
        <w:t>Garantie</w:t>
      </w:r>
      <w:r w:rsidR="33856702" w:rsidRPr="0003055F">
        <w:rPr>
          <w:rFonts w:ascii="Arial" w:hAnsi="Arial" w:cs="Arial"/>
          <w:sz w:val="21"/>
          <w:szCs w:val="21"/>
          <w:lang w:val="fr-FR"/>
        </w:rPr>
        <w:t>s</w:t>
      </w:r>
      <w:r w:rsidR="00A63C63" w:rsidRPr="0003055F">
        <w:rPr>
          <w:rFonts w:ascii="Arial" w:hAnsi="Arial" w:cs="Arial"/>
          <w:sz w:val="21"/>
          <w:szCs w:val="21"/>
          <w:lang w:val="fr-FR"/>
        </w:rPr>
        <w:t xml:space="preserve"> </w:t>
      </w:r>
      <w:r w:rsidR="005F6B58" w:rsidRPr="0003055F">
        <w:rPr>
          <w:rFonts w:ascii="Arial" w:hAnsi="Arial" w:cs="Arial"/>
          <w:sz w:val="21"/>
          <w:szCs w:val="21"/>
          <w:lang w:val="fr-FR"/>
        </w:rPr>
        <w:t>et</w:t>
      </w:r>
      <w:r w:rsidR="00492E1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5F6B58" w:rsidRPr="0003055F">
        <w:rPr>
          <w:rFonts w:ascii="Arial" w:hAnsi="Arial" w:cs="Arial"/>
          <w:sz w:val="21"/>
          <w:szCs w:val="21"/>
          <w:lang w:val="fr-FR"/>
        </w:rPr>
        <w:t>assurance</w:t>
      </w:r>
      <w:r w:rsidR="06828E39" w:rsidRPr="0003055F">
        <w:rPr>
          <w:rFonts w:ascii="Arial" w:hAnsi="Arial" w:cs="Arial"/>
          <w:sz w:val="21"/>
          <w:szCs w:val="21"/>
          <w:lang w:val="fr-FR"/>
        </w:rPr>
        <w:t>s</w:t>
      </w:r>
      <w:r w:rsidR="00A63C63" w:rsidRPr="0003055F">
        <w:rPr>
          <w:rFonts w:ascii="Arial" w:hAnsi="Arial" w:cs="Arial"/>
          <w:sz w:val="21"/>
          <w:szCs w:val="21"/>
          <w:lang w:val="fr-FR"/>
        </w:rPr>
        <w:t xml:space="preserve"> </w:t>
      </w:r>
      <w:r w:rsidR="06828E39" w:rsidRPr="0003055F">
        <w:rPr>
          <w:rFonts w:ascii="Arial" w:hAnsi="Arial" w:cs="Arial"/>
          <w:sz w:val="21"/>
          <w:szCs w:val="21"/>
          <w:lang w:val="fr-FR"/>
        </w:rPr>
        <w:t>requises</w:t>
      </w:r>
      <w:r w:rsidR="00A63C63" w:rsidRPr="0003055F">
        <w:rPr>
          <w:rFonts w:ascii="Arial" w:hAnsi="Arial" w:cs="Arial"/>
          <w:sz w:val="21"/>
          <w:szCs w:val="21"/>
          <w:lang w:val="fr-FR"/>
        </w:rPr>
        <w:t xml:space="preserve"> </w:t>
      </w:r>
      <w:r w:rsidR="06828E39" w:rsidRPr="0003055F">
        <w:rPr>
          <w:rFonts w:ascii="Arial" w:hAnsi="Arial" w:cs="Arial"/>
          <w:sz w:val="21"/>
          <w:szCs w:val="21"/>
          <w:lang w:val="fr-FR"/>
        </w:rPr>
        <w:t>en</w:t>
      </w:r>
      <w:r w:rsidR="00A63C63" w:rsidRPr="0003055F">
        <w:rPr>
          <w:rFonts w:ascii="Arial" w:hAnsi="Arial" w:cs="Arial"/>
          <w:sz w:val="21"/>
          <w:szCs w:val="21"/>
          <w:lang w:val="fr-FR"/>
        </w:rPr>
        <w:t xml:space="preserve"> </w:t>
      </w:r>
      <w:r w:rsidR="06828E39" w:rsidRPr="0003055F">
        <w:rPr>
          <w:rFonts w:ascii="Arial" w:hAnsi="Arial" w:cs="Arial"/>
          <w:sz w:val="21"/>
          <w:szCs w:val="21"/>
          <w:lang w:val="fr-FR"/>
        </w:rPr>
        <w:t>application</w:t>
      </w:r>
      <w:r w:rsidR="00485DDF" w:rsidRPr="0003055F">
        <w:rPr>
          <w:rFonts w:ascii="Arial" w:hAnsi="Arial" w:cs="Arial"/>
          <w:sz w:val="21"/>
          <w:szCs w:val="21"/>
          <w:lang w:val="fr-FR"/>
        </w:rPr>
        <w:t xml:space="preserve"> </w:t>
      </w:r>
      <w:r w:rsidR="3CC3A913" w:rsidRPr="0003055F">
        <w:rPr>
          <w:rFonts w:ascii="Arial" w:hAnsi="Arial" w:cs="Arial"/>
          <w:sz w:val="21"/>
          <w:szCs w:val="21"/>
          <w:lang w:val="fr-FR"/>
        </w:rPr>
        <w:t>d</w:t>
      </w:r>
      <w:r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CC9AF1F" w14:textId="5B5A96F7"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commet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substantielle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1A100E35" w:rsidRPr="0003055F">
        <w:rPr>
          <w:rFonts w:ascii="Arial" w:hAnsi="Arial" w:cs="Arial"/>
          <w:sz w:val="21"/>
          <w:szCs w:val="21"/>
          <w:lang w:val="fr-FR"/>
        </w:rPr>
        <w:t>i</w:t>
      </w:r>
      <w:r w:rsidRPr="0003055F">
        <w:rPr>
          <w:rFonts w:ascii="Arial" w:hAnsi="Arial" w:cs="Arial"/>
          <w:sz w:val="21"/>
          <w:szCs w:val="21"/>
          <w:lang w:val="fr-FR"/>
        </w:rPr>
        <w:t>l</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remédié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00485DDF"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dix</w:t>
      </w:r>
      <w:r w:rsidR="00A63C63" w:rsidRPr="0003055F">
        <w:rPr>
          <w:rFonts w:ascii="Arial" w:hAnsi="Arial" w:cs="Arial"/>
          <w:sz w:val="21"/>
          <w:szCs w:val="21"/>
          <w:lang w:val="fr-FR"/>
        </w:rPr>
        <w:t xml:space="preserve"> </w:t>
      </w:r>
      <w:r w:rsidRPr="0003055F">
        <w:rPr>
          <w:rFonts w:ascii="Arial" w:hAnsi="Arial" w:cs="Arial"/>
          <w:sz w:val="21"/>
          <w:szCs w:val="21"/>
          <w:lang w:val="fr-FR"/>
        </w:rPr>
        <w:t>(10)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485DDF" w:rsidRPr="0003055F">
        <w:rPr>
          <w:rFonts w:ascii="Arial" w:hAnsi="Arial" w:cs="Arial"/>
          <w:sz w:val="21"/>
          <w:szCs w:val="21"/>
          <w:lang w:val="fr-FR"/>
        </w:rPr>
        <w:t>suivant</w:t>
      </w:r>
      <w:r w:rsidR="00E83CB8" w:rsidRPr="0003055F">
        <w:rPr>
          <w:rFonts w:ascii="Arial" w:hAnsi="Arial" w:cs="Arial"/>
          <w:sz w:val="21"/>
          <w:szCs w:val="21"/>
          <w:lang w:val="fr-FR"/>
        </w:rPr>
        <w:t>s</w:t>
      </w:r>
      <w:r w:rsidR="00485DDF" w:rsidRPr="0003055F">
        <w:rPr>
          <w:rFonts w:ascii="Arial" w:hAnsi="Arial" w:cs="Arial"/>
          <w:sz w:val="21"/>
          <w:szCs w:val="21"/>
          <w:lang w:val="fr-FR"/>
        </w:rPr>
        <w:t xml:space="preserve"> la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entendu</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corrigée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dans ce délai</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convenir</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longue.</w:t>
      </w:r>
      <w:r w:rsidR="00A63C63" w:rsidRPr="0003055F">
        <w:rPr>
          <w:rFonts w:ascii="Arial" w:hAnsi="Arial" w:cs="Arial"/>
          <w:sz w:val="21"/>
          <w:szCs w:val="21"/>
          <w:lang w:val="fr-FR"/>
        </w:rPr>
        <w:t xml:space="preserve"> </w:t>
      </w:r>
      <w:bookmarkStart w:id="282" w:name="_Hlk118973848"/>
      <w:r w:rsidR="54C170B5" w:rsidRPr="0003055F">
        <w:rPr>
          <w:rFonts w:ascii="Arial" w:hAnsi="Arial" w:cs="Arial"/>
          <w:sz w:val="21"/>
          <w:szCs w:val="21"/>
          <w:lang w:val="fr-FR"/>
        </w:rPr>
        <w:t>A</w:t>
      </w:r>
      <w:r w:rsidR="00A63C63" w:rsidRPr="0003055F">
        <w:rPr>
          <w:rFonts w:ascii="Arial" w:hAnsi="Arial" w:cs="Arial"/>
          <w:sz w:val="21"/>
          <w:szCs w:val="21"/>
          <w:lang w:val="fr-FR"/>
        </w:rPr>
        <w:t xml:space="preserve"> </w:t>
      </w:r>
      <w:r w:rsidR="54C170B5"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54C170B5" w:rsidRPr="0003055F">
        <w:rPr>
          <w:rFonts w:ascii="Arial" w:hAnsi="Arial" w:cs="Arial"/>
          <w:sz w:val="21"/>
          <w:szCs w:val="21"/>
          <w:lang w:val="fr-FR"/>
        </w:rPr>
        <w:t>d’accord</w:t>
      </w:r>
      <w:r w:rsidR="00A63C63" w:rsidRPr="0003055F">
        <w:rPr>
          <w:rFonts w:ascii="Arial" w:hAnsi="Arial" w:cs="Arial"/>
          <w:sz w:val="21"/>
          <w:szCs w:val="21"/>
          <w:lang w:val="fr-FR"/>
        </w:rPr>
        <w:t xml:space="preserve"> </w:t>
      </w:r>
      <w:r w:rsidR="64369A0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64369A00"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581E0EB6" w:rsidRPr="0003055F">
        <w:rPr>
          <w:rFonts w:ascii="Arial" w:hAnsi="Arial" w:cs="Arial"/>
          <w:sz w:val="21"/>
          <w:szCs w:val="21"/>
          <w:lang w:val="fr-FR"/>
        </w:rPr>
        <w:t>sur</w:t>
      </w:r>
      <w:r w:rsidR="00A63C63" w:rsidRPr="0003055F">
        <w:rPr>
          <w:rFonts w:ascii="Arial" w:hAnsi="Arial" w:cs="Arial"/>
          <w:sz w:val="21"/>
          <w:szCs w:val="21"/>
          <w:lang w:val="fr-FR"/>
        </w:rPr>
        <w:t xml:space="preserve"> </w:t>
      </w:r>
      <w:r w:rsidR="581E0EB6" w:rsidRPr="0003055F">
        <w:rPr>
          <w:rFonts w:ascii="Arial" w:hAnsi="Arial" w:cs="Arial"/>
          <w:sz w:val="21"/>
          <w:szCs w:val="21"/>
          <w:lang w:val="fr-FR"/>
        </w:rPr>
        <w:t>la</w:t>
      </w:r>
      <w:r w:rsidR="00A63C63" w:rsidRPr="0003055F">
        <w:rPr>
          <w:rFonts w:ascii="Arial" w:hAnsi="Arial" w:cs="Arial"/>
          <w:sz w:val="21"/>
          <w:szCs w:val="21"/>
          <w:lang w:val="fr-FR"/>
        </w:rPr>
        <w:t xml:space="preserve"> </w:t>
      </w:r>
      <w:r w:rsidR="581E0EB6"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581E0EB6" w:rsidRPr="0003055F">
        <w:rPr>
          <w:rFonts w:ascii="Arial" w:hAnsi="Arial" w:cs="Arial"/>
          <w:sz w:val="21"/>
          <w:szCs w:val="21"/>
          <w:lang w:val="fr-FR"/>
        </w:rPr>
        <w:t>de</w:t>
      </w:r>
      <w:r w:rsidR="00A63C63" w:rsidRPr="0003055F">
        <w:rPr>
          <w:rFonts w:ascii="Arial" w:hAnsi="Arial" w:cs="Arial"/>
          <w:sz w:val="21"/>
          <w:szCs w:val="21"/>
          <w:lang w:val="fr-FR"/>
        </w:rPr>
        <w:t xml:space="preserve"> </w:t>
      </w:r>
      <w:r w:rsidR="581E0EB6"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581E0EB6"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673721E5" w:rsidRPr="0003055F">
        <w:rPr>
          <w:rFonts w:ascii="Arial" w:hAnsi="Arial" w:cs="Arial"/>
          <w:sz w:val="21"/>
          <w:szCs w:val="21"/>
          <w:lang w:val="fr-FR"/>
        </w:rPr>
        <w:t>d‘entre</w:t>
      </w:r>
      <w:r w:rsidR="00A63C63" w:rsidRPr="0003055F">
        <w:rPr>
          <w:rFonts w:ascii="Arial" w:hAnsi="Arial" w:cs="Arial"/>
          <w:sz w:val="21"/>
          <w:szCs w:val="21"/>
          <w:lang w:val="fr-FR"/>
        </w:rPr>
        <w:t xml:space="preserve"> </w:t>
      </w:r>
      <w:r w:rsidR="673721E5" w:rsidRPr="0003055F">
        <w:rPr>
          <w:rFonts w:ascii="Arial" w:hAnsi="Arial" w:cs="Arial"/>
          <w:sz w:val="21"/>
          <w:szCs w:val="21"/>
          <w:lang w:val="fr-FR"/>
        </w:rPr>
        <w:t>elles</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soumettre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Expert</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bookmarkEnd w:id="282"/>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63" w:history="1">
        <w:r w:rsidR="0059520C" w:rsidRPr="0003055F">
          <w:rPr>
            <w:rFonts w:ascii="Arial" w:hAnsi="Arial" w:cs="Arial"/>
            <w:sz w:val="21"/>
            <w:szCs w:val="21"/>
            <w:lang w:val="fr-FR"/>
          </w:rPr>
          <w:t>37.3</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(Expertise)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04FF063" w14:textId="4535A8A1"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556710" w:rsidRPr="0003055F">
        <w:rPr>
          <w:rFonts w:ascii="Arial" w:hAnsi="Arial" w:cs="Arial"/>
          <w:sz w:val="21"/>
          <w:szCs w:val="21"/>
          <w:lang w:val="fr-FR"/>
        </w:rPr>
        <w:t>viole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36" w:history="1">
        <w:r w:rsidRPr="0003055F">
          <w:rPr>
            <w:rFonts w:ascii="Arial" w:hAnsi="Arial" w:cs="Arial"/>
            <w:sz w:val="21"/>
            <w:szCs w:val="21"/>
            <w:lang w:val="fr-FR"/>
          </w:rPr>
          <w:t>32</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(Anti-Corruption)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15C5BB51" w14:textId="602381A5" w:rsidR="006F4377" w:rsidRPr="0003055F" w:rsidRDefault="006F4377">
      <w:pPr>
        <w:pStyle w:val="BauchiEPClevel1"/>
        <w:numPr>
          <w:ilvl w:val="0"/>
          <w:numId w:val="13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1C74E8CE" w:rsidRPr="0003055F">
        <w:rPr>
          <w:rFonts w:ascii="Arial" w:hAnsi="Arial" w:cs="Arial"/>
          <w:sz w:val="21"/>
          <w:szCs w:val="21"/>
          <w:lang w:val="fr-FR"/>
        </w:rPr>
        <w:t>est</w:t>
      </w:r>
      <w:r w:rsidR="00A63C63" w:rsidRPr="0003055F">
        <w:rPr>
          <w:rFonts w:ascii="Arial" w:hAnsi="Arial" w:cs="Arial"/>
          <w:sz w:val="21"/>
          <w:szCs w:val="21"/>
          <w:lang w:val="fr-FR"/>
        </w:rPr>
        <w:t xml:space="preserve"> </w:t>
      </w:r>
      <w:r w:rsidR="1C74E8CE" w:rsidRPr="0003055F">
        <w:rPr>
          <w:rFonts w:ascii="Arial" w:hAnsi="Arial" w:cs="Arial"/>
          <w:sz w:val="21"/>
          <w:szCs w:val="21"/>
          <w:lang w:val="fr-FR"/>
        </w:rPr>
        <w:t>résilié</w:t>
      </w:r>
      <w:r w:rsidR="00A63C63" w:rsidRPr="0003055F">
        <w:rPr>
          <w:rFonts w:ascii="Arial" w:hAnsi="Arial" w:cs="Arial"/>
          <w:sz w:val="21"/>
          <w:szCs w:val="21"/>
          <w:lang w:val="fr-FR"/>
        </w:rPr>
        <w:t xml:space="preserve"> </w:t>
      </w:r>
      <w:r w:rsidR="1C74E8CE" w:rsidRPr="0003055F">
        <w:rPr>
          <w:rFonts w:ascii="Arial" w:hAnsi="Arial" w:cs="Arial"/>
          <w:sz w:val="21"/>
          <w:szCs w:val="21"/>
          <w:lang w:val="fr-FR"/>
        </w:rPr>
        <w:t>en</w:t>
      </w:r>
      <w:r w:rsidR="00A63C63" w:rsidRPr="0003055F">
        <w:rPr>
          <w:rFonts w:ascii="Arial" w:hAnsi="Arial" w:cs="Arial"/>
          <w:sz w:val="21"/>
          <w:szCs w:val="21"/>
          <w:lang w:val="fr-FR"/>
        </w:rPr>
        <w:t xml:space="preserve"> </w:t>
      </w:r>
      <w:r w:rsidR="145950B3" w:rsidRPr="0003055F">
        <w:rPr>
          <w:rFonts w:ascii="Arial" w:hAnsi="Arial" w:cs="Arial"/>
          <w:sz w:val="21"/>
          <w:szCs w:val="21"/>
          <w:lang w:val="fr-FR"/>
        </w:rPr>
        <w:t>conséquence</w:t>
      </w:r>
      <w:r w:rsidR="00A63C63" w:rsidRPr="0003055F">
        <w:rPr>
          <w:rFonts w:ascii="Arial" w:hAnsi="Arial" w:cs="Arial"/>
          <w:sz w:val="21"/>
          <w:szCs w:val="21"/>
          <w:lang w:val="fr-FR"/>
        </w:rPr>
        <w:t xml:space="preserve"> </w:t>
      </w:r>
      <w:r w:rsidR="145950B3" w:rsidRPr="0003055F">
        <w:rPr>
          <w:rFonts w:ascii="Arial" w:hAnsi="Arial" w:cs="Arial"/>
          <w:sz w:val="21"/>
          <w:szCs w:val="21"/>
          <w:lang w:val="fr-FR"/>
        </w:rPr>
        <w:t>directe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46108098"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5DAFD27D" w14:textId="408B052A" w:rsidR="006F4377" w:rsidRPr="0003055F" w:rsidRDefault="006F4377">
      <w:pPr>
        <w:pStyle w:val="BauchiEPClevel1"/>
        <w:numPr>
          <w:ilvl w:val="0"/>
          <w:numId w:val="131"/>
        </w:numPr>
        <w:tabs>
          <w:tab w:val="left" w:pos="709"/>
          <w:tab w:val="left" w:pos="1418"/>
          <w:tab w:val="left" w:pos="2127"/>
        </w:tabs>
        <w:snapToGrid w:val="0"/>
        <w:ind w:hanging="720"/>
        <w:rPr>
          <w:rFonts w:ascii="Arial" w:hAnsi="Arial" w:cs="Arial"/>
          <w:sz w:val="21"/>
          <w:szCs w:val="21"/>
          <w:lang w:val="fr-FR"/>
        </w:rPr>
      </w:pPr>
      <w:bookmarkStart w:id="283" w:name="_bookmark108"/>
      <w:bookmarkStart w:id="284" w:name="_Ref29577656"/>
      <w:bookmarkEnd w:id="283"/>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circonstances</w:t>
      </w:r>
      <w:r w:rsidR="00A63C63" w:rsidRPr="0003055F">
        <w:rPr>
          <w:rFonts w:ascii="Arial" w:hAnsi="Arial" w:cs="Arial"/>
          <w:sz w:val="21"/>
          <w:szCs w:val="21"/>
          <w:lang w:val="fr-FR"/>
        </w:rPr>
        <w:t xml:space="preserve"> </w:t>
      </w:r>
      <w:r w:rsidRPr="0003055F">
        <w:rPr>
          <w:rFonts w:ascii="Arial" w:hAnsi="Arial" w:cs="Arial"/>
          <w:sz w:val="21"/>
          <w:szCs w:val="21"/>
          <w:lang w:val="fr-FR"/>
        </w:rPr>
        <w:t>visées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23.1(a)</w:t>
      </w:r>
      <w:r w:rsidR="00A63C63" w:rsidRPr="0003055F">
        <w:rPr>
          <w:rFonts w:ascii="Arial" w:hAnsi="Arial" w:cs="Arial"/>
          <w:sz w:val="21"/>
          <w:szCs w:val="21"/>
          <w:lang w:val="fr-FR"/>
        </w:rPr>
        <w:t xml:space="preserve"> </w:t>
      </w:r>
      <w:r w:rsidR="00351B99"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351B9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351B99"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E3640A" w:rsidRPr="0003055F">
        <w:rPr>
          <w:rFonts w:ascii="Arial" w:hAnsi="Arial" w:cs="Arial"/>
          <w:sz w:val="21"/>
          <w:szCs w:val="21"/>
          <w:lang w:val="fr-FR"/>
        </w:rPr>
        <w:t>imputables</w:t>
      </w:r>
      <w:r w:rsidR="00A63C63" w:rsidRPr="0003055F">
        <w:rPr>
          <w:rFonts w:ascii="Arial" w:hAnsi="Arial" w:cs="Arial"/>
          <w:sz w:val="21"/>
          <w:szCs w:val="21"/>
          <w:lang w:val="fr-FR"/>
        </w:rPr>
        <w:t xml:space="preserve"> </w:t>
      </w:r>
      <w:r w:rsidR="00E3640A"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351B99" w:rsidRPr="0003055F">
        <w:rPr>
          <w:rFonts w:ascii="Arial" w:hAnsi="Arial" w:cs="Arial"/>
          <w:sz w:val="21"/>
          <w:szCs w:val="21"/>
          <w:lang w:val="fr-FR"/>
        </w:rPr>
        <w:t>Fournisseur)</w:t>
      </w:r>
      <w:r w:rsidR="0099163A"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E76EC71" w:rsidRPr="0003055F">
        <w:rPr>
          <w:rFonts w:ascii="Arial" w:hAnsi="Arial" w:cs="Arial"/>
          <w:sz w:val="21"/>
          <w:szCs w:val="21"/>
          <w:lang w:val="fr-FR"/>
        </w:rPr>
        <w:t>adresser</w:t>
      </w:r>
      <w:r w:rsidR="00A63C63" w:rsidRPr="0003055F">
        <w:rPr>
          <w:rFonts w:ascii="Arial" w:hAnsi="Arial" w:cs="Arial"/>
          <w:sz w:val="21"/>
          <w:szCs w:val="21"/>
          <w:lang w:val="fr-FR"/>
        </w:rPr>
        <w:t xml:space="preserve"> </w:t>
      </w:r>
      <w:r w:rsidR="0E76EC71" w:rsidRPr="0003055F">
        <w:rPr>
          <w:rFonts w:ascii="Arial" w:hAnsi="Arial" w:cs="Arial"/>
          <w:sz w:val="21"/>
          <w:szCs w:val="21"/>
          <w:lang w:val="fr-FR"/>
        </w:rPr>
        <w:t>au</w:t>
      </w:r>
      <w:r w:rsidR="00A63C63" w:rsidRPr="0003055F">
        <w:rPr>
          <w:rFonts w:ascii="Arial" w:hAnsi="Arial" w:cs="Arial"/>
          <w:sz w:val="21"/>
          <w:szCs w:val="21"/>
          <w:lang w:val="fr-FR"/>
        </w:rPr>
        <w:t xml:space="preserve"> </w:t>
      </w:r>
      <w:r w:rsidR="0E76EC71"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1B76C5DE" w:rsidRPr="0003055F">
        <w:rPr>
          <w:rFonts w:ascii="Arial" w:hAnsi="Arial" w:cs="Arial"/>
          <w:sz w:val="21"/>
          <w:szCs w:val="21"/>
          <w:lang w:val="fr-FR"/>
        </w:rPr>
        <w:t>.</w:t>
      </w:r>
      <w:r w:rsidR="00A63C63" w:rsidRPr="0003055F">
        <w:rPr>
          <w:rFonts w:ascii="Arial" w:hAnsi="Arial" w:cs="Arial"/>
          <w:sz w:val="21"/>
          <w:szCs w:val="21"/>
          <w:lang w:val="fr-FR"/>
        </w:rPr>
        <w:t xml:space="preserve"> </w:t>
      </w:r>
      <w:r w:rsidR="6DC95F09" w:rsidRPr="0003055F">
        <w:rPr>
          <w:rFonts w:ascii="Arial" w:hAnsi="Arial" w:cs="Arial"/>
          <w:sz w:val="21"/>
          <w:szCs w:val="21"/>
          <w:lang w:val="fr-FR"/>
        </w:rPr>
        <w:t>S</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5DF9A6D5" w:rsidRPr="0003055F">
        <w:rPr>
          <w:rFonts w:ascii="Arial" w:hAnsi="Arial" w:cs="Arial"/>
          <w:sz w:val="21"/>
          <w:szCs w:val="21"/>
          <w:lang w:val="fr-FR"/>
        </w:rPr>
        <w:t>notifié</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corrigé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99163A" w:rsidRPr="0003055F">
        <w:rPr>
          <w:rFonts w:ascii="Arial" w:hAnsi="Arial" w:cs="Arial"/>
          <w:sz w:val="21"/>
          <w:szCs w:val="21"/>
          <w:lang w:val="fr-FR"/>
        </w:rPr>
        <w:t xml:space="preserve">un délai de </w:t>
      </w:r>
      <w:r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Pr="0003055F">
        <w:rPr>
          <w:rFonts w:ascii="Arial" w:hAnsi="Arial" w:cs="Arial"/>
          <w:sz w:val="21"/>
          <w:szCs w:val="21"/>
          <w:lang w:val="fr-FR"/>
        </w:rPr>
        <w:t>(30)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2A727D61"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immédiatement</w:t>
      </w:r>
      <w:r w:rsidR="00A63C63" w:rsidRPr="0003055F">
        <w:rPr>
          <w:rFonts w:ascii="Arial" w:hAnsi="Arial" w:cs="Arial"/>
          <w:sz w:val="21"/>
          <w:szCs w:val="21"/>
          <w:lang w:val="fr-FR"/>
        </w:rPr>
        <w:t xml:space="preserve"> </w:t>
      </w:r>
      <w:r w:rsidRPr="0003055F">
        <w:rPr>
          <w:rFonts w:ascii="Arial" w:hAnsi="Arial" w:cs="Arial"/>
          <w:sz w:val="21"/>
          <w:szCs w:val="21"/>
          <w:lang w:val="fr-FR"/>
        </w:rPr>
        <w:t>résilié.</w:t>
      </w:r>
      <w:bookmarkEnd w:id="284"/>
    </w:p>
    <w:p w14:paraId="3D2AF93B" w14:textId="747D564F" w:rsidR="006F4377" w:rsidRPr="0003055F" w:rsidRDefault="006F4377">
      <w:pPr>
        <w:pStyle w:val="BauchiEPClevel1"/>
        <w:numPr>
          <w:ilvl w:val="0"/>
          <w:numId w:val="13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17857F58" w:rsidRPr="0003055F">
        <w:rPr>
          <w:rFonts w:ascii="Arial" w:hAnsi="Arial" w:cs="Arial"/>
          <w:sz w:val="21"/>
          <w:szCs w:val="21"/>
          <w:lang w:val="fr-FR"/>
        </w:rPr>
        <w:t>a</w:t>
      </w:r>
      <w:r w:rsidR="00A63C63" w:rsidRPr="0003055F">
        <w:rPr>
          <w:rFonts w:ascii="Arial" w:hAnsi="Arial" w:cs="Arial"/>
          <w:sz w:val="21"/>
          <w:szCs w:val="21"/>
          <w:lang w:val="fr-FR"/>
        </w:rPr>
        <w:t xml:space="preserve"> </w:t>
      </w:r>
      <w:r w:rsidR="17857F58"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porte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bookmarkStart w:id="285" w:name="_Hlk118974020"/>
      <w:r w:rsidR="7855609E" w:rsidRPr="0003055F">
        <w:rPr>
          <w:rFonts w:ascii="Arial" w:hAnsi="Arial" w:cs="Arial"/>
          <w:sz w:val="21"/>
          <w:szCs w:val="21"/>
          <w:lang w:val="fr-FR"/>
        </w:rPr>
        <w:t>à</w:t>
      </w:r>
      <w:r w:rsidR="00A63C63" w:rsidRPr="0003055F">
        <w:rPr>
          <w:rFonts w:ascii="Arial" w:hAnsi="Arial" w:cs="Arial"/>
          <w:sz w:val="21"/>
          <w:szCs w:val="21"/>
          <w:lang w:val="fr-FR"/>
        </w:rPr>
        <w:t xml:space="preserve"> </w:t>
      </w:r>
      <w:r w:rsidR="7AB5BF30" w:rsidRPr="0003055F">
        <w:rPr>
          <w:rFonts w:ascii="Arial" w:hAnsi="Arial" w:cs="Arial"/>
          <w:sz w:val="21"/>
          <w:szCs w:val="21"/>
          <w:lang w:val="fr-FR"/>
        </w:rPr>
        <w:t>l’exercice</w:t>
      </w:r>
      <w:r w:rsidR="0099163A" w:rsidRPr="0003055F">
        <w:rPr>
          <w:rFonts w:ascii="Arial" w:hAnsi="Arial" w:cs="Arial"/>
          <w:sz w:val="21"/>
          <w:szCs w:val="21"/>
          <w:lang w:val="fr-FR"/>
        </w:rPr>
        <w:t xml:space="preserve"> </w:t>
      </w:r>
      <w:r w:rsidR="7AB5BF3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1DEC15BC"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1DEC15BC"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1DEC15BC" w:rsidRPr="0003055F">
        <w:rPr>
          <w:rFonts w:ascii="Arial" w:hAnsi="Arial" w:cs="Arial"/>
          <w:sz w:val="21"/>
          <w:szCs w:val="21"/>
          <w:lang w:val="fr-FR"/>
        </w:rPr>
        <w:t>dispose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bookmarkEnd w:id="285"/>
    </w:p>
    <w:p w14:paraId="34A82719" w14:textId="0A4141A5" w:rsidR="006F4377" w:rsidRPr="0003055F" w:rsidRDefault="006F4377">
      <w:pPr>
        <w:pStyle w:val="Paragraphedeliste"/>
        <w:numPr>
          <w:ilvl w:val="0"/>
          <w:numId w:val="186"/>
        </w:numPr>
        <w:tabs>
          <w:tab w:val="left" w:pos="709"/>
          <w:tab w:val="left" w:pos="1418"/>
          <w:tab w:val="left" w:pos="2127"/>
        </w:tabs>
        <w:snapToGrid w:val="0"/>
        <w:spacing w:after="240"/>
        <w:ind w:hanging="720"/>
        <w:rPr>
          <w:rFonts w:ascii="Arial" w:hAnsi="Arial" w:cs="Arial"/>
          <w:b/>
          <w:bCs/>
          <w:sz w:val="21"/>
          <w:szCs w:val="21"/>
          <w:lang w:val="fr-FR"/>
        </w:rPr>
      </w:pPr>
      <w:r w:rsidRPr="0003055F">
        <w:rPr>
          <w:rFonts w:ascii="Arial" w:hAnsi="Arial" w:cs="Arial"/>
          <w:b/>
          <w:bCs/>
          <w:sz w:val="21"/>
          <w:szCs w:val="21"/>
          <w:lang w:val="fr-FR"/>
        </w:rPr>
        <w:lastRenderedPageBreak/>
        <w:t>Conséquences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E3640A" w:rsidRPr="0003055F">
        <w:rPr>
          <w:rFonts w:ascii="Arial" w:hAnsi="Arial" w:cs="Arial"/>
          <w:b/>
          <w:bCs/>
          <w:sz w:val="21"/>
          <w:szCs w:val="21"/>
          <w:lang w:val="fr-FR"/>
        </w:rPr>
        <w:t>s</w:t>
      </w:r>
      <w:r w:rsidR="00A63C63" w:rsidRPr="0003055F">
        <w:rPr>
          <w:rFonts w:ascii="Arial" w:hAnsi="Arial" w:cs="Arial"/>
          <w:b/>
          <w:bCs/>
          <w:sz w:val="21"/>
          <w:szCs w:val="21"/>
          <w:lang w:val="fr-FR"/>
        </w:rPr>
        <w:t xml:space="preserve"> </w:t>
      </w:r>
      <w:r w:rsidR="00E3640A"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00E3640A"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Résiliation</w:t>
      </w:r>
      <w:r w:rsidR="00A63C63" w:rsidRPr="0003055F">
        <w:rPr>
          <w:rFonts w:ascii="Arial" w:hAnsi="Arial" w:cs="Arial"/>
          <w:b/>
          <w:bCs/>
          <w:sz w:val="21"/>
          <w:szCs w:val="21"/>
          <w:lang w:val="fr-FR"/>
        </w:rPr>
        <w:t xml:space="preserve"> </w:t>
      </w:r>
      <w:r w:rsidR="00E3640A" w:rsidRPr="0003055F">
        <w:rPr>
          <w:rFonts w:ascii="Arial" w:hAnsi="Arial" w:cs="Arial"/>
          <w:b/>
          <w:bCs/>
          <w:sz w:val="21"/>
          <w:szCs w:val="21"/>
          <w:lang w:val="fr-FR"/>
        </w:rPr>
        <w:t>imputables</w:t>
      </w:r>
      <w:r w:rsidR="00A63C63" w:rsidRPr="0003055F">
        <w:rPr>
          <w:rFonts w:ascii="Arial" w:hAnsi="Arial" w:cs="Arial"/>
          <w:b/>
          <w:bCs/>
          <w:sz w:val="21"/>
          <w:szCs w:val="21"/>
          <w:lang w:val="fr-FR"/>
        </w:rPr>
        <w:t xml:space="preserve"> </w:t>
      </w:r>
      <w:r w:rsidR="00E3640A" w:rsidRPr="0003055F">
        <w:rPr>
          <w:rFonts w:ascii="Arial" w:hAnsi="Arial" w:cs="Arial"/>
          <w:b/>
          <w:bCs/>
          <w:sz w:val="21"/>
          <w:szCs w:val="21"/>
          <w:lang w:val="fr-FR"/>
        </w:rPr>
        <w:t>au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p>
    <w:p w14:paraId="31F0BBAE" w14:textId="36B197CB" w:rsidR="006F4377" w:rsidRPr="0003055F" w:rsidRDefault="00E83CB8">
      <w:pPr>
        <w:pStyle w:val="BauchiEPClevel1"/>
        <w:numPr>
          <w:ilvl w:val="0"/>
          <w:numId w:val="13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dix</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(10)</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suivants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d'effet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7FC93C44" w:rsidRPr="0003055F">
        <w:rPr>
          <w:rFonts w:ascii="Arial" w:hAnsi="Arial" w:cs="Arial"/>
          <w:sz w:val="21"/>
          <w:szCs w:val="21"/>
          <w:lang w:val="fr-FR"/>
        </w:rPr>
        <w:t>le</w:t>
      </w:r>
      <w:r w:rsidR="00A63C63" w:rsidRPr="0003055F">
        <w:rPr>
          <w:rFonts w:ascii="Arial" w:hAnsi="Arial" w:cs="Arial"/>
          <w:sz w:val="21"/>
          <w:szCs w:val="21"/>
          <w:lang w:val="fr-FR"/>
        </w:rPr>
        <w:t xml:space="preserve"> </w:t>
      </w:r>
      <w:r w:rsidR="7FC93C44"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remettra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toute</w:t>
      </w:r>
      <w:r w:rsidR="34CBDF6E" w:rsidRPr="0003055F">
        <w:rPr>
          <w:rFonts w:ascii="Arial" w:hAnsi="Arial" w:cs="Arial"/>
          <w:sz w:val="21"/>
          <w:szCs w:val="21"/>
          <w:lang w:val="fr-FR"/>
        </w:rPr>
        <w:t>s</w:t>
      </w:r>
      <w:r w:rsidR="00A63C63" w:rsidRPr="0003055F">
        <w:rPr>
          <w:rFonts w:ascii="Arial" w:hAnsi="Arial" w:cs="Arial"/>
          <w:sz w:val="21"/>
          <w:szCs w:val="21"/>
          <w:lang w:val="fr-FR"/>
        </w:rPr>
        <w:t xml:space="preserve"> </w:t>
      </w:r>
      <w:r w:rsidR="34CBDF6E"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Prestation</w:t>
      </w:r>
      <w:r w:rsidR="7C7BE7B8"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65EF57EE"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00744D42" w:rsidRPr="0003055F">
        <w:rPr>
          <w:rFonts w:ascii="Arial" w:hAnsi="Arial" w:cs="Arial"/>
          <w:sz w:val="21"/>
          <w:szCs w:val="21"/>
          <w:lang w:val="fr-FR"/>
        </w:rPr>
        <w:t xml:space="preserve">elle a déjà obtenu le transfert de la propriété </w:t>
      </w:r>
      <w:r w:rsidR="3EB18973"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toute</w:t>
      </w:r>
      <w:r w:rsidR="2FF70684" w:rsidRPr="0003055F">
        <w:rPr>
          <w:rFonts w:ascii="Arial" w:hAnsi="Arial" w:cs="Arial"/>
          <w:sz w:val="21"/>
          <w:szCs w:val="21"/>
          <w:lang w:val="fr-FR"/>
        </w:rPr>
        <w:t>s</w:t>
      </w:r>
      <w:r w:rsidR="00A63C63" w:rsidRPr="0003055F">
        <w:rPr>
          <w:rFonts w:ascii="Arial" w:hAnsi="Arial" w:cs="Arial"/>
          <w:sz w:val="21"/>
          <w:szCs w:val="21"/>
          <w:lang w:val="fr-FR"/>
        </w:rPr>
        <w:t xml:space="preserve"> </w:t>
      </w:r>
      <w:r w:rsidR="2FF70684"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autre</w:t>
      </w:r>
      <w:r w:rsidR="635534F9"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Prestation</w:t>
      </w:r>
      <w:r w:rsidR="76738640"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déjà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exécutée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lui</w:t>
      </w:r>
      <w:r w:rsidR="6C49D1FE" w:rsidRPr="0003055F">
        <w:rPr>
          <w:rFonts w:ascii="Arial" w:hAnsi="Arial" w:cs="Arial"/>
          <w:sz w:val="21"/>
          <w:szCs w:val="21"/>
          <w:lang w:val="fr-FR"/>
        </w:rPr>
        <w:t>.</w:t>
      </w:r>
      <w:r w:rsidR="00A63C63" w:rsidRPr="0003055F">
        <w:rPr>
          <w:rFonts w:ascii="Arial" w:hAnsi="Arial" w:cs="Arial"/>
          <w:sz w:val="21"/>
          <w:szCs w:val="21"/>
          <w:lang w:val="fr-FR"/>
        </w:rPr>
        <w:t xml:space="preserve"> </w:t>
      </w:r>
      <w:r w:rsidR="35ED354D" w:rsidRPr="0003055F">
        <w:rPr>
          <w:rFonts w:ascii="Arial" w:hAnsi="Arial" w:cs="Arial"/>
          <w:sz w:val="21"/>
          <w:szCs w:val="21"/>
          <w:lang w:val="fr-FR"/>
        </w:rPr>
        <w:t>Si</w:t>
      </w:r>
      <w:r w:rsidR="00A63C63" w:rsidRPr="0003055F">
        <w:rPr>
          <w:rFonts w:ascii="Arial" w:hAnsi="Arial" w:cs="Arial"/>
          <w:sz w:val="21"/>
          <w:szCs w:val="21"/>
          <w:lang w:val="fr-FR"/>
        </w:rPr>
        <w:t xml:space="preserve"> </w:t>
      </w:r>
      <w:r w:rsidR="35ED354D" w:rsidRPr="0003055F">
        <w:rPr>
          <w:rFonts w:ascii="Arial" w:hAnsi="Arial" w:cs="Arial"/>
          <w:sz w:val="21"/>
          <w:szCs w:val="21"/>
          <w:lang w:val="fr-FR"/>
        </w:rPr>
        <w:t>le</w:t>
      </w:r>
      <w:r w:rsidR="00A63C63" w:rsidRPr="0003055F">
        <w:rPr>
          <w:rFonts w:ascii="Arial" w:hAnsi="Arial" w:cs="Arial"/>
          <w:sz w:val="21"/>
          <w:szCs w:val="21"/>
          <w:lang w:val="fr-FR"/>
        </w:rPr>
        <w:t xml:space="preserve"> </w:t>
      </w:r>
      <w:r w:rsidR="35ED354D"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5ED354D"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5ED354D"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il</w:t>
      </w:r>
      <w:r w:rsidR="00A63C63" w:rsidRPr="0003055F">
        <w:rPr>
          <w:rFonts w:ascii="Arial" w:hAnsi="Arial" w:cs="Arial"/>
          <w:sz w:val="21"/>
          <w:szCs w:val="21"/>
          <w:lang w:val="fr-FR"/>
        </w:rPr>
        <w:t xml:space="preserve"> </w:t>
      </w:r>
      <w:r w:rsidR="3476CC15"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quitte</w:t>
      </w:r>
      <w:r w:rsidR="005168F4" w:rsidRPr="0003055F">
        <w:rPr>
          <w:rFonts w:ascii="Arial" w:hAnsi="Arial" w:cs="Arial"/>
          <w:sz w:val="21"/>
          <w:szCs w:val="21"/>
          <w:lang w:val="fr-FR"/>
        </w:rPr>
        <w:t>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253D43C4" w:rsidRPr="0003055F">
        <w:rPr>
          <w:rFonts w:ascii="Arial" w:hAnsi="Arial" w:cs="Arial"/>
          <w:sz w:val="21"/>
          <w:szCs w:val="21"/>
          <w:lang w:val="fr-FR"/>
        </w:rPr>
        <w:t>en</w:t>
      </w:r>
      <w:r w:rsidR="00A63C63" w:rsidRPr="0003055F">
        <w:rPr>
          <w:rFonts w:ascii="Arial" w:hAnsi="Arial" w:cs="Arial"/>
          <w:sz w:val="21"/>
          <w:szCs w:val="21"/>
          <w:lang w:val="fr-FR"/>
        </w:rPr>
        <w:t xml:space="preserve"> </w:t>
      </w:r>
      <w:r w:rsidR="2DDB69B5" w:rsidRPr="0003055F">
        <w:rPr>
          <w:rFonts w:ascii="Arial" w:hAnsi="Arial" w:cs="Arial"/>
          <w:sz w:val="21"/>
          <w:szCs w:val="21"/>
          <w:lang w:val="fr-FR"/>
        </w:rPr>
        <w:t>évac</w:t>
      </w:r>
      <w:r w:rsidR="005168F4" w:rsidRPr="0003055F">
        <w:rPr>
          <w:rFonts w:ascii="Arial" w:hAnsi="Arial" w:cs="Arial"/>
          <w:sz w:val="21"/>
          <w:szCs w:val="21"/>
          <w:lang w:val="fr-FR"/>
        </w:rPr>
        <w:t>uant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7C8379B6" w:rsidRPr="0003055F">
        <w:rPr>
          <w:rFonts w:ascii="Arial" w:hAnsi="Arial" w:cs="Arial"/>
          <w:sz w:val="21"/>
          <w:szCs w:val="21"/>
          <w:lang w:val="fr-FR"/>
        </w:rPr>
        <w:t>L</w:t>
      </w:r>
      <w:r w:rsidR="3EB18973" w:rsidRPr="0003055F">
        <w:rPr>
          <w:rFonts w:ascii="Arial" w:hAnsi="Arial" w:cs="Arial"/>
          <w:sz w:val="21"/>
          <w:szCs w:val="21"/>
          <w:lang w:val="fr-FR"/>
        </w:rPr>
        <w: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conformer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immédiatement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instruction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incluse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Résiliation</w:t>
      </w:r>
      <w:r w:rsidR="6C7305B9" w:rsidRPr="0003055F">
        <w:rPr>
          <w:rFonts w:ascii="Arial" w:hAnsi="Arial" w:cs="Arial"/>
          <w:sz w:val="21"/>
          <w:szCs w:val="21"/>
          <w:lang w:val="fr-FR"/>
        </w:rPr>
        <w:t>,</w:t>
      </w:r>
      <w:r w:rsidR="00A63C63" w:rsidRPr="0003055F">
        <w:rPr>
          <w:rFonts w:ascii="Arial" w:hAnsi="Arial" w:cs="Arial"/>
          <w:sz w:val="21"/>
          <w:szCs w:val="21"/>
          <w:lang w:val="fr-FR"/>
        </w:rPr>
        <w:t xml:space="preserve"> </w:t>
      </w:r>
      <w:r w:rsidR="6C7305B9" w:rsidRPr="0003055F">
        <w:rPr>
          <w:rFonts w:ascii="Arial" w:hAnsi="Arial" w:cs="Arial"/>
          <w:sz w:val="21"/>
          <w:szCs w:val="21"/>
          <w:lang w:val="fr-FR"/>
        </w:rPr>
        <w:t>portant</w:t>
      </w:r>
      <w:r w:rsidR="00A63C63" w:rsidRPr="0003055F">
        <w:rPr>
          <w:rFonts w:ascii="Arial" w:hAnsi="Arial" w:cs="Arial"/>
          <w:sz w:val="21"/>
          <w:szCs w:val="21"/>
          <w:lang w:val="fr-FR"/>
        </w:rPr>
        <w:t xml:space="preserve"> </w:t>
      </w:r>
      <w:r w:rsidR="6C7305B9"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w:t>
      </w:r>
    </w:p>
    <w:p w14:paraId="7B5CD4A1" w14:textId="08EFC82E" w:rsidR="006F4377" w:rsidRPr="0003055F" w:rsidRDefault="006F4377">
      <w:pPr>
        <w:pStyle w:val="BauchiEPClevel1"/>
        <w:numPr>
          <w:ilvl w:val="0"/>
          <w:numId w:val="13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cession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mandataire)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38D969AD" w:rsidRPr="0003055F">
        <w:rPr>
          <w:rFonts w:ascii="Arial" w:hAnsi="Arial" w:cs="Arial"/>
          <w:sz w:val="21"/>
          <w:szCs w:val="21"/>
          <w:lang w:val="fr-FR"/>
        </w:rPr>
        <w:t>ou</w:t>
      </w:r>
      <w:r w:rsidR="00A63C63" w:rsidRPr="0003055F">
        <w:rPr>
          <w:rFonts w:ascii="Arial" w:hAnsi="Arial" w:cs="Arial"/>
          <w:sz w:val="21"/>
          <w:szCs w:val="21"/>
          <w:lang w:val="fr-FR"/>
        </w:rPr>
        <w:t xml:space="preserve"> </w:t>
      </w:r>
      <w:r w:rsidR="38D969AD"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8D969AD"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54AC921E"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sous-traitance</w:t>
      </w:r>
      <w:r w:rsidR="00A63C63" w:rsidRPr="0003055F">
        <w:rPr>
          <w:rFonts w:ascii="Arial" w:hAnsi="Arial" w:cs="Arial"/>
          <w:sz w:val="21"/>
          <w:szCs w:val="21"/>
          <w:lang w:val="fr-FR"/>
        </w:rPr>
        <w:t xml:space="preserve"> </w:t>
      </w:r>
      <w:r w:rsidR="26877A12" w:rsidRPr="0003055F">
        <w:rPr>
          <w:rFonts w:ascii="Arial" w:hAnsi="Arial" w:cs="Arial"/>
          <w:sz w:val="21"/>
          <w:szCs w:val="21"/>
          <w:lang w:val="fr-FR"/>
        </w:rPr>
        <w:t>conclus</w:t>
      </w:r>
      <w:r w:rsidR="00A63C63" w:rsidRPr="0003055F">
        <w:rPr>
          <w:rFonts w:ascii="Arial" w:hAnsi="Arial" w:cs="Arial"/>
          <w:sz w:val="21"/>
          <w:szCs w:val="21"/>
          <w:lang w:val="fr-FR"/>
        </w:rPr>
        <w:t xml:space="preserve"> </w:t>
      </w:r>
      <w:r w:rsidR="26877A12"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26877A12"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r w:rsidR="00A63C63" w:rsidRPr="0003055F">
        <w:rPr>
          <w:rFonts w:ascii="Arial" w:hAnsi="Arial" w:cs="Arial"/>
          <w:sz w:val="21"/>
          <w:szCs w:val="21"/>
          <w:lang w:val="fr-FR"/>
        </w:rPr>
        <w:t xml:space="preserve"> </w:t>
      </w:r>
      <w:r w:rsidR="7035E267" w:rsidRPr="0003055F">
        <w:rPr>
          <w:rFonts w:ascii="Arial" w:hAnsi="Arial" w:cs="Arial"/>
          <w:sz w:val="21"/>
          <w:szCs w:val="21"/>
          <w:lang w:val="fr-FR"/>
        </w:rPr>
        <w:t>visées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90">
        <w:r w:rsidRPr="0003055F">
          <w:rPr>
            <w:rFonts w:ascii="Arial" w:hAnsi="Arial" w:cs="Arial"/>
            <w:sz w:val="21"/>
            <w:szCs w:val="21"/>
            <w:lang w:val="fr-FR"/>
          </w:rPr>
          <w:t>18.2</w:t>
        </w:r>
        <w:r w:rsidR="00A63C63" w:rsidRPr="0003055F">
          <w:rPr>
            <w:rFonts w:ascii="Arial" w:hAnsi="Arial" w:cs="Arial"/>
            <w:sz w:val="21"/>
            <w:szCs w:val="21"/>
            <w:lang w:val="fr-FR"/>
          </w:rPr>
          <w:t xml:space="preserve"> </w:t>
        </w:r>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Pr="0003055F">
          <w:rPr>
            <w:rFonts w:ascii="Arial" w:hAnsi="Arial" w:cs="Arial"/>
            <w:sz w:val="21"/>
            <w:szCs w:val="21"/>
            <w:lang w:val="fr-FR"/>
          </w:rPr>
          <w:t>Essentiels)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et</w:t>
      </w:r>
    </w:p>
    <w:p w14:paraId="33561D33" w14:textId="0370E89C" w:rsidR="006F4377" w:rsidRPr="0003055F" w:rsidRDefault="006F4377">
      <w:pPr>
        <w:pStyle w:val="BauchiEPClevel1"/>
        <w:numPr>
          <w:ilvl w:val="0"/>
          <w:numId w:val="13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protection</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et</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la</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du</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personnes</w:t>
      </w:r>
      <w:r w:rsidR="7B818F43" w:rsidRPr="0003055F">
        <w:rPr>
          <w:rFonts w:ascii="Arial" w:hAnsi="Arial" w:cs="Arial"/>
          <w:sz w:val="21"/>
          <w:szCs w:val="21"/>
          <w:lang w:val="fr-FR"/>
        </w:rPr>
        <w:t>,</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ECA2DDC" w:rsidRPr="0003055F">
        <w:rPr>
          <w:rFonts w:ascii="Arial" w:hAnsi="Arial" w:cs="Arial"/>
          <w:sz w:val="21"/>
          <w:szCs w:val="21"/>
          <w:lang w:val="fr-FR"/>
        </w:rPr>
        <w:t>biens</w:t>
      </w:r>
      <w:r w:rsidR="00A63C63" w:rsidRPr="0003055F">
        <w:rPr>
          <w:rFonts w:ascii="Arial" w:hAnsi="Arial" w:cs="Arial"/>
          <w:sz w:val="21"/>
          <w:szCs w:val="21"/>
          <w:lang w:val="fr-FR"/>
        </w:rPr>
        <w:t xml:space="preserve"> </w:t>
      </w:r>
      <w:r w:rsidR="3FFCC58B" w:rsidRPr="0003055F">
        <w:rPr>
          <w:rFonts w:ascii="Arial" w:hAnsi="Arial" w:cs="Arial"/>
          <w:sz w:val="21"/>
          <w:szCs w:val="21"/>
          <w:lang w:val="fr-FR"/>
        </w:rPr>
        <w:t>et</w:t>
      </w:r>
      <w:r w:rsidR="00A63C63" w:rsidRPr="0003055F">
        <w:rPr>
          <w:rFonts w:ascii="Arial" w:hAnsi="Arial" w:cs="Arial"/>
          <w:sz w:val="21"/>
          <w:szCs w:val="21"/>
          <w:lang w:val="fr-FR"/>
        </w:rPr>
        <w:t xml:space="preserve"> </w:t>
      </w:r>
      <w:r w:rsidR="3FFCC58B"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FFCC58B" w:rsidRPr="0003055F">
        <w:rPr>
          <w:rFonts w:ascii="Arial" w:hAnsi="Arial" w:cs="Arial"/>
          <w:sz w:val="21"/>
          <w:szCs w:val="21"/>
          <w:lang w:val="fr-FR"/>
        </w:rPr>
        <w:t>Travaux.</w:t>
      </w:r>
    </w:p>
    <w:p w14:paraId="09AAF8FC" w14:textId="29E62217" w:rsidR="006F4377" w:rsidRPr="0003055F" w:rsidRDefault="006F4377">
      <w:pPr>
        <w:pStyle w:val="BauchiEPClevel1"/>
        <w:numPr>
          <w:ilvl w:val="0"/>
          <w:numId w:val="13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568918FD" w:rsidRPr="0003055F">
        <w:rPr>
          <w:rFonts w:ascii="Arial" w:hAnsi="Arial" w:cs="Arial"/>
          <w:sz w:val="21"/>
          <w:szCs w:val="21"/>
          <w:lang w:val="fr-FR"/>
        </w:rPr>
        <w:t>du</w:t>
      </w:r>
      <w:r w:rsidR="00A63C63" w:rsidRPr="0003055F">
        <w:rPr>
          <w:rFonts w:ascii="Arial" w:hAnsi="Arial" w:cs="Arial"/>
          <w:sz w:val="21"/>
          <w:szCs w:val="21"/>
          <w:lang w:val="fr-FR"/>
        </w:rPr>
        <w:t xml:space="preserve"> </w:t>
      </w:r>
      <w:r w:rsidR="568918FD" w:rsidRPr="0003055F">
        <w:rPr>
          <w:rFonts w:ascii="Arial" w:hAnsi="Arial" w:cs="Arial"/>
          <w:sz w:val="21"/>
          <w:szCs w:val="21"/>
          <w:lang w:val="fr-FR"/>
        </w:rPr>
        <w:t>Contrat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4E7E3F81" w:rsidRPr="0003055F">
        <w:rPr>
          <w:rFonts w:ascii="Arial" w:hAnsi="Arial" w:cs="Arial"/>
          <w:sz w:val="21"/>
          <w:szCs w:val="21"/>
          <w:lang w:val="fr-FR"/>
        </w:rPr>
        <w:t>se</w:t>
      </w:r>
      <w:r w:rsidR="00A63C63" w:rsidRPr="0003055F">
        <w:rPr>
          <w:rFonts w:ascii="Arial" w:hAnsi="Arial" w:cs="Arial"/>
          <w:sz w:val="21"/>
          <w:szCs w:val="21"/>
          <w:lang w:val="fr-FR"/>
        </w:rPr>
        <w:t xml:space="preserve"> </w:t>
      </w:r>
      <w:r w:rsidR="4E7E3F81" w:rsidRPr="0003055F">
        <w:rPr>
          <w:rFonts w:ascii="Arial" w:hAnsi="Arial" w:cs="Arial"/>
          <w:sz w:val="21"/>
          <w:szCs w:val="21"/>
          <w:lang w:val="fr-FR"/>
        </w:rPr>
        <w:t>charger</w:t>
      </w:r>
      <w:r w:rsidR="00A63C63" w:rsidRPr="0003055F">
        <w:rPr>
          <w:rFonts w:ascii="Arial" w:hAnsi="Arial" w:cs="Arial"/>
          <w:sz w:val="21"/>
          <w:szCs w:val="21"/>
          <w:lang w:val="fr-FR"/>
        </w:rPr>
        <w:t xml:space="preserve"> </w:t>
      </w:r>
      <w:r w:rsidR="4E7E3F81" w:rsidRPr="0003055F">
        <w:rPr>
          <w:rFonts w:ascii="Arial" w:hAnsi="Arial" w:cs="Arial"/>
          <w:sz w:val="21"/>
          <w:szCs w:val="21"/>
          <w:lang w:val="fr-FR"/>
        </w:rPr>
        <w:t>d’achever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372B335C" w:rsidRPr="0003055F">
        <w:rPr>
          <w:rFonts w:ascii="Arial" w:hAnsi="Arial" w:cs="Arial"/>
          <w:sz w:val="21"/>
          <w:szCs w:val="21"/>
          <w:lang w:val="fr-FR"/>
        </w:rPr>
        <w:t>en</w:t>
      </w:r>
      <w:r w:rsidR="00A63C63" w:rsidRPr="0003055F">
        <w:rPr>
          <w:rFonts w:ascii="Arial" w:hAnsi="Arial" w:cs="Arial"/>
          <w:sz w:val="21"/>
          <w:szCs w:val="21"/>
          <w:lang w:val="fr-FR"/>
        </w:rPr>
        <w:t xml:space="preserve"> </w:t>
      </w:r>
      <w:r w:rsidR="372B335C" w:rsidRPr="0003055F">
        <w:rPr>
          <w:rFonts w:ascii="Arial" w:hAnsi="Arial" w:cs="Arial"/>
          <w:sz w:val="21"/>
          <w:szCs w:val="21"/>
          <w:lang w:val="fr-FR"/>
        </w:rPr>
        <w:t>confiant</w:t>
      </w:r>
      <w:r w:rsidR="00A63C63" w:rsidRPr="0003055F">
        <w:rPr>
          <w:rFonts w:ascii="Arial" w:hAnsi="Arial" w:cs="Arial"/>
          <w:sz w:val="21"/>
          <w:szCs w:val="21"/>
          <w:lang w:val="fr-FR"/>
        </w:rPr>
        <w:t xml:space="preserve"> </w:t>
      </w:r>
      <w:r w:rsidR="372B335C"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372B335C"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372B335C"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d'autres</w:t>
      </w:r>
      <w:r w:rsidR="00A63C63" w:rsidRPr="0003055F">
        <w:rPr>
          <w:rFonts w:ascii="Arial" w:hAnsi="Arial" w:cs="Arial"/>
          <w:sz w:val="21"/>
          <w:szCs w:val="21"/>
          <w:lang w:val="fr-FR"/>
        </w:rPr>
        <w:t xml:space="preserve"> </w:t>
      </w:r>
      <w:r w:rsidRPr="0003055F">
        <w:rPr>
          <w:rFonts w:ascii="Arial" w:hAnsi="Arial" w:cs="Arial"/>
          <w:sz w:val="21"/>
          <w:szCs w:val="21"/>
          <w:lang w:val="fr-FR"/>
        </w:rPr>
        <w:t>entités.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entités</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utiliser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Système</w:t>
      </w:r>
      <w:r w:rsidR="00A63C63" w:rsidRPr="0003055F">
        <w:rPr>
          <w:rFonts w:ascii="Arial" w:hAnsi="Arial" w:cs="Arial"/>
          <w:sz w:val="21"/>
          <w:szCs w:val="21"/>
          <w:lang w:val="fr-FR"/>
        </w:rPr>
        <w:t xml:space="preserve"> </w:t>
      </w:r>
      <w:r w:rsidRPr="0003055F">
        <w:rPr>
          <w:rFonts w:ascii="Arial" w:hAnsi="Arial" w:cs="Arial"/>
          <w:sz w:val="21"/>
          <w:szCs w:val="21"/>
          <w:lang w:val="fr-FR"/>
        </w:rPr>
        <w:t>Photovoltaïque,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fournis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744D42" w:rsidRPr="0003055F">
        <w:rPr>
          <w:rFonts w:ascii="Arial" w:hAnsi="Arial" w:cs="Arial"/>
          <w:sz w:val="21"/>
          <w:szCs w:val="21"/>
          <w:lang w:val="fr-FR"/>
        </w:rPr>
        <w:t xml:space="preserve">tous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167DA5F5" w:rsidRPr="0003055F">
        <w:rPr>
          <w:rFonts w:ascii="Arial" w:hAnsi="Arial" w:cs="Arial"/>
          <w:sz w:val="21"/>
          <w:szCs w:val="21"/>
          <w:lang w:val="fr-FR"/>
        </w:rPr>
        <w:t>élaborés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744D42" w:rsidRPr="0003055F">
        <w:rPr>
          <w:rFonts w:ascii="Arial" w:hAnsi="Arial" w:cs="Arial"/>
          <w:sz w:val="21"/>
          <w:szCs w:val="21"/>
          <w:lang w:val="fr-FR"/>
        </w:rPr>
        <w:t xml:space="preserve">exécuter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p>
    <w:p w14:paraId="7F1E8BA6" w14:textId="6FA2FF4D" w:rsidR="006F4377" w:rsidRPr="0003055F" w:rsidRDefault="006F4377">
      <w:pPr>
        <w:pStyle w:val="BauchiEPClevel1"/>
        <w:numPr>
          <w:ilvl w:val="0"/>
          <w:numId w:val="134"/>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l'émission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procédera</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détermination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effectuées,</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fournis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déjà</w:t>
      </w:r>
      <w:r w:rsidR="00A63C63" w:rsidRPr="0003055F">
        <w:rPr>
          <w:rFonts w:ascii="Arial" w:hAnsi="Arial" w:cs="Arial"/>
          <w:sz w:val="21"/>
          <w:szCs w:val="21"/>
          <w:lang w:val="fr-FR"/>
        </w:rPr>
        <w:t xml:space="preserve"> </w:t>
      </w:r>
      <w:r w:rsidRPr="0003055F">
        <w:rPr>
          <w:rFonts w:ascii="Arial" w:hAnsi="Arial" w:cs="Arial"/>
          <w:sz w:val="21"/>
          <w:szCs w:val="21"/>
          <w:lang w:val="fr-FR"/>
        </w:rPr>
        <w:t>commandés</w:t>
      </w:r>
      <w:r w:rsidR="00A63C63" w:rsidRPr="0003055F">
        <w:rPr>
          <w:rFonts w:ascii="Arial" w:hAnsi="Arial" w:cs="Arial"/>
          <w:sz w:val="21"/>
          <w:szCs w:val="21"/>
          <w:lang w:val="fr-FR"/>
        </w:rPr>
        <w:t xml:space="preserve"> </w:t>
      </w:r>
      <w:r w:rsidR="109B41B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109B41B3" w:rsidRPr="0003055F">
        <w:rPr>
          <w:rFonts w:ascii="Arial" w:hAnsi="Arial" w:cs="Arial"/>
          <w:sz w:val="21"/>
          <w:szCs w:val="21"/>
          <w:lang w:val="fr-FR"/>
        </w:rPr>
        <w:t>le</w:t>
      </w:r>
      <w:r w:rsidR="00A63C63" w:rsidRPr="0003055F">
        <w:rPr>
          <w:rFonts w:ascii="Arial" w:hAnsi="Arial" w:cs="Arial"/>
          <w:sz w:val="21"/>
          <w:szCs w:val="21"/>
          <w:lang w:val="fr-FR"/>
        </w:rPr>
        <w:t xml:space="preserve"> </w:t>
      </w:r>
      <w:r w:rsidR="109B41B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F4E5F6F"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F4E5F6F"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3598BFDF"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1709BF02"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28A3960E"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Pr="0003055F">
        <w:rPr>
          <w:rFonts w:ascii="Arial" w:hAnsi="Arial" w:cs="Arial"/>
          <w:sz w:val="21"/>
          <w:szCs w:val="21"/>
          <w:lang w:val="fr-FR"/>
        </w:rPr>
        <w:t>due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6BA0E1FB"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exécutées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consultera</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Pr="0003055F">
        <w:rPr>
          <w:rFonts w:ascii="Arial" w:hAnsi="Arial" w:cs="Arial"/>
          <w:sz w:val="21"/>
          <w:szCs w:val="21"/>
          <w:lang w:val="fr-FR"/>
        </w:rPr>
        <w:t>foi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prendre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d'accord</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3A576201" w:rsidRPr="0003055F">
        <w:rPr>
          <w:rFonts w:ascii="Arial" w:hAnsi="Arial" w:cs="Arial"/>
          <w:sz w:val="21"/>
          <w:szCs w:val="21"/>
          <w:lang w:val="fr-FR"/>
        </w:rPr>
        <w:t>’appréciation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5254D83A"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p</w:t>
      </w:r>
      <w:r w:rsidR="7AFCEE29" w:rsidRPr="0003055F">
        <w:rPr>
          <w:rFonts w:ascii="Arial" w:hAnsi="Arial" w:cs="Arial"/>
          <w:sz w:val="21"/>
          <w:szCs w:val="21"/>
          <w:lang w:val="fr-FR"/>
        </w:rPr>
        <w:t>ourra</w:t>
      </w:r>
      <w:r w:rsidR="00A63C63" w:rsidRPr="0003055F">
        <w:rPr>
          <w:rFonts w:ascii="Arial" w:hAnsi="Arial" w:cs="Arial"/>
          <w:sz w:val="21"/>
          <w:szCs w:val="21"/>
          <w:lang w:val="fr-FR"/>
        </w:rPr>
        <w:t xml:space="preserve"> </w:t>
      </w:r>
      <w:r w:rsidRPr="0003055F">
        <w:rPr>
          <w:rFonts w:ascii="Arial" w:hAnsi="Arial" w:cs="Arial"/>
          <w:sz w:val="21"/>
          <w:szCs w:val="21"/>
          <w:lang w:val="fr-FR"/>
        </w:rPr>
        <w:t>considérer</w:t>
      </w:r>
      <w:r w:rsidR="00A63C63" w:rsidRPr="0003055F">
        <w:rPr>
          <w:rFonts w:ascii="Arial" w:hAnsi="Arial" w:cs="Arial"/>
          <w:sz w:val="21"/>
          <w:szCs w:val="21"/>
          <w:lang w:val="fr-FR"/>
        </w:rPr>
        <w:t xml:space="preserve"> </w:t>
      </w:r>
      <w:r w:rsidR="17E72CDE" w:rsidRPr="0003055F">
        <w:rPr>
          <w:rFonts w:ascii="Arial" w:hAnsi="Arial" w:cs="Arial"/>
          <w:sz w:val="21"/>
          <w:szCs w:val="21"/>
          <w:lang w:val="fr-FR"/>
        </w:rPr>
        <w:t>que</w:t>
      </w:r>
      <w:r w:rsidR="00A63C63" w:rsidRPr="0003055F">
        <w:rPr>
          <w:rFonts w:ascii="Arial" w:hAnsi="Arial" w:cs="Arial"/>
          <w:sz w:val="21"/>
          <w:szCs w:val="21"/>
          <w:lang w:val="fr-FR"/>
        </w:rPr>
        <w:t xml:space="preserve"> </w:t>
      </w:r>
      <w:r w:rsidR="17E72CDE"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17E72CDE"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17E72CDE" w:rsidRPr="0003055F">
        <w:rPr>
          <w:rFonts w:ascii="Arial" w:hAnsi="Arial" w:cs="Arial"/>
          <w:sz w:val="21"/>
          <w:szCs w:val="21"/>
          <w:lang w:val="fr-FR"/>
        </w:rPr>
        <w:t>constitue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soumettre</w:t>
      </w:r>
      <w:r w:rsidR="00A63C63" w:rsidRPr="0003055F">
        <w:rPr>
          <w:rFonts w:ascii="Arial" w:hAnsi="Arial" w:cs="Arial"/>
          <w:sz w:val="21"/>
          <w:szCs w:val="21"/>
          <w:lang w:val="fr-FR"/>
        </w:rPr>
        <w:t xml:space="preserve"> </w:t>
      </w:r>
      <w:r w:rsidR="282C0319" w:rsidRPr="0003055F">
        <w:rPr>
          <w:rFonts w:ascii="Arial" w:hAnsi="Arial" w:cs="Arial"/>
          <w:sz w:val="21"/>
          <w:szCs w:val="21"/>
          <w:lang w:val="fr-FR"/>
        </w:rPr>
        <w:t>sa</w:t>
      </w:r>
      <w:r w:rsidR="00A63C63" w:rsidRPr="0003055F">
        <w:rPr>
          <w:rFonts w:ascii="Arial" w:hAnsi="Arial" w:cs="Arial"/>
          <w:sz w:val="21"/>
          <w:szCs w:val="21"/>
          <w:lang w:val="fr-FR"/>
        </w:rPr>
        <w:t xml:space="preserve"> </w:t>
      </w:r>
      <w:r w:rsidR="282C0319"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Expert</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7319E2F0"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319E2F0"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319E2F0"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7319E2F0"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37EE6" w:rsidRPr="0003055F">
        <w:rPr>
          <w:rFonts w:ascii="Arial" w:hAnsi="Arial" w:cs="Arial"/>
          <w:sz w:val="21"/>
          <w:szCs w:val="21"/>
          <w:lang w:val="fr-FR"/>
        </w:rPr>
        <w:t xml:space="preserve"> 37.3 </w:t>
      </w:r>
      <w:r w:rsidRPr="0003055F">
        <w:rPr>
          <w:rFonts w:ascii="Arial" w:hAnsi="Arial" w:cs="Arial"/>
          <w:sz w:val="21"/>
          <w:szCs w:val="21"/>
          <w:lang w:val="fr-FR"/>
        </w:rPr>
        <w:t>(Expertise).</w:t>
      </w:r>
    </w:p>
    <w:p w14:paraId="18193A7E" w14:textId="4C940E6B" w:rsidR="006F4377" w:rsidRPr="0003055F" w:rsidRDefault="006F4377">
      <w:pPr>
        <w:pStyle w:val="BauchiEPClevel1"/>
        <w:numPr>
          <w:ilvl w:val="0"/>
          <w:numId w:val="134"/>
        </w:numPr>
        <w:tabs>
          <w:tab w:val="left" w:pos="709"/>
          <w:tab w:val="left" w:pos="1418"/>
          <w:tab w:val="left" w:pos="2127"/>
        </w:tabs>
        <w:snapToGrid w:val="0"/>
        <w:ind w:hanging="720"/>
        <w:rPr>
          <w:rFonts w:ascii="Arial" w:hAnsi="Arial" w:cs="Arial"/>
          <w:sz w:val="21"/>
          <w:szCs w:val="21"/>
          <w:lang w:val="fr-FR"/>
        </w:rPr>
      </w:pPr>
      <w:bookmarkStart w:id="286" w:name="_Ref29580493"/>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56844E9C" w:rsidRPr="0003055F">
        <w:rPr>
          <w:rFonts w:ascii="Arial" w:hAnsi="Arial" w:cs="Arial"/>
          <w:sz w:val="21"/>
          <w:szCs w:val="21"/>
          <w:lang w:val="fr-FR"/>
        </w:rPr>
        <w:t>l’envoi</w:t>
      </w:r>
      <w:r w:rsidR="00A63C63" w:rsidRPr="0003055F">
        <w:rPr>
          <w:rFonts w:ascii="Arial" w:hAnsi="Arial" w:cs="Arial"/>
          <w:sz w:val="21"/>
          <w:szCs w:val="21"/>
          <w:lang w:val="fr-FR"/>
        </w:rPr>
        <w:t xml:space="preserve"> </w:t>
      </w:r>
      <w:r w:rsidR="56844E9C"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23.1(b)</w:t>
      </w:r>
      <w:r w:rsidR="00A63C63" w:rsidRPr="0003055F">
        <w:rPr>
          <w:rFonts w:ascii="Arial" w:hAnsi="Arial" w:cs="Arial"/>
          <w:sz w:val="21"/>
          <w:szCs w:val="21"/>
          <w:lang w:val="fr-FR"/>
        </w:rPr>
        <w:t xml:space="preserve"> </w:t>
      </w:r>
      <w:r w:rsidR="00351B99"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351B9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351B99"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imputables</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351B99" w:rsidRPr="0003055F">
        <w:rPr>
          <w:rFonts w:ascii="Arial" w:hAnsi="Arial" w:cs="Arial"/>
          <w:sz w:val="21"/>
          <w:szCs w:val="21"/>
          <w:lang w:val="fr-FR"/>
        </w:rPr>
        <w:t>Fournisseur)</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suspendre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233C99A3" w:rsidRPr="0003055F">
        <w:rPr>
          <w:rFonts w:ascii="Arial" w:hAnsi="Arial" w:cs="Arial"/>
          <w:sz w:val="21"/>
          <w:szCs w:val="21"/>
          <w:lang w:val="fr-FR"/>
        </w:rPr>
        <w:t>dû</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744D42" w:rsidRPr="0003055F">
        <w:rPr>
          <w:rFonts w:ascii="Arial" w:hAnsi="Arial" w:cs="Arial"/>
          <w:sz w:val="21"/>
          <w:szCs w:val="21"/>
          <w:lang w:val="fr-FR"/>
        </w:rPr>
        <w:t xml:space="preserve"> jusqu’à ce</w:t>
      </w:r>
      <w:r w:rsidR="00A63C63" w:rsidRPr="0003055F">
        <w:rPr>
          <w:rFonts w:ascii="Arial" w:hAnsi="Arial" w:cs="Arial"/>
          <w:sz w:val="21"/>
          <w:szCs w:val="21"/>
          <w:lang w:val="fr-FR"/>
        </w:rPr>
        <w:t xml:space="preserve"> </w:t>
      </w:r>
      <w:r w:rsidR="028F0C3C"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conception,</w:t>
      </w:r>
      <w:r w:rsidR="00A63C63" w:rsidRPr="0003055F">
        <w:rPr>
          <w:rFonts w:ascii="Arial" w:hAnsi="Arial" w:cs="Arial"/>
          <w:sz w:val="21"/>
          <w:szCs w:val="21"/>
          <w:lang w:val="fr-FR"/>
        </w:rPr>
        <w:t xml:space="preserve"> </w:t>
      </w:r>
      <w:r w:rsidRPr="0003055F">
        <w:rPr>
          <w:rFonts w:ascii="Arial" w:hAnsi="Arial" w:cs="Arial"/>
          <w:sz w:val="21"/>
          <w:szCs w:val="21"/>
          <w:lang w:val="fr-FR"/>
        </w:rPr>
        <w:t>d'exécution,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Défauts,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intérêts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d'achèvement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w:t>
      </w:r>
      <w:r w:rsidR="77390C61" w:rsidRPr="0003055F">
        <w:rPr>
          <w:rFonts w:ascii="Arial" w:hAnsi="Arial" w:cs="Arial"/>
          <w:sz w:val="21"/>
          <w:szCs w:val="21"/>
          <w:lang w:val="fr-FR"/>
        </w:rPr>
        <w:t>te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sommes</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susceptibles</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de</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devoir</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lui</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versées</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le</w:t>
      </w:r>
      <w:r w:rsidR="00A63C63" w:rsidRPr="0003055F">
        <w:rPr>
          <w:rFonts w:ascii="Arial" w:hAnsi="Arial" w:cs="Arial"/>
          <w:sz w:val="21"/>
          <w:szCs w:val="21"/>
          <w:lang w:val="fr-FR"/>
        </w:rPr>
        <w:t xml:space="preserve"> </w:t>
      </w:r>
      <w:r w:rsidR="4133F16D" w:rsidRPr="0003055F">
        <w:rPr>
          <w:rFonts w:ascii="Arial" w:hAnsi="Arial" w:cs="Arial"/>
          <w:sz w:val="21"/>
          <w:szCs w:val="21"/>
          <w:lang w:val="fr-FR"/>
        </w:rPr>
        <w:t>Fournisseur</w:t>
      </w:r>
      <w:r w:rsidR="00646868" w:rsidRPr="0003055F">
        <w:rPr>
          <w:rFonts w:ascii="Arial" w:hAnsi="Arial" w:cs="Arial"/>
          <w:sz w:val="21"/>
          <w:szCs w:val="21"/>
          <w:lang w:val="fr-FR"/>
        </w:rPr>
        <w:t xml:space="preserve"> </w:t>
      </w:r>
      <w:r w:rsidR="70C1D417"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établis</w:t>
      </w:r>
      <w:r w:rsidR="6CB34C8C" w:rsidRPr="0003055F">
        <w:rPr>
          <w:rFonts w:ascii="Arial" w:hAnsi="Arial" w:cs="Arial"/>
          <w:sz w:val="21"/>
          <w:szCs w:val="21"/>
          <w:lang w:val="fr-FR"/>
        </w:rPr>
        <w:t>.</w:t>
      </w:r>
    </w:p>
    <w:p w14:paraId="51E050AC" w14:textId="7DF07E1A" w:rsidR="006F4377" w:rsidRPr="0003055F" w:rsidRDefault="4F68DDB8" w:rsidP="0087348C">
      <w:pPr>
        <w:pStyle w:val="BauchiEPClevel1"/>
        <w:tabs>
          <w:tab w:val="left" w:pos="709"/>
          <w:tab w:val="left" w:pos="1418"/>
          <w:tab w:val="left" w:pos="2127"/>
        </w:tabs>
        <w:snapToGrid w:val="0"/>
        <w:ind w:left="708"/>
        <w:rPr>
          <w:rFonts w:ascii="Arial" w:hAnsi="Arial" w:cs="Arial"/>
          <w:sz w:val="21"/>
          <w:szCs w:val="21"/>
          <w:lang w:val="fr-FR"/>
        </w:rPr>
      </w:pP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devra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w:t>
      </w:r>
      <w:bookmarkEnd w:id="286"/>
    </w:p>
    <w:p w14:paraId="2583A995" w14:textId="1BFB5341" w:rsidR="006F4377" w:rsidRPr="0003055F" w:rsidRDefault="006F4377">
      <w:pPr>
        <w:pStyle w:val="BauchiEPClevel1"/>
        <w:numPr>
          <w:ilvl w:val="0"/>
          <w:numId w:val="136"/>
        </w:numPr>
        <w:tabs>
          <w:tab w:val="left" w:pos="709"/>
          <w:tab w:val="left" w:pos="1418"/>
          <w:tab w:val="left" w:pos="2127"/>
        </w:tabs>
        <w:snapToGrid w:val="0"/>
        <w:ind w:left="1418" w:hanging="709"/>
        <w:rPr>
          <w:rFonts w:ascii="Arial" w:hAnsi="Arial" w:cs="Arial"/>
          <w:sz w:val="21"/>
          <w:szCs w:val="21"/>
          <w:lang w:val="fr-FR"/>
        </w:rPr>
      </w:pPr>
      <w:bookmarkStart w:id="287" w:name="_bookmark109"/>
      <w:bookmarkStart w:id="288" w:name="_Ref29580535"/>
      <w:bookmarkEnd w:id="287"/>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montants</w:t>
      </w:r>
      <w:r w:rsidR="00A63C63" w:rsidRPr="0003055F">
        <w:rPr>
          <w:rFonts w:ascii="Arial" w:hAnsi="Arial" w:cs="Arial"/>
          <w:sz w:val="21"/>
          <w:szCs w:val="21"/>
          <w:lang w:val="fr-FR"/>
        </w:rPr>
        <w:t xml:space="preserve"> </w:t>
      </w:r>
      <w:r w:rsidR="6F4E82A1" w:rsidRPr="0003055F">
        <w:rPr>
          <w:rFonts w:ascii="Arial" w:hAnsi="Arial" w:cs="Arial"/>
          <w:sz w:val="21"/>
          <w:szCs w:val="21"/>
          <w:lang w:val="fr-FR"/>
        </w:rPr>
        <w:t>qui</w:t>
      </w:r>
      <w:r w:rsidR="00A63C63" w:rsidRPr="0003055F">
        <w:rPr>
          <w:rFonts w:ascii="Arial" w:hAnsi="Arial" w:cs="Arial"/>
          <w:sz w:val="21"/>
          <w:szCs w:val="21"/>
          <w:lang w:val="fr-FR"/>
        </w:rPr>
        <w:t xml:space="preserve"> </w:t>
      </w:r>
      <w:r w:rsidR="6F4E82A1" w:rsidRPr="0003055F">
        <w:rPr>
          <w:rFonts w:ascii="Arial" w:hAnsi="Arial" w:cs="Arial"/>
          <w:sz w:val="21"/>
          <w:szCs w:val="21"/>
          <w:lang w:val="fr-FR"/>
        </w:rPr>
        <w:t>lui</w:t>
      </w:r>
      <w:r w:rsidR="00A63C63" w:rsidRPr="0003055F">
        <w:rPr>
          <w:rFonts w:ascii="Arial" w:hAnsi="Arial" w:cs="Arial"/>
          <w:sz w:val="21"/>
          <w:szCs w:val="21"/>
          <w:lang w:val="fr-FR"/>
        </w:rPr>
        <w:t xml:space="preserve"> </w:t>
      </w:r>
      <w:r w:rsidR="6F4E82A1"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6F4E82A1" w:rsidRPr="0003055F">
        <w:rPr>
          <w:rFonts w:ascii="Arial" w:hAnsi="Arial" w:cs="Arial"/>
          <w:sz w:val="21"/>
          <w:szCs w:val="21"/>
          <w:lang w:val="fr-FR"/>
        </w:rPr>
        <w:t>dus</w:t>
      </w:r>
      <w:r w:rsidR="00A63C63" w:rsidRPr="0003055F">
        <w:rPr>
          <w:rFonts w:ascii="Arial" w:hAnsi="Arial" w:cs="Arial"/>
          <w:sz w:val="21"/>
          <w:szCs w:val="21"/>
          <w:lang w:val="fr-FR"/>
        </w:rPr>
        <w:t xml:space="preserve"> </w:t>
      </w:r>
      <w:r w:rsidR="3DF989AE" w:rsidRPr="0003055F">
        <w:rPr>
          <w:rFonts w:ascii="Arial" w:hAnsi="Arial" w:cs="Arial"/>
          <w:sz w:val="21"/>
          <w:szCs w:val="21"/>
          <w:lang w:val="fr-FR"/>
        </w:rPr>
        <w:t>au</w:t>
      </w:r>
      <w:r w:rsidR="00A63C63" w:rsidRPr="0003055F">
        <w:rPr>
          <w:rFonts w:ascii="Arial" w:hAnsi="Arial" w:cs="Arial"/>
          <w:sz w:val="21"/>
          <w:szCs w:val="21"/>
          <w:lang w:val="fr-FR"/>
        </w:rPr>
        <w:t xml:space="preserve"> </w:t>
      </w:r>
      <w:r w:rsidR="3DF989AE" w:rsidRPr="0003055F">
        <w:rPr>
          <w:rFonts w:ascii="Arial" w:hAnsi="Arial" w:cs="Arial"/>
          <w:sz w:val="21"/>
          <w:szCs w:val="21"/>
          <w:lang w:val="fr-FR"/>
        </w:rPr>
        <w:t>titre</w:t>
      </w:r>
      <w:r w:rsidR="006E2A0B" w:rsidRPr="0003055F">
        <w:rPr>
          <w:rFonts w:ascii="Arial" w:hAnsi="Arial" w:cs="Arial"/>
          <w:sz w:val="21"/>
          <w:szCs w:val="21"/>
          <w:lang w:val="fr-FR"/>
        </w:rPr>
        <w:t xml:space="preserve"> </w:t>
      </w:r>
      <w:r w:rsidR="45AAD949" w:rsidRPr="0003055F">
        <w:rPr>
          <w:rFonts w:ascii="Arial" w:hAnsi="Arial" w:cs="Arial"/>
          <w:sz w:val="21"/>
          <w:szCs w:val="21"/>
          <w:lang w:val="fr-FR"/>
        </w:rPr>
        <w:t>de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effectuées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1B12C86E"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lesquelles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20758560"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20758560"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20758560" w:rsidRPr="0003055F">
        <w:rPr>
          <w:rFonts w:ascii="Arial" w:hAnsi="Arial" w:cs="Arial"/>
          <w:sz w:val="21"/>
          <w:szCs w:val="21"/>
          <w:lang w:val="fr-FR"/>
        </w:rPr>
        <w:t>n’a</w:t>
      </w:r>
      <w:r w:rsidR="00A63C63" w:rsidRPr="0003055F">
        <w:rPr>
          <w:rFonts w:ascii="Arial" w:hAnsi="Arial" w:cs="Arial"/>
          <w:sz w:val="21"/>
          <w:szCs w:val="21"/>
          <w:lang w:val="fr-FR"/>
        </w:rPr>
        <w:t xml:space="preserve"> </w:t>
      </w:r>
      <w:r w:rsidR="20758560" w:rsidRPr="0003055F">
        <w:rPr>
          <w:rFonts w:ascii="Arial" w:hAnsi="Arial" w:cs="Arial"/>
          <w:sz w:val="21"/>
          <w:szCs w:val="21"/>
          <w:lang w:val="fr-FR"/>
        </w:rPr>
        <w:t>encore</w:t>
      </w:r>
      <w:r w:rsidR="00A63C63" w:rsidRPr="0003055F">
        <w:rPr>
          <w:rFonts w:ascii="Arial" w:hAnsi="Arial" w:cs="Arial"/>
          <w:sz w:val="21"/>
          <w:szCs w:val="21"/>
          <w:lang w:val="fr-FR"/>
        </w:rPr>
        <w:t xml:space="preserve"> </w:t>
      </w:r>
      <w:r w:rsidR="20758560"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20758560" w:rsidRPr="0003055F">
        <w:rPr>
          <w:rFonts w:ascii="Arial" w:hAnsi="Arial" w:cs="Arial"/>
          <w:sz w:val="21"/>
          <w:szCs w:val="21"/>
          <w:lang w:val="fr-FR"/>
        </w:rPr>
        <w:t>réalisé</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288"/>
    </w:p>
    <w:p w14:paraId="470D7D77" w14:textId="638EB4B4" w:rsidR="006F4377" w:rsidRPr="0003055F" w:rsidRDefault="16F08F81">
      <w:pPr>
        <w:pStyle w:val="BauchiEPClevel1"/>
        <w:numPr>
          <w:ilvl w:val="0"/>
          <w:numId w:val="136"/>
        </w:numPr>
        <w:tabs>
          <w:tab w:val="left" w:pos="709"/>
          <w:tab w:val="left" w:pos="1418"/>
          <w:tab w:val="left" w:pos="2127"/>
        </w:tabs>
        <w:snapToGrid w:val="0"/>
        <w:ind w:left="1418" w:hanging="709"/>
        <w:rPr>
          <w:rFonts w:ascii="Arial" w:hAnsi="Arial" w:cs="Arial"/>
          <w:sz w:val="21"/>
          <w:szCs w:val="21"/>
          <w:lang w:val="fr-FR"/>
        </w:rPr>
      </w:pPr>
      <w:bookmarkStart w:id="289" w:name="_Ref29580502"/>
      <w:r w:rsidRPr="0003055F">
        <w:rPr>
          <w:rFonts w:ascii="Arial" w:hAnsi="Arial" w:cs="Arial"/>
          <w:sz w:val="21"/>
          <w:szCs w:val="21"/>
          <w:lang w:val="fr-FR"/>
        </w:rPr>
        <w:t>déduction</w:t>
      </w:r>
      <w:r w:rsidR="00A63C63" w:rsidRPr="0003055F">
        <w:rPr>
          <w:rFonts w:ascii="Arial" w:hAnsi="Arial" w:cs="Arial"/>
          <w:sz w:val="21"/>
          <w:szCs w:val="21"/>
          <w:lang w:val="fr-FR"/>
        </w:rPr>
        <w:t xml:space="preserve"> </w:t>
      </w:r>
      <w:r w:rsidRPr="0003055F">
        <w:rPr>
          <w:rFonts w:ascii="Arial" w:hAnsi="Arial" w:cs="Arial"/>
          <w:sz w:val="21"/>
          <w:szCs w:val="21"/>
          <w:lang w:val="fr-FR"/>
        </w:rPr>
        <w:t>faite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Directe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supportée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478C4EB7" w:rsidRPr="0003055F">
        <w:rPr>
          <w:rFonts w:ascii="Arial" w:hAnsi="Arial" w:cs="Arial"/>
          <w:sz w:val="21"/>
          <w:szCs w:val="21"/>
          <w:lang w:val="fr-FR"/>
        </w:rPr>
        <w:t>de</w:t>
      </w:r>
      <w:r w:rsidR="006F4377" w:rsidRPr="0003055F">
        <w:rPr>
          <w:rFonts w:ascii="Arial" w:hAnsi="Arial" w:cs="Arial"/>
          <w:sz w:val="21"/>
          <w:szCs w:val="21"/>
          <w:lang w:val="fr-FR"/>
        </w:rPr>
        <w:t>s</w:t>
      </w:r>
      <w:r w:rsidR="00A63C63" w:rsidRPr="0003055F">
        <w:rPr>
          <w:rFonts w:ascii="Arial" w:hAnsi="Arial" w:cs="Arial"/>
          <w:sz w:val="21"/>
          <w:szCs w:val="21"/>
          <w:lang w:val="fr-FR"/>
        </w:rPr>
        <w:t xml:space="preserve"> </w:t>
      </w:r>
      <w:r w:rsidR="51E28D57" w:rsidRPr="0003055F">
        <w:rPr>
          <w:rFonts w:ascii="Arial" w:hAnsi="Arial" w:cs="Arial"/>
          <w:sz w:val="21"/>
          <w:szCs w:val="21"/>
          <w:lang w:val="fr-FR"/>
        </w:rPr>
        <w:t>dépenses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supplémentaires</w:t>
      </w:r>
      <w:r w:rsidR="00A63C63" w:rsidRPr="0003055F">
        <w:rPr>
          <w:rFonts w:ascii="Arial" w:hAnsi="Arial" w:cs="Arial"/>
          <w:sz w:val="21"/>
          <w:szCs w:val="21"/>
          <w:lang w:val="fr-FR"/>
        </w:rPr>
        <w:t xml:space="preserve"> </w:t>
      </w:r>
      <w:r w:rsidR="254BF4DE" w:rsidRPr="0003055F">
        <w:rPr>
          <w:rFonts w:ascii="Arial" w:hAnsi="Arial" w:cs="Arial"/>
          <w:sz w:val="21"/>
          <w:szCs w:val="21"/>
          <w:lang w:val="fr-FR"/>
        </w:rPr>
        <w:t>rendu</w:t>
      </w:r>
      <w:r w:rsidR="0A4D12DA" w:rsidRPr="0003055F">
        <w:rPr>
          <w:rFonts w:ascii="Arial" w:hAnsi="Arial" w:cs="Arial"/>
          <w:sz w:val="21"/>
          <w:szCs w:val="21"/>
          <w:lang w:val="fr-FR"/>
        </w:rPr>
        <w:t>e</w:t>
      </w:r>
      <w:r w:rsidR="254BF4DE" w:rsidRPr="0003055F">
        <w:rPr>
          <w:rFonts w:ascii="Arial" w:hAnsi="Arial" w:cs="Arial"/>
          <w:sz w:val="21"/>
          <w:szCs w:val="21"/>
          <w:lang w:val="fr-FR"/>
        </w:rPr>
        <w:t>s</w:t>
      </w:r>
      <w:r w:rsidR="00A63C63" w:rsidRPr="0003055F">
        <w:rPr>
          <w:rFonts w:ascii="Arial" w:hAnsi="Arial" w:cs="Arial"/>
          <w:sz w:val="21"/>
          <w:szCs w:val="21"/>
          <w:lang w:val="fr-FR"/>
        </w:rPr>
        <w:t xml:space="preserve"> </w:t>
      </w:r>
      <w:r w:rsidR="254BF4DE" w:rsidRPr="0003055F">
        <w:rPr>
          <w:rFonts w:ascii="Arial" w:hAnsi="Arial" w:cs="Arial"/>
          <w:sz w:val="21"/>
          <w:szCs w:val="21"/>
          <w:lang w:val="fr-FR"/>
        </w:rPr>
        <w:t>nécessaires</w:t>
      </w:r>
      <w:r w:rsidR="00A63C63" w:rsidRPr="0003055F">
        <w:rPr>
          <w:rFonts w:ascii="Arial" w:hAnsi="Arial" w:cs="Arial"/>
          <w:sz w:val="21"/>
          <w:szCs w:val="21"/>
          <w:lang w:val="fr-FR"/>
        </w:rPr>
        <w:t xml:space="preserve"> </w:t>
      </w:r>
      <w:r w:rsidR="254BF4DE"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l'achèvement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Fourniture</w:t>
      </w:r>
      <w:r w:rsidR="08F08B9C" w:rsidRPr="0003055F">
        <w:rPr>
          <w:rFonts w:ascii="Arial" w:hAnsi="Arial" w:cs="Arial"/>
          <w:sz w:val="21"/>
          <w:szCs w:val="21"/>
          <w:lang w:val="fr-FR"/>
        </w:rPr>
        <w:t>,</w:t>
      </w:r>
      <w:r w:rsidR="00A63C63" w:rsidRPr="0003055F">
        <w:rPr>
          <w:rFonts w:ascii="Arial" w:hAnsi="Arial" w:cs="Arial"/>
          <w:sz w:val="21"/>
          <w:szCs w:val="21"/>
          <w:lang w:val="fr-FR"/>
        </w:rPr>
        <w:t xml:space="preserve"> </w:t>
      </w:r>
      <w:r w:rsidR="4208BE6A"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4208BE6A" w:rsidRPr="0003055F">
        <w:rPr>
          <w:rFonts w:ascii="Arial" w:hAnsi="Arial" w:cs="Arial"/>
          <w:sz w:val="21"/>
          <w:szCs w:val="21"/>
          <w:lang w:val="fr-FR"/>
        </w:rPr>
        <w:t>la</w:t>
      </w:r>
      <w:r w:rsidR="00A63C63" w:rsidRPr="0003055F">
        <w:rPr>
          <w:rFonts w:ascii="Arial" w:hAnsi="Arial" w:cs="Arial"/>
          <w:sz w:val="21"/>
          <w:szCs w:val="21"/>
          <w:lang w:val="fr-FR"/>
        </w:rPr>
        <w:t xml:space="preserve"> </w:t>
      </w:r>
      <w:r w:rsidR="4208BE6A"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08F08B9C" w:rsidRPr="0003055F">
        <w:rPr>
          <w:rFonts w:ascii="Arial" w:hAnsi="Arial" w:cs="Arial"/>
          <w:sz w:val="21"/>
          <w:szCs w:val="21"/>
          <w:lang w:val="fr-FR"/>
        </w:rPr>
        <w:t>supérieure</w:t>
      </w:r>
      <w:r w:rsidR="00A63C63" w:rsidRPr="0003055F">
        <w:rPr>
          <w:rFonts w:ascii="Arial" w:hAnsi="Arial" w:cs="Arial"/>
          <w:sz w:val="21"/>
          <w:szCs w:val="21"/>
          <w:lang w:val="fr-FR"/>
        </w:rPr>
        <w:t xml:space="preserve"> </w:t>
      </w:r>
      <w:r w:rsidR="08F08B9C"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lastRenderedPageBreak/>
        <w:t>aurait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dû</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achever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75BC4963" w:rsidRPr="0003055F">
        <w:rPr>
          <w:rFonts w:ascii="Arial" w:hAnsi="Arial" w:cs="Arial"/>
          <w:sz w:val="21"/>
          <w:szCs w:val="21"/>
          <w:lang w:val="fr-FR"/>
        </w:rPr>
        <w:t>en</w:t>
      </w:r>
      <w:r w:rsidR="00A63C63" w:rsidRPr="0003055F">
        <w:rPr>
          <w:rFonts w:ascii="Arial" w:hAnsi="Arial" w:cs="Arial"/>
          <w:sz w:val="21"/>
          <w:szCs w:val="21"/>
          <w:lang w:val="fr-FR"/>
        </w:rPr>
        <w:t xml:space="preserve"> </w:t>
      </w:r>
      <w:r w:rsidR="75BC4963" w:rsidRPr="0003055F">
        <w:rPr>
          <w:rFonts w:ascii="Arial" w:hAnsi="Arial" w:cs="Arial"/>
          <w:sz w:val="21"/>
          <w:szCs w:val="21"/>
          <w:lang w:val="fr-FR"/>
        </w:rPr>
        <w:t>l’absence</w:t>
      </w:r>
      <w:r w:rsidR="00A63C63" w:rsidRPr="0003055F">
        <w:rPr>
          <w:rFonts w:ascii="Arial" w:hAnsi="Arial" w:cs="Arial"/>
          <w:sz w:val="21"/>
          <w:szCs w:val="21"/>
          <w:lang w:val="fr-FR"/>
        </w:rPr>
        <w:t xml:space="preserve"> </w:t>
      </w:r>
      <w:r w:rsidR="75BC4963"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7C6F707A" w:rsidRPr="0003055F">
        <w:rPr>
          <w:rFonts w:ascii="Arial" w:hAnsi="Arial" w:cs="Arial"/>
          <w:sz w:val="21"/>
          <w:szCs w:val="21"/>
          <w:lang w:val="fr-FR"/>
        </w:rPr>
        <w:t>du</w:t>
      </w:r>
      <w:r w:rsidR="00A63C63" w:rsidRPr="0003055F">
        <w:rPr>
          <w:rFonts w:ascii="Arial" w:hAnsi="Arial" w:cs="Arial"/>
          <w:sz w:val="21"/>
          <w:szCs w:val="21"/>
          <w:lang w:val="fr-FR"/>
        </w:rPr>
        <w:t xml:space="preserve"> </w:t>
      </w:r>
      <w:r w:rsidR="7C6F707A" w:rsidRPr="0003055F">
        <w:rPr>
          <w:rFonts w:ascii="Arial" w:hAnsi="Arial" w:cs="Arial"/>
          <w:sz w:val="21"/>
          <w:szCs w:val="21"/>
          <w:lang w:val="fr-FR"/>
        </w:rPr>
        <w:t>Contrat</w:t>
      </w:r>
      <w:r w:rsidR="01C50273" w:rsidRPr="0003055F">
        <w:rPr>
          <w:rFonts w:ascii="Arial" w:hAnsi="Arial" w:cs="Arial"/>
          <w:sz w:val="21"/>
          <w:szCs w:val="21"/>
          <w:lang w:val="fr-FR"/>
        </w:rPr>
        <w:t>.</w:t>
      </w:r>
      <w:bookmarkEnd w:id="289"/>
    </w:p>
    <w:p w14:paraId="6B930AE1" w14:textId="3FFA1091" w:rsidR="006F4377" w:rsidRPr="0003055F" w:rsidRDefault="63A7D909"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sommes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23.2(d)(ii)</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(Conséquences</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d</w:t>
      </w:r>
      <w:r w:rsidR="002838A2" w:rsidRPr="0003055F">
        <w:rPr>
          <w:rFonts w:ascii="Arial" w:hAnsi="Arial" w:cs="Arial"/>
          <w:sz w:val="21"/>
          <w:szCs w:val="21"/>
          <w:lang w:val="fr-FR"/>
        </w:rPr>
        <w:t>es</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imputables</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supérieures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sommes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23.2(d)(i)</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(Conséquences</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d</w:t>
      </w:r>
      <w:r w:rsidR="002838A2" w:rsidRPr="0003055F">
        <w:rPr>
          <w:rFonts w:ascii="Arial" w:hAnsi="Arial" w:cs="Arial"/>
          <w:sz w:val="21"/>
          <w:szCs w:val="21"/>
          <w:lang w:val="fr-FR"/>
        </w:rPr>
        <w:t>es</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imputables</w:t>
      </w:r>
      <w:r w:rsidR="00A63C63" w:rsidRPr="0003055F">
        <w:rPr>
          <w:rFonts w:ascii="Arial" w:hAnsi="Arial" w:cs="Arial"/>
          <w:sz w:val="21"/>
          <w:szCs w:val="21"/>
          <w:lang w:val="fr-FR"/>
        </w:rPr>
        <w:t xml:space="preserve"> </w:t>
      </w:r>
      <w:r w:rsidR="002838A2"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Fournisseur)</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récupérer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différence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auprès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p>
    <w:p w14:paraId="031552FA" w14:textId="441E94BF"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90" w:name="_Toc120221332"/>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bookmarkEnd w:id="290"/>
    </w:p>
    <w:p w14:paraId="641CF066" w14:textId="49E45B4E" w:rsidR="006F4377" w:rsidRPr="0003055F" w:rsidRDefault="006F4377">
      <w:pPr>
        <w:pStyle w:val="Paragraphedeliste"/>
        <w:numPr>
          <w:ilvl w:val="0"/>
          <w:numId w:val="187"/>
        </w:numPr>
        <w:tabs>
          <w:tab w:val="left" w:pos="709"/>
          <w:tab w:val="left" w:pos="1418"/>
          <w:tab w:val="left" w:pos="2127"/>
        </w:tabs>
        <w:snapToGrid w:val="0"/>
        <w:spacing w:after="240"/>
        <w:ind w:hanging="720"/>
        <w:rPr>
          <w:rFonts w:ascii="Arial" w:hAnsi="Arial" w:cs="Arial"/>
          <w:b/>
          <w:bCs/>
          <w:sz w:val="21"/>
          <w:szCs w:val="21"/>
          <w:lang w:val="fr-FR"/>
        </w:rPr>
      </w:pP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Résiliation</w:t>
      </w:r>
      <w:r w:rsidR="00A63C63" w:rsidRPr="0003055F">
        <w:rPr>
          <w:rFonts w:ascii="Arial" w:hAnsi="Arial" w:cs="Arial"/>
          <w:b/>
          <w:bCs/>
          <w:sz w:val="21"/>
          <w:szCs w:val="21"/>
          <w:lang w:val="fr-FR"/>
        </w:rPr>
        <w:t xml:space="preserve"> </w:t>
      </w:r>
      <w:r w:rsidR="0007343A" w:rsidRPr="0003055F">
        <w:rPr>
          <w:rFonts w:ascii="Arial" w:hAnsi="Arial" w:cs="Arial"/>
          <w:b/>
          <w:bCs/>
          <w:sz w:val="21"/>
          <w:szCs w:val="21"/>
          <w:lang w:val="fr-FR"/>
        </w:rPr>
        <w:t>imputable</w:t>
      </w:r>
      <w:r w:rsidR="00401432" w:rsidRPr="0003055F">
        <w:rPr>
          <w:rFonts w:ascii="Arial" w:hAnsi="Arial" w:cs="Arial"/>
          <w:b/>
          <w:bCs/>
          <w:sz w:val="21"/>
          <w:szCs w:val="21"/>
          <w:lang w:val="fr-FR"/>
        </w:rPr>
        <w:t>s</w:t>
      </w:r>
      <w:r w:rsidR="00A63C63" w:rsidRPr="0003055F">
        <w:rPr>
          <w:rFonts w:ascii="Arial" w:hAnsi="Arial" w:cs="Arial"/>
          <w:b/>
          <w:bCs/>
          <w:sz w:val="21"/>
          <w:szCs w:val="21"/>
          <w:lang w:val="fr-FR"/>
        </w:rPr>
        <w:t xml:space="preserve"> </w:t>
      </w:r>
      <w:r w:rsidR="00401432" w:rsidRPr="0003055F">
        <w:rPr>
          <w:rFonts w:ascii="Arial" w:hAnsi="Arial" w:cs="Arial"/>
          <w:b/>
          <w:bCs/>
          <w:sz w:val="21"/>
          <w:szCs w:val="21"/>
          <w:lang w:val="fr-FR"/>
        </w:rPr>
        <w:t>à</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Projet</w:t>
      </w:r>
    </w:p>
    <w:p w14:paraId="453F6002" w14:textId="73ED746F" w:rsidR="006F4377" w:rsidRPr="0003055F" w:rsidRDefault="006F4377">
      <w:pPr>
        <w:pStyle w:val="BauchiEPClevel1"/>
        <w:numPr>
          <w:ilvl w:val="0"/>
          <w:numId w:val="13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suspendre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circonstances</w:t>
      </w:r>
      <w:r w:rsidR="00A63C63" w:rsidRPr="0003055F">
        <w:rPr>
          <w:rFonts w:ascii="Arial" w:hAnsi="Arial" w:cs="Arial"/>
          <w:sz w:val="21"/>
          <w:szCs w:val="21"/>
          <w:lang w:val="fr-FR"/>
        </w:rPr>
        <w:t xml:space="preserve"> </w:t>
      </w:r>
      <w:r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2B530D3C" w14:textId="05AFE48C" w:rsidR="006F4377" w:rsidRPr="0003055F" w:rsidRDefault="006F4377">
      <w:pPr>
        <w:pStyle w:val="BauchiEPClevel1"/>
        <w:numPr>
          <w:ilvl w:val="0"/>
          <w:numId w:val="13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reçu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Pr="0003055F">
        <w:rPr>
          <w:rStyle w:val="Appelnotedebasdep"/>
          <w:rFonts w:ascii="Arial" w:hAnsi="Arial" w:cs="Arial"/>
          <w:sz w:val="21"/>
          <w:szCs w:val="21"/>
          <w:lang w:val="fr-FR"/>
        </w:rPr>
        <w:footnoteReference w:id="40"/>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sommes</w:t>
      </w:r>
      <w:r w:rsidR="00A63C63" w:rsidRPr="0003055F">
        <w:rPr>
          <w:rFonts w:ascii="Arial" w:hAnsi="Arial" w:cs="Arial"/>
          <w:sz w:val="21"/>
          <w:szCs w:val="21"/>
          <w:lang w:val="fr-FR"/>
        </w:rPr>
        <w:t xml:space="preserve"> </w:t>
      </w:r>
      <w:r w:rsidRPr="0003055F">
        <w:rPr>
          <w:rFonts w:ascii="Arial" w:hAnsi="Arial" w:cs="Arial"/>
          <w:sz w:val="21"/>
          <w:szCs w:val="21"/>
          <w:lang w:val="fr-FR"/>
        </w:rPr>
        <w:t>dues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2B83AA09" w:rsidRPr="0003055F">
        <w:rPr>
          <w:rFonts w:ascii="Arial" w:hAnsi="Arial" w:cs="Arial"/>
          <w:sz w:val="21"/>
          <w:szCs w:val="21"/>
          <w:lang w:val="fr-FR"/>
        </w:rPr>
        <w:t>a</w:t>
      </w:r>
      <w:r w:rsidR="00A63C63" w:rsidRPr="0003055F">
        <w:rPr>
          <w:rFonts w:ascii="Arial" w:hAnsi="Arial" w:cs="Arial"/>
          <w:sz w:val="21"/>
          <w:szCs w:val="21"/>
          <w:lang w:val="fr-FR"/>
        </w:rPr>
        <w:t xml:space="preserve"> </w:t>
      </w:r>
      <w:r w:rsidR="2B83AA09"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2B83AA09" w:rsidRPr="0003055F">
        <w:rPr>
          <w:rFonts w:ascii="Arial" w:hAnsi="Arial" w:cs="Arial"/>
          <w:sz w:val="21"/>
          <w:szCs w:val="21"/>
          <w:lang w:val="fr-FR"/>
        </w:rPr>
        <w:t>d’</w:t>
      </w:r>
      <w:r w:rsidR="008E283E" w:rsidRPr="0003055F">
        <w:rPr>
          <w:rFonts w:ascii="Arial" w:hAnsi="Arial" w:cs="Arial"/>
          <w:sz w:val="21"/>
          <w:szCs w:val="21"/>
          <w:lang w:val="fr-FR"/>
        </w:rPr>
        <w:t>Échéance</w:t>
      </w:r>
      <w:r w:rsidR="00A63C63" w:rsidRPr="0003055F">
        <w:rPr>
          <w:rFonts w:ascii="Arial" w:hAnsi="Arial" w:cs="Arial"/>
          <w:sz w:val="21"/>
          <w:szCs w:val="21"/>
          <w:lang w:val="fr-FR"/>
        </w:rPr>
        <w:t xml:space="preserve"> </w:t>
      </w:r>
      <w:r w:rsidRPr="0003055F">
        <w:rPr>
          <w:rFonts w:ascii="Arial" w:hAnsi="Arial" w:cs="Arial"/>
          <w:sz w:val="21"/>
          <w:szCs w:val="21"/>
          <w:lang w:val="fr-FR"/>
        </w:rPr>
        <w:t>fixée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payé</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somme</w:t>
      </w:r>
      <w:r w:rsidR="00A63C63" w:rsidRPr="0003055F">
        <w:rPr>
          <w:rFonts w:ascii="Arial" w:hAnsi="Arial" w:cs="Arial"/>
          <w:sz w:val="21"/>
          <w:szCs w:val="21"/>
          <w:lang w:val="fr-FR"/>
        </w:rPr>
        <w:t xml:space="preserve"> </w:t>
      </w:r>
      <w:r w:rsidR="004F0B91"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Pr="0003055F">
        <w:rPr>
          <w:rFonts w:ascii="Arial" w:hAnsi="Arial" w:cs="Arial"/>
          <w:sz w:val="21"/>
          <w:szCs w:val="21"/>
          <w:lang w:val="fr-FR"/>
        </w:rPr>
        <w:t>(30)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4F0B91" w:rsidRPr="0003055F">
        <w:rPr>
          <w:rFonts w:ascii="Arial" w:hAnsi="Arial" w:cs="Arial"/>
          <w:sz w:val="21"/>
          <w:szCs w:val="21"/>
          <w:lang w:val="fr-FR"/>
        </w:rPr>
        <w:t>suivant</w:t>
      </w:r>
      <w:r w:rsidR="00E83CB8" w:rsidRPr="0003055F">
        <w:rPr>
          <w:rFonts w:ascii="Arial" w:hAnsi="Arial" w:cs="Arial"/>
          <w:sz w:val="21"/>
          <w:szCs w:val="21"/>
          <w:lang w:val="fr-FR"/>
        </w:rPr>
        <w:t>s</w:t>
      </w:r>
      <w:r w:rsidR="004F0B91" w:rsidRPr="0003055F">
        <w:rPr>
          <w:rFonts w:ascii="Arial" w:hAnsi="Arial" w:cs="Arial"/>
          <w:sz w:val="21"/>
          <w:szCs w:val="21"/>
          <w:lang w:val="fr-FR"/>
        </w:rPr>
        <w:t xml:space="preserve"> la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23D4BBBE" w:rsidRPr="0003055F">
        <w:rPr>
          <w:rFonts w:ascii="Arial" w:hAnsi="Arial" w:cs="Arial"/>
          <w:sz w:val="21"/>
          <w:szCs w:val="21"/>
          <w:lang w:val="fr-FR"/>
        </w:rPr>
        <w:t>par</w:t>
      </w:r>
      <w:r w:rsidR="00A63C63" w:rsidRPr="0003055F">
        <w:rPr>
          <w:rFonts w:ascii="Arial" w:hAnsi="Arial" w:cs="Arial"/>
          <w:sz w:val="21"/>
          <w:szCs w:val="21"/>
          <w:lang w:val="fr-FR"/>
        </w:rPr>
        <w:t xml:space="preserve"> </w:t>
      </w:r>
      <w:r w:rsidR="23D4BBBE"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C2F8ED7" w14:textId="2AF74458" w:rsidR="006F4377" w:rsidRPr="0003055F" w:rsidRDefault="006F4377">
      <w:pPr>
        <w:pStyle w:val="BauchiEPClevel1"/>
        <w:numPr>
          <w:ilvl w:val="0"/>
          <w:numId w:val="13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commet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substantielle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remédié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004F0B91"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soixante</w:t>
      </w:r>
      <w:r w:rsidR="00A63C63" w:rsidRPr="0003055F">
        <w:rPr>
          <w:rFonts w:ascii="Arial" w:hAnsi="Arial" w:cs="Arial"/>
          <w:sz w:val="21"/>
          <w:szCs w:val="21"/>
          <w:lang w:val="fr-FR"/>
        </w:rPr>
        <w:t xml:space="preserve"> </w:t>
      </w:r>
      <w:r w:rsidRPr="0003055F">
        <w:rPr>
          <w:rFonts w:ascii="Arial" w:hAnsi="Arial" w:cs="Arial"/>
          <w:sz w:val="21"/>
          <w:szCs w:val="21"/>
          <w:lang w:val="fr-FR"/>
        </w:rPr>
        <w:t>(60)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4F0B91" w:rsidRPr="0003055F">
        <w:rPr>
          <w:rFonts w:ascii="Arial" w:hAnsi="Arial" w:cs="Arial"/>
          <w:sz w:val="21"/>
          <w:szCs w:val="21"/>
          <w:lang w:val="fr-FR"/>
        </w:rPr>
        <w:t>suivant</w:t>
      </w:r>
      <w:r w:rsidR="00E83CB8" w:rsidRPr="0003055F">
        <w:rPr>
          <w:rFonts w:ascii="Arial" w:hAnsi="Arial" w:cs="Arial"/>
          <w:sz w:val="21"/>
          <w:szCs w:val="21"/>
          <w:lang w:val="fr-FR"/>
        </w:rPr>
        <w:t>s</w:t>
      </w:r>
      <w:r w:rsidR="004F0B91" w:rsidRPr="0003055F">
        <w:rPr>
          <w:rFonts w:ascii="Arial" w:hAnsi="Arial" w:cs="Arial"/>
          <w:sz w:val="21"/>
          <w:szCs w:val="21"/>
          <w:lang w:val="fr-FR"/>
        </w:rPr>
        <w:t xml:space="preserve"> la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détaillant</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511B11B8" w:rsidRPr="0003055F">
        <w:rPr>
          <w:rFonts w:ascii="Arial" w:hAnsi="Arial" w:cs="Arial"/>
          <w:sz w:val="21"/>
          <w:szCs w:val="21"/>
          <w:lang w:val="fr-FR"/>
        </w:rPr>
        <w:t>u</w:t>
      </w:r>
      <w:r w:rsidR="00A63C63" w:rsidRPr="0003055F">
        <w:rPr>
          <w:rFonts w:ascii="Arial" w:hAnsi="Arial" w:cs="Arial"/>
          <w:sz w:val="21"/>
          <w:szCs w:val="21"/>
          <w:lang w:val="fr-FR"/>
        </w:rPr>
        <w:t xml:space="preserve"> </w:t>
      </w:r>
      <w:r w:rsidR="511B11B8" w:rsidRPr="0003055F">
        <w:rPr>
          <w:rFonts w:ascii="Arial" w:hAnsi="Arial" w:cs="Arial"/>
          <w:sz w:val="21"/>
          <w:szCs w:val="21"/>
          <w:lang w:val="fr-FR"/>
        </w:rPr>
        <w:t>Fournisseur</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entendu</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remédiée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dans ce délai</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convenir</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long.</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A</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d’accord</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sur</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la</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prolongation</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de</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70375000" w:rsidRPr="0003055F">
        <w:rPr>
          <w:rFonts w:ascii="Arial" w:hAnsi="Arial" w:cs="Arial"/>
          <w:sz w:val="21"/>
          <w:szCs w:val="21"/>
          <w:lang w:val="fr-FR"/>
        </w:rPr>
        <w:t>période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1DF2577C"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1DF2577C" w:rsidRPr="0003055F">
        <w:rPr>
          <w:rFonts w:ascii="Arial" w:hAnsi="Arial" w:cs="Arial"/>
          <w:sz w:val="21"/>
          <w:szCs w:val="21"/>
          <w:lang w:val="fr-FR"/>
        </w:rPr>
        <w:t>elle</w:t>
      </w:r>
      <w:r w:rsidR="004F0B91" w:rsidRPr="0003055F">
        <w:rPr>
          <w:rFonts w:ascii="Arial" w:hAnsi="Arial" w:cs="Arial"/>
          <w:sz w:val="21"/>
          <w:szCs w:val="21"/>
          <w:lang w:val="fr-FR"/>
        </w:rPr>
        <w:t>s</w:t>
      </w:r>
      <w:r w:rsidR="006E2A0B"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soumettre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Expert</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A37EE6" w:rsidRPr="0003055F">
        <w:rPr>
          <w:rFonts w:ascii="Arial" w:hAnsi="Arial" w:cs="Arial"/>
          <w:sz w:val="21"/>
          <w:szCs w:val="21"/>
          <w:lang w:val="fr-FR"/>
        </w:rPr>
        <w:t>37.3</w:t>
      </w:r>
      <w:r w:rsidR="00A63C63" w:rsidRPr="0003055F">
        <w:rPr>
          <w:rFonts w:ascii="Arial" w:hAnsi="Arial" w:cs="Arial"/>
          <w:sz w:val="21"/>
          <w:szCs w:val="21"/>
          <w:lang w:val="fr-FR"/>
        </w:rPr>
        <w:t xml:space="preserve"> </w:t>
      </w:r>
      <w:r w:rsidRPr="0003055F">
        <w:rPr>
          <w:rFonts w:ascii="Arial" w:hAnsi="Arial" w:cs="Arial"/>
          <w:sz w:val="21"/>
          <w:szCs w:val="21"/>
          <w:lang w:val="fr-FR"/>
        </w:rPr>
        <w:t>(Expertise)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378791FE" w14:textId="27293352" w:rsidR="006F4377" w:rsidRPr="0003055F" w:rsidRDefault="006F4377">
      <w:pPr>
        <w:pStyle w:val="BauchiEPClevel1"/>
        <w:numPr>
          <w:ilvl w:val="0"/>
          <w:numId w:val="13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sujette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d’Insolvabilité</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66F8867A" w14:textId="7FFE95A4" w:rsidR="006F4377" w:rsidRPr="0003055F" w:rsidRDefault="006F4377">
      <w:pPr>
        <w:pStyle w:val="BauchiEPClevel1"/>
        <w:numPr>
          <w:ilvl w:val="0"/>
          <w:numId w:val="13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15D6BF61" w:rsidRPr="0003055F">
        <w:rPr>
          <w:rFonts w:ascii="Arial" w:hAnsi="Arial" w:cs="Arial"/>
          <w:sz w:val="21"/>
          <w:szCs w:val="21"/>
          <w:lang w:val="fr-FR"/>
        </w:rPr>
        <w:t>a</w:t>
      </w:r>
      <w:r w:rsidR="00A63C63" w:rsidRPr="0003055F">
        <w:rPr>
          <w:rFonts w:ascii="Arial" w:hAnsi="Arial" w:cs="Arial"/>
          <w:sz w:val="21"/>
          <w:szCs w:val="21"/>
          <w:lang w:val="fr-FR"/>
        </w:rPr>
        <w:t xml:space="preserve"> </w:t>
      </w:r>
      <w:r w:rsidR="00556710" w:rsidRPr="0003055F">
        <w:rPr>
          <w:rFonts w:ascii="Arial" w:hAnsi="Arial" w:cs="Arial"/>
          <w:sz w:val="21"/>
          <w:szCs w:val="21"/>
          <w:lang w:val="fr-FR"/>
        </w:rPr>
        <w:t>viol</w:t>
      </w:r>
      <w:r w:rsidR="142F6763" w:rsidRPr="0003055F">
        <w:rPr>
          <w:rFonts w:ascii="Arial" w:hAnsi="Arial" w:cs="Arial"/>
          <w:sz w:val="21"/>
          <w:szCs w:val="21"/>
          <w:lang w:val="fr-FR"/>
        </w:rPr>
        <w:t>é</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36">
        <w:r w:rsidRPr="0003055F">
          <w:rPr>
            <w:rFonts w:ascii="Arial" w:hAnsi="Arial" w:cs="Arial"/>
            <w:sz w:val="21"/>
            <w:szCs w:val="21"/>
            <w:lang w:val="fr-FR"/>
          </w:rPr>
          <w:t>32</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(Anti-Corruption).</w:t>
      </w:r>
    </w:p>
    <w:p w14:paraId="674BE1EA" w14:textId="276506FA" w:rsidR="006F4377" w:rsidRPr="0003055F" w:rsidRDefault="006F4377">
      <w:pPr>
        <w:pStyle w:val="BauchiEPClevel1"/>
        <w:numPr>
          <w:ilvl w:val="0"/>
          <w:numId w:val="137"/>
        </w:numPr>
        <w:tabs>
          <w:tab w:val="left" w:pos="709"/>
          <w:tab w:val="left" w:pos="1418"/>
          <w:tab w:val="left" w:pos="2127"/>
        </w:tabs>
        <w:snapToGrid w:val="0"/>
        <w:ind w:hanging="720"/>
        <w:rPr>
          <w:rFonts w:ascii="Arial" w:hAnsi="Arial" w:cs="Arial"/>
          <w:sz w:val="21"/>
          <w:szCs w:val="21"/>
          <w:lang w:val="fr-FR"/>
        </w:rPr>
      </w:pPr>
      <w:bookmarkStart w:id="291" w:name="_Ref29577539"/>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circonstances</w:t>
      </w:r>
      <w:r w:rsidR="00A63C63" w:rsidRPr="0003055F">
        <w:rPr>
          <w:rFonts w:ascii="Arial" w:hAnsi="Arial" w:cs="Arial"/>
          <w:sz w:val="21"/>
          <w:szCs w:val="21"/>
          <w:lang w:val="fr-FR"/>
        </w:rPr>
        <w:t xml:space="preserve"> </w:t>
      </w:r>
      <w:r w:rsidRPr="0003055F">
        <w:rPr>
          <w:rFonts w:ascii="Arial" w:hAnsi="Arial" w:cs="Arial"/>
          <w:sz w:val="21"/>
          <w:szCs w:val="21"/>
          <w:lang w:val="fr-FR"/>
        </w:rPr>
        <w:t>visées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24.1(a)</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3F07E5" w:rsidRPr="0003055F">
        <w:rPr>
          <w:rFonts w:ascii="Arial" w:hAnsi="Arial" w:cs="Arial"/>
          <w:sz w:val="21"/>
          <w:szCs w:val="21"/>
          <w:lang w:val="fr-FR"/>
        </w:rPr>
        <w:t>imputable</w:t>
      </w:r>
      <w:r w:rsidR="00401432" w:rsidRPr="0003055F">
        <w:rPr>
          <w:rFonts w:ascii="Arial" w:hAnsi="Arial" w:cs="Arial"/>
          <w:sz w:val="21"/>
          <w:szCs w:val="21"/>
          <w:lang w:val="fr-FR"/>
        </w:rPr>
        <w:t>s</w:t>
      </w:r>
      <w:r w:rsidR="00A63C63" w:rsidRPr="0003055F">
        <w:rPr>
          <w:rFonts w:ascii="Arial" w:hAnsi="Arial" w:cs="Arial"/>
          <w:sz w:val="21"/>
          <w:szCs w:val="21"/>
          <w:lang w:val="fr-FR"/>
        </w:rPr>
        <w:t xml:space="preserve"> </w:t>
      </w:r>
      <w:r w:rsidR="003F07E5"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Projet)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adresser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752931F9" w:rsidRPr="0003055F">
        <w:rPr>
          <w:rFonts w:ascii="Arial" w:hAnsi="Arial" w:cs="Arial"/>
          <w:sz w:val="21"/>
          <w:szCs w:val="21"/>
          <w:lang w:val="fr-FR"/>
        </w:rPr>
        <w:t>.</w:t>
      </w:r>
      <w:r w:rsidR="00A63C63" w:rsidRPr="0003055F">
        <w:rPr>
          <w:rFonts w:ascii="Arial" w:hAnsi="Arial" w:cs="Arial"/>
          <w:sz w:val="21"/>
          <w:szCs w:val="21"/>
          <w:lang w:val="fr-FR"/>
        </w:rPr>
        <w:t xml:space="preserve"> </w:t>
      </w:r>
      <w:r w:rsidR="56B2485A" w:rsidRPr="0003055F">
        <w:rPr>
          <w:rFonts w:ascii="Arial" w:hAnsi="Arial" w:cs="Arial"/>
          <w:sz w:val="21"/>
          <w:szCs w:val="21"/>
          <w:lang w:val="fr-FR"/>
        </w:rPr>
        <w:t>S</w:t>
      </w:r>
      <w:r w:rsidRPr="0003055F">
        <w:rPr>
          <w:rFonts w:ascii="Arial" w:hAnsi="Arial" w:cs="Arial"/>
          <w:sz w:val="21"/>
          <w:szCs w:val="21"/>
          <w:lang w:val="fr-FR"/>
        </w:rPr>
        <w:t>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004F0B91" w:rsidRPr="0003055F">
        <w:rPr>
          <w:rFonts w:ascii="Arial" w:hAnsi="Arial" w:cs="Arial"/>
          <w:sz w:val="21"/>
          <w:szCs w:val="21"/>
          <w:lang w:val="fr-FR"/>
        </w:rPr>
        <w:t xml:space="preserve">notifié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corrigé</w:t>
      </w:r>
      <w:r w:rsidR="00A63C63" w:rsidRPr="0003055F">
        <w:rPr>
          <w:rFonts w:ascii="Arial" w:hAnsi="Arial" w:cs="Arial"/>
          <w:sz w:val="21"/>
          <w:szCs w:val="21"/>
          <w:lang w:val="fr-FR"/>
        </w:rPr>
        <w:t xml:space="preserve"> </w:t>
      </w:r>
      <w:r w:rsidR="1D70B66E" w:rsidRPr="0003055F">
        <w:rPr>
          <w:rFonts w:ascii="Arial" w:hAnsi="Arial" w:cs="Arial"/>
          <w:sz w:val="21"/>
          <w:szCs w:val="21"/>
          <w:lang w:val="fr-FR"/>
        </w:rPr>
        <w:t>par</w:t>
      </w:r>
      <w:r w:rsidR="00A63C63" w:rsidRPr="0003055F">
        <w:rPr>
          <w:rFonts w:ascii="Arial" w:hAnsi="Arial" w:cs="Arial"/>
          <w:sz w:val="21"/>
          <w:szCs w:val="21"/>
          <w:lang w:val="fr-FR"/>
        </w:rPr>
        <w:t xml:space="preserve"> </w:t>
      </w:r>
      <w:r w:rsidR="1D70B66E" w:rsidRPr="0003055F">
        <w:rPr>
          <w:rFonts w:ascii="Arial" w:hAnsi="Arial" w:cs="Arial"/>
          <w:sz w:val="21"/>
          <w:szCs w:val="21"/>
          <w:lang w:val="fr-FR"/>
        </w:rPr>
        <w:t>la</w:t>
      </w:r>
      <w:r w:rsidR="00A63C63" w:rsidRPr="0003055F">
        <w:rPr>
          <w:rFonts w:ascii="Arial" w:hAnsi="Arial" w:cs="Arial"/>
          <w:sz w:val="21"/>
          <w:szCs w:val="21"/>
          <w:lang w:val="fr-FR"/>
        </w:rPr>
        <w:t xml:space="preserve"> </w:t>
      </w:r>
      <w:r w:rsidR="1D70B66E"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1D70B66E" w:rsidRPr="0003055F">
        <w:rPr>
          <w:rFonts w:ascii="Arial" w:hAnsi="Arial" w:cs="Arial"/>
          <w:sz w:val="21"/>
          <w:szCs w:val="21"/>
          <w:lang w:val="fr-FR"/>
        </w:rPr>
        <w:t>de</w:t>
      </w:r>
      <w:r w:rsidR="00A63C63" w:rsidRPr="0003055F">
        <w:rPr>
          <w:rFonts w:ascii="Arial" w:hAnsi="Arial" w:cs="Arial"/>
          <w:sz w:val="21"/>
          <w:szCs w:val="21"/>
          <w:lang w:val="fr-FR"/>
        </w:rPr>
        <w:t xml:space="preserve"> </w:t>
      </w:r>
      <w:r w:rsidR="1D70B66E"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Pr="0003055F">
        <w:rPr>
          <w:rFonts w:ascii="Arial" w:hAnsi="Arial" w:cs="Arial"/>
          <w:sz w:val="21"/>
          <w:szCs w:val="21"/>
          <w:lang w:val="fr-FR"/>
        </w:rPr>
        <w:t>(30)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004F0B91"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immédiatement</w:t>
      </w:r>
      <w:r w:rsidR="00A63C63" w:rsidRPr="0003055F">
        <w:rPr>
          <w:rFonts w:ascii="Arial" w:hAnsi="Arial" w:cs="Arial"/>
          <w:sz w:val="21"/>
          <w:szCs w:val="21"/>
          <w:lang w:val="fr-FR"/>
        </w:rPr>
        <w:t xml:space="preserve"> </w:t>
      </w:r>
      <w:r w:rsidRPr="0003055F">
        <w:rPr>
          <w:rFonts w:ascii="Arial" w:hAnsi="Arial" w:cs="Arial"/>
          <w:sz w:val="21"/>
          <w:szCs w:val="21"/>
          <w:lang w:val="fr-FR"/>
        </w:rPr>
        <w:t>résilié.</w:t>
      </w:r>
      <w:bookmarkEnd w:id="291"/>
    </w:p>
    <w:p w14:paraId="6526C7EA" w14:textId="2DCC4E05" w:rsidR="006F4377" w:rsidRPr="0003055F" w:rsidRDefault="006F4377">
      <w:pPr>
        <w:pStyle w:val="BauchiEPClevel1"/>
        <w:numPr>
          <w:ilvl w:val="0"/>
          <w:numId w:val="13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33CE172B" w:rsidRPr="0003055F">
        <w:rPr>
          <w:rFonts w:ascii="Arial" w:hAnsi="Arial" w:cs="Arial"/>
          <w:sz w:val="21"/>
          <w:szCs w:val="21"/>
          <w:lang w:val="fr-FR"/>
        </w:rPr>
        <w:t>a</w:t>
      </w:r>
      <w:r w:rsidR="00A63C63" w:rsidRPr="0003055F">
        <w:rPr>
          <w:rFonts w:ascii="Arial" w:hAnsi="Arial" w:cs="Arial"/>
          <w:sz w:val="21"/>
          <w:szCs w:val="21"/>
          <w:lang w:val="fr-FR"/>
        </w:rPr>
        <w:t xml:space="preserve"> </w:t>
      </w:r>
      <w:r w:rsidR="33CE172B"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porte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0B5786F3" w:rsidRPr="0003055F">
        <w:rPr>
          <w:rFonts w:ascii="Arial" w:hAnsi="Arial" w:cs="Arial"/>
          <w:sz w:val="21"/>
          <w:szCs w:val="21"/>
          <w:lang w:val="fr-FR"/>
        </w:rPr>
        <w:t>l’exercice</w:t>
      </w:r>
      <w:r w:rsidR="004F0B91" w:rsidRPr="0003055F">
        <w:rPr>
          <w:rFonts w:ascii="Arial" w:hAnsi="Arial" w:cs="Arial"/>
          <w:sz w:val="21"/>
          <w:szCs w:val="21"/>
          <w:lang w:val="fr-FR"/>
        </w:rPr>
        <w:t xml:space="preserve"> </w:t>
      </w:r>
      <w:r w:rsidR="34ED3F42"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4ED3F42"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34ED3F42"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34ED3F42"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34ED3F42" w:rsidRPr="0003055F">
        <w:rPr>
          <w:rFonts w:ascii="Arial" w:hAnsi="Arial" w:cs="Arial"/>
          <w:sz w:val="21"/>
          <w:szCs w:val="21"/>
          <w:lang w:val="fr-FR"/>
        </w:rPr>
        <w:t>il</w:t>
      </w:r>
      <w:r w:rsidR="00A63C63" w:rsidRPr="0003055F">
        <w:rPr>
          <w:rFonts w:ascii="Arial" w:hAnsi="Arial" w:cs="Arial"/>
          <w:sz w:val="21"/>
          <w:szCs w:val="21"/>
          <w:lang w:val="fr-FR"/>
        </w:rPr>
        <w:t xml:space="preserve"> </w:t>
      </w:r>
      <w:r w:rsidR="34ED3F42" w:rsidRPr="0003055F">
        <w:rPr>
          <w:rFonts w:ascii="Arial" w:hAnsi="Arial" w:cs="Arial"/>
          <w:sz w:val="21"/>
          <w:szCs w:val="21"/>
          <w:lang w:val="fr-FR"/>
        </w:rPr>
        <w:t>dispose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1BD04A28" w14:textId="18AE3634" w:rsidR="006F4377" w:rsidRPr="0003055F" w:rsidRDefault="006F4377">
      <w:pPr>
        <w:pStyle w:val="Paragraphedeliste"/>
        <w:numPr>
          <w:ilvl w:val="0"/>
          <w:numId w:val="187"/>
        </w:numPr>
        <w:tabs>
          <w:tab w:val="left" w:pos="709"/>
          <w:tab w:val="left" w:pos="1418"/>
          <w:tab w:val="left" w:pos="2127"/>
        </w:tabs>
        <w:snapToGrid w:val="0"/>
        <w:spacing w:after="240"/>
        <w:ind w:hanging="720"/>
        <w:rPr>
          <w:rFonts w:ascii="Arial" w:hAnsi="Arial" w:cs="Arial"/>
          <w:b/>
          <w:bCs/>
          <w:sz w:val="21"/>
          <w:szCs w:val="21"/>
          <w:lang w:val="fr-FR"/>
        </w:rPr>
      </w:pPr>
      <w:bookmarkStart w:id="292" w:name="_Ref29583486"/>
      <w:r w:rsidRPr="0003055F">
        <w:rPr>
          <w:rFonts w:ascii="Arial" w:hAnsi="Arial" w:cs="Arial"/>
          <w:b/>
          <w:bCs/>
          <w:sz w:val="21"/>
          <w:szCs w:val="21"/>
          <w:lang w:val="fr-FR"/>
        </w:rPr>
        <w:t>Conséquences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Résiliation</w:t>
      </w:r>
      <w:r w:rsidR="00A63C63" w:rsidRPr="0003055F">
        <w:rPr>
          <w:rFonts w:ascii="Arial" w:hAnsi="Arial" w:cs="Arial"/>
          <w:b/>
          <w:bCs/>
          <w:sz w:val="21"/>
          <w:szCs w:val="21"/>
          <w:lang w:val="fr-FR"/>
        </w:rPr>
        <w:t xml:space="preserve"> </w:t>
      </w:r>
      <w:r w:rsidR="0007343A"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0007343A" w:rsidRPr="0003055F">
        <w:rPr>
          <w:rFonts w:ascii="Arial" w:hAnsi="Arial" w:cs="Arial"/>
          <w:b/>
          <w:bCs/>
          <w:sz w:val="21"/>
          <w:szCs w:val="21"/>
          <w:lang w:val="fr-FR"/>
        </w:rPr>
        <w:t>raison</w:t>
      </w:r>
      <w:r w:rsidR="00A63C63" w:rsidRPr="0003055F">
        <w:rPr>
          <w:rFonts w:ascii="Arial" w:hAnsi="Arial" w:cs="Arial"/>
          <w:b/>
          <w:bCs/>
          <w:sz w:val="21"/>
          <w:szCs w:val="21"/>
          <w:lang w:val="fr-FR"/>
        </w:rPr>
        <w:t xml:space="preserve"> </w:t>
      </w:r>
      <w:r w:rsidR="0007343A" w:rsidRPr="0003055F">
        <w:rPr>
          <w:rFonts w:ascii="Arial" w:hAnsi="Arial" w:cs="Arial"/>
          <w:b/>
          <w:bCs/>
          <w:sz w:val="21"/>
          <w:szCs w:val="21"/>
          <w:lang w:val="fr-FR"/>
        </w:rPr>
        <w:t>d’une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faute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Projet</w:t>
      </w:r>
      <w:bookmarkEnd w:id="292"/>
    </w:p>
    <w:p w14:paraId="20B99475" w14:textId="0B8F7C56" w:rsidR="006F4377" w:rsidRPr="0003055F" w:rsidRDefault="006F4377">
      <w:pPr>
        <w:pStyle w:val="BauchiEPClevel1"/>
        <w:numPr>
          <w:ilvl w:val="0"/>
          <w:numId w:val="139"/>
        </w:numPr>
        <w:tabs>
          <w:tab w:val="left" w:pos="709"/>
          <w:tab w:val="left" w:pos="1418"/>
          <w:tab w:val="left" w:pos="2127"/>
        </w:tabs>
        <w:snapToGrid w:val="0"/>
        <w:ind w:hanging="720"/>
        <w:rPr>
          <w:rFonts w:ascii="Arial" w:hAnsi="Arial" w:cs="Arial"/>
          <w:sz w:val="21"/>
          <w:szCs w:val="21"/>
          <w:lang w:val="fr-FR"/>
        </w:rPr>
      </w:pPr>
      <w:bookmarkStart w:id="293" w:name="_Ref29584042"/>
      <w:r w:rsidRPr="0003055F">
        <w:rPr>
          <w:rFonts w:ascii="Arial" w:hAnsi="Arial" w:cs="Arial"/>
          <w:sz w:val="21"/>
          <w:szCs w:val="21"/>
          <w:lang w:val="fr-FR"/>
        </w:rPr>
        <w:lastRenderedPageBreak/>
        <w:t>Après</w:t>
      </w:r>
      <w:r w:rsidR="00A63C63" w:rsidRPr="0003055F">
        <w:rPr>
          <w:rFonts w:ascii="Arial" w:hAnsi="Arial" w:cs="Arial"/>
          <w:sz w:val="21"/>
          <w:szCs w:val="21"/>
          <w:lang w:val="fr-FR"/>
        </w:rPr>
        <w:t xml:space="preserve"> </w:t>
      </w:r>
      <w:r w:rsidR="004F0B91" w:rsidRPr="0003055F">
        <w:rPr>
          <w:rFonts w:ascii="Arial" w:hAnsi="Arial" w:cs="Arial"/>
          <w:sz w:val="21"/>
          <w:szCs w:val="21"/>
          <w:lang w:val="fr-FR"/>
        </w:rPr>
        <w:t xml:space="preserve">avoir adressé à la Société de Projet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24.1(b)</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3F07E5" w:rsidRPr="0003055F">
        <w:rPr>
          <w:rFonts w:ascii="Arial" w:hAnsi="Arial" w:cs="Arial"/>
          <w:sz w:val="21"/>
          <w:szCs w:val="21"/>
          <w:lang w:val="fr-FR"/>
        </w:rPr>
        <w:t>imputable</w:t>
      </w:r>
      <w:r w:rsidR="00401432" w:rsidRPr="0003055F">
        <w:rPr>
          <w:rFonts w:ascii="Arial" w:hAnsi="Arial" w:cs="Arial"/>
          <w:sz w:val="21"/>
          <w:szCs w:val="21"/>
          <w:lang w:val="fr-FR"/>
        </w:rPr>
        <w:t>s</w:t>
      </w:r>
      <w:r w:rsidR="00A63C63" w:rsidRPr="0003055F">
        <w:rPr>
          <w:rFonts w:ascii="Arial" w:hAnsi="Arial" w:cs="Arial"/>
          <w:sz w:val="21"/>
          <w:szCs w:val="21"/>
          <w:lang w:val="fr-FR"/>
        </w:rPr>
        <w:t xml:space="preserve"> </w:t>
      </w:r>
      <w:r w:rsidR="003F07E5"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B03E79" w:rsidRPr="0003055F">
        <w:rPr>
          <w:rFonts w:ascii="Arial" w:hAnsi="Arial" w:cs="Arial"/>
          <w:sz w:val="21"/>
          <w:szCs w:val="21"/>
          <w:lang w:val="fr-FR"/>
        </w:rPr>
        <w:t>Projet)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293"/>
    </w:p>
    <w:p w14:paraId="0A8121A0" w14:textId="3D047BEF" w:rsidR="006F4377" w:rsidRPr="0003055F" w:rsidRDefault="006F4377">
      <w:pPr>
        <w:pStyle w:val="BauchiEPClevel1"/>
        <w:numPr>
          <w:ilvl w:val="0"/>
          <w:numId w:val="14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cesser</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l'exception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ceux</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ont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ordonnés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2D3F016" w:rsidRPr="0003055F">
        <w:rPr>
          <w:rFonts w:ascii="Arial" w:hAnsi="Arial" w:cs="Arial"/>
          <w:sz w:val="21"/>
          <w:szCs w:val="21"/>
          <w:lang w:val="fr-FR"/>
        </w:rPr>
        <w:t>assurer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protection</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du</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ou</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la</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personnes,</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biens</w:t>
      </w:r>
      <w:r w:rsidR="00A63C63" w:rsidRPr="0003055F">
        <w:rPr>
          <w:rFonts w:ascii="Arial" w:hAnsi="Arial" w:cs="Arial"/>
          <w:sz w:val="21"/>
          <w:szCs w:val="21"/>
          <w:lang w:val="fr-FR"/>
        </w:rPr>
        <w:t xml:space="preserve"> </w:t>
      </w:r>
      <w:r w:rsidR="45BFD13E"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6F3B7CA" w14:textId="3316C663" w:rsidR="006F4377" w:rsidRPr="0003055F" w:rsidRDefault="006F4377">
      <w:pPr>
        <w:pStyle w:val="BauchiEPClevel1"/>
        <w:numPr>
          <w:ilvl w:val="0"/>
          <w:numId w:val="14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restituer</w:t>
      </w:r>
      <w:r w:rsidR="00A63C63" w:rsidRPr="0003055F">
        <w:rPr>
          <w:rFonts w:ascii="Arial" w:hAnsi="Arial" w:cs="Arial"/>
          <w:sz w:val="21"/>
          <w:szCs w:val="21"/>
          <w:lang w:val="fr-FR"/>
        </w:rPr>
        <w:t xml:space="preserve"> </w:t>
      </w:r>
      <w:r w:rsidR="0D487425" w:rsidRPr="0003055F">
        <w:rPr>
          <w:rFonts w:ascii="Arial" w:hAnsi="Arial" w:cs="Arial"/>
          <w:sz w:val="21"/>
          <w:szCs w:val="21"/>
          <w:lang w:val="fr-FR"/>
        </w:rPr>
        <w:t>à</w:t>
      </w:r>
      <w:r w:rsidR="00A63C63" w:rsidRPr="0003055F">
        <w:rPr>
          <w:rFonts w:ascii="Arial" w:hAnsi="Arial" w:cs="Arial"/>
          <w:sz w:val="21"/>
          <w:szCs w:val="21"/>
          <w:lang w:val="fr-FR"/>
        </w:rPr>
        <w:t xml:space="preserve"> </w:t>
      </w:r>
      <w:r w:rsidR="0D487425" w:rsidRPr="0003055F">
        <w:rPr>
          <w:rFonts w:ascii="Arial" w:hAnsi="Arial" w:cs="Arial"/>
          <w:sz w:val="21"/>
          <w:szCs w:val="21"/>
          <w:lang w:val="fr-FR"/>
        </w:rPr>
        <w:t>la</w:t>
      </w:r>
      <w:r w:rsidR="00A63C63" w:rsidRPr="0003055F">
        <w:rPr>
          <w:rFonts w:ascii="Arial" w:hAnsi="Arial" w:cs="Arial"/>
          <w:sz w:val="21"/>
          <w:szCs w:val="21"/>
          <w:lang w:val="fr-FR"/>
        </w:rPr>
        <w:t xml:space="preserve"> </w:t>
      </w:r>
      <w:r w:rsidR="0D487425"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D487425" w:rsidRPr="0003055F">
        <w:rPr>
          <w:rFonts w:ascii="Arial" w:hAnsi="Arial" w:cs="Arial"/>
          <w:sz w:val="21"/>
          <w:szCs w:val="21"/>
          <w:lang w:val="fr-FR"/>
        </w:rPr>
        <w:t>de</w:t>
      </w:r>
      <w:r w:rsidR="00A63C63" w:rsidRPr="0003055F">
        <w:rPr>
          <w:rFonts w:ascii="Arial" w:hAnsi="Arial" w:cs="Arial"/>
          <w:sz w:val="21"/>
          <w:szCs w:val="21"/>
          <w:lang w:val="fr-FR"/>
        </w:rPr>
        <w:t xml:space="preserve"> </w:t>
      </w:r>
      <w:r w:rsidR="0D487425"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7446519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ont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achevées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payées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533B13A" w14:textId="1A30FFA1" w:rsidR="002E1943" w:rsidRPr="0003055F" w:rsidRDefault="006F1481">
      <w:pPr>
        <w:pStyle w:val="BauchiEPClevel1"/>
        <w:numPr>
          <w:ilvl w:val="0"/>
          <w:numId w:val="14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 </w:t>
      </w:r>
      <w:r w:rsidR="002E1943" w:rsidRPr="0003055F">
        <w:rPr>
          <w:rFonts w:ascii="Arial" w:hAnsi="Arial" w:cs="Arial"/>
          <w:sz w:val="21"/>
          <w:szCs w:val="21"/>
          <w:lang w:val="fr-FR"/>
        </w:rPr>
        <w:t>céder à la Société de Projet (ou toute autre personne désignée par la Société de Projet) les Garanties des Équipements Essentiels conformément à l'</w:t>
      </w:r>
      <w:r w:rsidR="0087348C" w:rsidRPr="0003055F">
        <w:rPr>
          <w:rFonts w:ascii="Arial" w:hAnsi="Arial" w:cs="Arial"/>
          <w:sz w:val="21"/>
          <w:szCs w:val="21"/>
          <w:lang w:val="fr-FR"/>
        </w:rPr>
        <w:t>Article</w:t>
      </w:r>
      <w:r w:rsidR="002E1943" w:rsidRPr="0003055F">
        <w:rPr>
          <w:rFonts w:ascii="Arial" w:hAnsi="Arial" w:cs="Arial"/>
          <w:sz w:val="21"/>
          <w:szCs w:val="21"/>
          <w:lang w:val="fr-FR"/>
        </w:rPr>
        <w:t xml:space="preserve"> </w:t>
      </w:r>
      <w:hyperlink w:anchor="_bookmark90" w:history="1">
        <w:r w:rsidR="002E1943" w:rsidRPr="0003055F">
          <w:rPr>
            <w:rFonts w:ascii="Arial" w:hAnsi="Arial" w:cs="Arial"/>
            <w:sz w:val="21"/>
            <w:szCs w:val="21"/>
            <w:lang w:val="fr-FR"/>
          </w:rPr>
          <w:t>18.2 (Garanties des Équipements Essentiels),</w:t>
        </w:r>
      </w:hyperlink>
      <w:r w:rsidR="002E1943" w:rsidRPr="0003055F">
        <w:rPr>
          <w:rFonts w:ascii="Arial" w:hAnsi="Arial" w:cs="Arial"/>
          <w:sz w:val="21"/>
          <w:szCs w:val="21"/>
          <w:lang w:val="fr-FR"/>
        </w:rPr>
        <w:t xml:space="preserve"> pour les Prestations de Fourniture qui ont été achevées et payées</w:t>
      </w:r>
      <w:r w:rsidRPr="0003055F">
        <w:rPr>
          <w:rFonts w:ascii="Arial" w:hAnsi="Arial" w:cs="Arial"/>
          <w:sz w:val="21"/>
          <w:szCs w:val="21"/>
          <w:lang w:val="fr-FR"/>
        </w:rPr>
        <w:t> </w:t>
      </w:r>
      <w:r w:rsidR="0067086C" w:rsidRPr="0003055F">
        <w:rPr>
          <w:rFonts w:ascii="Arial" w:hAnsi="Arial" w:cs="Arial"/>
          <w:sz w:val="21"/>
          <w:szCs w:val="21"/>
          <w:lang w:val="fr-FR"/>
        </w:rPr>
        <w:t>;</w:t>
      </w:r>
      <w:r w:rsidR="002E1943" w:rsidRPr="0003055F">
        <w:rPr>
          <w:rFonts w:ascii="Arial" w:hAnsi="Arial" w:cs="Arial"/>
          <w:sz w:val="21"/>
          <w:szCs w:val="21"/>
          <w:lang w:val="fr-FR"/>
        </w:rPr>
        <w:t xml:space="preserve"> et</w:t>
      </w:r>
    </w:p>
    <w:p w14:paraId="1EDE90DC" w14:textId="54426CD2" w:rsidR="006F4377" w:rsidRPr="0003055F" w:rsidRDefault="00E267AD">
      <w:pPr>
        <w:pStyle w:val="BauchiEPClevel1"/>
        <w:numPr>
          <w:ilvl w:val="0"/>
          <w:numId w:val="140"/>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s’il</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évacuer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Équipements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296B121D" w:rsidRPr="0003055F">
        <w:rPr>
          <w:rFonts w:ascii="Arial" w:hAnsi="Arial" w:cs="Arial"/>
          <w:sz w:val="21"/>
          <w:szCs w:val="21"/>
          <w:lang w:val="fr-FR"/>
        </w:rPr>
        <w:t>à</w:t>
      </w:r>
      <w:r w:rsidR="00A63C63" w:rsidRPr="0003055F">
        <w:rPr>
          <w:rFonts w:ascii="Arial" w:hAnsi="Arial" w:cs="Arial"/>
          <w:sz w:val="21"/>
          <w:szCs w:val="21"/>
          <w:lang w:val="fr-FR"/>
        </w:rPr>
        <w:t xml:space="preserve"> </w:t>
      </w:r>
      <w:r w:rsidR="296B121D" w:rsidRPr="0003055F">
        <w:rPr>
          <w:rFonts w:ascii="Arial" w:hAnsi="Arial" w:cs="Arial"/>
          <w:sz w:val="21"/>
          <w:szCs w:val="21"/>
          <w:lang w:val="fr-FR"/>
        </w:rPr>
        <w:t>l’exception</w:t>
      </w:r>
      <w:r w:rsidR="00A63C63" w:rsidRPr="0003055F">
        <w:rPr>
          <w:rFonts w:ascii="Arial" w:hAnsi="Arial" w:cs="Arial"/>
          <w:sz w:val="21"/>
          <w:szCs w:val="21"/>
          <w:lang w:val="fr-FR"/>
        </w:rPr>
        <w:t xml:space="preserve"> </w:t>
      </w:r>
      <w:r w:rsidR="296B121D" w:rsidRPr="0003055F">
        <w:rPr>
          <w:rFonts w:ascii="Arial" w:hAnsi="Arial" w:cs="Arial"/>
          <w:sz w:val="21"/>
          <w:szCs w:val="21"/>
          <w:lang w:val="fr-FR"/>
        </w:rPr>
        <w:t>de</w:t>
      </w:r>
      <w:r w:rsidR="00A63C63" w:rsidRPr="0003055F">
        <w:rPr>
          <w:rFonts w:ascii="Arial" w:hAnsi="Arial" w:cs="Arial"/>
          <w:sz w:val="21"/>
          <w:szCs w:val="21"/>
          <w:lang w:val="fr-FR"/>
        </w:rPr>
        <w:t xml:space="preserve"> </w:t>
      </w:r>
      <w:r w:rsidR="296B121D" w:rsidRPr="0003055F">
        <w:rPr>
          <w:rFonts w:ascii="Arial" w:hAnsi="Arial" w:cs="Arial"/>
          <w:sz w:val="21"/>
          <w:szCs w:val="21"/>
          <w:lang w:val="fr-FR"/>
        </w:rPr>
        <w:t>ceux</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nécessaire</w:t>
      </w:r>
      <w:r w:rsidR="1FFC8602" w:rsidRPr="0003055F">
        <w:rPr>
          <w:rFonts w:ascii="Arial" w:hAnsi="Arial" w:cs="Arial"/>
          <w:sz w:val="21"/>
          <w:szCs w:val="21"/>
          <w:lang w:val="fr-FR"/>
        </w:rPr>
        <w:t>s</w:t>
      </w:r>
      <w:r w:rsidR="00A63C63" w:rsidRPr="0003055F">
        <w:rPr>
          <w:rFonts w:ascii="Arial" w:hAnsi="Arial" w:cs="Arial"/>
          <w:sz w:val="21"/>
          <w:szCs w:val="21"/>
          <w:lang w:val="fr-FR"/>
        </w:rPr>
        <w:t xml:space="preserve"> </w:t>
      </w:r>
      <w:r w:rsidR="1FFC8602"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sécurité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quitter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Site</w:t>
      </w:r>
      <w:r w:rsidR="002E1943" w:rsidRPr="0003055F">
        <w:rPr>
          <w:rFonts w:ascii="Arial" w:hAnsi="Arial" w:cs="Arial"/>
          <w:sz w:val="21"/>
          <w:szCs w:val="21"/>
          <w:lang w:val="fr-FR"/>
        </w:rPr>
        <w:t>.</w:t>
      </w:r>
    </w:p>
    <w:p w14:paraId="3F9D044C" w14:textId="6F31F5C9" w:rsidR="006F4377" w:rsidRPr="0003055F" w:rsidRDefault="00A24ED5">
      <w:pPr>
        <w:pStyle w:val="BauchiEPClevel1"/>
        <w:numPr>
          <w:ilvl w:val="0"/>
          <w:numId w:val="139"/>
        </w:numPr>
        <w:tabs>
          <w:tab w:val="left" w:pos="709"/>
          <w:tab w:val="left" w:pos="1418"/>
          <w:tab w:val="left" w:pos="2127"/>
        </w:tabs>
        <w:snapToGrid w:val="0"/>
        <w:ind w:hanging="720"/>
        <w:rPr>
          <w:rFonts w:ascii="Arial" w:hAnsi="Arial" w:cs="Arial"/>
          <w:sz w:val="21"/>
          <w:szCs w:val="21"/>
          <w:lang w:val="fr-FR"/>
        </w:rPr>
      </w:pPr>
      <w:bookmarkStart w:id="294" w:name="_Ref29584029"/>
      <w:r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émis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24.1(b)</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imputables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6E2A0B" w:rsidRPr="0003055F">
        <w:rPr>
          <w:rFonts w:ascii="Arial" w:hAnsi="Arial" w:cs="Arial"/>
          <w:sz w:val="21"/>
          <w:szCs w:val="21"/>
          <w:lang w:val="fr-FR"/>
        </w:rPr>
        <w:t>oit</w:t>
      </w:r>
      <w:r w:rsidR="00CC5929" w:rsidRPr="0003055F">
        <w:rPr>
          <w:rFonts w:ascii="Arial" w:hAnsi="Arial" w:cs="Arial"/>
          <w:sz w:val="21"/>
          <w:szCs w:val="21"/>
          <w:lang w:val="fr-FR"/>
        </w:rPr>
        <w:t xml:space="preserve"> lui </w:t>
      </w:r>
      <w:r w:rsidR="006F4377" w:rsidRPr="0003055F">
        <w:rPr>
          <w:rFonts w:ascii="Arial" w:hAnsi="Arial" w:cs="Arial"/>
          <w:sz w:val="21"/>
          <w:szCs w:val="21"/>
          <w:lang w:val="fr-FR"/>
        </w:rPr>
        <w:t>payer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montants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suivants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bookmarkEnd w:id="294"/>
    </w:p>
    <w:p w14:paraId="05BA9D5F" w14:textId="6B1B7726" w:rsidR="006F4377" w:rsidRPr="0003055F" w:rsidRDefault="006F4377">
      <w:pPr>
        <w:pStyle w:val="BauchiEPClevel1"/>
        <w:numPr>
          <w:ilvl w:val="0"/>
          <w:numId w:val="14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montants</w:t>
      </w:r>
      <w:r w:rsidR="00A63C63" w:rsidRPr="0003055F">
        <w:rPr>
          <w:rFonts w:ascii="Arial" w:hAnsi="Arial" w:cs="Arial"/>
          <w:sz w:val="21"/>
          <w:szCs w:val="21"/>
          <w:lang w:val="fr-FR"/>
        </w:rPr>
        <w:t xml:space="preserve"> </w:t>
      </w:r>
      <w:r w:rsidR="32B097DF" w:rsidRPr="0003055F">
        <w:rPr>
          <w:rFonts w:ascii="Arial" w:hAnsi="Arial" w:cs="Arial"/>
          <w:sz w:val="21"/>
          <w:szCs w:val="21"/>
          <w:lang w:val="fr-FR"/>
        </w:rPr>
        <w:t>dus</w:t>
      </w:r>
      <w:r w:rsidR="00A63C63" w:rsidRPr="0003055F">
        <w:rPr>
          <w:rFonts w:ascii="Arial" w:hAnsi="Arial" w:cs="Arial"/>
          <w:sz w:val="21"/>
          <w:szCs w:val="21"/>
          <w:lang w:val="fr-FR"/>
        </w:rPr>
        <w:t xml:space="preserve"> </w:t>
      </w:r>
      <w:r w:rsidR="32B097DF" w:rsidRPr="0003055F">
        <w:rPr>
          <w:rFonts w:ascii="Arial" w:hAnsi="Arial" w:cs="Arial"/>
          <w:sz w:val="21"/>
          <w:szCs w:val="21"/>
          <w:lang w:val="fr-FR"/>
        </w:rPr>
        <w:t>au</w:t>
      </w:r>
      <w:r w:rsidR="00A63C63" w:rsidRPr="0003055F">
        <w:rPr>
          <w:rFonts w:ascii="Arial" w:hAnsi="Arial" w:cs="Arial"/>
          <w:sz w:val="21"/>
          <w:szCs w:val="21"/>
          <w:lang w:val="fr-FR"/>
        </w:rPr>
        <w:t xml:space="preserve"> </w:t>
      </w:r>
      <w:r w:rsidR="32B097DF"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32B097DF"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effectuées</w:t>
      </w:r>
      <w:r w:rsidR="00A63C63" w:rsidRPr="0003055F">
        <w:rPr>
          <w:rFonts w:ascii="Arial" w:hAnsi="Arial" w:cs="Arial"/>
          <w:sz w:val="21"/>
          <w:szCs w:val="21"/>
          <w:lang w:val="fr-FR"/>
        </w:rPr>
        <w:t xml:space="preserve"> </w:t>
      </w:r>
      <w:r w:rsidR="5BC6FCA8"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BC6FCA8" w:rsidRPr="0003055F">
        <w:rPr>
          <w:rFonts w:ascii="Arial" w:hAnsi="Arial" w:cs="Arial"/>
          <w:sz w:val="21"/>
          <w:szCs w:val="21"/>
          <w:lang w:val="fr-FR"/>
        </w:rPr>
        <w:t>le</w:t>
      </w:r>
      <w:r w:rsidR="00A63C63" w:rsidRPr="0003055F">
        <w:rPr>
          <w:rFonts w:ascii="Arial" w:hAnsi="Arial" w:cs="Arial"/>
          <w:sz w:val="21"/>
          <w:szCs w:val="21"/>
          <w:lang w:val="fr-FR"/>
        </w:rPr>
        <w:t xml:space="preserve"> </w:t>
      </w:r>
      <w:r w:rsidR="5BC6FCA8"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lesquelles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prix</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CC5929" w:rsidRPr="0003055F">
        <w:rPr>
          <w:rFonts w:ascii="Arial" w:hAnsi="Arial" w:cs="Arial"/>
          <w:sz w:val="21"/>
          <w:szCs w:val="21"/>
          <w:lang w:val="fr-FR"/>
        </w:rPr>
        <w:t xml:space="preserve">dont le </w:t>
      </w:r>
      <w:r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61A8F832" w:rsidRPr="0003055F">
        <w:rPr>
          <w:rFonts w:ascii="Arial" w:hAnsi="Arial" w:cs="Arial"/>
          <w:sz w:val="21"/>
          <w:szCs w:val="21"/>
          <w:lang w:val="fr-FR"/>
        </w:rPr>
        <w:t>n’a</w:t>
      </w:r>
      <w:r w:rsidR="00A63C63" w:rsidRPr="0003055F">
        <w:rPr>
          <w:rFonts w:ascii="Arial" w:hAnsi="Arial" w:cs="Arial"/>
          <w:sz w:val="21"/>
          <w:szCs w:val="21"/>
          <w:lang w:val="fr-FR"/>
        </w:rPr>
        <w:t xml:space="preserve"> </w:t>
      </w:r>
      <w:r w:rsidR="00CC5929" w:rsidRPr="0003055F">
        <w:rPr>
          <w:rFonts w:ascii="Arial" w:hAnsi="Arial" w:cs="Arial"/>
          <w:sz w:val="21"/>
          <w:szCs w:val="21"/>
          <w:lang w:val="fr-FR"/>
        </w:rPr>
        <w:t xml:space="preserve">pas </w:t>
      </w:r>
      <w:r w:rsidR="61A8F832" w:rsidRPr="0003055F">
        <w:rPr>
          <w:rFonts w:ascii="Arial" w:hAnsi="Arial" w:cs="Arial"/>
          <w:sz w:val="21"/>
          <w:szCs w:val="21"/>
          <w:lang w:val="fr-FR"/>
        </w:rPr>
        <w:t>encore</w:t>
      </w:r>
      <w:r w:rsidR="00A63C63" w:rsidRPr="0003055F">
        <w:rPr>
          <w:rFonts w:ascii="Arial" w:hAnsi="Arial" w:cs="Arial"/>
          <w:sz w:val="21"/>
          <w:szCs w:val="21"/>
          <w:lang w:val="fr-FR"/>
        </w:rPr>
        <w:t xml:space="preserve"> </w:t>
      </w:r>
      <w:r w:rsidR="61A8F832"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61A8F832" w:rsidRPr="0003055F">
        <w:rPr>
          <w:rFonts w:ascii="Arial" w:hAnsi="Arial" w:cs="Arial"/>
          <w:sz w:val="21"/>
          <w:szCs w:val="21"/>
          <w:lang w:val="fr-FR"/>
        </w:rPr>
        <w:t>réalisé</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6333FD1B" w14:textId="2AD2B2C8" w:rsidR="006F4377" w:rsidRPr="0003055F" w:rsidRDefault="006F4377">
      <w:pPr>
        <w:pStyle w:val="BauchiEPClevel1"/>
        <w:numPr>
          <w:ilvl w:val="0"/>
          <w:numId w:val="14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204E461C" w:rsidRPr="0003055F">
        <w:rPr>
          <w:rFonts w:ascii="Arial" w:hAnsi="Arial" w:cs="Arial"/>
          <w:sz w:val="21"/>
          <w:szCs w:val="21"/>
          <w:lang w:val="fr-FR"/>
        </w:rPr>
        <w:t>montants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Pr="0003055F">
        <w:rPr>
          <w:rFonts w:ascii="Arial" w:hAnsi="Arial" w:cs="Arial"/>
          <w:sz w:val="21"/>
          <w:szCs w:val="21"/>
          <w:lang w:val="fr-FR"/>
        </w:rPr>
        <w:t>commandés</w:t>
      </w:r>
      <w:r w:rsidR="00A63C63" w:rsidRPr="0003055F">
        <w:rPr>
          <w:rFonts w:ascii="Arial" w:hAnsi="Arial" w:cs="Arial"/>
          <w:sz w:val="21"/>
          <w:szCs w:val="21"/>
          <w:lang w:val="fr-FR"/>
        </w:rPr>
        <w:t xml:space="preserve"> </w:t>
      </w:r>
      <w:r w:rsidR="2F54A6BD" w:rsidRPr="0003055F">
        <w:rPr>
          <w:rFonts w:ascii="Arial" w:hAnsi="Arial" w:cs="Arial"/>
          <w:sz w:val="21"/>
          <w:szCs w:val="21"/>
          <w:lang w:val="fr-FR"/>
        </w:rPr>
        <w:t>par</w:t>
      </w:r>
      <w:r w:rsidR="00A63C63" w:rsidRPr="0003055F">
        <w:rPr>
          <w:rFonts w:ascii="Arial" w:hAnsi="Arial" w:cs="Arial"/>
          <w:sz w:val="21"/>
          <w:szCs w:val="21"/>
          <w:lang w:val="fr-FR"/>
        </w:rPr>
        <w:t xml:space="preserve"> </w:t>
      </w:r>
      <w:r w:rsidR="2F54A6BD" w:rsidRPr="0003055F">
        <w:rPr>
          <w:rFonts w:ascii="Arial" w:hAnsi="Arial" w:cs="Arial"/>
          <w:sz w:val="21"/>
          <w:szCs w:val="21"/>
          <w:lang w:val="fr-FR"/>
        </w:rPr>
        <w:t>le</w:t>
      </w:r>
      <w:r w:rsidR="00A63C63" w:rsidRPr="0003055F">
        <w:rPr>
          <w:rFonts w:ascii="Arial" w:hAnsi="Arial" w:cs="Arial"/>
          <w:sz w:val="21"/>
          <w:szCs w:val="21"/>
          <w:lang w:val="fr-FR"/>
        </w:rPr>
        <w:t xml:space="preserve"> </w:t>
      </w:r>
      <w:r w:rsidR="2F54A6BD"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4A0A666A" w:rsidRPr="0003055F">
        <w:rPr>
          <w:rFonts w:ascii="Arial" w:hAnsi="Arial" w:cs="Arial"/>
          <w:sz w:val="21"/>
          <w:szCs w:val="21"/>
          <w:lang w:val="fr-FR"/>
        </w:rPr>
        <w:t>la</w:t>
      </w:r>
      <w:r w:rsidR="00A63C63" w:rsidRPr="0003055F">
        <w:rPr>
          <w:rFonts w:ascii="Arial" w:hAnsi="Arial" w:cs="Arial"/>
          <w:sz w:val="21"/>
          <w:szCs w:val="21"/>
          <w:lang w:val="fr-FR"/>
        </w:rPr>
        <w:t xml:space="preserve"> </w:t>
      </w:r>
      <w:r w:rsidR="4A0A666A"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Prestations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3CBC1BBD"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6CEDB171"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ont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livré</w:t>
      </w:r>
      <w:r w:rsidR="00B4CA84"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53B04214"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53B04214"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tenu</w:t>
      </w:r>
      <w:r w:rsidR="00A63C63" w:rsidRPr="0003055F">
        <w:rPr>
          <w:rFonts w:ascii="Arial" w:hAnsi="Arial" w:cs="Arial"/>
          <w:sz w:val="21"/>
          <w:szCs w:val="21"/>
          <w:lang w:val="fr-FR"/>
        </w:rPr>
        <w:t xml:space="preserve"> </w:t>
      </w:r>
      <w:r w:rsidRPr="0003055F">
        <w:rPr>
          <w:rFonts w:ascii="Arial" w:hAnsi="Arial" w:cs="Arial"/>
          <w:sz w:val="21"/>
          <w:szCs w:val="21"/>
          <w:lang w:val="fr-FR"/>
        </w:rPr>
        <w:t>d'accepter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407ED1BF" w:rsidRPr="0003055F">
        <w:rPr>
          <w:rFonts w:ascii="Arial" w:hAnsi="Arial" w:cs="Arial"/>
          <w:sz w:val="21"/>
          <w:szCs w:val="21"/>
          <w:lang w:val="fr-FR"/>
        </w:rPr>
        <w:t>.</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Le</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mettra</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ces</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matériaux</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à</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la</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de</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la</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de</w:t>
      </w:r>
      <w:r w:rsidR="00A63C63" w:rsidRPr="0003055F">
        <w:rPr>
          <w:rFonts w:ascii="Arial" w:hAnsi="Arial" w:cs="Arial"/>
          <w:sz w:val="21"/>
          <w:szCs w:val="21"/>
          <w:lang w:val="fr-FR"/>
        </w:rPr>
        <w:t xml:space="preserve"> </w:t>
      </w:r>
      <w:r w:rsidR="2E4D04AB"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CC5929" w:rsidRPr="0003055F">
        <w:rPr>
          <w:rFonts w:ascii="Arial" w:hAnsi="Arial" w:cs="Arial"/>
          <w:sz w:val="21"/>
          <w:szCs w:val="21"/>
          <w:lang w:val="fr-FR"/>
        </w:rPr>
        <w:t xml:space="preserve">dont </w:t>
      </w:r>
      <w:r w:rsidR="2E4D04AB" w:rsidRPr="0003055F">
        <w:rPr>
          <w:rFonts w:ascii="Arial" w:hAnsi="Arial" w:cs="Arial"/>
          <w:sz w:val="21"/>
          <w:szCs w:val="21"/>
          <w:lang w:val="fr-FR"/>
        </w:rPr>
        <w:t>ils</w:t>
      </w:r>
      <w:r w:rsidR="00A63C63" w:rsidRPr="0003055F">
        <w:rPr>
          <w:rFonts w:ascii="Arial" w:hAnsi="Arial" w:cs="Arial"/>
          <w:sz w:val="21"/>
          <w:szCs w:val="21"/>
          <w:lang w:val="fr-FR"/>
        </w:rPr>
        <w:t xml:space="preserve"> </w:t>
      </w:r>
      <w:r w:rsidRPr="0003055F">
        <w:rPr>
          <w:rFonts w:ascii="Arial" w:hAnsi="Arial" w:cs="Arial"/>
          <w:sz w:val="21"/>
          <w:szCs w:val="21"/>
          <w:lang w:val="fr-FR"/>
        </w:rPr>
        <w:t>deviendront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CC5929" w:rsidRPr="0003055F">
        <w:rPr>
          <w:rFonts w:ascii="Arial" w:hAnsi="Arial" w:cs="Arial"/>
          <w:sz w:val="21"/>
          <w:szCs w:val="21"/>
          <w:lang w:val="fr-FR"/>
        </w:rPr>
        <w:t>à ses</w:t>
      </w:r>
      <w:r w:rsidR="00A63C63" w:rsidRPr="0003055F">
        <w:rPr>
          <w:rFonts w:ascii="Arial" w:hAnsi="Arial" w:cs="Arial"/>
          <w:sz w:val="21"/>
          <w:szCs w:val="21"/>
          <w:lang w:val="fr-FR"/>
        </w:rPr>
        <w:t xml:space="preserve"> </w:t>
      </w:r>
      <w:r w:rsidRPr="0003055F">
        <w:rPr>
          <w:rFonts w:ascii="Arial" w:hAnsi="Arial" w:cs="Arial"/>
          <w:sz w:val="21"/>
          <w:szCs w:val="21"/>
          <w:lang w:val="fr-FR"/>
        </w:rPr>
        <w:t>risques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périls)</w:t>
      </w:r>
      <w:r w:rsidR="00A63C63" w:rsidRPr="0003055F">
        <w:rPr>
          <w:rFonts w:ascii="Arial" w:hAnsi="Arial" w:cs="Arial"/>
          <w:sz w:val="21"/>
          <w:szCs w:val="21"/>
          <w:lang w:val="fr-FR"/>
        </w:rPr>
        <w:t xml:space="preserve"> </w:t>
      </w:r>
      <w:r w:rsidRPr="0003055F">
        <w:rPr>
          <w:rFonts w:ascii="Arial" w:hAnsi="Arial" w:cs="Arial"/>
          <w:sz w:val="21"/>
          <w:szCs w:val="21"/>
          <w:lang w:val="fr-FR"/>
        </w:rPr>
        <w:t>lorsqu'</w:t>
      </w:r>
      <w:r w:rsidR="00CC5929" w:rsidRPr="0003055F">
        <w:rPr>
          <w:rFonts w:ascii="Arial" w:hAnsi="Arial" w:cs="Arial"/>
          <w:sz w:val="21"/>
          <w:szCs w:val="21"/>
          <w:lang w:val="fr-FR"/>
        </w:rPr>
        <w:t>elle en aura payé le prix</w:t>
      </w:r>
      <w:r w:rsidRPr="0003055F">
        <w:rPr>
          <w:rFonts w:ascii="Arial" w:hAnsi="Arial" w:cs="Arial"/>
          <w:sz w:val="21"/>
          <w:szCs w:val="21"/>
          <w:lang w:val="fr-FR"/>
        </w:rPr>
        <w:t>.</w:t>
      </w:r>
    </w:p>
    <w:p w14:paraId="5C81EC78" w14:textId="76E6ADAF"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95" w:name="_Toc120221333"/>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UNILATÉRALE</w:t>
      </w:r>
      <w:bookmarkEnd w:id="295"/>
    </w:p>
    <w:p w14:paraId="7F599480" w14:textId="3E0E5BEB" w:rsidR="006F4377" w:rsidRPr="0003055F" w:rsidRDefault="006F4377">
      <w:pPr>
        <w:pStyle w:val="Paragraphedeliste"/>
        <w:numPr>
          <w:ilvl w:val="0"/>
          <w:numId w:val="188"/>
        </w:numPr>
        <w:tabs>
          <w:tab w:val="left" w:pos="709"/>
          <w:tab w:val="left" w:pos="1418"/>
          <w:tab w:val="left" w:pos="2127"/>
        </w:tabs>
        <w:snapToGrid w:val="0"/>
        <w:spacing w:after="240"/>
        <w:ind w:hanging="720"/>
        <w:jc w:val="both"/>
        <w:rPr>
          <w:rFonts w:ascii="Arial" w:hAnsi="Arial" w:cs="Arial"/>
          <w:sz w:val="21"/>
          <w:szCs w:val="21"/>
          <w:lang w:val="fr-FR"/>
        </w:rPr>
      </w:pPr>
      <w:bookmarkStart w:id="296" w:name="_Ref29583500"/>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notifiant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immédiatement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bookmarkEnd w:id="296"/>
    </w:p>
    <w:p w14:paraId="2AA2FBB2" w14:textId="3759E311" w:rsidR="006F4377" w:rsidRPr="0003055F" w:rsidRDefault="3355D0D4">
      <w:pPr>
        <w:pStyle w:val="Paragraphedeliste"/>
        <w:numPr>
          <w:ilvl w:val="0"/>
          <w:numId w:val="188"/>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résilie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25.1,</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DF5810" w:rsidRPr="0003055F">
        <w:rPr>
          <w:rFonts w:ascii="Arial" w:hAnsi="Arial" w:cs="Arial"/>
          <w:sz w:val="21"/>
          <w:szCs w:val="21"/>
          <w:lang w:val="fr-FR"/>
        </w:rPr>
        <w:t>’</w:t>
      </w:r>
      <w:r w:rsidR="0087348C" w:rsidRPr="0003055F">
        <w:rPr>
          <w:rFonts w:ascii="Arial" w:hAnsi="Arial" w:cs="Arial"/>
          <w:sz w:val="21"/>
          <w:szCs w:val="21"/>
          <w:lang w:val="fr-FR"/>
        </w:rPr>
        <w:t>Article</w:t>
      </w:r>
      <w:r w:rsidR="00DF5810" w:rsidRPr="0003055F">
        <w:rPr>
          <w:rFonts w:ascii="Arial" w:hAnsi="Arial" w:cs="Arial"/>
          <w:sz w:val="21"/>
          <w:szCs w:val="21"/>
          <w:lang w:val="fr-FR"/>
        </w:rPr>
        <w:t xml:space="preserve"> </w:t>
      </w:r>
      <w:hyperlink w:anchor="_bookmark114" w:history="1">
        <w:r w:rsidR="006F4377" w:rsidRPr="0003055F">
          <w:rPr>
            <w:rStyle w:val="Lienhypertexte"/>
            <w:rFonts w:ascii="Arial" w:hAnsi="Arial" w:cs="Arial"/>
            <w:color w:val="auto"/>
            <w:sz w:val="21"/>
            <w:szCs w:val="21"/>
            <w:lang w:val="fr-FR"/>
          </w:rPr>
          <w:fldChar w:fldCharType="begin"/>
        </w:r>
        <w:r w:rsidR="006F4377" w:rsidRPr="0003055F">
          <w:rPr>
            <w:rStyle w:val="Lienhypertexte"/>
            <w:rFonts w:ascii="Arial" w:hAnsi="Arial" w:cs="Arial"/>
            <w:color w:val="auto"/>
            <w:sz w:val="21"/>
            <w:szCs w:val="21"/>
            <w:lang w:val="fr-FR"/>
          </w:rPr>
          <w:instrText xml:space="preserve"> REF _Ref29583486 \r \h </w:instrText>
        </w:r>
        <w:r w:rsidR="006F4377" w:rsidRPr="0003055F">
          <w:rPr>
            <w:rFonts w:ascii="Arial" w:hAnsi="Arial" w:cs="Arial"/>
            <w:sz w:val="21"/>
            <w:szCs w:val="21"/>
            <w:lang w:val="fr-FR"/>
          </w:rPr>
          <w:instrText xml:space="preserve"> \* MERGEFORMAT </w:instrText>
        </w:r>
        <w:r w:rsidR="006F4377" w:rsidRPr="0003055F">
          <w:rPr>
            <w:rStyle w:val="Lienhypertexte"/>
            <w:rFonts w:ascii="Arial" w:hAnsi="Arial" w:cs="Arial"/>
            <w:color w:val="auto"/>
            <w:sz w:val="21"/>
            <w:szCs w:val="21"/>
            <w:lang w:val="fr-FR"/>
          </w:rPr>
        </w:r>
        <w:r w:rsidR="006F4377" w:rsidRPr="0003055F">
          <w:rPr>
            <w:rStyle w:val="Lienhypertexte"/>
            <w:rFonts w:ascii="Arial" w:hAnsi="Arial" w:cs="Arial"/>
            <w:color w:val="auto"/>
            <w:sz w:val="21"/>
            <w:szCs w:val="21"/>
            <w:lang w:val="fr-FR"/>
          </w:rPr>
          <w:fldChar w:fldCharType="separate"/>
        </w:r>
        <w:r w:rsidR="00383257" w:rsidRPr="0003055F">
          <w:rPr>
            <w:rFonts w:ascii="Arial" w:hAnsi="Arial" w:cs="Arial"/>
            <w:sz w:val="21"/>
            <w:szCs w:val="21"/>
            <w:lang w:val="fr-FR"/>
          </w:rPr>
          <w:t>24</w:t>
        </w:r>
        <w:r w:rsidR="00383257" w:rsidRPr="0003055F">
          <w:rPr>
            <w:rStyle w:val="Lienhypertexte"/>
            <w:rFonts w:ascii="Arial" w:hAnsi="Arial" w:cs="Arial"/>
            <w:color w:val="auto"/>
            <w:sz w:val="21"/>
            <w:szCs w:val="21"/>
            <w:lang w:val="fr-FR"/>
          </w:rPr>
          <w:t>.2</w:t>
        </w:r>
        <w:r w:rsidR="006F4377" w:rsidRPr="0003055F">
          <w:rPr>
            <w:rStyle w:val="Lienhypertexte"/>
            <w:rFonts w:ascii="Arial" w:hAnsi="Arial" w:cs="Arial"/>
            <w:color w:val="auto"/>
            <w:sz w:val="21"/>
            <w:szCs w:val="21"/>
            <w:lang w:val="fr-FR"/>
          </w:rPr>
          <w:fldChar w:fldCharType="end"/>
        </w:r>
      </w:hyperlink>
      <w:r w:rsidR="005F0DA9" w:rsidRPr="0003055F">
        <w:rPr>
          <w:rStyle w:val="Lienhypertexte"/>
          <w:rFonts w:ascii="Arial" w:hAnsi="Arial" w:cs="Arial"/>
          <w:color w:val="auto"/>
          <w:sz w:val="21"/>
          <w:szCs w:val="21"/>
          <w:lang w:val="fr-FR"/>
        </w:rPr>
        <w:t xml:space="preserve"> </w:t>
      </w:r>
      <w:r w:rsidR="006F4377" w:rsidRPr="0003055F">
        <w:rPr>
          <w:rFonts w:ascii="Arial" w:hAnsi="Arial" w:cs="Arial"/>
          <w:sz w:val="21"/>
          <w:szCs w:val="21"/>
          <w:lang w:val="fr-FR"/>
        </w:rPr>
        <w:t>(Conséquences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s'appliquera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résilié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p>
    <w:p w14:paraId="499EA59E" w14:textId="761B2CB6" w:rsidR="006F4377" w:rsidRPr="0003055F" w:rsidRDefault="006F4377">
      <w:pPr>
        <w:pStyle w:val="Paragraphedeliste"/>
        <w:numPr>
          <w:ilvl w:val="0"/>
          <w:numId w:val="188"/>
        </w:numPr>
        <w:tabs>
          <w:tab w:val="left" w:pos="709"/>
          <w:tab w:val="left" w:pos="1418"/>
          <w:tab w:val="left" w:pos="2127"/>
        </w:tabs>
        <w:snapToGrid w:val="0"/>
        <w:spacing w:after="240"/>
        <w:ind w:hanging="720"/>
        <w:jc w:val="both"/>
        <w:rPr>
          <w:rFonts w:ascii="Arial" w:hAnsi="Arial" w:cs="Arial"/>
          <w:sz w:val="21"/>
          <w:szCs w:val="21"/>
          <w:lang w:val="fr-FR"/>
        </w:rPr>
      </w:pPr>
      <w:bookmarkStart w:id="297" w:name="_Ref29570384"/>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résilié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25.1,</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également</w:t>
      </w:r>
      <w:r w:rsidR="00A63C63" w:rsidRPr="0003055F">
        <w:rPr>
          <w:rFonts w:ascii="Arial" w:hAnsi="Arial" w:cs="Arial"/>
          <w:sz w:val="21"/>
          <w:szCs w:val="21"/>
          <w:lang w:val="fr-FR"/>
        </w:rPr>
        <w:t xml:space="preserve"> </w:t>
      </w:r>
      <w:r w:rsidRPr="0003055F">
        <w:rPr>
          <w:rFonts w:ascii="Arial" w:hAnsi="Arial" w:cs="Arial"/>
          <w:sz w:val="21"/>
          <w:szCs w:val="21"/>
          <w:lang w:val="fr-FR"/>
        </w:rPr>
        <w:t>tenue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verser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bookmarkEnd w:id="297"/>
    </w:p>
    <w:p w14:paraId="664482F3" w14:textId="6D11E7C1"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298" w:name="_bookmark120"/>
      <w:bookmarkStart w:id="299" w:name="_Toc120221334"/>
      <w:bookmarkEnd w:id="298"/>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bookmarkEnd w:id="299"/>
    </w:p>
    <w:p w14:paraId="6D609B56" w14:textId="2620B761" w:rsidR="006F4377" w:rsidRPr="0003055F" w:rsidRDefault="006F4377">
      <w:pPr>
        <w:pStyle w:val="Paragraphedeliste"/>
        <w:numPr>
          <w:ilvl w:val="0"/>
          <w:numId w:val="189"/>
        </w:numPr>
        <w:tabs>
          <w:tab w:val="left" w:pos="709"/>
          <w:tab w:val="left" w:pos="1418"/>
          <w:tab w:val="left" w:pos="2127"/>
        </w:tabs>
        <w:snapToGrid w:val="0"/>
        <w:spacing w:after="240"/>
        <w:ind w:hanging="720"/>
        <w:jc w:val="both"/>
        <w:rPr>
          <w:rFonts w:ascii="Arial" w:hAnsi="Arial" w:cs="Arial"/>
          <w:sz w:val="21"/>
          <w:szCs w:val="21"/>
          <w:lang w:val="fr-FR"/>
        </w:rPr>
      </w:pPr>
      <w:bookmarkStart w:id="300" w:name="_bookmark121"/>
      <w:bookmarkStart w:id="301" w:name="_Ref29583567"/>
      <w:bookmarkEnd w:id="300"/>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notifiant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00DF5810" w:rsidRPr="0003055F">
        <w:rPr>
          <w:rFonts w:ascii="Arial" w:hAnsi="Arial" w:cs="Arial"/>
          <w:sz w:val="21"/>
          <w:szCs w:val="21"/>
          <w:lang w:val="fr-FR"/>
        </w:rPr>
        <w:t>l’</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DF5810" w:rsidRPr="0003055F">
        <w:rPr>
          <w:rFonts w:ascii="Arial" w:hAnsi="Arial" w:cs="Arial"/>
          <w:sz w:val="21"/>
          <w:szCs w:val="21"/>
          <w:lang w:val="fr-FR"/>
        </w:rPr>
        <w:t xml:space="preserve">des </w:t>
      </w:r>
      <w:r w:rsidRPr="0003055F">
        <w:rPr>
          <w:rFonts w:ascii="Arial" w:hAnsi="Arial" w:cs="Arial"/>
          <w:sz w:val="21"/>
          <w:szCs w:val="21"/>
          <w:lang w:val="fr-FR"/>
        </w:rPr>
        <w:t>Contrat</w:t>
      </w:r>
      <w:r w:rsidR="00DF5810"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résilié</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7E43B0AB" w:rsidRPr="0003055F">
        <w:rPr>
          <w:rFonts w:ascii="Arial" w:hAnsi="Arial" w:cs="Arial"/>
          <w:sz w:val="21"/>
          <w:szCs w:val="21"/>
          <w:lang w:val="fr-FR"/>
        </w:rPr>
        <w:t>motif</w:t>
      </w:r>
      <w:r w:rsidR="00A63C63" w:rsidRPr="0003055F">
        <w:rPr>
          <w:rFonts w:ascii="Arial" w:hAnsi="Arial" w:cs="Arial"/>
          <w:sz w:val="21"/>
          <w:szCs w:val="21"/>
          <w:lang w:val="fr-FR"/>
        </w:rPr>
        <w:t xml:space="preserve"> </w:t>
      </w:r>
      <w:r w:rsidR="3F2C2B6D" w:rsidRPr="0003055F">
        <w:rPr>
          <w:rFonts w:ascii="Arial" w:hAnsi="Arial" w:cs="Arial"/>
          <w:sz w:val="21"/>
          <w:szCs w:val="21"/>
          <w:lang w:val="fr-FR"/>
        </w:rPr>
        <w:t>non</w:t>
      </w:r>
      <w:r w:rsidR="00A63C63" w:rsidRPr="0003055F">
        <w:rPr>
          <w:rFonts w:ascii="Arial" w:hAnsi="Arial" w:cs="Arial"/>
          <w:sz w:val="21"/>
          <w:szCs w:val="21"/>
          <w:lang w:val="fr-FR"/>
        </w:rPr>
        <w:t xml:space="preserve"> </w:t>
      </w:r>
      <w:r w:rsidR="6B941FA1" w:rsidRPr="0003055F">
        <w:rPr>
          <w:rFonts w:ascii="Arial" w:hAnsi="Arial" w:cs="Arial"/>
          <w:sz w:val="21"/>
          <w:szCs w:val="21"/>
          <w:lang w:val="fr-FR"/>
        </w:rPr>
        <w:t>imputable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00DF5810" w:rsidRPr="0003055F">
        <w:rPr>
          <w:rFonts w:ascii="Arial" w:hAnsi="Arial" w:cs="Arial"/>
          <w:sz w:val="21"/>
          <w:szCs w:val="21"/>
          <w:lang w:val="fr-FR"/>
        </w:rPr>
        <w:t xml:space="preserve">par le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bookmarkEnd w:id="301"/>
    </w:p>
    <w:p w14:paraId="2E342422" w14:textId="69554437" w:rsidR="006F4377" w:rsidRPr="0003055F" w:rsidRDefault="19C78513">
      <w:pPr>
        <w:pStyle w:val="Paragraphedeliste"/>
        <w:numPr>
          <w:ilvl w:val="0"/>
          <w:numId w:val="189"/>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lastRenderedPageBreak/>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résilie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26.1,</w:t>
      </w:r>
      <w:r w:rsidR="00A63C63" w:rsidRPr="0003055F">
        <w:rPr>
          <w:rFonts w:ascii="Arial" w:hAnsi="Arial" w:cs="Arial"/>
          <w:sz w:val="21"/>
          <w:szCs w:val="21"/>
          <w:lang w:val="fr-FR"/>
        </w:rPr>
        <w:t xml:space="preserve"> </w:t>
      </w:r>
      <w:r w:rsidR="78614C69" w:rsidRPr="0003055F">
        <w:rPr>
          <w:rFonts w:ascii="Arial" w:hAnsi="Arial" w:cs="Arial"/>
          <w:sz w:val="21"/>
          <w:szCs w:val="21"/>
          <w:lang w:val="fr-FR"/>
        </w:rPr>
        <w:t>l</w:t>
      </w:r>
      <w:r w:rsidR="006F4377" w:rsidRPr="0003055F">
        <w:rPr>
          <w:rFonts w:ascii="Arial" w:hAnsi="Arial" w:cs="Arial"/>
          <w:sz w:val="21"/>
          <w:szCs w:val="21"/>
          <w:lang w:val="fr-FR"/>
        </w:rPr>
        <w:t>’</w:t>
      </w:r>
      <w:r w:rsidR="0087348C" w:rsidRPr="0003055F">
        <w:rPr>
          <w:rFonts w:ascii="Arial" w:hAnsi="Arial" w:cs="Arial"/>
          <w:sz w:val="21"/>
          <w:szCs w:val="21"/>
          <w:lang w:val="fr-FR"/>
        </w:rPr>
        <w:t>Article</w:t>
      </w:r>
      <w:r w:rsidR="00FA7DD4" w:rsidRPr="0003055F">
        <w:rPr>
          <w:rFonts w:ascii="Arial" w:hAnsi="Arial" w:cs="Arial"/>
          <w:sz w:val="21"/>
          <w:szCs w:val="21"/>
          <w:lang w:val="fr-FR"/>
        </w:rPr>
        <w:t xml:space="preserve"> </w:t>
      </w:r>
      <w:hyperlink w:anchor="_bookmark114" w:history="1">
        <w:r w:rsidR="006F4377" w:rsidRPr="0003055F">
          <w:rPr>
            <w:rStyle w:val="Lienhypertexte"/>
            <w:rFonts w:ascii="Arial" w:hAnsi="Arial" w:cs="Arial"/>
            <w:color w:val="auto"/>
            <w:sz w:val="21"/>
            <w:szCs w:val="21"/>
            <w:lang w:val="fr-FR"/>
          </w:rPr>
          <w:fldChar w:fldCharType="begin"/>
        </w:r>
        <w:r w:rsidR="006F4377" w:rsidRPr="0003055F">
          <w:rPr>
            <w:rStyle w:val="Lienhypertexte"/>
            <w:rFonts w:ascii="Arial" w:hAnsi="Arial" w:cs="Arial"/>
            <w:color w:val="auto"/>
            <w:sz w:val="21"/>
            <w:szCs w:val="21"/>
            <w:lang w:val="fr-FR"/>
          </w:rPr>
          <w:instrText xml:space="preserve"> REF _Ref29583486 \r \h </w:instrText>
        </w:r>
        <w:r w:rsidR="006F4377" w:rsidRPr="0003055F">
          <w:rPr>
            <w:rFonts w:ascii="Arial" w:hAnsi="Arial" w:cs="Arial"/>
            <w:sz w:val="21"/>
            <w:szCs w:val="21"/>
            <w:lang w:val="fr-FR"/>
          </w:rPr>
          <w:instrText xml:space="preserve"> \* MERGEFORMAT </w:instrText>
        </w:r>
        <w:r w:rsidR="006F4377" w:rsidRPr="0003055F">
          <w:rPr>
            <w:rStyle w:val="Lienhypertexte"/>
            <w:rFonts w:ascii="Arial" w:hAnsi="Arial" w:cs="Arial"/>
            <w:color w:val="auto"/>
            <w:sz w:val="21"/>
            <w:szCs w:val="21"/>
            <w:lang w:val="fr-FR"/>
          </w:rPr>
        </w:r>
        <w:r w:rsidR="006F4377" w:rsidRPr="0003055F">
          <w:rPr>
            <w:rStyle w:val="Lienhypertexte"/>
            <w:rFonts w:ascii="Arial" w:hAnsi="Arial" w:cs="Arial"/>
            <w:color w:val="auto"/>
            <w:sz w:val="21"/>
            <w:szCs w:val="21"/>
            <w:lang w:val="fr-FR"/>
          </w:rPr>
          <w:fldChar w:fldCharType="separate"/>
        </w:r>
        <w:r w:rsidR="00383257" w:rsidRPr="0003055F">
          <w:rPr>
            <w:rFonts w:ascii="Arial" w:hAnsi="Arial" w:cs="Arial"/>
            <w:sz w:val="21"/>
            <w:szCs w:val="21"/>
            <w:lang w:val="fr-FR"/>
          </w:rPr>
          <w:t>24</w:t>
        </w:r>
        <w:r w:rsidR="00383257" w:rsidRPr="0003055F">
          <w:rPr>
            <w:rStyle w:val="Lienhypertexte"/>
            <w:rFonts w:ascii="Arial" w:hAnsi="Arial" w:cs="Arial"/>
            <w:color w:val="auto"/>
            <w:sz w:val="21"/>
            <w:szCs w:val="21"/>
            <w:lang w:val="fr-FR"/>
          </w:rPr>
          <w:t>.2</w:t>
        </w:r>
        <w:r w:rsidR="006F4377" w:rsidRPr="0003055F">
          <w:rPr>
            <w:rStyle w:val="Lienhypertexte"/>
            <w:rFonts w:ascii="Arial" w:hAnsi="Arial" w:cs="Arial"/>
            <w:color w:val="auto"/>
            <w:sz w:val="21"/>
            <w:szCs w:val="21"/>
            <w:lang w:val="fr-FR"/>
          </w:rPr>
          <w:fldChar w:fldCharType="end"/>
        </w:r>
      </w:hyperlink>
      <w:r w:rsidR="00FA7DD4" w:rsidRPr="0003055F">
        <w:rPr>
          <w:rFonts w:ascii="Arial" w:hAnsi="Arial" w:cs="Arial"/>
          <w:sz w:val="21"/>
          <w:szCs w:val="21"/>
          <w:lang w:val="fr-FR"/>
        </w:rPr>
        <w:t xml:space="preserve"> </w:t>
      </w:r>
      <w:r w:rsidR="006F4377" w:rsidRPr="0003055F">
        <w:rPr>
          <w:rFonts w:ascii="Arial" w:hAnsi="Arial" w:cs="Arial"/>
          <w:sz w:val="21"/>
          <w:szCs w:val="21"/>
          <w:lang w:val="fr-FR"/>
        </w:rPr>
        <w:t>(Conséquences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w:t>
      </w:r>
      <w:r w:rsidR="00286D1F" w:rsidRPr="0003055F">
        <w:rPr>
          <w:rFonts w:ascii="Arial" w:hAnsi="Arial" w:cs="Arial"/>
          <w:sz w:val="21"/>
          <w:szCs w:val="21"/>
          <w:lang w:val="fr-FR"/>
        </w:rPr>
        <w:t>’</w:t>
      </w:r>
      <w:r w:rsidR="006F4377" w:rsidRPr="0003055F">
        <w:rPr>
          <w:rFonts w:ascii="Arial" w:hAnsi="Arial" w:cs="Arial"/>
          <w:sz w:val="21"/>
          <w:szCs w:val="21"/>
          <w:lang w:val="fr-FR"/>
        </w:rPr>
        <w:t>applique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résilié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p>
    <w:p w14:paraId="215B09CA" w14:textId="77777777"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02" w:name="_bookmark122"/>
      <w:bookmarkStart w:id="303" w:name="_Toc120221335"/>
      <w:bookmarkEnd w:id="302"/>
      <w:r w:rsidRPr="0003055F">
        <w:rPr>
          <w:rFonts w:ascii="Arial" w:hAnsi="Arial" w:cs="Arial"/>
          <w:sz w:val="21"/>
          <w:szCs w:val="21"/>
          <w:lang w:val="fr-FR"/>
        </w:rPr>
        <w:t>INDEMNITÉS</w:t>
      </w:r>
      <w:bookmarkEnd w:id="303"/>
    </w:p>
    <w:p w14:paraId="3C935144" w14:textId="785D1365" w:rsidR="006F4377" w:rsidRPr="0003055F" w:rsidRDefault="006F4377">
      <w:pPr>
        <w:pStyle w:val="Paragraphedeliste"/>
        <w:numPr>
          <w:ilvl w:val="0"/>
          <w:numId w:val="190"/>
        </w:numPr>
        <w:tabs>
          <w:tab w:val="left" w:pos="709"/>
          <w:tab w:val="left" w:pos="1418"/>
          <w:tab w:val="left" w:pos="2127"/>
        </w:tabs>
        <w:snapToGrid w:val="0"/>
        <w:spacing w:after="240"/>
        <w:ind w:hanging="720"/>
        <w:jc w:val="both"/>
        <w:rPr>
          <w:rFonts w:ascii="Arial" w:hAnsi="Arial" w:cs="Arial"/>
          <w:sz w:val="21"/>
          <w:szCs w:val="21"/>
          <w:lang w:val="fr-FR"/>
        </w:rPr>
      </w:pPr>
      <w:bookmarkStart w:id="304" w:name="_bookmark123"/>
      <w:bookmarkEnd w:id="304"/>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indemnise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5BDBD46C"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5BDBD46C" w:rsidRPr="0003055F">
        <w:rPr>
          <w:rFonts w:ascii="Arial" w:hAnsi="Arial" w:cs="Arial"/>
          <w:sz w:val="21"/>
          <w:szCs w:val="21"/>
          <w:lang w:val="fr-FR"/>
        </w:rPr>
        <w:t>pourrait</w:t>
      </w:r>
      <w:r w:rsidR="00A63C63" w:rsidRPr="0003055F">
        <w:rPr>
          <w:rFonts w:ascii="Arial" w:hAnsi="Arial" w:cs="Arial"/>
          <w:sz w:val="21"/>
          <w:szCs w:val="21"/>
          <w:lang w:val="fr-FR"/>
        </w:rPr>
        <w:t xml:space="preserve"> </w:t>
      </w:r>
      <w:r w:rsidRPr="0003055F">
        <w:rPr>
          <w:rFonts w:ascii="Arial" w:hAnsi="Arial" w:cs="Arial"/>
          <w:sz w:val="21"/>
          <w:szCs w:val="21"/>
          <w:lang w:val="fr-FR"/>
        </w:rPr>
        <w:t>subi</w:t>
      </w:r>
      <w:r w:rsidR="3062C47D" w:rsidRPr="0003055F">
        <w:rPr>
          <w:rFonts w:ascii="Arial" w:hAnsi="Arial" w:cs="Arial"/>
          <w:sz w:val="21"/>
          <w:szCs w:val="21"/>
          <w:lang w:val="fr-FR"/>
        </w:rPr>
        <w:t>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encour</w:t>
      </w:r>
      <w:r w:rsidR="5E0ACD7B" w:rsidRPr="0003055F">
        <w:rPr>
          <w:rFonts w:ascii="Arial" w:hAnsi="Arial" w:cs="Arial"/>
          <w:sz w:val="21"/>
          <w:szCs w:val="21"/>
          <w:lang w:val="fr-FR"/>
        </w:rPr>
        <w:t>ir</w:t>
      </w:r>
      <w:r w:rsidR="6E8B6576"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indirectement</w:t>
      </w:r>
      <w:r w:rsidR="00286D1F" w:rsidRPr="0003055F">
        <w:rPr>
          <w:rFonts w:ascii="Arial" w:hAnsi="Arial" w:cs="Arial"/>
          <w:sz w:val="21"/>
          <w:szCs w:val="21"/>
          <w:lang w:val="fr-FR"/>
        </w:rPr>
        <w:t> </w:t>
      </w:r>
      <w:r w:rsidRPr="0003055F">
        <w:rPr>
          <w:rFonts w:ascii="Arial" w:hAnsi="Arial" w:cs="Arial"/>
          <w:sz w:val="21"/>
          <w:szCs w:val="21"/>
          <w:lang w:val="fr-FR"/>
        </w:rPr>
        <w:t>:</w:t>
      </w:r>
    </w:p>
    <w:p w14:paraId="7AA17118" w14:textId="765B6ABC" w:rsidR="006F4377" w:rsidRPr="0003055F" w:rsidRDefault="30F43930">
      <w:pPr>
        <w:pStyle w:val="BauchiEPClevel1"/>
        <w:numPr>
          <w:ilvl w:val="0"/>
          <w:numId w:val="14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w:t>
      </w:r>
      <w:r w:rsidR="00286D1F" w:rsidRPr="0003055F">
        <w:rPr>
          <w:rFonts w:ascii="Arial" w:hAnsi="Arial" w:cs="Arial"/>
          <w:sz w:val="21"/>
          <w:szCs w:val="21"/>
          <w:lang w:val="fr-FR"/>
        </w:rPr>
        <w:t>’</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corporel,</w:t>
      </w:r>
      <w:r w:rsidR="00A63C63" w:rsidRPr="0003055F">
        <w:rPr>
          <w:rFonts w:ascii="Arial" w:hAnsi="Arial" w:cs="Arial"/>
          <w:sz w:val="21"/>
          <w:szCs w:val="21"/>
          <w:lang w:val="fr-FR"/>
        </w:rPr>
        <w:t xml:space="preserve"> </w:t>
      </w:r>
      <w:r w:rsidR="184785C5" w:rsidRPr="0003055F">
        <w:rPr>
          <w:rFonts w:ascii="Arial" w:hAnsi="Arial" w:cs="Arial"/>
          <w:sz w:val="21"/>
          <w:szCs w:val="21"/>
          <w:lang w:val="fr-FR"/>
        </w:rPr>
        <w:t>de</w:t>
      </w:r>
      <w:r w:rsidR="00A63C63" w:rsidRPr="0003055F">
        <w:rPr>
          <w:rFonts w:ascii="Arial" w:hAnsi="Arial" w:cs="Arial"/>
          <w:sz w:val="21"/>
          <w:szCs w:val="21"/>
          <w:lang w:val="fr-FR"/>
        </w:rPr>
        <w:t xml:space="preserve"> </w:t>
      </w:r>
      <w:r w:rsidR="184785C5"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maladie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4DB0518B"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décès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w:t>
      </w:r>
      <w:r w:rsidR="00286D1F" w:rsidRPr="0003055F">
        <w:rPr>
          <w:rFonts w:ascii="Arial" w:hAnsi="Arial" w:cs="Arial"/>
          <w:sz w:val="21"/>
          <w:szCs w:val="21"/>
          <w:lang w:val="fr-FR"/>
        </w:rPr>
        <w:t>’</w:t>
      </w:r>
      <w:r w:rsidR="006F4377"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soit</w:t>
      </w:r>
      <w:r w:rsidR="00286D1F"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p>
    <w:p w14:paraId="1E7CAC4B" w14:textId="33D634D9" w:rsidR="006F4377" w:rsidRPr="0003055F" w:rsidRDefault="379B6EDD">
      <w:pPr>
        <w:pStyle w:val="BauchiEPClevel1"/>
        <w:numPr>
          <w:ilvl w:val="0"/>
          <w:numId w:val="142"/>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w:t>
      </w:r>
      <w:r w:rsidR="00286D1F" w:rsidRPr="0003055F">
        <w:rPr>
          <w:rFonts w:ascii="Arial" w:hAnsi="Arial" w:cs="Arial"/>
          <w:sz w:val="21"/>
          <w:szCs w:val="21"/>
          <w:lang w:val="fr-FR"/>
        </w:rPr>
        <w:t>’</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dommage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6A09EDD9" w:rsidRPr="0003055F">
        <w:rPr>
          <w:rFonts w:ascii="Arial" w:hAnsi="Arial" w:cs="Arial"/>
          <w:sz w:val="21"/>
          <w:szCs w:val="21"/>
          <w:lang w:val="fr-FR"/>
        </w:rPr>
        <w:t>de</w:t>
      </w:r>
      <w:r w:rsidR="00A63C63" w:rsidRPr="0003055F">
        <w:rPr>
          <w:rFonts w:ascii="Arial" w:hAnsi="Arial" w:cs="Arial"/>
          <w:sz w:val="21"/>
          <w:szCs w:val="21"/>
          <w:lang w:val="fr-FR"/>
        </w:rPr>
        <w:t xml:space="preserve"> </w:t>
      </w:r>
      <w:r w:rsidR="6A09EDD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bien,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réel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61C26DD"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286D1F" w:rsidRPr="0003055F">
        <w:rPr>
          <w:rFonts w:ascii="Arial" w:hAnsi="Arial" w:cs="Arial"/>
          <w:sz w:val="21"/>
          <w:szCs w:val="21"/>
          <w:lang w:val="fr-FR"/>
        </w:rPr>
        <w:t>’</w:t>
      </w:r>
      <w:r w:rsidR="006F4377" w:rsidRPr="0003055F">
        <w:rPr>
          <w:rFonts w:ascii="Arial" w:hAnsi="Arial" w:cs="Arial"/>
          <w:sz w:val="21"/>
          <w:szCs w:val="21"/>
          <w:lang w:val="fr-FR"/>
        </w:rPr>
        <w:t>Installation),</w:t>
      </w:r>
    </w:p>
    <w:p w14:paraId="2FEA756A" w14:textId="16C34BCD" w:rsidR="006F4377" w:rsidRPr="0003055F" w:rsidRDefault="00E267AD"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w:t>
      </w:r>
      <w:r w:rsidR="00A15015" w:rsidRPr="0003055F">
        <w:rPr>
          <w:rFonts w:ascii="Arial" w:hAnsi="Arial" w:cs="Arial"/>
          <w:sz w:val="21"/>
          <w:szCs w:val="21"/>
          <w:lang w:val="fr-FR"/>
        </w:rPr>
        <w:t>ù</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Pr="0003055F">
        <w:rPr>
          <w:rFonts w:ascii="Arial" w:hAnsi="Arial" w:cs="Arial"/>
          <w:sz w:val="21"/>
          <w:szCs w:val="21"/>
          <w:lang w:val="fr-FR"/>
        </w:rPr>
        <w:t>découlent</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actes</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omissions</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surviennent</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cours</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286D1F" w:rsidRPr="0003055F">
        <w:rPr>
          <w:rFonts w:ascii="Arial" w:hAnsi="Arial" w:cs="Arial"/>
          <w:sz w:val="21"/>
          <w:szCs w:val="21"/>
          <w:lang w:val="fr-FR"/>
        </w:rPr>
        <w:t>’</w:t>
      </w:r>
      <w:r w:rsidR="006F4377"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A15015"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286D1F" w:rsidRPr="0003055F">
        <w:rPr>
          <w:rFonts w:ascii="Arial" w:hAnsi="Arial" w:cs="Arial"/>
          <w:sz w:val="21"/>
          <w:szCs w:val="21"/>
          <w:lang w:val="fr-FR"/>
        </w:rPr>
        <w:t>’</w:t>
      </w:r>
      <w:r w:rsidR="006F4377" w:rsidRPr="0003055F">
        <w:rPr>
          <w:rFonts w:ascii="Arial" w:hAnsi="Arial" w:cs="Arial"/>
          <w:sz w:val="21"/>
          <w:szCs w:val="21"/>
          <w:lang w:val="fr-FR"/>
        </w:rPr>
        <w:t>inexécution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6CA19569" w:rsidRPr="0003055F">
        <w:rPr>
          <w:rFonts w:ascii="Arial" w:hAnsi="Arial" w:cs="Arial"/>
          <w:sz w:val="21"/>
          <w:szCs w:val="21"/>
          <w:lang w:val="fr-FR"/>
        </w:rPr>
        <w:t>.</w:t>
      </w:r>
      <w:r w:rsidR="00A63C63" w:rsidRPr="0003055F">
        <w:rPr>
          <w:rFonts w:ascii="Arial" w:hAnsi="Arial" w:cs="Arial"/>
          <w:sz w:val="21"/>
          <w:szCs w:val="21"/>
          <w:lang w:val="fr-FR"/>
        </w:rPr>
        <w:t xml:space="preserve"> </w:t>
      </w:r>
      <w:r w:rsidR="6CA19569"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6CA19569"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6CA19569" w:rsidRPr="0003055F">
        <w:rPr>
          <w:rFonts w:ascii="Arial" w:hAnsi="Arial" w:cs="Arial"/>
          <w:sz w:val="21"/>
          <w:szCs w:val="21"/>
          <w:lang w:val="fr-FR"/>
        </w:rPr>
        <w:t>ne</w:t>
      </w:r>
      <w:r w:rsidR="00A63C63" w:rsidRPr="0003055F">
        <w:rPr>
          <w:rFonts w:ascii="Arial" w:hAnsi="Arial" w:cs="Arial"/>
          <w:sz w:val="21"/>
          <w:szCs w:val="21"/>
          <w:lang w:val="fr-FR"/>
        </w:rPr>
        <w:t xml:space="preserve"> </w:t>
      </w:r>
      <w:r w:rsidR="6CA19569"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6CA19569" w:rsidRPr="0003055F">
        <w:rPr>
          <w:rFonts w:ascii="Arial" w:hAnsi="Arial" w:cs="Arial"/>
          <w:sz w:val="21"/>
          <w:szCs w:val="21"/>
          <w:lang w:val="fr-FR"/>
        </w:rPr>
        <w:t>pas</w:t>
      </w:r>
      <w:r w:rsidR="00A63C63" w:rsidRPr="0003055F">
        <w:rPr>
          <w:rFonts w:ascii="Arial" w:hAnsi="Arial" w:cs="Arial"/>
          <w:sz w:val="21"/>
          <w:szCs w:val="21"/>
          <w:lang w:val="fr-FR"/>
        </w:rPr>
        <w:t xml:space="preserve"> </w:t>
      </w:r>
      <w:r w:rsidR="6CA19569" w:rsidRPr="0003055F">
        <w:rPr>
          <w:rFonts w:ascii="Arial" w:hAnsi="Arial" w:cs="Arial"/>
          <w:sz w:val="21"/>
          <w:szCs w:val="21"/>
          <w:lang w:val="fr-FR"/>
        </w:rPr>
        <w:t>si</w:t>
      </w:r>
      <w:r w:rsidR="00A63C63" w:rsidRPr="0003055F">
        <w:rPr>
          <w:rFonts w:ascii="Arial" w:hAnsi="Arial" w:cs="Arial"/>
          <w:sz w:val="21"/>
          <w:szCs w:val="21"/>
          <w:lang w:val="fr-FR"/>
        </w:rPr>
        <w:t xml:space="preserve"> </w:t>
      </w:r>
      <w:r w:rsidR="6CA19569" w:rsidRPr="0003055F">
        <w:rPr>
          <w:rFonts w:ascii="Arial" w:hAnsi="Arial" w:cs="Arial"/>
          <w:sz w:val="21"/>
          <w:szCs w:val="21"/>
          <w:lang w:val="fr-FR"/>
        </w:rPr>
        <w:t>ces</w:t>
      </w:r>
      <w:r w:rsidR="00A63C63" w:rsidRPr="0003055F">
        <w:rPr>
          <w:rFonts w:ascii="Arial" w:hAnsi="Arial" w:cs="Arial"/>
          <w:sz w:val="21"/>
          <w:szCs w:val="21"/>
          <w:lang w:val="fr-FR"/>
        </w:rPr>
        <w:t xml:space="preserve"> </w:t>
      </w:r>
      <w:r w:rsidR="6CA19569"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attribuables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24DFE43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négligence,</w:t>
      </w:r>
      <w:r w:rsidR="00A63C63" w:rsidRPr="0003055F">
        <w:rPr>
          <w:rFonts w:ascii="Arial" w:hAnsi="Arial" w:cs="Arial"/>
          <w:sz w:val="21"/>
          <w:szCs w:val="21"/>
          <w:lang w:val="fr-FR"/>
        </w:rPr>
        <w:t xml:space="preserve"> </w:t>
      </w:r>
      <w:r w:rsidR="17897545"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délibéré</w:t>
      </w:r>
      <w:r w:rsidR="00A63C63" w:rsidRPr="0003055F">
        <w:rPr>
          <w:rFonts w:ascii="Arial" w:hAnsi="Arial" w:cs="Arial"/>
          <w:sz w:val="21"/>
          <w:szCs w:val="21"/>
          <w:lang w:val="fr-FR"/>
        </w:rPr>
        <w:t xml:space="preserve"> </w:t>
      </w:r>
      <w:r w:rsidR="378F7541" w:rsidRPr="0003055F">
        <w:rPr>
          <w:rFonts w:ascii="Arial" w:hAnsi="Arial" w:cs="Arial"/>
          <w:sz w:val="21"/>
          <w:szCs w:val="21"/>
          <w:lang w:val="fr-FR"/>
        </w:rPr>
        <w:t>ou</w:t>
      </w:r>
      <w:r w:rsidR="00A63C63" w:rsidRPr="0003055F">
        <w:rPr>
          <w:rFonts w:ascii="Arial" w:hAnsi="Arial" w:cs="Arial"/>
          <w:sz w:val="21"/>
          <w:szCs w:val="21"/>
          <w:lang w:val="fr-FR"/>
        </w:rPr>
        <w:t xml:space="preserve"> </w:t>
      </w:r>
      <w:r w:rsidR="2E72A940" w:rsidRPr="0003055F">
        <w:rPr>
          <w:rFonts w:ascii="Arial" w:hAnsi="Arial" w:cs="Arial"/>
          <w:sz w:val="21"/>
          <w:szCs w:val="21"/>
          <w:lang w:val="fr-FR"/>
        </w:rPr>
        <w:t>à</w:t>
      </w:r>
      <w:r w:rsidR="00A63C63" w:rsidRPr="0003055F">
        <w:rPr>
          <w:rFonts w:ascii="Arial" w:hAnsi="Arial" w:cs="Arial"/>
          <w:sz w:val="21"/>
          <w:szCs w:val="21"/>
          <w:lang w:val="fr-FR"/>
        </w:rPr>
        <w:t xml:space="preserve"> </w:t>
      </w:r>
      <w:r w:rsidR="378F7541"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Projet.</w:t>
      </w:r>
    </w:p>
    <w:p w14:paraId="50A737E0" w14:textId="708DA6ED" w:rsidR="006F4377" w:rsidRPr="0003055F" w:rsidRDefault="006F4377">
      <w:pPr>
        <w:pStyle w:val="Paragraphedeliste"/>
        <w:numPr>
          <w:ilvl w:val="0"/>
          <w:numId w:val="190"/>
        </w:numPr>
        <w:tabs>
          <w:tab w:val="left" w:pos="709"/>
          <w:tab w:val="left" w:pos="1418"/>
          <w:tab w:val="left" w:pos="2127"/>
        </w:tabs>
        <w:snapToGrid w:val="0"/>
        <w:spacing w:after="240"/>
        <w:ind w:hanging="720"/>
        <w:jc w:val="both"/>
        <w:rPr>
          <w:rFonts w:ascii="Arial" w:hAnsi="Arial" w:cs="Arial"/>
          <w:sz w:val="21"/>
          <w:szCs w:val="21"/>
          <w:lang w:val="fr-FR"/>
        </w:rPr>
      </w:pPr>
      <w:bookmarkStart w:id="305" w:name="_bookmark124"/>
      <w:bookmarkEnd w:id="305"/>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indemnise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décharge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181AE9F8" w:rsidRPr="0003055F">
        <w:rPr>
          <w:rFonts w:ascii="Arial" w:hAnsi="Arial" w:cs="Arial"/>
          <w:sz w:val="21"/>
          <w:szCs w:val="21"/>
          <w:lang w:val="fr-FR"/>
        </w:rPr>
        <w:t>’</w:t>
      </w:r>
      <w:r w:rsidRPr="0003055F">
        <w:rPr>
          <w:rFonts w:ascii="Arial" w:hAnsi="Arial" w:cs="Arial"/>
          <w:sz w:val="21"/>
          <w:szCs w:val="21"/>
          <w:lang w:val="fr-FR"/>
        </w:rPr>
        <w:t>i</w:t>
      </w:r>
      <w:r w:rsidR="78C50558" w:rsidRPr="0003055F">
        <w:rPr>
          <w:rFonts w:ascii="Arial" w:hAnsi="Arial" w:cs="Arial"/>
          <w:sz w:val="21"/>
          <w:szCs w:val="21"/>
          <w:lang w:val="fr-FR"/>
        </w:rPr>
        <w:t>l</w:t>
      </w:r>
      <w:r w:rsidR="00A63C63" w:rsidRPr="0003055F">
        <w:rPr>
          <w:rFonts w:ascii="Arial" w:hAnsi="Arial" w:cs="Arial"/>
          <w:sz w:val="21"/>
          <w:szCs w:val="21"/>
          <w:lang w:val="fr-FR"/>
        </w:rPr>
        <w:t xml:space="preserve"> </w:t>
      </w:r>
      <w:r w:rsidRPr="0003055F">
        <w:rPr>
          <w:rFonts w:ascii="Arial" w:hAnsi="Arial" w:cs="Arial"/>
          <w:sz w:val="21"/>
          <w:szCs w:val="21"/>
          <w:lang w:val="fr-FR"/>
        </w:rPr>
        <w:t>pourrait</w:t>
      </w:r>
      <w:r w:rsidR="00A63C63" w:rsidRPr="0003055F">
        <w:rPr>
          <w:rFonts w:ascii="Arial" w:hAnsi="Arial" w:cs="Arial"/>
          <w:sz w:val="21"/>
          <w:szCs w:val="21"/>
          <w:lang w:val="fr-FR"/>
        </w:rPr>
        <w:t xml:space="preserve"> </w:t>
      </w:r>
      <w:r w:rsidRPr="0003055F">
        <w:rPr>
          <w:rFonts w:ascii="Arial" w:hAnsi="Arial" w:cs="Arial"/>
          <w:sz w:val="21"/>
          <w:szCs w:val="21"/>
          <w:lang w:val="fr-FR"/>
        </w:rPr>
        <w:t>subi</w:t>
      </w:r>
      <w:r w:rsidR="55029AE9" w:rsidRPr="0003055F">
        <w:rPr>
          <w:rFonts w:ascii="Arial" w:hAnsi="Arial" w:cs="Arial"/>
          <w:sz w:val="21"/>
          <w:szCs w:val="21"/>
          <w:lang w:val="fr-FR"/>
        </w:rPr>
        <w:t>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encour</w:t>
      </w:r>
      <w:r w:rsidR="5F416A9C" w:rsidRPr="0003055F">
        <w:rPr>
          <w:rFonts w:ascii="Arial" w:hAnsi="Arial" w:cs="Arial"/>
          <w:sz w:val="21"/>
          <w:szCs w:val="21"/>
          <w:lang w:val="fr-FR"/>
        </w:rPr>
        <w:t>ir</w:t>
      </w:r>
      <w:r w:rsidR="0DC72B2D"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Pr="0003055F">
        <w:rPr>
          <w:rFonts w:ascii="Arial" w:hAnsi="Arial" w:cs="Arial"/>
          <w:sz w:val="21"/>
          <w:szCs w:val="21"/>
          <w:lang w:val="fr-FR"/>
        </w:rPr>
        <w:t>directement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indirectement</w:t>
      </w:r>
      <w:r w:rsidR="00286D1F" w:rsidRPr="0003055F">
        <w:rPr>
          <w:rFonts w:ascii="Arial" w:hAnsi="Arial" w:cs="Arial"/>
          <w:sz w:val="21"/>
          <w:szCs w:val="21"/>
          <w:lang w:val="fr-FR"/>
        </w:rPr>
        <w:t> </w:t>
      </w:r>
      <w:r w:rsidRPr="0003055F">
        <w:rPr>
          <w:rFonts w:ascii="Arial" w:hAnsi="Arial" w:cs="Arial"/>
          <w:sz w:val="21"/>
          <w:szCs w:val="21"/>
          <w:lang w:val="fr-FR"/>
        </w:rPr>
        <w:t>:</w:t>
      </w:r>
    </w:p>
    <w:p w14:paraId="3A177A72" w14:textId="1E7E17CE" w:rsidR="006F4377" w:rsidRPr="0003055F" w:rsidRDefault="1A12C49F">
      <w:pPr>
        <w:pStyle w:val="BauchiEPClevel1"/>
        <w:numPr>
          <w:ilvl w:val="0"/>
          <w:numId w:val="14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w:t>
      </w:r>
      <w:r w:rsidR="00286D1F" w:rsidRPr="0003055F">
        <w:rPr>
          <w:rFonts w:ascii="Arial" w:hAnsi="Arial" w:cs="Arial"/>
          <w:sz w:val="21"/>
          <w:szCs w:val="21"/>
          <w:lang w:val="fr-FR"/>
        </w:rPr>
        <w:t>’</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corporel,</w:t>
      </w:r>
      <w:r w:rsidR="00A63C63" w:rsidRPr="0003055F">
        <w:rPr>
          <w:rFonts w:ascii="Arial" w:hAnsi="Arial" w:cs="Arial"/>
          <w:sz w:val="21"/>
          <w:szCs w:val="21"/>
          <w:lang w:val="fr-FR"/>
        </w:rPr>
        <w:t xml:space="preserve"> </w:t>
      </w:r>
      <w:r w:rsidR="6624E4C5" w:rsidRPr="0003055F">
        <w:rPr>
          <w:rFonts w:ascii="Arial" w:hAnsi="Arial" w:cs="Arial"/>
          <w:sz w:val="21"/>
          <w:szCs w:val="21"/>
          <w:lang w:val="fr-FR"/>
        </w:rPr>
        <w:t>de</w:t>
      </w:r>
      <w:r w:rsidR="00A63C63" w:rsidRPr="0003055F">
        <w:rPr>
          <w:rFonts w:ascii="Arial" w:hAnsi="Arial" w:cs="Arial"/>
          <w:sz w:val="21"/>
          <w:szCs w:val="21"/>
          <w:lang w:val="fr-FR"/>
        </w:rPr>
        <w:t xml:space="preserve"> </w:t>
      </w:r>
      <w:r w:rsidR="6624E4C5"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maladie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34550D82"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décès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w:t>
      </w:r>
      <w:r w:rsidR="00286D1F" w:rsidRPr="0003055F">
        <w:rPr>
          <w:rFonts w:ascii="Arial" w:hAnsi="Arial" w:cs="Arial"/>
          <w:sz w:val="21"/>
          <w:szCs w:val="21"/>
          <w:lang w:val="fr-FR"/>
        </w:rPr>
        <w:t>’</w:t>
      </w:r>
      <w:r w:rsidR="006F4377"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soit</w:t>
      </w:r>
      <w:r w:rsidR="00286D1F"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p>
    <w:p w14:paraId="31C13ABC" w14:textId="2490B0D8" w:rsidR="006F4377" w:rsidRPr="0003055F" w:rsidRDefault="21C44B94">
      <w:pPr>
        <w:pStyle w:val="BauchiEPClevel1"/>
        <w:numPr>
          <w:ilvl w:val="0"/>
          <w:numId w:val="14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w:t>
      </w:r>
      <w:r w:rsidR="00286D1F" w:rsidRPr="0003055F">
        <w:rPr>
          <w:rFonts w:ascii="Arial" w:hAnsi="Arial" w:cs="Arial"/>
          <w:sz w:val="21"/>
          <w:szCs w:val="21"/>
          <w:lang w:val="fr-FR"/>
        </w:rPr>
        <w:t>’</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dommage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69952546" w:rsidRPr="0003055F">
        <w:rPr>
          <w:rFonts w:ascii="Arial" w:hAnsi="Arial" w:cs="Arial"/>
          <w:sz w:val="21"/>
          <w:szCs w:val="21"/>
          <w:lang w:val="fr-FR"/>
        </w:rPr>
        <w:t>de</w:t>
      </w:r>
      <w:r w:rsidR="00A63C63" w:rsidRPr="0003055F">
        <w:rPr>
          <w:rFonts w:ascii="Arial" w:hAnsi="Arial" w:cs="Arial"/>
          <w:sz w:val="21"/>
          <w:szCs w:val="21"/>
          <w:lang w:val="fr-FR"/>
        </w:rPr>
        <w:t xml:space="preserve"> </w:t>
      </w:r>
      <w:r w:rsidR="69952546"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bien,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réel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personnel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510F97EA"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l’Installation),</w:t>
      </w:r>
    </w:p>
    <w:p w14:paraId="5CF71789" w14:textId="3539AA82" w:rsidR="006F4377" w:rsidRPr="0003055F" w:rsidRDefault="00A15015" w:rsidP="0087348C">
      <w:pPr>
        <w:pStyle w:val="BauchiEPClevel1"/>
        <w:tabs>
          <w:tab w:val="left" w:pos="709"/>
          <w:tab w:val="left" w:pos="1418"/>
          <w:tab w:val="left" w:pos="2127"/>
        </w:tabs>
        <w:snapToGrid w:val="0"/>
        <w:ind w:left="709"/>
        <w:rPr>
          <w:rFonts w:ascii="Arial" w:hAnsi="Arial" w:cs="Arial"/>
          <w:sz w:val="21"/>
          <w:szCs w:val="21"/>
          <w:lang w:val="fr-FR"/>
        </w:rPr>
      </w:pP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Pr="0003055F">
        <w:rPr>
          <w:rFonts w:ascii="Arial" w:hAnsi="Arial" w:cs="Arial"/>
          <w:sz w:val="21"/>
          <w:szCs w:val="21"/>
          <w:lang w:val="fr-FR"/>
        </w:rPr>
        <w:t>découlent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actes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omissions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surviennent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cours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86D1F" w:rsidRPr="0003055F">
        <w:rPr>
          <w:rFonts w:ascii="Arial" w:hAnsi="Arial" w:cs="Arial"/>
          <w:sz w:val="21"/>
          <w:szCs w:val="21"/>
          <w:lang w:val="fr-FR"/>
        </w:rPr>
        <w:t>’</w:t>
      </w:r>
      <w:r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86D1F" w:rsidRPr="0003055F">
        <w:rPr>
          <w:rFonts w:ascii="Arial" w:hAnsi="Arial" w:cs="Arial"/>
          <w:sz w:val="21"/>
          <w:szCs w:val="21"/>
          <w:lang w:val="fr-FR"/>
        </w:rPr>
        <w:t>’</w:t>
      </w:r>
      <w:r w:rsidRPr="0003055F">
        <w:rPr>
          <w:rFonts w:ascii="Arial" w:hAnsi="Arial" w:cs="Arial"/>
          <w:sz w:val="21"/>
          <w:szCs w:val="21"/>
          <w:lang w:val="fr-FR"/>
        </w:rPr>
        <w:t>inexécution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5AEA1191" w:rsidRPr="0003055F">
        <w:rPr>
          <w:rFonts w:ascii="Arial" w:hAnsi="Arial" w:cs="Arial"/>
          <w:sz w:val="21"/>
          <w:szCs w:val="21"/>
          <w:lang w:val="fr-FR"/>
        </w:rPr>
        <w:t>.</w:t>
      </w:r>
      <w:r w:rsidR="00A63C63" w:rsidRPr="0003055F">
        <w:rPr>
          <w:rFonts w:ascii="Arial" w:hAnsi="Arial" w:cs="Arial"/>
          <w:sz w:val="21"/>
          <w:szCs w:val="21"/>
          <w:lang w:val="fr-FR"/>
        </w:rPr>
        <w:t xml:space="preserve"> </w:t>
      </w:r>
      <w:r w:rsidR="5AEA1191"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5AEA1191"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5AEA1191" w:rsidRPr="0003055F">
        <w:rPr>
          <w:rFonts w:ascii="Arial" w:hAnsi="Arial" w:cs="Arial"/>
          <w:sz w:val="21"/>
          <w:szCs w:val="21"/>
          <w:lang w:val="fr-FR"/>
        </w:rPr>
        <w:t>ne</w:t>
      </w:r>
      <w:r w:rsidR="00A63C63" w:rsidRPr="0003055F">
        <w:rPr>
          <w:rFonts w:ascii="Arial" w:hAnsi="Arial" w:cs="Arial"/>
          <w:sz w:val="21"/>
          <w:szCs w:val="21"/>
          <w:lang w:val="fr-FR"/>
        </w:rPr>
        <w:t xml:space="preserve"> </w:t>
      </w:r>
      <w:r w:rsidR="5AEA1191"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5AEA1191" w:rsidRPr="0003055F">
        <w:rPr>
          <w:rFonts w:ascii="Arial" w:hAnsi="Arial" w:cs="Arial"/>
          <w:sz w:val="21"/>
          <w:szCs w:val="21"/>
          <w:lang w:val="fr-FR"/>
        </w:rPr>
        <w:t>pas</w:t>
      </w:r>
      <w:r w:rsidR="00A63C63" w:rsidRPr="0003055F">
        <w:rPr>
          <w:rFonts w:ascii="Arial" w:hAnsi="Arial" w:cs="Arial"/>
          <w:sz w:val="21"/>
          <w:szCs w:val="21"/>
          <w:lang w:val="fr-FR"/>
        </w:rPr>
        <w:t xml:space="preserve"> </w:t>
      </w:r>
      <w:r w:rsidR="5AEA1191" w:rsidRPr="0003055F">
        <w:rPr>
          <w:rFonts w:ascii="Arial" w:hAnsi="Arial" w:cs="Arial"/>
          <w:sz w:val="21"/>
          <w:szCs w:val="21"/>
          <w:lang w:val="fr-FR"/>
        </w:rPr>
        <w:t>si</w:t>
      </w:r>
      <w:r w:rsidR="00A63C63" w:rsidRPr="0003055F">
        <w:rPr>
          <w:rFonts w:ascii="Arial" w:hAnsi="Arial" w:cs="Arial"/>
          <w:sz w:val="21"/>
          <w:szCs w:val="21"/>
          <w:lang w:val="fr-FR"/>
        </w:rPr>
        <w:t xml:space="preserve"> </w:t>
      </w:r>
      <w:r w:rsidR="5AEA1191" w:rsidRPr="0003055F">
        <w:rPr>
          <w:rFonts w:ascii="Arial" w:hAnsi="Arial" w:cs="Arial"/>
          <w:sz w:val="21"/>
          <w:szCs w:val="21"/>
          <w:lang w:val="fr-FR"/>
        </w:rPr>
        <w:t>ces</w:t>
      </w:r>
      <w:r w:rsidR="00A63C63" w:rsidRPr="0003055F">
        <w:rPr>
          <w:rFonts w:ascii="Arial" w:hAnsi="Arial" w:cs="Arial"/>
          <w:sz w:val="21"/>
          <w:szCs w:val="21"/>
          <w:lang w:val="fr-FR"/>
        </w:rPr>
        <w:t xml:space="preserve"> </w:t>
      </w:r>
      <w:r w:rsidR="5AEA1191"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attribuables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772A90D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négligence,</w:t>
      </w:r>
      <w:r w:rsidR="00A63C63" w:rsidRPr="0003055F">
        <w:rPr>
          <w:rFonts w:ascii="Arial" w:hAnsi="Arial" w:cs="Arial"/>
          <w:sz w:val="21"/>
          <w:szCs w:val="21"/>
          <w:lang w:val="fr-FR"/>
        </w:rPr>
        <w:t xml:space="preserve"> </w:t>
      </w:r>
      <w:r w:rsidR="415084D9"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délibéré</w:t>
      </w:r>
      <w:r w:rsidR="00A63C63" w:rsidRPr="0003055F">
        <w:rPr>
          <w:rFonts w:ascii="Arial" w:hAnsi="Arial" w:cs="Arial"/>
          <w:sz w:val="21"/>
          <w:szCs w:val="21"/>
          <w:lang w:val="fr-FR"/>
        </w:rPr>
        <w:t xml:space="preserve"> </w:t>
      </w:r>
      <w:r w:rsidR="6BE90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6BE90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6BE90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p>
    <w:p w14:paraId="0E4EC96D" w14:textId="2039E88F" w:rsidR="006F4377" w:rsidRPr="0003055F" w:rsidRDefault="006F4377">
      <w:pPr>
        <w:pStyle w:val="Paragraphedeliste"/>
        <w:numPr>
          <w:ilvl w:val="0"/>
          <w:numId w:val="190"/>
        </w:numPr>
        <w:tabs>
          <w:tab w:val="left" w:pos="709"/>
          <w:tab w:val="left" w:pos="1418"/>
          <w:tab w:val="left" w:pos="2127"/>
        </w:tabs>
        <w:snapToGrid w:val="0"/>
        <w:spacing w:after="240"/>
        <w:ind w:hanging="720"/>
        <w:jc w:val="both"/>
        <w:rPr>
          <w:rFonts w:ascii="Arial" w:hAnsi="Arial" w:cs="Arial"/>
          <w:sz w:val="21"/>
          <w:szCs w:val="21"/>
          <w:lang w:val="fr-FR"/>
        </w:rPr>
      </w:pPr>
      <w:bookmarkStart w:id="306" w:name="_Ref119918860"/>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indemnise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86D1F" w:rsidRPr="0003055F">
        <w:rPr>
          <w:rFonts w:ascii="Arial" w:hAnsi="Arial" w:cs="Arial"/>
          <w:sz w:val="21"/>
          <w:szCs w:val="21"/>
          <w:lang w:val="fr-FR"/>
        </w:rPr>
        <w:t>’</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Perte</w:t>
      </w:r>
      <w:r w:rsidR="7E05DA7D"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Directe</w:t>
      </w:r>
      <w:r w:rsidR="6007A3DF"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subies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286D1F" w:rsidRPr="0003055F">
        <w:rPr>
          <w:rFonts w:ascii="Arial" w:hAnsi="Arial" w:cs="Arial"/>
          <w:sz w:val="21"/>
          <w:szCs w:val="21"/>
          <w:lang w:val="fr-FR"/>
        </w:rPr>
        <w:t>’</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DF5810" w:rsidRPr="0003055F">
        <w:rPr>
          <w:rFonts w:ascii="Arial" w:hAnsi="Arial" w:cs="Arial"/>
          <w:sz w:val="21"/>
          <w:szCs w:val="21"/>
          <w:lang w:val="fr-FR"/>
        </w:rPr>
        <w:t>, fixées respectivement aux</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hyperlink w:anchor="_bookmark8">
        <w:r w:rsidRPr="0003055F">
          <w:rPr>
            <w:rFonts w:ascii="Arial" w:hAnsi="Arial" w:cs="Arial"/>
            <w:sz w:val="21"/>
            <w:szCs w:val="21"/>
            <w:lang w:val="fr-FR"/>
          </w:rPr>
          <w:t>3.2</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(Accès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hyperlink w:anchor="_bookmark40">
        <w:r w:rsidRPr="0003055F">
          <w:rPr>
            <w:rFonts w:ascii="Arial" w:hAnsi="Arial" w:cs="Arial"/>
            <w:sz w:val="21"/>
            <w:szCs w:val="21"/>
            <w:lang w:val="fr-FR"/>
          </w:rPr>
          <w:t>4.8</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(Accès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Site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49AC9B0F" w:rsidRPr="0003055F">
        <w:rPr>
          <w:rFonts w:ascii="Arial" w:hAnsi="Arial" w:cs="Arial"/>
          <w:sz w:val="21"/>
          <w:szCs w:val="21"/>
          <w:lang w:val="fr-FR"/>
        </w:rPr>
        <w:t>,</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ces</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Directes</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ne</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résultent</w:t>
      </w:r>
      <w:r w:rsidR="00A63C63" w:rsidRPr="0003055F">
        <w:rPr>
          <w:rFonts w:ascii="Arial" w:hAnsi="Arial" w:cs="Arial"/>
          <w:sz w:val="21"/>
          <w:szCs w:val="21"/>
          <w:lang w:val="fr-FR"/>
        </w:rPr>
        <w:t xml:space="preserve"> </w:t>
      </w:r>
      <w:r w:rsidR="49AC9B0F"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négligence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I</w:t>
      </w:r>
      <w:r w:rsidRPr="0003055F">
        <w:rPr>
          <w:rFonts w:ascii="Arial" w:hAnsi="Arial" w:cs="Arial"/>
          <w:sz w:val="21"/>
          <w:szCs w:val="21"/>
          <w:lang w:val="fr-FR"/>
        </w:rPr>
        <w:t>ndemnisée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DF5810" w:rsidRPr="0003055F">
        <w:rPr>
          <w:rFonts w:ascii="Arial" w:hAnsi="Arial" w:cs="Arial"/>
          <w:sz w:val="21"/>
          <w:szCs w:val="21"/>
          <w:lang w:val="fr-FR"/>
        </w:rPr>
        <w:t>’une</w:t>
      </w:r>
      <w:r w:rsidR="00A63C63" w:rsidRPr="0003055F">
        <w:rPr>
          <w:rFonts w:ascii="Arial" w:hAnsi="Arial" w:cs="Arial"/>
          <w:sz w:val="21"/>
          <w:szCs w:val="21"/>
          <w:lang w:val="fr-FR"/>
        </w:rPr>
        <w:t xml:space="preserve"> </w:t>
      </w:r>
      <w:r w:rsidR="4818E17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4818E173" w:rsidRPr="0003055F">
        <w:rPr>
          <w:rFonts w:ascii="Arial" w:hAnsi="Arial" w:cs="Arial"/>
          <w:sz w:val="21"/>
          <w:szCs w:val="21"/>
          <w:lang w:val="fr-FR"/>
        </w:rPr>
        <w:t>Liée</w:t>
      </w:r>
      <w:r w:rsidRPr="0003055F">
        <w:rPr>
          <w:rFonts w:ascii="Arial" w:hAnsi="Arial" w:cs="Arial"/>
          <w:sz w:val="21"/>
          <w:szCs w:val="21"/>
          <w:lang w:val="fr-FR"/>
        </w:rPr>
        <w:t>)</w:t>
      </w:r>
      <w:r w:rsidR="00DF5810" w:rsidRPr="0003055F">
        <w:rPr>
          <w:rFonts w:ascii="Arial" w:hAnsi="Arial" w:cs="Arial"/>
          <w:sz w:val="21"/>
          <w:szCs w:val="21"/>
          <w:lang w:val="fr-FR"/>
        </w:rPr>
        <w:t xml:space="preserve"> (la « </w:t>
      </w:r>
      <w:r w:rsidR="00DF5810" w:rsidRPr="0003055F">
        <w:rPr>
          <w:rFonts w:ascii="Arial" w:hAnsi="Arial" w:cs="Arial"/>
          <w:b/>
          <w:bCs/>
          <w:sz w:val="21"/>
          <w:szCs w:val="21"/>
          <w:lang w:val="fr-FR"/>
        </w:rPr>
        <w:t>Partie Indemnisée</w:t>
      </w:r>
      <w:r w:rsidR="00DF5810" w:rsidRPr="0003055F">
        <w:rPr>
          <w:rFonts w:ascii="Arial" w:hAnsi="Arial" w:cs="Arial"/>
          <w:sz w:val="21"/>
          <w:szCs w:val="21"/>
          <w:lang w:val="fr-FR"/>
        </w:rPr>
        <w:t> »)</w:t>
      </w:r>
      <w:r w:rsidRPr="0003055F">
        <w:rPr>
          <w:rFonts w:ascii="Arial" w:hAnsi="Arial" w:cs="Arial"/>
          <w:sz w:val="21"/>
          <w:szCs w:val="21"/>
          <w:lang w:val="fr-FR"/>
        </w:rPr>
        <w:t>.</w:t>
      </w:r>
      <w:bookmarkEnd w:id="306"/>
    </w:p>
    <w:p w14:paraId="7F92083A" w14:textId="2633B48B" w:rsidR="006F4377" w:rsidRPr="0003055F" w:rsidRDefault="58B2FBB0">
      <w:pPr>
        <w:pStyle w:val="Paragraphedeliste"/>
        <w:numPr>
          <w:ilvl w:val="0"/>
          <w:numId w:val="190"/>
        </w:numPr>
        <w:tabs>
          <w:tab w:val="left" w:pos="709"/>
          <w:tab w:val="left" w:pos="1418"/>
          <w:tab w:val="left" w:pos="2127"/>
        </w:tabs>
        <w:snapToGrid w:val="0"/>
        <w:spacing w:after="240"/>
        <w:ind w:hanging="720"/>
        <w:jc w:val="both"/>
        <w:rPr>
          <w:rFonts w:ascii="Arial" w:hAnsi="Arial" w:cs="Arial"/>
          <w:sz w:val="21"/>
          <w:szCs w:val="21"/>
          <w:lang w:val="fr-FR"/>
        </w:rPr>
      </w:pPr>
      <w:bookmarkStart w:id="307" w:name="_Ref119918876"/>
      <w:r w:rsidRPr="0003055F">
        <w:rPr>
          <w:rFonts w:ascii="Arial" w:hAnsi="Arial" w:cs="Arial"/>
          <w:sz w:val="21"/>
          <w:szCs w:val="21"/>
          <w:lang w:val="fr-FR"/>
        </w:rPr>
        <w:t>L</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DF5810" w:rsidRPr="0003055F">
        <w:rPr>
          <w:rFonts w:ascii="Arial" w:hAnsi="Arial" w:cs="Arial"/>
          <w:sz w:val="21"/>
          <w:szCs w:val="21"/>
          <w:lang w:val="fr-FR"/>
        </w:rPr>
        <w:t>I</w:t>
      </w:r>
      <w:r w:rsidR="006F4377" w:rsidRPr="0003055F">
        <w:rPr>
          <w:rFonts w:ascii="Arial" w:hAnsi="Arial" w:cs="Arial"/>
          <w:sz w:val="21"/>
          <w:szCs w:val="21"/>
          <w:lang w:val="fr-FR"/>
        </w:rPr>
        <w:t>ndemnisée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w:t>
      </w:r>
      <w:r w:rsidR="00286D1F" w:rsidRPr="0003055F">
        <w:rPr>
          <w:rFonts w:ascii="Arial" w:hAnsi="Arial" w:cs="Arial"/>
          <w:sz w:val="21"/>
          <w:szCs w:val="21"/>
          <w:lang w:val="fr-FR"/>
        </w:rPr>
        <w:t>’</w:t>
      </w:r>
      <w:r w:rsidR="006F4377"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DF5810" w:rsidRPr="0003055F">
        <w:rPr>
          <w:rFonts w:ascii="Arial" w:hAnsi="Arial" w:cs="Arial"/>
          <w:sz w:val="21"/>
          <w:szCs w:val="21"/>
          <w:lang w:val="fr-FR"/>
        </w:rPr>
        <w:t xml:space="preserve"> l’autre Partie</w:t>
      </w:r>
      <w:r w:rsidR="00A63C63" w:rsidRPr="0003055F">
        <w:rPr>
          <w:rFonts w:ascii="Arial" w:hAnsi="Arial" w:cs="Arial"/>
          <w:sz w:val="21"/>
          <w:szCs w:val="21"/>
          <w:lang w:val="fr-FR"/>
        </w:rPr>
        <w:t xml:space="preserve"> </w:t>
      </w:r>
      <w:r w:rsidR="00DF5810" w:rsidRPr="0003055F">
        <w:rPr>
          <w:rFonts w:ascii="Arial" w:hAnsi="Arial" w:cs="Arial"/>
          <w:sz w:val="21"/>
          <w:szCs w:val="21"/>
          <w:lang w:val="fr-FR"/>
        </w:rPr>
        <w:t>(</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DF5810" w:rsidRPr="0003055F">
        <w:rPr>
          <w:rFonts w:ascii="Arial" w:hAnsi="Arial" w:cs="Arial"/>
          <w:sz w:val="21"/>
          <w:szCs w:val="21"/>
          <w:lang w:val="fr-FR"/>
        </w:rPr>
        <w:t>« </w:t>
      </w:r>
      <w:r w:rsidR="006F4377" w:rsidRPr="0003055F">
        <w:rPr>
          <w:rFonts w:ascii="Arial" w:hAnsi="Arial" w:cs="Arial"/>
          <w:b/>
          <w:bCs/>
          <w:sz w:val="21"/>
          <w:szCs w:val="21"/>
          <w:lang w:val="fr-FR"/>
        </w:rPr>
        <w:t>Partie</w:t>
      </w:r>
      <w:r w:rsidR="00A63C63" w:rsidRPr="0003055F">
        <w:rPr>
          <w:rFonts w:ascii="Arial" w:hAnsi="Arial" w:cs="Arial"/>
          <w:b/>
          <w:bCs/>
          <w:sz w:val="21"/>
          <w:szCs w:val="21"/>
          <w:lang w:val="fr-FR"/>
        </w:rPr>
        <w:t xml:space="preserve"> </w:t>
      </w:r>
      <w:r w:rsidR="00DF5810" w:rsidRPr="0003055F">
        <w:rPr>
          <w:rFonts w:ascii="Arial" w:hAnsi="Arial" w:cs="Arial"/>
          <w:b/>
          <w:bCs/>
          <w:sz w:val="21"/>
          <w:szCs w:val="21"/>
          <w:lang w:val="fr-FR"/>
        </w:rPr>
        <w:t>I</w:t>
      </w:r>
      <w:r w:rsidR="006F4377" w:rsidRPr="0003055F">
        <w:rPr>
          <w:rFonts w:ascii="Arial" w:hAnsi="Arial" w:cs="Arial"/>
          <w:b/>
          <w:bCs/>
          <w:sz w:val="21"/>
          <w:szCs w:val="21"/>
          <w:lang w:val="fr-FR"/>
        </w:rPr>
        <w:t>ndemnisante</w:t>
      </w:r>
      <w:r w:rsidR="00DF5810" w:rsidRPr="0003055F">
        <w:rPr>
          <w:rFonts w:ascii="Arial" w:hAnsi="Arial" w:cs="Arial"/>
          <w:sz w:val="21"/>
          <w:szCs w:val="21"/>
          <w:lang w:val="fr-FR"/>
        </w:rPr>
        <w:t> »)</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réclamation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introduite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formée</w:t>
      </w:r>
      <w:r w:rsidR="00A63C63" w:rsidRPr="0003055F">
        <w:rPr>
          <w:rFonts w:ascii="Arial" w:hAnsi="Arial" w:cs="Arial"/>
          <w:sz w:val="21"/>
          <w:szCs w:val="21"/>
          <w:lang w:val="fr-FR"/>
        </w:rPr>
        <w:t xml:space="preserve"> </w:t>
      </w:r>
      <w:r w:rsidR="783B9825" w:rsidRPr="0003055F">
        <w:rPr>
          <w:rFonts w:ascii="Arial" w:hAnsi="Arial" w:cs="Arial"/>
          <w:sz w:val="21"/>
          <w:szCs w:val="21"/>
          <w:lang w:val="fr-FR"/>
        </w:rPr>
        <w:t>à</w:t>
      </w:r>
      <w:r w:rsidR="00A63C63" w:rsidRPr="0003055F">
        <w:rPr>
          <w:rFonts w:ascii="Arial" w:hAnsi="Arial" w:cs="Arial"/>
          <w:sz w:val="21"/>
          <w:szCs w:val="21"/>
          <w:lang w:val="fr-FR"/>
        </w:rPr>
        <w:t xml:space="preserve"> </w:t>
      </w:r>
      <w:r w:rsidR="783B9825" w:rsidRPr="0003055F">
        <w:rPr>
          <w:rFonts w:ascii="Arial" w:hAnsi="Arial" w:cs="Arial"/>
          <w:sz w:val="21"/>
          <w:szCs w:val="21"/>
          <w:lang w:val="fr-FR"/>
        </w:rPr>
        <w:t>son</w:t>
      </w:r>
      <w:r w:rsidR="00A63C63" w:rsidRPr="0003055F">
        <w:rPr>
          <w:rFonts w:ascii="Arial" w:hAnsi="Arial" w:cs="Arial"/>
          <w:sz w:val="21"/>
          <w:szCs w:val="21"/>
          <w:lang w:val="fr-FR"/>
        </w:rPr>
        <w:t xml:space="preserve"> </w:t>
      </w:r>
      <w:r w:rsidR="783B9825" w:rsidRPr="0003055F">
        <w:rPr>
          <w:rFonts w:ascii="Arial" w:hAnsi="Arial" w:cs="Arial"/>
          <w:sz w:val="21"/>
          <w:szCs w:val="21"/>
          <w:lang w:val="fr-FR"/>
        </w:rPr>
        <w:t>en</w:t>
      </w:r>
      <w:r w:rsidR="006F4377" w:rsidRPr="0003055F">
        <w:rPr>
          <w:rFonts w:ascii="Arial" w:hAnsi="Arial" w:cs="Arial"/>
          <w:sz w:val="21"/>
          <w:szCs w:val="21"/>
          <w:lang w:val="fr-FR"/>
        </w:rPr>
        <w:t>contre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susceptible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w:t>
      </w:r>
      <w:r w:rsidR="00286D1F" w:rsidRPr="0003055F">
        <w:rPr>
          <w:rFonts w:ascii="Arial" w:hAnsi="Arial" w:cs="Arial"/>
          <w:sz w:val="21"/>
          <w:szCs w:val="21"/>
          <w:lang w:val="fr-FR"/>
        </w:rPr>
        <w:t>’</w:t>
      </w:r>
      <w:r w:rsidR="006F4377" w:rsidRPr="0003055F">
        <w:rPr>
          <w:rFonts w:ascii="Arial" w:hAnsi="Arial" w:cs="Arial"/>
          <w:sz w:val="21"/>
          <w:szCs w:val="21"/>
          <w:lang w:val="fr-FR"/>
        </w:rPr>
        <w:t>engager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I</w:t>
      </w:r>
      <w:r w:rsidR="006F4377" w:rsidRPr="0003055F">
        <w:rPr>
          <w:rFonts w:ascii="Arial" w:hAnsi="Arial" w:cs="Arial"/>
          <w:sz w:val="21"/>
          <w:szCs w:val="21"/>
          <w:lang w:val="fr-FR"/>
        </w:rPr>
        <w:t>ndemnisante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suite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w:t>
      </w:r>
      <w:r w:rsidR="00286D1F" w:rsidRPr="0003055F">
        <w:rPr>
          <w:rFonts w:ascii="Arial" w:hAnsi="Arial" w:cs="Arial"/>
          <w:sz w:val="21"/>
          <w:szCs w:val="21"/>
          <w:lang w:val="fr-FR"/>
        </w:rPr>
        <w:t>’</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I</w:t>
      </w:r>
      <w:r w:rsidR="006F4377" w:rsidRPr="0003055F">
        <w:rPr>
          <w:rFonts w:ascii="Arial" w:hAnsi="Arial" w:cs="Arial"/>
          <w:sz w:val="21"/>
          <w:szCs w:val="21"/>
          <w:lang w:val="fr-FR"/>
        </w:rPr>
        <w:t>ndemnisante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propres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consultation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I</w:t>
      </w:r>
      <w:r w:rsidR="006F4377" w:rsidRPr="0003055F">
        <w:rPr>
          <w:rFonts w:ascii="Arial" w:hAnsi="Arial" w:cs="Arial"/>
          <w:sz w:val="21"/>
          <w:szCs w:val="21"/>
          <w:lang w:val="fr-FR"/>
        </w:rPr>
        <w:t>ndemnisée,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mener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réclamation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négociation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règlement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nom</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I</w:t>
      </w:r>
      <w:r w:rsidR="006F4377" w:rsidRPr="0003055F">
        <w:rPr>
          <w:rFonts w:ascii="Arial" w:hAnsi="Arial" w:cs="Arial"/>
          <w:sz w:val="21"/>
          <w:szCs w:val="21"/>
          <w:lang w:val="fr-FR"/>
        </w:rPr>
        <w:t>ndemnisée</w:t>
      </w:r>
      <w:r w:rsidR="2AFC628B" w:rsidRPr="0003055F">
        <w:rPr>
          <w:rFonts w:ascii="Arial" w:hAnsi="Arial" w:cs="Arial"/>
          <w:sz w:val="21"/>
          <w:szCs w:val="21"/>
          <w:lang w:val="fr-FR"/>
        </w:rPr>
        <w:t>.</w:t>
      </w:r>
      <w:bookmarkEnd w:id="307"/>
    </w:p>
    <w:p w14:paraId="20528AAA" w14:textId="42932F7B" w:rsidR="006F4377" w:rsidRPr="0003055F" w:rsidRDefault="27A34D01">
      <w:pPr>
        <w:pStyle w:val="Paragraphedeliste"/>
        <w:numPr>
          <w:ilvl w:val="0"/>
          <w:numId w:val="190"/>
        </w:numPr>
        <w:tabs>
          <w:tab w:val="left" w:pos="709"/>
          <w:tab w:val="left" w:pos="1418"/>
          <w:tab w:val="left" w:pos="2127"/>
        </w:tabs>
        <w:snapToGrid w:val="0"/>
        <w:spacing w:after="240"/>
        <w:ind w:hanging="720"/>
        <w:jc w:val="both"/>
        <w:rPr>
          <w:rFonts w:ascii="Arial" w:hAnsi="Arial" w:cs="Arial"/>
          <w:sz w:val="21"/>
          <w:szCs w:val="21"/>
          <w:lang w:val="fr-FR"/>
        </w:rPr>
      </w:pPr>
      <w:bookmarkStart w:id="308" w:name="_Hlk118994107"/>
      <w:r w:rsidRPr="0003055F">
        <w:rPr>
          <w:rFonts w:ascii="Arial" w:hAnsi="Arial" w:cs="Arial"/>
          <w:sz w:val="21"/>
          <w:szCs w:val="21"/>
          <w:lang w:val="fr-FR"/>
        </w:rPr>
        <w:lastRenderedPageBreak/>
        <w:t>La</w:t>
      </w:r>
      <w:r w:rsidR="00A63C63" w:rsidRPr="0003055F">
        <w:rPr>
          <w:rFonts w:ascii="Arial" w:hAnsi="Arial" w:cs="Arial"/>
          <w:sz w:val="21"/>
          <w:szCs w:val="21"/>
          <w:lang w:val="fr-FR"/>
        </w:rPr>
        <w:t xml:space="preserve"> </w:t>
      </w:r>
      <w:r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enquête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I</w:t>
      </w:r>
      <w:r w:rsidRPr="0003055F">
        <w:rPr>
          <w:rFonts w:ascii="Arial" w:hAnsi="Arial" w:cs="Arial"/>
          <w:sz w:val="21"/>
          <w:szCs w:val="21"/>
          <w:lang w:val="fr-FR"/>
        </w:rPr>
        <w:t>ndemnisée,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circonstance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I</w:t>
      </w:r>
      <w:r w:rsidRPr="0003055F">
        <w:rPr>
          <w:rFonts w:ascii="Arial" w:hAnsi="Arial" w:cs="Arial"/>
          <w:sz w:val="21"/>
          <w:szCs w:val="21"/>
          <w:lang w:val="fr-FR"/>
        </w:rPr>
        <w:t>ndemnisante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avait</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ou</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aurait</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dû</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de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l’événement</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à</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l’origine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de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la</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au</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de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l’indemnisation</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sollicitée,</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3726AF66"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223DEA8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77FD9812" w:rsidRPr="0003055F">
        <w:rPr>
          <w:rFonts w:ascii="Arial" w:hAnsi="Arial" w:cs="Arial"/>
          <w:sz w:val="21"/>
          <w:szCs w:val="21"/>
          <w:lang w:val="fr-FR"/>
        </w:rPr>
        <w:t>l’exercice</w:t>
      </w:r>
      <w:r w:rsidR="00A63C63" w:rsidRPr="0003055F">
        <w:rPr>
          <w:rFonts w:ascii="Arial" w:hAnsi="Arial" w:cs="Arial"/>
          <w:sz w:val="21"/>
          <w:szCs w:val="21"/>
          <w:lang w:val="fr-FR"/>
        </w:rPr>
        <w:t xml:space="preserve"> </w:t>
      </w:r>
      <w:r w:rsidR="745467A9"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indemnisation</w:t>
      </w:r>
      <w:r w:rsidR="00A63C63" w:rsidRPr="0003055F">
        <w:rPr>
          <w:rFonts w:ascii="Arial" w:hAnsi="Arial" w:cs="Arial"/>
          <w:sz w:val="21"/>
          <w:szCs w:val="21"/>
          <w:lang w:val="fr-FR"/>
        </w:rPr>
        <w:t xml:space="preserve"> </w:t>
      </w:r>
      <w:r w:rsidR="2AB15812"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2AB15812" w:rsidRPr="0003055F">
        <w:rPr>
          <w:rFonts w:ascii="Arial" w:hAnsi="Arial" w:cs="Arial"/>
          <w:sz w:val="21"/>
          <w:szCs w:val="21"/>
          <w:lang w:val="fr-FR"/>
        </w:rPr>
        <w:t>par</w:t>
      </w:r>
      <w:r w:rsidR="00A63C63" w:rsidRPr="0003055F">
        <w:rPr>
          <w:rFonts w:ascii="Arial" w:hAnsi="Arial" w:cs="Arial"/>
          <w:sz w:val="21"/>
          <w:szCs w:val="21"/>
          <w:lang w:val="fr-FR"/>
        </w:rPr>
        <w:t xml:space="preserve"> </w:t>
      </w:r>
      <w:r w:rsidR="2D28074D"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1FAEA7D8" w:rsidRPr="0003055F">
        <w:rPr>
          <w:rFonts w:ascii="Arial" w:hAnsi="Arial" w:cs="Arial"/>
          <w:sz w:val="21"/>
          <w:szCs w:val="21"/>
          <w:lang w:val="fr-FR"/>
        </w:rPr>
        <w:t>.</w:t>
      </w:r>
    </w:p>
    <w:p w14:paraId="199E5D53" w14:textId="2A7B5038"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09" w:name="_bookmark125"/>
      <w:bookmarkStart w:id="310" w:name="_Toc120221336"/>
      <w:bookmarkEnd w:id="308"/>
      <w:bookmarkEnd w:id="309"/>
      <w:r w:rsidRPr="0003055F">
        <w:rPr>
          <w:rFonts w:ascii="Arial" w:hAnsi="Arial" w:cs="Arial"/>
          <w:sz w:val="21"/>
          <w:szCs w:val="21"/>
          <w:lang w:val="fr-FR"/>
        </w:rPr>
        <w:t>LIMITATION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bookmarkEnd w:id="310"/>
    </w:p>
    <w:p w14:paraId="6B6EEA27" w14:textId="44A52FC1" w:rsidR="006F4377" w:rsidRPr="0003055F" w:rsidRDefault="4E146B80">
      <w:pPr>
        <w:pStyle w:val="Paragraphedeliste"/>
        <w:numPr>
          <w:ilvl w:val="0"/>
          <w:numId w:val="191"/>
        </w:numPr>
        <w:tabs>
          <w:tab w:val="left" w:pos="709"/>
          <w:tab w:val="left" w:pos="1418"/>
          <w:tab w:val="left" w:pos="2127"/>
        </w:tabs>
        <w:snapToGrid w:val="0"/>
        <w:spacing w:after="240"/>
        <w:ind w:hanging="720"/>
        <w:jc w:val="both"/>
        <w:rPr>
          <w:rFonts w:ascii="Arial" w:hAnsi="Arial" w:cs="Arial"/>
          <w:sz w:val="21"/>
          <w:szCs w:val="21"/>
          <w:lang w:val="fr-FR"/>
        </w:rPr>
      </w:pPr>
      <w:bookmarkStart w:id="311" w:name="_bookmark126"/>
      <w:bookmarkStart w:id="312" w:name="_Hlk118994220"/>
      <w:bookmarkEnd w:id="311"/>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9BF30E2" w:rsidRPr="0003055F">
        <w:rPr>
          <w:rFonts w:ascii="Arial" w:hAnsi="Arial" w:cs="Arial"/>
          <w:sz w:val="21"/>
          <w:szCs w:val="21"/>
          <w:lang w:val="fr-FR"/>
        </w:rPr>
        <w:t>assume</w:t>
      </w:r>
      <w:r w:rsidR="00A63C63" w:rsidRPr="0003055F">
        <w:rPr>
          <w:rFonts w:ascii="Arial" w:hAnsi="Arial" w:cs="Arial"/>
          <w:sz w:val="21"/>
          <w:szCs w:val="21"/>
          <w:lang w:val="fr-FR"/>
        </w:rPr>
        <w:t xml:space="preserve"> </w:t>
      </w:r>
      <w:r w:rsidR="67ECEFF0" w:rsidRPr="0003055F">
        <w:rPr>
          <w:rFonts w:ascii="Arial" w:hAnsi="Arial" w:cs="Arial"/>
          <w:sz w:val="21"/>
          <w:szCs w:val="21"/>
          <w:lang w:val="fr-FR"/>
        </w:rPr>
        <w:t>et</w:t>
      </w:r>
      <w:r w:rsidR="00A63C63" w:rsidRPr="0003055F">
        <w:rPr>
          <w:rFonts w:ascii="Arial" w:hAnsi="Arial" w:cs="Arial"/>
          <w:sz w:val="21"/>
          <w:szCs w:val="21"/>
          <w:lang w:val="fr-FR"/>
        </w:rPr>
        <w:t xml:space="preserve"> </w:t>
      </w:r>
      <w:r w:rsidR="67ECEFF0" w:rsidRPr="0003055F">
        <w:rPr>
          <w:rFonts w:ascii="Arial" w:hAnsi="Arial" w:cs="Arial"/>
          <w:sz w:val="21"/>
          <w:szCs w:val="21"/>
          <w:lang w:val="fr-FR"/>
        </w:rPr>
        <w:t>conserve</w:t>
      </w:r>
      <w:r w:rsidR="00A63C63" w:rsidRPr="0003055F">
        <w:rPr>
          <w:rFonts w:ascii="Arial" w:hAnsi="Arial" w:cs="Arial"/>
          <w:sz w:val="21"/>
          <w:szCs w:val="21"/>
          <w:lang w:val="fr-FR"/>
        </w:rPr>
        <w:t xml:space="preserve"> </w:t>
      </w:r>
      <w:r w:rsidR="09BF30E2" w:rsidRPr="0003055F">
        <w:rPr>
          <w:rFonts w:ascii="Arial" w:hAnsi="Arial" w:cs="Arial"/>
          <w:sz w:val="21"/>
          <w:szCs w:val="21"/>
          <w:lang w:val="fr-FR"/>
        </w:rPr>
        <w:t>l’entière</w:t>
      </w:r>
      <w:r w:rsidR="00A63C63" w:rsidRPr="0003055F">
        <w:rPr>
          <w:rFonts w:ascii="Arial" w:hAnsi="Arial" w:cs="Arial"/>
          <w:sz w:val="21"/>
          <w:szCs w:val="21"/>
          <w:lang w:val="fr-FR"/>
        </w:rPr>
        <w:t xml:space="preserve"> </w:t>
      </w:r>
      <w:r w:rsidR="09BF30E2" w:rsidRPr="0003055F">
        <w:rPr>
          <w:rFonts w:ascii="Arial" w:hAnsi="Arial" w:cs="Arial"/>
          <w:sz w:val="21"/>
          <w:szCs w:val="21"/>
          <w:lang w:val="fr-FR"/>
        </w:rPr>
        <w:t>responsabilité</w:t>
      </w:r>
      <w:r w:rsidR="00286D1F" w:rsidRPr="0003055F">
        <w:rPr>
          <w:rFonts w:ascii="Arial" w:hAnsi="Arial" w:cs="Arial"/>
          <w:sz w:val="21"/>
          <w:szCs w:val="21"/>
          <w:lang w:val="fr-FR"/>
        </w:rPr>
        <w:t> </w:t>
      </w:r>
      <w:r w:rsidR="00E83CB8" w:rsidRPr="0003055F">
        <w:rPr>
          <w:rFonts w:ascii="Arial" w:hAnsi="Arial" w:cs="Arial"/>
          <w:sz w:val="21"/>
          <w:szCs w:val="21"/>
          <w:lang w:val="fr-FR"/>
        </w:rPr>
        <w:t>:</w:t>
      </w:r>
    </w:p>
    <w:p w14:paraId="1919D26E" w14:textId="6C27F635" w:rsidR="006F4377" w:rsidRPr="0003055F" w:rsidRDefault="3F4ED31D">
      <w:pPr>
        <w:pStyle w:val="BauchiEPClevel1"/>
        <w:numPr>
          <w:ilvl w:val="0"/>
          <w:numId w:val="14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270E80CF" w:rsidRPr="0003055F">
        <w:rPr>
          <w:rFonts w:ascii="Arial" w:hAnsi="Arial" w:cs="Arial"/>
          <w:sz w:val="21"/>
          <w:szCs w:val="21"/>
          <w:lang w:val="fr-FR"/>
        </w:rPr>
        <w:t>décès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corporels</w:t>
      </w:r>
      <w:r w:rsidR="00A63C63" w:rsidRPr="0003055F">
        <w:rPr>
          <w:rFonts w:ascii="Arial" w:hAnsi="Arial" w:cs="Arial"/>
          <w:sz w:val="21"/>
          <w:szCs w:val="21"/>
          <w:lang w:val="fr-FR"/>
        </w:rPr>
        <w:t xml:space="preserve"> </w:t>
      </w:r>
      <w:r w:rsidR="4840966F" w:rsidRPr="0003055F">
        <w:rPr>
          <w:rFonts w:ascii="Arial" w:hAnsi="Arial" w:cs="Arial"/>
          <w:sz w:val="21"/>
          <w:szCs w:val="21"/>
          <w:lang w:val="fr-FR"/>
        </w:rPr>
        <w:t>occasionnés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négligence</w:t>
      </w:r>
      <w:r w:rsidR="00286D1F" w:rsidRPr="0003055F">
        <w:rPr>
          <w:rFonts w:ascii="Arial" w:hAnsi="Arial" w:cs="Arial"/>
          <w:sz w:val="21"/>
          <w:szCs w:val="21"/>
          <w:lang w:val="fr-FR"/>
        </w:rPr>
        <w:t> </w:t>
      </w:r>
      <w:r w:rsidR="003023FE" w:rsidRPr="0003055F">
        <w:rPr>
          <w:rFonts w:ascii="Arial" w:hAnsi="Arial" w:cs="Arial"/>
          <w:sz w:val="21"/>
          <w:szCs w:val="21"/>
          <w:lang w:val="fr-FR"/>
        </w:rPr>
        <w:t xml:space="preserve">ou à tout acte ou omission de la Partie en défaut ou de ses cadres dirigeants, employés, agents ou sous-traitants </w:t>
      </w:r>
      <w:r w:rsidR="0067086C" w:rsidRPr="0003055F">
        <w:rPr>
          <w:rFonts w:ascii="Arial" w:hAnsi="Arial" w:cs="Arial"/>
          <w:sz w:val="21"/>
          <w:szCs w:val="21"/>
          <w:lang w:val="fr-FR"/>
        </w:rPr>
        <w:t>;</w:t>
      </w:r>
    </w:p>
    <w:p w14:paraId="0EAA8DF8" w14:textId="036A08FA" w:rsidR="006F4377" w:rsidRPr="0003055F" w:rsidRDefault="1AC38F56">
      <w:pPr>
        <w:pStyle w:val="BauchiEPClevel1"/>
        <w:numPr>
          <w:ilvl w:val="0"/>
          <w:numId w:val="14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déclaration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frauduleu</w:t>
      </w:r>
      <w:r w:rsidR="4A1EF2AB" w:rsidRPr="0003055F">
        <w:rPr>
          <w:rFonts w:ascii="Arial" w:hAnsi="Arial" w:cs="Arial"/>
          <w:sz w:val="21"/>
          <w:szCs w:val="21"/>
          <w:lang w:val="fr-FR"/>
        </w:rPr>
        <w:t>x</w:t>
      </w:r>
      <w:r w:rsidR="00A63C63" w:rsidRPr="0003055F">
        <w:rPr>
          <w:rFonts w:ascii="Arial" w:hAnsi="Arial" w:cs="Arial"/>
          <w:sz w:val="21"/>
          <w:szCs w:val="21"/>
          <w:lang w:val="fr-FR"/>
        </w:rPr>
        <w:t xml:space="preserve"> </w:t>
      </w:r>
      <w:r w:rsidR="73E233CB"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73E233CB"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73E233CB" w:rsidRPr="0003055F">
        <w:rPr>
          <w:rFonts w:ascii="Arial" w:hAnsi="Arial" w:cs="Arial"/>
          <w:sz w:val="21"/>
          <w:szCs w:val="21"/>
          <w:lang w:val="fr-FR"/>
        </w:rPr>
        <w:t>est</w:t>
      </w:r>
      <w:r w:rsidR="00A63C63" w:rsidRPr="0003055F">
        <w:rPr>
          <w:rFonts w:ascii="Arial" w:hAnsi="Arial" w:cs="Arial"/>
          <w:sz w:val="21"/>
          <w:szCs w:val="21"/>
          <w:lang w:val="fr-FR"/>
        </w:rPr>
        <w:t xml:space="preserve"> </w:t>
      </w:r>
      <w:r w:rsidR="73E233CB" w:rsidRPr="0003055F">
        <w:rPr>
          <w:rFonts w:ascii="Arial" w:hAnsi="Arial" w:cs="Arial"/>
          <w:sz w:val="21"/>
          <w:szCs w:val="21"/>
          <w:lang w:val="fr-FR"/>
        </w:rPr>
        <w:t>à</w:t>
      </w:r>
      <w:r w:rsidR="00A63C63" w:rsidRPr="0003055F">
        <w:rPr>
          <w:rFonts w:ascii="Arial" w:hAnsi="Arial" w:cs="Arial"/>
          <w:sz w:val="21"/>
          <w:szCs w:val="21"/>
          <w:lang w:val="fr-FR"/>
        </w:rPr>
        <w:t xml:space="preserve"> </w:t>
      </w:r>
      <w:r w:rsidR="73E233CB" w:rsidRPr="0003055F">
        <w:rPr>
          <w:rFonts w:ascii="Arial" w:hAnsi="Arial" w:cs="Arial"/>
          <w:sz w:val="21"/>
          <w:szCs w:val="21"/>
          <w:lang w:val="fr-FR"/>
        </w:rPr>
        <w:t>l’auteur</w:t>
      </w:r>
      <w:r w:rsidR="00286D1F" w:rsidRPr="0003055F">
        <w:rPr>
          <w:rFonts w:ascii="Arial" w:hAnsi="Arial" w:cs="Arial"/>
          <w:sz w:val="21"/>
          <w:szCs w:val="21"/>
          <w:lang w:val="fr-FR"/>
        </w:rPr>
        <w:t> </w:t>
      </w:r>
      <w:r w:rsidR="0067086C" w:rsidRPr="0003055F">
        <w:rPr>
          <w:rFonts w:ascii="Arial" w:hAnsi="Arial" w:cs="Arial"/>
          <w:sz w:val="21"/>
          <w:szCs w:val="21"/>
          <w:lang w:val="fr-FR"/>
        </w:rPr>
        <w:t>;</w:t>
      </w:r>
    </w:p>
    <w:p w14:paraId="40152BED" w14:textId="5EC3C79D" w:rsidR="006F4377" w:rsidRPr="0003055F" w:rsidRDefault="01D32FD7">
      <w:pPr>
        <w:pStyle w:val="BauchiEPClevel1"/>
        <w:numPr>
          <w:ilvl w:val="0"/>
          <w:numId w:val="14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7502B9FC"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7502B9FC" w:rsidRPr="0003055F">
        <w:rPr>
          <w:rFonts w:ascii="Arial" w:hAnsi="Arial" w:cs="Arial"/>
          <w:sz w:val="21"/>
          <w:szCs w:val="21"/>
          <w:lang w:val="fr-FR"/>
        </w:rPr>
        <w:t>question</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à</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l’égard</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de</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ne</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légalement</w:t>
      </w:r>
      <w:r w:rsidR="00A63C63" w:rsidRPr="0003055F">
        <w:rPr>
          <w:rFonts w:ascii="Arial" w:hAnsi="Arial" w:cs="Arial"/>
          <w:sz w:val="21"/>
          <w:szCs w:val="21"/>
          <w:lang w:val="fr-FR"/>
        </w:rPr>
        <w:t xml:space="preserve"> </w:t>
      </w:r>
      <w:r w:rsidR="76735E97" w:rsidRPr="0003055F">
        <w:rPr>
          <w:rFonts w:ascii="Arial" w:hAnsi="Arial" w:cs="Arial"/>
          <w:sz w:val="21"/>
          <w:szCs w:val="21"/>
          <w:lang w:val="fr-FR"/>
        </w:rPr>
        <w:t>écarter</w:t>
      </w:r>
      <w:r w:rsidR="00A63C63" w:rsidRPr="0003055F">
        <w:rPr>
          <w:rFonts w:ascii="Arial" w:hAnsi="Arial" w:cs="Arial"/>
          <w:sz w:val="21"/>
          <w:szCs w:val="21"/>
          <w:lang w:val="fr-FR"/>
        </w:rPr>
        <w:t xml:space="preserve"> </w:t>
      </w:r>
      <w:r w:rsidR="7502B9FC" w:rsidRPr="0003055F">
        <w:rPr>
          <w:rFonts w:ascii="Arial" w:hAnsi="Arial" w:cs="Arial"/>
          <w:sz w:val="21"/>
          <w:szCs w:val="21"/>
          <w:lang w:val="fr-FR"/>
        </w:rPr>
        <w:t>ou</w:t>
      </w:r>
      <w:r w:rsidR="00A63C63" w:rsidRPr="0003055F">
        <w:rPr>
          <w:rFonts w:ascii="Arial" w:hAnsi="Arial" w:cs="Arial"/>
          <w:sz w:val="21"/>
          <w:szCs w:val="21"/>
          <w:lang w:val="fr-FR"/>
        </w:rPr>
        <w:t xml:space="preserve"> </w:t>
      </w:r>
      <w:r w:rsidR="7502B9FC" w:rsidRPr="0003055F">
        <w:rPr>
          <w:rFonts w:ascii="Arial" w:hAnsi="Arial" w:cs="Arial"/>
          <w:sz w:val="21"/>
          <w:szCs w:val="21"/>
          <w:lang w:val="fr-FR"/>
        </w:rPr>
        <w:t>tenter</w:t>
      </w:r>
      <w:r w:rsidR="00A63C63" w:rsidRPr="0003055F">
        <w:rPr>
          <w:rFonts w:ascii="Arial" w:hAnsi="Arial" w:cs="Arial"/>
          <w:sz w:val="21"/>
          <w:szCs w:val="21"/>
          <w:lang w:val="fr-FR"/>
        </w:rPr>
        <w:t xml:space="preserve"> </w:t>
      </w:r>
      <w:r w:rsidR="7502B9FC" w:rsidRPr="0003055F">
        <w:rPr>
          <w:rFonts w:ascii="Arial" w:hAnsi="Arial" w:cs="Arial"/>
          <w:sz w:val="21"/>
          <w:szCs w:val="21"/>
          <w:lang w:val="fr-FR"/>
        </w:rPr>
        <w:t>d</w:t>
      </w:r>
      <w:r w:rsidR="0D7D09B2" w:rsidRPr="0003055F">
        <w:rPr>
          <w:rFonts w:ascii="Arial" w:hAnsi="Arial" w:cs="Arial"/>
          <w:sz w:val="21"/>
          <w:szCs w:val="21"/>
          <w:lang w:val="fr-FR"/>
        </w:rPr>
        <w:t>’écarter</w:t>
      </w:r>
      <w:r w:rsidR="00A63C63" w:rsidRPr="0003055F">
        <w:rPr>
          <w:rFonts w:ascii="Arial" w:hAnsi="Arial" w:cs="Arial"/>
          <w:sz w:val="21"/>
          <w:szCs w:val="21"/>
          <w:lang w:val="fr-FR"/>
        </w:rPr>
        <w:t xml:space="preserve"> </w:t>
      </w:r>
      <w:r w:rsidR="7502B9FC" w:rsidRPr="0003055F">
        <w:rPr>
          <w:rFonts w:ascii="Arial" w:hAnsi="Arial" w:cs="Arial"/>
          <w:sz w:val="21"/>
          <w:szCs w:val="21"/>
          <w:lang w:val="fr-FR"/>
        </w:rPr>
        <w:t>sa</w:t>
      </w:r>
      <w:r w:rsidR="00A63C63" w:rsidRPr="0003055F">
        <w:rPr>
          <w:rFonts w:ascii="Arial" w:hAnsi="Arial" w:cs="Arial"/>
          <w:sz w:val="21"/>
          <w:szCs w:val="21"/>
          <w:lang w:val="fr-FR"/>
        </w:rPr>
        <w:t xml:space="preserve"> </w:t>
      </w:r>
      <w:r w:rsidR="7502B9FC" w:rsidRPr="0003055F">
        <w:rPr>
          <w:rFonts w:ascii="Arial" w:hAnsi="Arial" w:cs="Arial"/>
          <w:sz w:val="21"/>
          <w:szCs w:val="21"/>
          <w:lang w:val="fr-FR"/>
        </w:rPr>
        <w:t>responsabilité</w:t>
      </w:r>
      <w:r w:rsidR="00286D1F"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5934F816" w:rsidRPr="0003055F">
        <w:rPr>
          <w:rFonts w:ascii="Arial" w:hAnsi="Arial" w:cs="Arial"/>
          <w:sz w:val="21"/>
          <w:szCs w:val="21"/>
          <w:lang w:val="fr-FR"/>
        </w:rPr>
        <w:t>et</w:t>
      </w:r>
    </w:p>
    <w:p w14:paraId="0742EBDB" w14:textId="5D083EB1" w:rsidR="006F4377" w:rsidRPr="0003055F" w:rsidRDefault="29A0ABE4">
      <w:pPr>
        <w:pStyle w:val="BauchiEPClevel1"/>
        <w:numPr>
          <w:ilvl w:val="0"/>
          <w:numId w:val="14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C857BC" w:rsidRPr="0003055F">
        <w:rPr>
          <w:rFonts w:ascii="Arial" w:hAnsi="Arial" w:cs="Arial"/>
          <w:sz w:val="21"/>
          <w:szCs w:val="21"/>
          <w:lang w:val="fr-FR"/>
        </w:rPr>
        <w:t>dommages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w:t>
      </w:r>
      <w:r w:rsidR="61DC85B8"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Grave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2F857BB6"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Intentionnelle</w:t>
      </w:r>
      <w:r w:rsidR="00A63C63" w:rsidRPr="0003055F">
        <w:rPr>
          <w:rFonts w:ascii="Arial" w:hAnsi="Arial" w:cs="Arial"/>
          <w:sz w:val="21"/>
          <w:szCs w:val="21"/>
          <w:lang w:val="fr-FR"/>
        </w:rPr>
        <w:t xml:space="preserve"> </w:t>
      </w:r>
      <w:r w:rsidR="6C1BC8DD" w:rsidRPr="0003055F">
        <w:rPr>
          <w:rFonts w:ascii="Arial" w:hAnsi="Arial" w:cs="Arial"/>
          <w:sz w:val="21"/>
          <w:szCs w:val="21"/>
          <w:lang w:val="fr-FR"/>
        </w:rPr>
        <w:t>de</w:t>
      </w:r>
      <w:r w:rsidR="00A63C63" w:rsidRPr="0003055F">
        <w:rPr>
          <w:rFonts w:ascii="Arial" w:hAnsi="Arial" w:cs="Arial"/>
          <w:sz w:val="21"/>
          <w:szCs w:val="21"/>
          <w:lang w:val="fr-FR"/>
        </w:rPr>
        <w:t xml:space="preserve"> </w:t>
      </w:r>
      <w:r w:rsidR="6C1BC8DD" w:rsidRPr="0003055F">
        <w:rPr>
          <w:rFonts w:ascii="Arial" w:hAnsi="Arial" w:cs="Arial"/>
          <w:sz w:val="21"/>
          <w:szCs w:val="21"/>
          <w:lang w:val="fr-FR"/>
        </w:rPr>
        <w:t>sa</w:t>
      </w:r>
      <w:r w:rsidR="00A63C63" w:rsidRPr="0003055F">
        <w:rPr>
          <w:rFonts w:ascii="Arial" w:hAnsi="Arial" w:cs="Arial"/>
          <w:sz w:val="21"/>
          <w:szCs w:val="21"/>
          <w:lang w:val="fr-FR"/>
        </w:rPr>
        <w:t xml:space="preserve"> </w:t>
      </w:r>
      <w:r w:rsidR="6C1BC8DD" w:rsidRPr="0003055F">
        <w:rPr>
          <w:rFonts w:ascii="Arial" w:hAnsi="Arial" w:cs="Arial"/>
          <w:sz w:val="21"/>
          <w:szCs w:val="21"/>
          <w:lang w:val="fr-FR"/>
        </w:rPr>
        <w:t>part</w:t>
      </w:r>
      <w:r w:rsidR="3EB18973" w:rsidRPr="0003055F">
        <w:rPr>
          <w:rFonts w:ascii="Arial" w:hAnsi="Arial" w:cs="Arial"/>
          <w:sz w:val="21"/>
          <w:szCs w:val="21"/>
          <w:lang w:val="fr-FR"/>
        </w:rPr>
        <w:t>.</w:t>
      </w:r>
    </w:p>
    <w:bookmarkEnd w:id="312"/>
    <w:p w14:paraId="2D5EF259" w14:textId="13FCD05C" w:rsidR="006F4377" w:rsidRPr="0003055F" w:rsidRDefault="3EB18973">
      <w:pPr>
        <w:pStyle w:val="Paragraphedeliste"/>
        <w:numPr>
          <w:ilvl w:val="0"/>
          <w:numId w:val="191"/>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1791B" w:rsidRPr="0003055F">
        <w:rPr>
          <w:rFonts w:ascii="Arial" w:hAnsi="Arial" w:cs="Arial"/>
          <w:sz w:val="21"/>
          <w:szCs w:val="21"/>
          <w:lang w:val="fr-FR"/>
        </w:rPr>
        <w:t>s</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1791B" w:rsidRPr="0003055F">
        <w:rPr>
          <w:rFonts w:ascii="Arial" w:hAnsi="Arial" w:cs="Arial"/>
          <w:sz w:val="21"/>
          <w:szCs w:val="21"/>
          <w:lang w:val="fr-FR"/>
        </w:rPr>
        <w:t>s</w:t>
      </w:r>
      <w:r w:rsidR="00A63C63" w:rsidRPr="0003055F">
        <w:rPr>
          <w:rFonts w:ascii="Arial" w:hAnsi="Arial" w:cs="Arial"/>
          <w:sz w:val="21"/>
          <w:szCs w:val="21"/>
          <w:lang w:val="fr-FR"/>
        </w:rPr>
        <w:t xml:space="preserve"> </w:t>
      </w:r>
      <w:hyperlink w:anchor="_bookmark59">
        <w:r w:rsidRPr="0003055F">
          <w:rPr>
            <w:rFonts w:ascii="Arial" w:hAnsi="Arial" w:cs="Arial"/>
            <w:sz w:val="21"/>
            <w:szCs w:val="21"/>
            <w:lang w:val="fr-FR"/>
          </w:rPr>
          <w:t>9.2(b)(ii)</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(Environnement),</w:t>
      </w:r>
      <w:r w:rsidR="00A63C63" w:rsidRPr="0003055F">
        <w:rPr>
          <w:rFonts w:ascii="Arial" w:hAnsi="Arial" w:cs="Arial"/>
          <w:sz w:val="21"/>
          <w:szCs w:val="21"/>
          <w:lang w:val="fr-FR"/>
        </w:rPr>
        <w:t xml:space="preserve"> </w:t>
      </w:r>
      <w:hyperlink w:anchor="_bookmark61">
        <w:r w:rsidRPr="0003055F">
          <w:rPr>
            <w:rFonts w:ascii="Arial" w:hAnsi="Arial" w:cs="Arial"/>
            <w:sz w:val="21"/>
            <w:szCs w:val="21"/>
            <w:lang w:val="fr-FR"/>
          </w:rPr>
          <w:t>10.2</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Propriété</w:t>
      </w:r>
      <w:r w:rsidR="00A63C63" w:rsidRPr="0003055F">
        <w:rPr>
          <w:rFonts w:ascii="Arial" w:hAnsi="Arial" w:cs="Arial"/>
          <w:sz w:val="21"/>
          <w:szCs w:val="21"/>
          <w:lang w:val="fr-FR"/>
        </w:rPr>
        <w:t xml:space="preserve"> </w:t>
      </w:r>
      <w:r w:rsidRPr="0003055F">
        <w:rPr>
          <w:rFonts w:ascii="Arial" w:hAnsi="Arial" w:cs="Arial"/>
          <w:sz w:val="21"/>
          <w:szCs w:val="21"/>
          <w:lang w:val="fr-FR"/>
        </w:rPr>
        <w:t>Intellectuelle),</w:t>
      </w:r>
      <w:r w:rsidR="00A63C63" w:rsidRPr="0003055F">
        <w:rPr>
          <w:rFonts w:ascii="Arial" w:hAnsi="Arial" w:cs="Arial"/>
          <w:sz w:val="21"/>
          <w:szCs w:val="21"/>
          <w:lang w:val="fr-FR"/>
        </w:rPr>
        <w:t xml:space="preserve"> </w:t>
      </w:r>
      <w:hyperlink w:anchor="_bookmark63">
        <w:r w:rsidRPr="0003055F">
          <w:rPr>
            <w:rFonts w:ascii="Arial" w:hAnsi="Arial" w:cs="Arial"/>
            <w:sz w:val="21"/>
            <w:szCs w:val="21"/>
            <w:lang w:val="fr-FR"/>
          </w:rPr>
          <w:t>12</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Achèvement),</w:t>
      </w:r>
      <w:r w:rsidR="00A63C63" w:rsidRPr="0003055F">
        <w:rPr>
          <w:rFonts w:ascii="Arial" w:hAnsi="Arial" w:cs="Arial"/>
          <w:sz w:val="21"/>
          <w:szCs w:val="21"/>
          <w:lang w:val="fr-FR"/>
        </w:rPr>
        <w:t xml:space="preserve"> </w:t>
      </w:r>
      <w:hyperlink w:anchor="_bookmark75">
        <w:r w:rsidRPr="0003055F">
          <w:rPr>
            <w:rFonts w:ascii="Arial" w:hAnsi="Arial" w:cs="Arial"/>
            <w:sz w:val="21"/>
            <w:szCs w:val="21"/>
            <w:lang w:val="fr-FR"/>
          </w:rPr>
          <w:t>15</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hyperlink w:anchor="_bookmark123">
        <w:r w:rsidRPr="0003055F">
          <w:rPr>
            <w:rFonts w:ascii="Arial" w:hAnsi="Arial" w:cs="Arial"/>
            <w:sz w:val="21"/>
            <w:szCs w:val="21"/>
            <w:lang w:val="fr-FR"/>
          </w:rPr>
          <w:t>27.1</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(Indemnités),</w:t>
      </w:r>
      <w:r w:rsidR="00A63C63" w:rsidRPr="0003055F">
        <w:rPr>
          <w:rFonts w:ascii="Arial" w:hAnsi="Arial" w:cs="Arial"/>
          <w:sz w:val="21"/>
          <w:szCs w:val="21"/>
          <w:lang w:val="fr-FR"/>
        </w:rPr>
        <w:t xml:space="preserve"> </w:t>
      </w:r>
      <w:hyperlink w:anchor="_bookmark124">
        <w:r w:rsidRPr="0003055F">
          <w:rPr>
            <w:rFonts w:ascii="Arial" w:hAnsi="Arial" w:cs="Arial"/>
            <w:sz w:val="21"/>
            <w:szCs w:val="21"/>
            <w:lang w:val="fr-FR"/>
          </w:rPr>
          <w:t>27.2</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(Indemnités),</w:t>
      </w:r>
      <w:r w:rsidR="00A63C63" w:rsidRPr="0003055F">
        <w:rPr>
          <w:rFonts w:ascii="Arial" w:hAnsi="Arial" w:cs="Arial"/>
          <w:sz w:val="21"/>
          <w:szCs w:val="21"/>
          <w:lang w:val="fr-FR"/>
        </w:rPr>
        <w:t xml:space="preserve"> </w:t>
      </w:r>
      <w:hyperlink w:anchor="_bookmark126">
        <w:r w:rsidRPr="0003055F">
          <w:rPr>
            <w:rFonts w:ascii="Arial" w:hAnsi="Arial" w:cs="Arial"/>
            <w:sz w:val="21"/>
            <w:szCs w:val="21"/>
            <w:lang w:val="fr-FR"/>
          </w:rPr>
          <w:t>28.1</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(Limitation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233D3C84" w:rsidRPr="0003055F">
        <w:rPr>
          <w:rFonts w:ascii="Arial" w:hAnsi="Arial" w:cs="Arial"/>
          <w:sz w:val="21"/>
          <w:szCs w:val="21"/>
          <w:lang w:val="fr-FR"/>
        </w:rPr>
        <w:t>et</w:t>
      </w:r>
      <w:r w:rsidR="00A63C63" w:rsidRPr="0003055F">
        <w:rPr>
          <w:rFonts w:ascii="Arial" w:hAnsi="Arial" w:cs="Arial"/>
          <w:sz w:val="21"/>
          <w:szCs w:val="21"/>
          <w:lang w:val="fr-FR"/>
        </w:rPr>
        <w:t xml:space="preserve"> </w:t>
      </w:r>
      <w:hyperlink w:anchor="_bookmark142">
        <w:r w:rsidRPr="0003055F">
          <w:rPr>
            <w:rFonts w:ascii="Arial" w:hAnsi="Arial" w:cs="Arial"/>
            <w:sz w:val="21"/>
            <w:szCs w:val="21"/>
            <w:lang w:val="fr-FR"/>
          </w:rPr>
          <w:t>32.2(c)</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Pr="0003055F">
        <w:rPr>
          <w:rFonts w:ascii="Arial" w:hAnsi="Arial" w:cs="Arial"/>
          <w:sz w:val="21"/>
          <w:szCs w:val="21"/>
          <w:lang w:val="fr-FR"/>
        </w:rPr>
        <w:t>Anti-Corruption),</w:t>
      </w:r>
      <w:r w:rsidR="00A63C63" w:rsidRPr="0003055F">
        <w:rPr>
          <w:rFonts w:ascii="Arial" w:hAnsi="Arial" w:cs="Arial"/>
          <w:sz w:val="21"/>
          <w:szCs w:val="21"/>
          <w:lang w:val="fr-FR"/>
        </w:rPr>
        <w:t xml:space="preserve"> </w:t>
      </w: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tenue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envers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86D1F" w:rsidRPr="0003055F">
        <w:rPr>
          <w:rFonts w:ascii="Arial" w:hAnsi="Arial" w:cs="Arial"/>
          <w:sz w:val="21"/>
          <w:szCs w:val="21"/>
          <w:lang w:val="fr-FR"/>
        </w:rPr>
        <w:t>’</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2127D038" w:rsidRPr="0003055F">
        <w:rPr>
          <w:rFonts w:ascii="Arial" w:hAnsi="Arial" w:cs="Arial"/>
          <w:sz w:val="21"/>
          <w:szCs w:val="21"/>
          <w:lang w:val="fr-FR"/>
        </w:rPr>
        <w:t>Par</w:t>
      </w:r>
      <w:r w:rsidR="09DD0CD7" w:rsidRPr="0003055F">
        <w:rPr>
          <w:rFonts w:ascii="Arial" w:hAnsi="Arial" w:cs="Arial"/>
          <w:sz w:val="21"/>
          <w:szCs w:val="21"/>
          <w:lang w:val="fr-FR"/>
        </w:rPr>
        <w:t>t</w:t>
      </w:r>
      <w:r w:rsidR="2127D038" w:rsidRPr="0003055F">
        <w:rPr>
          <w:rFonts w:ascii="Arial" w:hAnsi="Arial" w:cs="Arial"/>
          <w:sz w:val="21"/>
          <w:szCs w:val="21"/>
          <w:lang w:val="fr-FR"/>
        </w:rPr>
        <w:t>ie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286D1F" w:rsidRPr="0003055F">
        <w:rPr>
          <w:rFonts w:ascii="Arial" w:hAnsi="Arial" w:cs="Arial"/>
          <w:sz w:val="21"/>
          <w:szCs w:val="21"/>
          <w:lang w:val="fr-FR"/>
        </w:rPr>
        <w:t>’</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286D1F" w:rsidRPr="0003055F">
        <w:rPr>
          <w:rFonts w:ascii="Arial" w:hAnsi="Arial" w:cs="Arial"/>
          <w:sz w:val="21"/>
          <w:szCs w:val="21"/>
          <w:lang w:val="fr-FR"/>
        </w:rPr>
        <w:t>’</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négligence,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286D1F" w:rsidRPr="0003055F">
        <w:rPr>
          <w:rFonts w:ascii="Arial" w:hAnsi="Arial" w:cs="Arial"/>
          <w:sz w:val="21"/>
          <w:szCs w:val="21"/>
          <w:lang w:val="fr-FR"/>
        </w:rPr>
        <w:t>’</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286D1F" w:rsidRPr="0003055F">
        <w:rPr>
          <w:rFonts w:ascii="Arial" w:hAnsi="Arial" w:cs="Arial"/>
          <w:sz w:val="21"/>
          <w:szCs w:val="21"/>
          <w:lang w:val="fr-FR"/>
        </w:rPr>
        <w:t>’</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Pr="0003055F">
        <w:rPr>
          <w:rFonts w:ascii="Arial" w:hAnsi="Arial" w:cs="Arial"/>
          <w:sz w:val="21"/>
          <w:szCs w:val="21"/>
          <w:lang w:val="fr-FR"/>
        </w:rPr>
        <w:t>légale,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286D1F" w:rsidRPr="0003055F">
        <w:rPr>
          <w:rFonts w:ascii="Arial" w:hAnsi="Arial" w:cs="Arial"/>
          <w:sz w:val="21"/>
          <w:szCs w:val="21"/>
          <w:lang w:val="fr-FR"/>
        </w:rPr>
        <w:t>’</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9BB1D82" w:rsidRPr="0003055F">
        <w:rPr>
          <w:rFonts w:ascii="Arial" w:hAnsi="Arial" w:cs="Arial"/>
          <w:sz w:val="21"/>
          <w:szCs w:val="21"/>
          <w:lang w:val="fr-FR"/>
        </w:rPr>
        <w:t>de</w:t>
      </w:r>
      <w:r w:rsidR="00A63C63" w:rsidRPr="0003055F">
        <w:rPr>
          <w:rFonts w:ascii="Arial" w:hAnsi="Arial" w:cs="Arial"/>
          <w:sz w:val="21"/>
          <w:szCs w:val="21"/>
          <w:lang w:val="fr-FR"/>
        </w:rPr>
        <w:t xml:space="preserve"> </w:t>
      </w:r>
      <w:r w:rsidR="09BB1D82" w:rsidRPr="0003055F">
        <w:rPr>
          <w:rFonts w:ascii="Arial" w:hAnsi="Arial" w:cs="Arial"/>
          <w:sz w:val="21"/>
          <w:szCs w:val="21"/>
          <w:lang w:val="fr-FR"/>
        </w:rPr>
        <w:t>la</w:t>
      </w:r>
      <w:r w:rsidR="00A63C63" w:rsidRPr="0003055F">
        <w:rPr>
          <w:rFonts w:ascii="Arial" w:hAnsi="Arial" w:cs="Arial"/>
          <w:sz w:val="21"/>
          <w:szCs w:val="21"/>
          <w:lang w:val="fr-FR"/>
        </w:rPr>
        <w:t xml:space="preserve"> </w:t>
      </w:r>
      <w:r w:rsidR="09BB1D82"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4E66C5CE"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Perte</w:t>
      </w:r>
      <w:r w:rsidR="00A63C63" w:rsidRPr="0003055F">
        <w:rPr>
          <w:rFonts w:ascii="Arial" w:hAnsi="Arial" w:cs="Arial"/>
          <w:sz w:val="21"/>
          <w:szCs w:val="21"/>
          <w:lang w:val="fr-FR"/>
        </w:rPr>
        <w:t xml:space="preserve"> </w:t>
      </w:r>
      <w:r w:rsidRPr="0003055F">
        <w:rPr>
          <w:rFonts w:ascii="Arial" w:hAnsi="Arial" w:cs="Arial"/>
          <w:sz w:val="21"/>
          <w:szCs w:val="21"/>
          <w:lang w:val="fr-FR"/>
        </w:rPr>
        <w:t>Spéciale</w:t>
      </w:r>
      <w:r w:rsidR="2190110D" w:rsidRPr="0003055F">
        <w:rPr>
          <w:rFonts w:ascii="Arial" w:hAnsi="Arial" w:cs="Arial"/>
          <w:sz w:val="21"/>
          <w:szCs w:val="21"/>
          <w:lang w:val="fr-FR"/>
        </w:rPr>
        <w:t>,</w:t>
      </w:r>
      <w:r w:rsidR="00A63C63" w:rsidRPr="0003055F">
        <w:rPr>
          <w:rFonts w:ascii="Arial" w:hAnsi="Arial" w:cs="Arial"/>
          <w:sz w:val="21"/>
          <w:szCs w:val="21"/>
          <w:lang w:val="fr-FR"/>
        </w:rPr>
        <w:t xml:space="preserve"> </w:t>
      </w:r>
      <w:r w:rsidR="2190110D" w:rsidRPr="0003055F">
        <w:rPr>
          <w:rFonts w:ascii="Arial" w:hAnsi="Arial" w:cs="Arial"/>
          <w:sz w:val="21"/>
          <w:szCs w:val="21"/>
          <w:lang w:val="fr-FR"/>
        </w:rPr>
        <w:t>que</w:t>
      </w:r>
      <w:r w:rsidR="00A63C63" w:rsidRPr="0003055F">
        <w:rPr>
          <w:rFonts w:ascii="Arial" w:hAnsi="Arial" w:cs="Arial"/>
          <w:sz w:val="21"/>
          <w:szCs w:val="21"/>
          <w:lang w:val="fr-FR"/>
        </w:rPr>
        <w:t xml:space="preserve"> </w:t>
      </w:r>
      <w:r w:rsidR="2190110D"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Pr="0003055F">
        <w:rPr>
          <w:rFonts w:ascii="Arial" w:hAnsi="Arial" w:cs="Arial"/>
          <w:sz w:val="21"/>
          <w:szCs w:val="21"/>
          <w:lang w:val="fr-FR"/>
        </w:rPr>
        <w:t>résulte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cours</w:t>
      </w:r>
      <w:r w:rsidR="00A63C63" w:rsidRPr="0003055F">
        <w:rPr>
          <w:rFonts w:ascii="Arial" w:hAnsi="Arial" w:cs="Arial"/>
          <w:sz w:val="21"/>
          <w:szCs w:val="21"/>
          <w:lang w:val="fr-FR"/>
        </w:rPr>
        <w:t xml:space="preserve"> </w:t>
      </w:r>
      <w:r w:rsidRPr="0003055F">
        <w:rPr>
          <w:rFonts w:ascii="Arial" w:hAnsi="Arial" w:cs="Arial"/>
          <w:sz w:val="21"/>
          <w:szCs w:val="21"/>
          <w:lang w:val="fr-FR"/>
        </w:rPr>
        <w:t>normal</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affaires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p>
    <w:p w14:paraId="2E84063E" w14:textId="5A91ACE2" w:rsidR="006F4377" w:rsidRPr="0003055F" w:rsidRDefault="3EB18973">
      <w:pPr>
        <w:pStyle w:val="Paragraphedeliste"/>
        <w:numPr>
          <w:ilvl w:val="0"/>
          <w:numId w:val="191"/>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Nonobstant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286D1F" w:rsidRPr="0003055F">
        <w:rPr>
          <w:rFonts w:ascii="Arial" w:hAnsi="Arial" w:cs="Arial"/>
          <w:sz w:val="21"/>
          <w:szCs w:val="21"/>
          <w:lang w:val="fr-FR"/>
        </w:rPr>
        <w:t>’</w:t>
      </w:r>
      <w:r w:rsidRPr="0003055F">
        <w:rPr>
          <w:rFonts w:ascii="Arial" w:hAnsi="Arial" w:cs="Arial"/>
          <w:sz w:val="21"/>
          <w:szCs w:val="21"/>
          <w:lang w:val="fr-FR"/>
        </w:rPr>
        <w:t>exception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découlant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1791B" w:rsidRPr="0003055F">
        <w:rPr>
          <w:rFonts w:ascii="Arial" w:hAnsi="Arial" w:cs="Arial"/>
          <w:sz w:val="21"/>
          <w:szCs w:val="21"/>
          <w:lang w:val="fr-FR"/>
        </w:rPr>
        <w:t xml:space="preserve">s </w:t>
      </w:r>
      <w:r w:rsidR="0087348C" w:rsidRPr="0003055F">
        <w:rPr>
          <w:rFonts w:ascii="Arial" w:hAnsi="Arial" w:cs="Arial"/>
          <w:sz w:val="21"/>
          <w:szCs w:val="21"/>
          <w:lang w:val="fr-FR"/>
        </w:rPr>
        <w:t>Article</w:t>
      </w:r>
      <w:r w:rsidR="00A1791B" w:rsidRPr="0003055F">
        <w:rPr>
          <w:rFonts w:ascii="Arial" w:hAnsi="Arial" w:cs="Arial"/>
          <w:sz w:val="21"/>
          <w:szCs w:val="21"/>
          <w:lang w:val="fr-FR"/>
        </w:rPr>
        <w:t>s</w:t>
      </w:r>
      <w:r w:rsidR="00A63C63" w:rsidRPr="0003055F">
        <w:rPr>
          <w:rFonts w:ascii="Arial" w:hAnsi="Arial" w:cs="Arial"/>
          <w:sz w:val="21"/>
          <w:szCs w:val="21"/>
          <w:lang w:val="fr-FR"/>
        </w:rPr>
        <w:t xml:space="preserve"> </w:t>
      </w:r>
      <w:hyperlink w:anchor="_bookmark66">
        <w:r w:rsidRPr="0003055F">
          <w:rPr>
            <w:rFonts w:ascii="Arial" w:hAnsi="Arial" w:cs="Arial"/>
            <w:sz w:val="21"/>
            <w:szCs w:val="21"/>
            <w:lang w:val="fr-FR"/>
          </w:rPr>
          <w:t>12.4</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Achèvement),</w:t>
      </w:r>
      <w:r w:rsidR="00A63C63" w:rsidRPr="0003055F">
        <w:rPr>
          <w:rFonts w:ascii="Arial" w:hAnsi="Arial" w:cs="Arial"/>
          <w:sz w:val="21"/>
          <w:szCs w:val="21"/>
          <w:lang w:val="fr-FR"/>
        </w:rPr>
        <w:t xml:space="preserve"> </w:t>
      </w:r>
      <w:hyperlink w:anchor="_bookmark75">
        <w:r w:rsidRPr="0003055F">
          <w:rPr>
            <w:rFonts w:ascii="Arial" w:hAnsi="Arial" w:cs="Arial"/>
            <w:sz w:val="21"/>
            <w:szCs w:val="21"/>
            <w:lang w:val="fr-FR"/>
          </w:rPr>
          <w:t>15</w:t>
        </w:r>
      </w:hyperlink>
      <w:r w:rsidR="00A63C63" w:rsidRPr="0003055F">
        <w:rPr>
          <w:rFonts w:ascii="Arial" w:hAnsi="Arial" w:cs="Arial"/>
          <w:sz w:val="21"/>
          <w:szCs w:val="21"/>
          <w:lang w:val="fr-FR"/>
        </w:rPr>
        <w:t xml:space="preserve"> </w:t>
      </w:r>
      <w:r w:rsidRPr="0003055F">
        <w:rPr>
          <w:rFonts w:ascii="Arial" w:hAnsi="Arial" w:cs="Arial"/>
          <w:sz w:val="21"/>
          <w:szCs w:val="21"/>
          <w:lang w:val="fr-FR"/>
        </w:rPr>
        <w:t>(Puissance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Ratio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Performance),</w:t>
      </w:r>
      <w:r w:rsidR="00A63C63" w:rsidRPr="0003055F">
        <w:rPr>
          <w:rFonts w:ascii="Arial" w:hAnsi="Arial" w:cs="Arial"/>
          <w:sz w:val="21"/>
          <w:szCs w:val="21"/>
          <w:lang w:val="fr-FR"/>
        </w:rPr>
        <w:t xml:space="preserve"> </w:t>
      </w:r>
      <w:hyperlink w:anchor="_bookmark126">
        <w:r w:rsidRPr="0003055F">
          <w:rPr>
            <w:rFonts w:ascii="Arial" w:hAnsi="Arial" w:cs="Arial"/>
            <w:sz w:val="21"/>
            <w:szCs w:val="21"/>
            <w:lang w:val="fr-FR"/>
          </w:rPr>
          <w:t>28.1</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(Limitation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DBDE1EB"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d’indemnisation</w:t>
      </w:r>
      <w:r w:rsidR="00A63C63" w:rsidRPr="0003055F">
        <w:rPr>
          <w:rFonts w:ascii="Arial" w:hAnsi="Arial" w:cs="Arial"/>
          <w:sz w:val="21"/>
          <w:szCs w:val="21"/>
          <w:lang w:val="fr-FR"/>
        </w:rPr>
        <w:t xml:space="preserve"> </w:t>
      </w:r>
      <w:r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22">
        <w:r w:rsidRPr="0003055F">
          <w:rPr>
            <w:rFonts w:ascii="Arial" w:hAnsi="Arial" w:cs="Arial"/>
            <w:sz w:val="21"/>
            <w:szCs w:val="21"/>
            <w:lang w:val="fr-FR"/>
          </w:rPr>
          <w:t>27</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(Indemnités),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globale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envers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00286D1F" w:rsidRPr="0003055F">
        <w:rPr>
          <w:rFonts w:ascii="Arial" w:hAnsi="Arial" w:cs="Arial"/>
          <w:sz w:val="21"/>
          <w:szCs w:val="21"/>
          <w:lang w:val="fr-FR"/>
        </w:rPr>
        <w:t>’</w:t>
      </w:r>
      <w:r w:rsidR="00A1791B"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64E692F4" w:rsidRPr="0003055F">
        <w:rPr>
          <w:rFonts w:ascii="Arial" w:hAnsi="Arial" w:cs="Arial"/>
          <w:sz w:val="21"/>
          <w:szCs w:val="21"/>
          <w:lang w:val="fr-FR"/>
        </w:rPr>
        <w:t>oit</w:t>
      </w:r>
      <w:r w:rsidR="00A63C63" w:rsidRPr="0003055F">
        <w:rPr>
          <w:rFonts w:ascii="Arial" w:hAnsi="Arial" w:cs="Arial"/>
          <w:sz w:val="21"/>
          <w:szCs w:val="21"/>
          <w:lang w:val="fr-FR"/>
        </w:rPr>
        <w:t xml:space="preserve"> </w:t>
      </w:r>
      <w:r w:rsidR="64E692F4" w:rsidRPr="0003055F">
        <w:rPr>
          <w:rFonts w:ascii="Arial" w:hAnsi="Arial" w:cs="Arial"/>
          <w:sz w:val="21"/>
          <w:szCs w:val="21"/>
          <w:lang w:val="fr-FR"/>
        </w:rPr>
        <w:t>engagée</w:t>
      </w:r>
      <w:r w:rsidR="00A63C63" w:rsidRPr="0003055F">
        <w:rPr>
          <w:rFonts w:ascii="Arial" w:hAnsi="Arial" w:cs="Arial"/>
          <w:sz w:val="21"/>
          <w:szCs w:val="21"/>
          <w:lang w:val="fr-FR"/>
        </w:rPr>
        <w:t xml:space="preserve"> </w:t>
      </w:r>
      <w:r w:rsidR="64E692F4" w:rsidRPr="0003055F">
        <w:rPr>
          <w:rFonts w:ascii="Arial" w:hAnsi="Arial" w:cs="Arial"/>
          <w:sz w:val="21"/>
          <w:szCs w:val="21"/>
          <w:lang w:val="fr-FR"/>
        </w:rPr>
        <w:t>au</w:t>
      </w:r>
      <w:r w:rsidR="00A63C63" w:rsidRPr="0003055F">
        <w:rPr>
          <w:rFonts w:ascii="Arial" w:hAnsi="Arial" w:cs="Arial"/>
          <w:sz w:val="21"/>
          <w:szCs w:val="21"/>
          <w:lang w:val="fr-FR"/>
        </w:rPr>
        <w:t xml:space="preserve"> </w:t>
      </w:r>
      <w:r w:rsidR="64E692F4"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64E692F4" w:rsidRPr="0003055F">
        <w:rPr>
          <w:rFonts w:ascii="Arial" w:hAnsi="Arial" w:cs="Arial"/>
          <w:sz w:val="21"/>
          <w:szCs w:val="21"/>
          <w:lang w:val="fr-FR"/>
        </w:rPr>
        <w:t>du</w:t>
      </w:r>
      <w:r w:rsidR="00A63C63" w:rsidRPr="0003055F">
        <w:rPr>
          <w:rFonts w:ascii="Arial" w:hAnsi="Arial" w:cs="Arial"/>
          <w:sz w:val="21"/>
          <w:szCs w:val="21"/>
          <w:lang w:val="fr-FR"/>
        </w:rPr>
        <w:t xml:space="preserve"> </w:t>
      </w:r>
      <w:r w:rsidR="2B6B971E" w:rsidRPr="0003055F">
        <w:rPr>
          <w:rFonts w:ascii="Arial" w:hAnsi="Arial" w:cs="Arial"/>
          <w:sz w:val="21"/>
          <w:szCs w:val="21"/>
          <w:lang w:val="fr-FR"/>
        </w:rPr>
        <w:t>C</w:t>
      </w:r>
      <w:r w:rsidRPr="0003055F">
        <w:rPr>
          <w:rFonts w:ascii="Arial" w:hAnsi="Arial" w:cs="Arial"/>
          <w:sz w:val="21"/>
          <w:szCs w:val="21"/>
          <w:lang w:val="fr-FR"/>
        </w:rPr>
        <w:t>ontrat,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286D1F" w:rsidRPr="0003055F">
        <w:rPr>
          <w:rFonts w:ascii="Arial" w:hAnsi="Arial" w:cs="Arial"/>
          <w:sz w:val="21"/>
          <w:szCs w:val="21"/>
          <w:lang w:val="fr-FR"/>
        </w:rPr>
        <w:t>’</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manquement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Pr="0003055F">
        <w:rPr>
          <w:rFonts w:ascii="Arial" w:hAnsi="Arial" w:cs="Arial"/>
          <w:sz w:val="21"/>
          <w:szCs w:val="21"/>
          <w:lang w:val="fr-FR"/>
        </w:rPr>
        <w:t>légale,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286D1F" w:rsidRPr="0003055F">
        <w:rPr>
          <w:rFonts w:ascii="Arial" w:hAnsi="Arial" w:cs="Arial"/>
          <w:sz w:val="21"/>
          <w:szCs w:val="21"/>
          <w:lang w:val="fr-FR"/>
        </w:rPr>
        <w:t>’</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restitution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limitée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Maximum</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p>
    <w:p w14:paraId="19F03E0F" w14:textId="67F04F1F" w:rsidR="006F4377" w:rsidRPr="0003055F" w:rsidRDefault="244646AA">
      <w:pPr>
        <w:pStyle w:val="Paragraphedeliste"/>
        <w:numPr>
          <w:ilvl w:val="0"/>
          <w:numId w:val="191"/>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L</w:t>
      </w:r>
      <w:r w:rsidR="3EB18973" w:rsidRPr="0003055F">
        <w:rPr>
          <w:rFonts w:ascii="Arial" w:hAnsi="Arial" w:cs="Arial"/>
          <w:sz w:val="21"/>
          <w:szCs w:val="21"/>
          <w:lang w:val="fr-FR"/>
        </w:rPr>
        <w:t>e</w:t>
      </w:r>
      <w:r w:rsidR="00A63C63" w:rsidRPr="0003055F">
        <w:rPr>
          <w:rFonts w:ascii="Arial" w:hAnsi="Arial" w:cs="Arial"/>
          <w:sz w:val="21"/>
          <w:szCs w:val="21"/>
          <w:lang w:val="fr-FR"/>
        </w:rPr>
        <w:t xml:space="preserve"> </w:t>
      </w:r>
      <w:bookmarkStart w:id="313" w:name="_Hlk118994546"/>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ne</w:t>
      </w:r>
      <w:r w:rsidR="00A63C63" w:rsidRPr="0003055F">
        <w:rPr>
          <w:rFonts w:ascii="Arial" w:hAnsi="Arial" w:cs="Arial"/>
          <w:sz w:val="21"/>
          <w:szCs w:val="21"/>
          <w:lang w:val="fr-FR"/>
        </w:rPr>
        <w:t xml:space="preserve"> </w:t>
      </w:r>
      <w:r w:rsidR="23C21488" w:rsidRPr="0003055F">
        <w:rPr>
          <w:rFonts w:ascii="Arial" w:hAnsi="Arial" w:cs="Arial"/>
          <w:sz w:val="21"/>
          <w:szCs w:val="21"/>
          <w:lang w:val="fr-FR"/>
        </w:rPr>
        <w:t>s’engage</w:t>
      </w:r>
      <w:r w:rsidR="00A63C63" w:rsidRPr="0003055F">
        <w:rPr>
          <w:rFonts w:ascii="Arial" w:hAnsi="Arial" w:cs="Arial"/>
          <w:sz w:val="21"/>
          <w:szCs w:val="21"/>
          <w:lang w:val="fr-FR"/>
        </w:rPr>
        <w:t xml:space="preserve"> </w:t>
      </w:r>
      <w:r w:rsidR="23C21488"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déclaration</w:t>
      </w:r>
      <w:r w:rsidR="00A63C63" w:rsidRPr="0003055F">
        <w:rPr>
          <w:rFonts w:ascii="Arial" w:hAnsi="Arial" w:cs="Arial"/>
          <w:sz w:val="21"/>
          <w:szCs w:val="21"/>
          <w:lang w:val="fr-FR"/>
        </w:rPr>
        <w:t xml:space="preserve"> </w:t>
      </w:r>
      <w:r w:rsidR="446FA1EF" w:rsidRPr="0003055F">
        <w:rPr>
          <w:rFonts w:ascii="Arial" w:hAnsi="Arial" w:cs="Arial"/>
          <w:sz w:val="21"/>
          <w:szCs w:val="21"/>
          <w:lang w:val="fr-FR"/>
        </w:rPr>
        <w:t>(</w:t>
      </w:r>
      <w:r w:rsidR="0F885710" w:rsidRPr="0003055F">
        <w:rPr>
          <w:rFonts w:ascii="Arial" w:hAnsi="Arial" w:cs="Arial"/>
          <w:sz w:val="21"/>
          <w:szCs w:val="21"/>
          <w:lang w:val="fr-FR"/>
        </w:rPr>
        <w:t>implicite,</w:t>
      </w:r>
      <w:r w:rsidR="00A63C63" w:rsidRPr="0003055F">
        <w:rPr>
          <w:rFonts w:ascii="Arial" w:hAnsi="Arial" w:cs="Arial"/>
          <w:sz w:val="21"/>
          <w:szCs w:val="21"/>
          <w:lang w:val="fr-FR"/>
        </w:rPr>
        <w:t xml:space="preserve"> </w:t>
      </w:r>
      <w:r w:rsidR="0F885710" w:rsidRPr="0003055F">
        <w:rPr>
          <w:rFonts w:ascii="Arial" w:hAnsi="Arial" w:cs="Arial"/>
          <w:sz w:val="21"/>
          <w:szCs w:val="21"/>
          <w:lang w:val="fr-FR"/>
        </w:rPr>
        <w:t>explicite</w:t>
      </w:r>
      <w:r w:rsidR="00A63C63" w:rsidRPr="0003055F">
        <w:rPr>
          <w:rFonts w:ascii="Arial" w:hAnsi="Arial" w:cs="Arial"/>
          <w:sz w:val="21"/>
          <w:szCs w:val="21"/>
          <w:lang w:val="fr-FR"/>
        </w:rPr>
        <w:t xml:space="preserve"> </w:t>
      </w:r>
      <w:r w:rsidR="0F885710" w:rsidRPr="0003055F">
        <w:rPr>
          <w:rFonts w:ascii="Arial" w:hAnsi="Arial" w:cs="Arial"/>
          <w:sz w:val="21"/>
          <w:szCs w:val="21"/>
          <w:lang w:val="fr-FR"/>
        </w:rPr>
        <w:t>ou</w:t>
      </w:r>
      <w:r w:rsidR="00A63C63" w:rsidRPr="0003055F">
        <w:rPr>
          <w:rFonts w:ascii="Arial" w:hAnsi="Arial" w:cs="Arial"/>
          <w:sz w:val="21"/>
          <w:szCs w:val="21"/>
          <w:lang w:val="fr-FR"/>
        </w:rPr>
        <w:t xml:space="preserve"> </w:t>
      </w:r>
      <w:r w:rsidR="357071AC" w:rsidRPr="0003055F">
        <w:rPr>
          <w:rFonts w:ascii="Arial" w:hAnsi="Arial" w:cs="Arial"/>
          <w:sz w:val="21"/>
          <w:szCs w:val="21"/>
          <w:lang w:val="fr-FR"/>
        </w:rPr>
        <w:t>de</w:t>
      </w:r>
      <w:r w:rsidR="00A63C63" w:rsidRPr="0003055F">
        <w:rPr>
          <w:rFonts w:ascii="Arial" w:hAnsi="Arial" w:cs="Arial"/>
          <w:sz w:val="21"/>
          <w:szCs w:val="21"/>
          <w:lang w:val="fr-FR"/>
        </w:rPr>
        <w:t xml:space="preserve"> </w:t>
      </w:r>
      <w:r w:rsidR="357071AC"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357071AC"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357071AC"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57071AC" w:rsidRPr="0003055F">
        <w:rPr>
          <w:rFonts w:ascii="Arial" w:hAnsi="Arial" w:cs="Arial"/>
          <w:sz w:val="21"/>
          <w:szCs w:val="21"/>
          <w:lang w:val="fr-FR"/>
        </w:rPr>
        <w:t>ce</w:t>
      </w:r>
      <w:r w:rsidR="00A63C63" w:rsidRPr="0003055F">
        <w:rPr>
          <w:rFonts w:ascii="Arial" w:hAnsi="Arial" w:cs="Arial"/>
          <w:sz w:val="21"/>
          <w:szCs w:val="21"/>
          <w:lang w:val="fr-FR"/>
        </w:rPr>
        <w:t xml:space="preserve"> </w:t>
      </w:r>
      <w:r w:rsidR="357071AC" w:rsidRPr="0003055F">
        <w:rPr>
          <w:rFonts w:ascii="Arial" w:hAnsi="Arial" w:cs="Arial"/>
          <w:sz w:val="21"/>
          <w:szCs w:val="21"/>
          <w:lang w:val="fr-FR"/>
        </w:rPr>
        <w:t>soit</w:t>
      </w:r>
      <w:r w:rsidR="651D2F56" w:rsidRPr="0003055F">
        <w:rPr>
          <w:rFonts w:ascii="Arial" w:hAnsi="Arial" w:cs="Arial"/>
          <w:sz w:val="21"/>
          <w:szCs w:val="21"/>
          <w:lang w:val="fr-FR"/>
        </w:rPr>
        <w:t>)</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 xml:space="preserve">concernant les Prestations de Fourniture </w:t>
      </w:r>
      <w:r w:rsidR="482002B6"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482002B6"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82002B6" w:rsidRPr="0003055F">
        <w:rPr>
          <w:rFonts w:ascii="Arial" w:hAnsi="Arial" w:cs="Arial"/>
          <w:sz w:val="21"/>
          <w:szCs w:val="21"/>
          <w:lang w:val="fr-FR"/>
        </w:rPr>
        <w:t>celles</w:t>
      </w:r>
      <w:r w:rsidR="00A63C63" w:rsidRPr="0003055F">
        <w:rPr>
          <w:rFonts w:ascii="Arial" w:hAnsi="Arial" w:cs="Arial"/>
          <w:sz w:val="21"/>
          <w:szCs w:val="21"/>
          <w:lang w:val="fr-FR"/>
        </w:rPr>
        <w:t xml:space="preserve"> </w:t>
      </w:r>
      <w:r w:rsidR="482002B6" w:rsidRPr="0003055F">
        <w:rPr>
          <w:rFonts w:ascii="Arial" w:hAnsi="Arial" w:cs="Arial"/>
          <w:sz w:val="21"/>
          <w:szCs w:val="21"/>
          <w:lang w:val="fr-FR"/>
        </w:rPr>
        <w:t>expressément</w:t>
      </w:r>
      <w:r w:rsidR="00A63C63" w:rsidRPr="0003055F">
        <w:rPr>
          <w:rFonts w:ascii="Arial" w:hAnsi="Arial" w:cs="Arial"/>
          <w:sz w:val="21"/>
          <w:szCs w:val="21"/>
          <w:lang w:val="fr-FR"/>
        </w:rPr>
        <w:t xml:space="preserve"> </w:t>
      </w:r>
      <w:r w:rsidR="482002B6" w:rsidRPr="0003055F">
        <w:rPr>
          <w:rFonts w:ascii="Arial" w:hAnsi="Arial" w:cs="Arial"/>
          <w:sz w:val="21"/>
          <w:szCs w:val="21"/>
          <w:lang w:val="fr-FR"/>
        </w:rPr>
        <w:t>énoncées</w:t>
      </w:r>
      <w:r w:rsidR="00A63C63" w:rsidRPr="0003055F">
        <w:rPr>
          <w:rFonts w:ascii="Arial" w:hAnsi="Arial" w:cs="Arial"/>
          <w:sz w:val="21"/>
          <w:szCs w:val="21"/>
          <w:lang w:val="fr-FR"/>
        </w:rPr>
        <w:t xml:space="preserve"> </w:t>
      </w:r>
      <w:r w:rsidR="482002B6"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82002B6" w:rsidRPr="0003055F">
        <w:rPr>
          <w:rFonts w:ascii="Arial" w:hAnsi="Arial" w:cs="Arial"/>
          <w:sz w:val="21"/>
          <w:szCs w:val="21"/>
          <w:lang w:val="fr-FR"/>
        </w:rPr>
        <w:t>le</w:t>
      </w:r>
      <w:r w:rsidR="00A63C63" w:rsidRPr="0003055F">
        <w:rPr>
          <w:rFonts w:ascii="Arial" w:hAnsi="Arial" w:cs="Arial"/>
          <w:sz w:val="21"/>
          <w:szCs w:val="21"/>
          <w:lang w:val="fr-FR"/>
        </w:rPr>
        <w:t xml:space="preserve"> </w:t>
      </w:r>
      <w:r w:rsidR="482002B6"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482002B6" w:rsidRPr="0003055F">
        <w:rPr>
          <w:rFonts w:ascii="Arial" w:hAnsi="Arial" w:cs="Arial"/>
          <w:sz w:val="21"/>
          <w:szCs w:val="21"/>
          <w:lang w:val="fr-FR"/>
        </w:rPr>
        <w:t>Contrat</w:t>
      </w:r>
      <w:r w:rsidR="0A2072D9" w:rsidRPr="0003055F">
        <w:rPr>
          <w:rFonts w:ascii="Arial" w:hAnsi="Arial" w:cs="Arial"/>
          <w:sz w:val="21"/>
          <w:szCs w:val="21"/>
          <w:lang w:val="fr-FR"/>
        </w:rPr>
        <w:t>,</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 xml:space="preserve">concernant </w:t>
      </w:r>
      <w:r w:rsidR="3671A592"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479D91E1" w:rsidRPr="0003055F">
        <w:rPr>
          <w:rFonts w:ascii="Arial" w:hAnsi="Arial" w:cs="Arial"/>
          <w:sz w:val="21"/>
          <w:szCs w:val="21"/>
          <w:lang w:val="fr-FR"/>
        </w:rPr>
        <w:t>l</w:t>
      </w:r>
      <w:r w:rsidR="0B3E5856" w:rsidRPr="0003055F">
        <w:rPr>
          <w:rFonts w:ascii="Arial" w:hAnsi="Arial" w:cs="Arial"/>
          <w:sz w:val="21"/>
          <w:szCs w:val="21"/>
          <w:lang w:val="fr-FR"/>
        </w:rPr>
        <w:t>eur</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valeur</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marchande,</w:t>
      </w:r>
      <w:r w:rsidR="00A63C63" w:rsidRPr="0003055F">
        <w:rPr>
          <w:rFonts w:ascii="Arial" w:hAnsi="Arial" w:cs="Arial"/>
          <w:sz w:val="21"/>
          <w:szCs w:val="21"/>
          <w:lang w:val="fr-FR"/>
        </w:rPr>
        <w:t xml:space="preserve"> </w:t>
      </w:r>
      <w:r w:rsidR="00A1791B" w:rsidRPr="0003055F">
        <w:rPr>
          <w:rFonts w:ascii="Arial" w:hAnsi="Arial" w:cs="Arial"/>
          <w:sz w:val="21"/>
          <w:szCs w:val="21"/>
          <w:lang w:val="fr-FR"/>
        </w:rPr>
        <w:t xml:space="preserve">le </w:t>
      </w:r>
      <w:r w:rsidR="039F424C" w:rsidRPr="0003055F">
        <w:rPr>
          <w:rFonts w:ascii="Arial" w:hAnsi="Arial" w:cs="Arial"/>
          <w:sz w:val="21"/>
          <w:szCs w:val="21"/>
          <w:lang w:val="fr-FR"/>
        </w:rPr>
        <w:t>respect</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ou</w:t>
      </w:r>
      <w:r w:rsidR="00A63C63" w:rsidRPr="0003055F">
        <w:rPr>
          <w:rFonts w:ascii="Arial" w:hAnsi="Arial" w:cs="Arial"/>
          <w:sz w:val="21"/>
          <w:szCs w:val="21"/>
          <w:lang w:val="fr-FR"/>
        </w:rPr>
        <w:t xml:space="preserve"> </w:t>
      </w:r>
      <w:r w:rsidR="2CFFF899" w:rsidRPr="0003055F">
        <w:rPr>
          <w:rFonts w:ascii="Arial" w:hAnsi="Arial" w:cs="Arial"/>
          <w:sz w:val="21"/>
          <w:szCs w:val="21"/>
          <w:lang w:val="fr-FR"/>
        </w:rPr>
        <w:t>la</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conformité</w:t>
      </w:r>
      <w:r w:rsidR="00A63C63" w:rsidRPr="0003055F">
        <w:rPr>
          <w:rFonts w:ascii="Arial" w:hAnsi="Arial" w:cs="Arial"/>
          <w:sz w:val="21"/>
          <w:szCs w:val="21"/>
          <w:lang w:val="fr-FR"/>
        </w:rPr>
        <w:t xml:space="preserve"> </w:t>
      </w:r>
      <w:r w:rsidR="1A2F4F7F" w:rsidRPr="0003055F">
        <w:rPr>
          <w:rFonts w:ascii="Arial" w:hAnsi="Arial" w:cs="Arial"/>
          <w:sz w:val="21"/>
          <w:szCs w:val="21"/>
          <w:lang w:val="fr-FR"/>
        </w:rPr>
        <w:t>de</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l</w:t>
      </w:r>
      <w:r w:rsidR="2F851939" w:rsidRPr="0003055F">
        <w:rPr>
          <w:rFonts w:ascii="Arial" w:hAnsi="Arial" w:cs="Arial"/>
          <w:sz w:val="21"/>
          <w:szCs w:val="21"/>
          <w:lang w:val="fr-FR"/>
        </w:rPr>
        <w:t>eur</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destination</w:t>
      </w:r>
      <w:r w:rsidR="00A63C63" w:rsidRPr="0003055F">
        <w:rPr>
          <w:rFonts w:ascii="Arial" w:hAnsi="Arial" w:cs="Arial"/>
          <w:sz w:val="21"/>
          <w:szCs w:val="21"/>
          <w:lang w:val="fr-FR"/>
        </w:rPr>
        <w:t xml:space="preserve"> </w:t>
      </w:r>
      <w:r w:rsidR="048F0DB0" w:rsidRPr="0003055F">
        <w:rPr>
          <w:rFonts w:ascii="Arial" w:hAnsi="Arial" w:cs="Arial"/>
          <w:sz w:val="21"/>
          <w:szCs w:val="21"/>
          <w:lang w:val="fr-FR"/>
        </w:rPr>
        <w:t>à</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un</w:t>
      </w:r>
      <w:r w:rsidR="00A63C63" w:rsidRPr="0003055F">
        <w:rPr>
          <w:rFonts w:ascii="Arial" w:hAnsi="Arial" w:cs="Arial"/>
          <w:sz w:val="21"/>
          <w:szCs w:val="21"/>
          <w:lang w:val="fr-FR"/>
        </w:rPr>
        <w:t xml:space="preserve"> </w:t>
      </w:r>
      <w:r w:rsidR="039F424C" w:rsidRPr="0003055F">
        <w:rPr>
          <w:rFonts w:ascii="Arial" w:hAnsi="Arial" w:cs="Arial"/>
          <w:sz w:val="21"/>
          <w:szCs w:val="21"/>
          <w:lang w:val="fr-FR"/>
        </w:rPr>
        <w:t>usage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particulier.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93ED667" w:rsidRPr="0003055F">
        <w:rPr>
          <w:rFonts w:ascii="Arial" w:hAnsi="Arial" w:cs="Arial"/>
          <w:sz w:val="21"/>
          <w:szCs w:val="21"/>
          <w:lang w:val="fr-FR"/>
        </w:rPr>
        <w:t>réparations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prévu</w:t>
      </w:r>
      <w:r w:rsidR="793ED667" w:rsidRPr="0003055F">
        <w:rPr>
          <w:rFonts w:ascii="Arial" w:hAnsi="Arial" w:cs="Arial"/>
          <w:sz w:val="21"/>
          <w:szCs w:val="21"/>
          <w:lang w:val="fr-FR"/>
        </w:rPr>
        <w:t>e</w:t>
      </w:r>
      <w:r w:rsidR="3EB18973"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seul</w:t>
      </w:r>
      <w:r w:rsidR="793ED667" w:rsidRPr="0003055F">
        <w:rPr>
          <w:rFonts w:ascii="Arial" w:hAnsi="Arial" w:cs="Arial"/>
          <w:sz w:val="21"/>
          <w:szCs w:val="21"/>
          <w:lang w:val="fr-FR"/>
        </w:rPr>
        <w:t>e</w:t>
      </w:r>
      <w:r w:rsidR="3EB18973"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uniques</w:t>
      </w:r>
      <w:r w:rsidR="00A63C63" w:rsidRPr="0003055F">
        <w:rPr>
          <w:rFonts w:ascii="Arial" w:hAnsi="Arial" w:cs="Arial"/>
          <w:sz w:val="21"/>
          <w:szCs w:val="21"/>
          <w:lang w:val="fr-FR"/>
        </w:rPr>
        <w:t xml:space="preserve"> </w:t>
      </w:r>
      <w:r w:rsidR="793ED667" w:rsidRPr="0003055F">
        <w:rPr>
          <w:rFonts w:ascii="Arial" w:hAnsi="Arial" w:cs="Arial"/>
          <w:sz w:val="21"/>
          <w:szCs w:val="21"/>
          <w:lang w:val="fr-FR"/>
        </w:rPr>
        <w:t>réparations</w:t>
      </w:r>
      <w:r w:rsidR="00A63C63" w:rsidRPr="0003055F">
        <w:rPr>
          <w:rFonts w:ascii="Arial" w:hAnsi="Arial" w:cs="Arial"/>
          <w:sz w:val="21"/>
          <w:szCs w:val="21"/>
          <w:lang w:val="fr-FR"/>
        </w:rPr>
        <w:t xml:space="preserve"> </w:t>
      </w:r>
      <w:r w:rsidR="793ED667"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793ED66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793ED667" w:rsidRPr="0003055F">
        <w:rPr>
          <w:rFonts w:ascii="Arial" w:hAnsi="Arial" w:cs="Arial"/>
          <w:sz w:val="21"/>
          <w:szCs w:val="21"/>
          <w:lang w:val="fr-FR"/>
        </w:rPr>
        <w:t>bénéficier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Contrat.</w:t>
      </w:r>
      <w:bookmarkEnd w:id="313"/>
    </w:p>
    <w:p w14:paraId="30898E81" w14:textId="7BD5B3FC"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14" w:name="_bookmark127"/>
      <w:bookmarkStart w:id="315" w:name="_Toc120221337"/>
      <w:bookmarkEnd w:id="314"/>
      <w:r w:rsidRPr="0003055F">
        <w:rPr>
          <w:rFonts w:ascii="Arial" w:hAnsi="Arial" w:cs="Arial"/>
          <w:sz w:val="21"/>
          <w:szCs w:val="21"/>
          <w:lang w:val="fr-FR"/>
        </w:rPr>
        <w:lastRenderedPageBreak/>
        <w:t>ASSURANCE</w:t>
      </w:r>
      <w:r w:rsidR="00286D1F" w:rsidRPr="0003055F">
        <w:rPr>
          <w:rFonts w:ascii="Arial" w:hAnsi="Arial" w:cs="Arial"/>
          <w:sz w:val="21"/>
          <w:szCs w:val="21"/>
          <w:lang w:val="fr-FR"/>
        </w:rPr>
        <w:t>S</w:t>
      </w:r>
      <w:r w:rsidRPr="0003055F">
        <w:rPr>
          <w:rStyle w:val="Appelnotedebasdep"/>
          <w:rFonts w:ascii="Arial" w:hAnsi="Arial" w:cs="Arial"/>
          <w:sz w:val="21"/>
          <w:szCs w:val="21"/>
          <w:lang w:val="fr-FR"/>
        </w:rPr>
        <w:footnoteReference w:id="41"/>
      </w:r>
      <w:bookmarkEnd w:id="315"/>
    </w:p>
    <w:p w14:paraId="282CC887" w14:textId="50C24624" w:rsidR="006F4377" w:rsidRPr="0003055F" w:rsidRDefault="006F4377">
      <w:pPr>
        <w:pStyle w:val="Paragraphedeliste"/>
        <w:numPr>
          <w:ilvl w:val="0"/>
          <w:numId w:val="192"/>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Assurance</w:t>
      </w:r>
      <w:r w:rsidR="00286D1F" w:rsidRPr="0003055F">
        <w:rPr>
          <w:rFonts w:ascii="Arial" w:hAnsi="Arial" w:cs="Arial"/>
          <w:b/>
          <w:bCs/>
          <w:sz w:val="21"/>
          <w:szCs w:val="21"/>
          <w:lang w:val="fr-FR"/>
        </w:rPr>
        <w: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Fournisseur</w:t>
      </w:r>
    </w:p>
    <w:p w14:paraId="59159877" w14:textId="5600574C" w:rsidR="006F4377" w:rsidRPr="0003055F" w:rsidRDefault="0BEC8054">
      <w:pPr>
        <w:pStyle w:val="BauchiEPClevel1"/>
        <w:numPr>
          <w:ilvl w:val="0"/>
          <w:numId w:val="14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partir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Démarrage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remplies,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3EB18973" w:rsidRPr="0003055F">
        <w:rPr>
          <w:rFonts w:ascii="Arial" w:hAnsi="Arial" w:cs="Arial"/>
          <w:sz w:val="21"/>
          <w:szCs w:val="21"/>
          <w:lang w:val="fr-FR"/>
        </w:rPr>
        <w: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1CE49FF" w:rsidRPr="0003055F">
        <w:rPr>
          <w:rFonts w:ascii="Arial" w:hAnsi="Arial" w:cs="Arial"/>
          <w:sz w:val="21"/>
          <w:szCs w:val="21"/>
          <w:lang w:val="fr-FR"/>
        </w:rPr>
        <w:t>souscrit</w:t>
      </w:r>
      <w:r w:rsidR="00A63C63" w:rsidRPr="0003055F">
        <w:rPr>
          <w:rFonts w:ascii="Arial" w:hAnsi="Arial" w:cs="Arial"/>
          <w:sz w:val="21"/>
          <w:szCs w:val="21"/>
          <w:lang w:val="fr-FR"/>
        </w:rPr>
        <w:t xml:space="preserve"> </w:t>
      </w:r>
      <w:r w:rsidR="31CE49FF" w:rsidRPr="0003055F">
        <w:rPr>
          <w:rFonts w:ascii="Arial" w:hAnsi="Arial" w:cs="Arial"/>
          <w:sz w:val="21"/>
          <w:szCs w:val="21"/>
          <w:lang w:val="fr-FR"/>
        </w:rPr>
        <w:t>et</w:t>
      </w:r>
      <w:r w:rsidR="00A63C63" w:rsidRPr="0003055F">
        <w:rPr>
          <w:rFonts w:ascii="Arial" w:hAnsi="Arial" w:cs="Arial"/>
          <w:sz w:val="21"/>
          <w:szCs w:val="21"/>
          <w:lang w:val="fr-FR"/>
        </w:rPr>
        <w:t xml:space="preserve"> </w:t>
      </w:r>
      <w:r w:rsidR="31CE49FF" w:rsidRPr="0003055F">
        <w:rPr>
          <w:rFonts w:ascii="Arial" w:hAnsi="Arial" w:cs="Arial"/>
          <w:sz w:val="21"/>
          <w:szCs w:val="21"/>
          <w:lang w:val="fr-FR"/>
        </w:rPr>
        <w:t>s’engage</w:t>
      </w:r>
      <w:r w:rsidR="00A63C63" w:rsidRPr="0003055F">
        <w:rPr>
          <w:rFonts w:ascii="Arial" w:hAnsi="Arial" w:cs="Arial"/>
          <w:sz w:val="21"/>
          <w:szCs w:val="21"/>
          <w:lang w:val="fr-FR"/>
        </w:rPr>
        <w:t xml:space="preserve"> </w:t>
      </w:r>
      <w:r w:rsidR="31CE49FF" w:rsidRPr="0003055F">
        <w:rPr>
          <w:rFonts w:ascii="Arial" w:hAnsi="Arial" w:cs="Arial"/>
          <w:sz w:val="21"/>
          <w:szCs w:val="21"/>
          <w:lang w:val="fr-FR"/>
        </w:rPr>
        <w:t>à</w:t>
      </w:r>
      <w:r w:rsidR="00A63C63" w:rsidRPr="0003055F">
        <w:rPr>
          <w:rFonts w:ascii="Arial" w:hAnsi="Arial" w:cs="Arial"/>
          <w:sz w:val="21"/>
          <w:szCs w:val="21"/>
          <w:lang w:val="fr-FR"/>
        </w:rPr>
        <w:t xml:space="preserve"> </w:t>
      </w:r>
      <w:r w:rsidR="31CE49FF" w:rsidRPr="0003055F">
        <w:rPr>
          <w:rFonts w:ascii="Arial" w:hAnsi="Arial" w:cs="Arial"/>
          <w:sz w:val="21"/>
          <w:szCs w:val="21"/>
          <w:lang w:val="fr-FR"/>
        </w:rPr>
        <w:t>rester</w:t>
      </w:r>
      <w:r w:rsidR="00A63C63" w:rsidRPr="0003055F">
        <w:rPr>
          <w:rFonts w:ascii="Arial" w:hAnsi="Arial" w:cs="Arial"/>
          <w:sz w:val="21"/>
          <w:szCs w:val="21"/>
          <w:lang w:val="fr-FR"/>
        </w:rPr>
        <w:t xml:space="preserve"> </w:t>
      </w:r>
      <w:r w:rsidR="31CE49FF" w:rsidRPr="0003055F">
        <w:rPr>
          <w:rFonts w:ascii="Arial" w:hAnsi="Arial" w:cs="Arial"/>
          <w:sz w:val="21"/>
          <w:szCs w:val="21"/>
          <w:lang w:val="fr-FR"/>
        </w:rPr>
        <w:t>couvert</w:t>
      </w:r>
      <w:r w:rsidR="00A63C63" w:rsidRPr="0003055F">
        <w:rPr>
          <w:rFonts w:ascii="Arial" w:hAnsi="Arial" w:cs="Arial"/>
          <w:sz w:val="21"/>
          <w:szCs w:val="21"/>
          <w:lang w:val="fr-FR"/>
        </w:rPr>
        <w:t xml:space="preserve"> </w:t>
      </w:r>
      <w:r w:rsidR="6F803464"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115999" w:rsidRPr="0003055F">
        <w:rPr>
          <w:rFonts w:ascii="Arial" w:hAnsi="Arial" w:cs="Arial"/>
          <w:sz w:val="21"/>
          <w:szCs w:val="21"/>
          <w:lang w:val="fr-FR"/>
        </w:rPr>
        <w:t>polices</w:t>
      </w:r>
      <w:r w:rsidR="00A63C63" w:rsidRPr="0003055F">
        <w:rPr>
          <w:rFonts w:ascii="Arial" w:hAnsi="Arial" w:cs="Arial"/>
          <w:sz w:val="21"/>
          <w:szCs w:val="21"/>
          <w:lang w:val="fr-FR"/>
        </w:rPr>
        <w:t xml:space="preserve"> </w:t>
      </w:r>
      <w:r w:rsidR="00115999" w:rsidRPr="0003055F">
        <w:rPr>
          <w:rFonts w:ascii="Arial" w:hAnsi="Arial" w:cs="Arial"/>
          <w:sz w:val="21"/>
          <w:szCs w:val="21"/>
          <w:lang w:val="fr-FR"/>
        </w:rPr>
        <w:t>d’</w:t>
      </w:r>
      <w:r w:rsidR="3EB18973" w:rsidRPr="0003055F">
        <w:rPr>
          <w:rFonts w:ascii="Arial" w:hAnsi="Arial" w:cs="Arial"/>
          <w:sz w:val="21"/>
          <w:szCs w:val="21"/>
          <w:lang w:val="fr-FR"/>
        </w:rPr>
        <w:t>assurance</w:t>
      </w:r>
      <w:r w:rsidR="00646868" w:rsidRPr="0003055F">
        <w:rPr>
          <w:rFonts w:ascii="Arial" w:hAnsi="Arial" w:cs="Arial"/>
          <w:sz w:val="21"/>
          <w:szCs w:val="21"/>
          <w:lang w:val="fr-FR"/>
        </w:rPr>
        <w:t xml:space="preserve"> </w:t>
      </w:r>
      <w:r w:rsidR="3EB18973" w:rsidRPr="0003055F">
        <w:rPr>
          <w:rFonts w:ascii="Arial" w:hAnsi="Arial" w:cs="Arial"/>
          <w:sz w:val="21"/>
          <w:szCs w:val="21"/>
          <w:lang w:val="fr-FR"/>
        </w:rPr>
        <w:t>qui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usuel</w:t>
      </w:r>
      <w:r w:rsidR="001563D4" w:rsidRPr="0003055F">
        <w:rPr>
          <w:rFonts w:ascii="Arial" w:hAnsi="Arial" w:cs="Arial"/>
          <w:sz w:val="21"/>
          <w:szCs w:val="21"/>
          <w:lang w:val="fr-FR"/>
        </w:rPr>
        <w:t>le</w:t>
      </w:r>
      <w:r w:rsidR="3EB18973"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souhaitables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conformes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aux</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normes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Prudent</w:t>
      </w:r>
      <w:r w:rsidR="5F510F2F" w:rsidRPr="0003055F">
        <w:rPr>
          <w:rFonts w:ascii="Arial" w:hAnsi="Arial" w:cs="Arial"/>
          <w:sz w:val="21"/>
          <w:szCs w:val="21"/>
          <w:lang w:val="fr-FR"/>
        </w:rPr>
        <w:t>,</w:t>
      </w:r>
      <w:r w:rsidR="00A63C63" w:rsidRPr="0003055F">
        <w:rPr>
          <w:rFonts w:ascii="Arial" w:hAnsi="Arial" w:cs="Arial"/>
          <w:sz w:val="21"/>
          <w:szCs w:val="21"/>
          <w:lang w:val="fr-FR"/>
        </w:rPr>
        <w:t xml:space="preserve"> </w:t>
      </w:r>
      <w:r w:rsidR="5299243D"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5299243D" w:rsidRPr="0003055F">
        <w:rPr>
          <w:rFonts w:ascii="Arial" w:hAnsi="Arial" w:cs="Arial"/>
          <w:sz w:val="21"/>
          <w:szCs w:val="21"/>
          <w:lang w:val="fr-FR"/>
        </w:rPr>
        <w:t>une</w:t>
      </w:r>
      <w:r w:rsidR="00A63C63" w:rsidRPr="0003055F">
        <w:rPr>
          <w:rFonts w:ascii="Arial" w:hAnsi="Arial" w:cs="Arial"/>
          <w:sz w:val="21"/>
          <w:szCs w:val="21"/>
          <w:lang w:val="fr-FR"/>
        </w:rPr>
        <w:t xml:space="preserve"> </w:t>
      </w:r>
      <w:r w:rsidR="5F510F2F" w:rsidRPr="0003055F">
        <w:rPr>
          <w:rFonts w:ascii="Arial" w:hAnsi="Arial" w:cs="Arial"/>
          <w:sz w:val="21"/>
          <w:szCs w:val="21"/>
          <w:lang w:val="fr-FR"/>
        </w:rPr>
        <w:t>couverture</w:t>
      </w:r>
      <w:r w:rsidR="00A63C63" w:rsidRPr="0003055F">
        <w:rPr>
          <w:rFonts w:ascii="Arial" w:hAnsi="Arial" w:cs="Arial"/>
          <w:sz w:val="21"/>
          <w:szCs w:val="21"/>
          <w:lang w:val="fr-FR"/>
        </w:rPr>
        <w:t xml:space="preserve"> </w:t>
      </w:r>
      <w:r w:rsidR="5F510F2F" w:rsidRPr="0003055F">
        <w:rPr>
          <w:rFonts w:ascii="Arial" w:hAnsi="Arial" w:cs="Arial"/>
          <w:sz w:val="21"/>
          <w:szCs w:val="21"/>
          <w:lang w:val="fr-FR"/>
        </w:rPr>
        <w:t>adapté</w:t>
      </w:r>
      <w:r w:rsidR="4187406E" w:rsidRPr="0003055F">
        <w:rPr>
          <w:rFonts w:ascii="Arial" w:hAnsi="Arial" w:cs="Arial"/>
          <w:sz w:val="21"/>
          <w:szCs w:val="21"/>
          <w:lang w:val="fr-FR"/>
        </w:rPr>
        <w:t>e</w:t>
      </w:r>
      <w:r w:rsidR="752CCEDE" w:rsidRPr="0003055F">
        <w:rPr>
          <w:rFonts w:ascii="Arial" w:hAnsi="Arial" w:cs="Arial"/>
          <w:sz w:val="21"/>
          <w:szCs w:val="21"/>
          <w:lang w:val="fr-FR"/>
        </w:rPr>
        <w:t>.</w:t>
      </w:r>
      <w:r w:rsidR="00A63C63" w:rsidRPr="0003055F">
        <w:rPr>
          <w:rFonts w:ascii="Arial" w:hAnsi="Arial" w:cs="Arial"/>
          <w:sz w:val="21"/>
          <w:szCs w:val="21"/>
          <w:lang w:val="fr-FR"/>
        </w:rPr>
        <w:t xml:space="preserve"> </w:t>
      </w:r>
      <w:r w:rsidR="752CCEDE" w:rsidRPr="0003055F">
        <w:rPr>
          <w:rFonts w:ascii="Arial" w:hAnsi="Arial" w:cs="Arial"/>
          <w:sz w:val="21"/>
          <w:szCs w:val="21"/>
          <w:lang w:val="fr-FR"/>
        </w:rPr>
        <w:t>Ces</w:t>
      </w:r>
      <w:r w:rsidR="00A63C63" w:rsidRPr="0003055F">
        <w:rPr>
          <w:rFonts w:ascii="Arial" w:hAnsi="Arial" w:cs="Arial"/>
          <w:sz w:val="21"/>
          <w:szCs w:val="21"/>
          <w:lang w:val="fr-FR"/>
        </w:rPr>
        <w:t xml:space="preserve"> </w:t>
      </w:r>
      <w:r w:rsidR="752CCEDE" w:rsidRPr="0003055F">
        <w:rPr>
          <w:rFonts w:ascii="Arial" w:hAnsi="Arial" w:cs="Arial"/>
          <w:sz w:val="21"/>
          <w:szCs w:val="21"/>
          <w:lang w:val="fr-FR"/>
        </w:rPr>
        <w:t>assurances</w:t>
      </w:r>
      <w:r w:rsidR="00A63C63" w:rsidRPr="0003055F">
        <w:rPr>
          <w:rFonts w:ascii="Arial" w:hAnsi="Arial" w:cs="Arial"/>
          <w:sz w:val="21"/>
          <w:szCs w:val="21"/>
          <w:lang w:val="fr-FR"/>
        </w:rPr>
        <w:t xml:space="preserve"> </w:t>
      </w:r>
      <w:r w:rsidR="752CCEDE" w:rsidRPr="0003055F">
        <w:rPr>
          <w:rFonts w:ascii="Arial" w:hAnsi="Arial" w:cs="Arial"/>
          <w:sz w:val="21"/>
          <w:szCs w:val="21"/>
          <w:lang w:val="fr-FR"/>
        </w:rPr>
        <w:t>comprennent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minimum</w:t>
      </w:r>
      <w:r w:rsidR="00A63C63" w:rsidRPr="0003055F">
        <w:rPr>
          <w:rFonts w:ascii="Arial" w:hAnsi="Arial" w:cs="Arial"/>
          <w:sz w:val="21"/>
          <w:szCs w:val="21"/>
          <w:lang w:val="fr-FR"/>
        </w:rPr>
        <w:t xml:space="preserve"> </w:t>
      </w:r>
      <w:r w:rsidR="00115999"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115999" w:rsidRPr="0003055F">
        <w:rPr>
          <w:rFonts w:ascii="Arial" w:hAnsi="Arial" w:cs="Arial"/>
          <w:sz w:val="21"/>
          <w:szCs w:val="21"/>
          <w:lang w:val="fr-FR"/>
        </w:rPr>
        <w:t>polices</w:t>
      </w:r>
      <w:r w:rsidR="00A63C63" w:rsidRPr="0003055F">
        <w:rPr>
          <w:rFonts w:ascii="Arial" w:hAnsi="Arial" w:cs="Arial"/>
          <w:sz w:val="21"/>
          <w:szCs w:val="21"/>
          <w:lang w:val="fr-FR"/>
        </w:rPr>
        <w:t xml:space="preserve"> </w:t>
      </w:r>
      <w:r w:rsidR="00115999" w:rsidRPr="0003055F">
        <w:rPr>
          <w:rFonts w:ascii="Arial" w:hAnsi="Arial" w:cs="Arial"/>
          <w:sz w:val="21"/>
          <w:szCs w:val="21"/>
          <w:lang w:val="fr-FR"/>
        </w:rPr>
        <w:t>d'assurance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décrite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w:t>
      </w:r>
      <w:r w:rsidR="00974FD5" w:rsidRPr="0003055F">
        <w:rPr>
          <w:rFonts w:ascii="Arial" w:hAnsi="Arial" w:cs="Arial"/>
          <w:sz w:val="21"/>
          <w:szCs w:val="21"/>
          <w:lang w:val="fr-FR"/>
        </w:rPr>
        <w:fldChar w:fldCharType="begin"/>
      </w:r>
      <w:r w:rsidR="00974FD5" w:rsidRPr="0003055F">
        <w:rPr>
          <w:rFonts w:ascii="Arial" w:hAnsi="Arial" w:cs="Arial"/>
          <w:sz w:val="21"/>
          <w:szCs w:val="21"/>
          <w:lang w:val="fr-FR"/>
        </w:rPr>
        <w:instrText xml:space="preserve"> REF _Ref120048037 \w \h </w:instrText>
      </w:r>
      <w:r w:rsidR="00974FD5"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974FD5" w:rsidRPr="0003055F">
        <w:rPr>
          <w:rFonts w:ascii="Arial" w:hAnsi="Arial" w:cs="Arial"/>
          <w:sz w:val="21"/>
          <w:szCs w:val="21"/>
          <w:lang w:val="fr-FR"/>
        </w:rPr>
        <w:fldChar w:fldCharType="separate"/>
      </w:r>
      <w:r w:rsidR="00383257" w:rsidRPr="0003055F">
        <w:rPr>
          <w:rFonts w:ascii="Arial" w:hAnsi="Arial" w:cs="Arial"/>
          <w:sz w:val="21"/>
          <w:szCs w:val="21"/>
          <w:lang w:val="fr-FR"/>
        </w:rPr>
        <w:t>Annexe 9</w:t>
      </w:r>
      <w:r w:rsidR="00974FD5"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(Assurance</w:t>
      </w:r>
      <w:r w:rsidR="00974FD5" w:rsidRPr="0003055F">
        <w:rPr>
          <w:rFonts w:ascii="Arial" w:hAnsi="Arial" w:cs="Arial"/>
          <w:sz w:val="21"/>
          <w:szCs w:val="21"/>
          <w:lang w:val="fr-FR"/>
        </w:rPr>
        <w:t>s</w:t>
      </w:r>
      <w:r w:rsidR="3EB18973"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w:t>
      </w:r>
      <w:r w:rsidR="00A63C63" w:rsidRPr="0003055F">
        <w:rPr>
          <w:rFonts w:ascii="Arial" w:hAnsi="Arial" w:cs="Arial"/>
          <w:sz w:val="21"/>
          <w:szCs w:val="21"/>
          <w:lang w:val="fr-FR"/>
        </w:rPr>
        <w:t xml:space="preserve"> </w:t>
      </w:r>
      <w:r w:rsidR="6E576FD0"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115999" w:rsidRPr="0003055F">
        <w:rPr>
          <w:rFonts w:ascii="Arial" w:hAnsi="Arial" w:cs="Arial"/>
          <w:sz w:val="21"/>
          <w:szCs w:val="21"/>
          <w:lang w:val="fr-FR"/>
        </w:rPr>
        <w:t>polices</w:t>
      </w:r>
      <w:r w:rsidR="00A63C63" w:rsidRPr="0003055F">
        <w:rPr>
          <w:rFonts w:ascii="Arial" w:hAnsi="Arial" w:cs="Arial"/>
          <w:sz w:val="21"/>
          <w:szCs w:val="21"/>
          <w:lang w:val="fr-FR"/>
        </w:rPr>
        <w:t xml:space="preserve"> </w:t>
      </w:r>
      <w:r w:rsidR="00115999" w:rsidRPr="0003055F">
        <w:rPr>
          <w:rFonts w:ascii="Arial" w:hAnsi="Arial" w:cs="Arial"/>
          <w:sz w:val="21"/>
          <w:szCs w:val="21"/>
          <w:lang w:val="fr-FR"/>
        </w:rPr>
        <w:t>d’</w:t>
      </w:r>
      <w:r w:rsidR="6E576FD0" w:rsidRPr="0003055F">
        <w:rPr>
          <w:rFonts w:ascii="Arial" w:hAnsi="Arial" w:cs="Arial"/>
          <w:sz w:val="21"/>
          <w:szCs w:val="21"/>
          <w:lang w:val="fr-FR"/>
        </w:rPr>
        <w:t>assurances</w:t>
      </w:r>
      <w:r w:rsidR="00A63C63" w:rsidRPr="0003055F">
        <w:rPr>
          <w:rFonts w:ascii="Arial" w:hAnsi="Arial" w:cs="Arial"/>
          <w:sz w:val="21"/>
          <w:szCs w:val="21"/>
          <w:lang w:val="fr-FR"/>
        </w:rPr>
        <w:t xml:space="preserve"> </w:t>
      </w:r>
      <w:r w:rsidR="6E576FD0" w:rsidRPr="0003055F">
        <w:rPr>
          <w:rFonts w:ascii="Arial" w:hAnsi="Arial" w:cs="Arial"/>
          <w:sz w:val="21"/>
          <w:szCs w:val="21"/>
          <w:lang w:val="fr-FR"/>
        </w:rPr>
        <w:t>requises</w:t>
      </w:r>
      <w:r w:rsidR="00A63C63" w:rsidRPr="0003055F">
        <w:rPr>
          <w:rFonts w:ascii="Arial" w:hAnsi="Arial" w:cs="Arial"/>
          <w:sz w:val="21"/>
          <w:szCs w:val="21"/>
          <w:lang w:val="fr-FR"/>
        </w:rPr>
        <w:t xml:space="preserve"> </w:t>
      </w:r>
      <w:r w:rsidR="6E576FD0"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Loi</w:t>
      </w:r>
      <w:r w:rsidR="00386BC5" w:rsidRPr="0003055F">
        <w:rPr>
          <w:rFonts w:ascii="Arial" w:hAnsi="Arial" w:cs="Arial"/>
          <w:sz w:val="21"/>
          <w:szCs w:val="21"/>
          <w:lang w:val="fr-FR"/>
        </w:rPr>
        <w:t xml:space="preserve"> </w:t>
      </w:r>
      <w:r w:rsidR="00104E59" w:rsidRPr="0003055F">
        <w:rPr>
          <w:rFonts w:ascii="Arial" w:hAnsi="Arial" w:cs="Arial"/>
          <w:sz w:val="21"/>
          <w:szCs w:val="21"/>
          <w:lang w:val="fr-FR"/>
        </w:rPr>
        <w:t>ainsi que les polices d’assurances requises par la Loi ou exigées par le</w:t>
      </w:r>
      <w:r w:rsidR="00104E59" w:rsidRPr="0003055F">
        <w:rPr>
          <w:rFonts w:ascii="Arial" w:hAnsi="Arial" w:cs="Arial"/>
          <w:spacing w:val="-7"/>
          <w:sz w:val="21"/>
          <w:szCs w:val="21"/>
          <w:lang w:val="fr-FR"/>
        </w:rPr>
        <w:t xml:space="preserve"> </w:t>
      </w:r>
      <w:r w:rsidR="00104E59" w:rsidRPr="0003055F">
        <w:rPr>
          <w:rFonts w:ascii="Arial" w:hAnsi="Arial" w:cs="Arial"/>
          <w:sz w:val="21"/>
          <w:szCs w:val="21"/>
          <w:lang w:val="fr-FR"/>
        </w:rPr>
        <w:t>Prêteur,</w:t>
      </w:r>
      <w:r w:rsidR="00104E59" w:rsidRPr="0003055F">
        <w:rPr>
          <w:rFonts w:ascii="Arial" w:hAnsi="Arial" w:cs="Arial"/>
          <w:spacing w:val="-4"/>
          <w:sz w:val="21"/>
          <w:szCs w:val="21"/>
          <w:lang w:val="fr-FR"/>
        </w:rPr>
        <w:t xml:space="preserve"> </w:t>
      </w:r>
      <w:r w:rsidR="00104E59" w:rsidRPr="0003055F">
        <w:rPr>
          <w:rFonts w:ascii="Arial" w:hAnsi="Arial" w:cs="Arial"/>
          <w:sz w:val="21"/>
          <w:szCs w:val="21"/>
          <w:lang w:val="fr-FR"/>
        </w:rPr>
        <w:t>dans des termes et à un niveau satisfaisant pour la Société de Projet</w:t>
      </w:r>
      <w:r w:rsidR="00104E59" w:rsidRPr="0003055F">
        <w:rPr>
          <w:rFonts w:ascii="Arial" w:hAnsi="Arial" w:cs="Arial"/>
          <w:spacing w:val="-7"/>
          <w:sz w:val="21"/>
          <w:szCs w:val="21"/>
          <w:lang w:val="fr-FR"/>
        </w:rPr>
        <w:t xml:space="preserve"> </w:t>
      </w:r>
      <w:r w:rsidR="00104E59" w:rsidRPr="0003055F">
        <w:rPr>
          <w:rFonts w:ascii="Arial" w:hAnsi="Arial" w:cs="Arial"/>
          <w:sz w:val="21"/>
          <w:szCs w:val="21"/>
          <w:lang w:val="fr-FR"/>
        </w:rPr>
        <w:t>ou</w:t>
      </w:r>
      <w:r w:rsidR="00104E59" w:rsidRPr="0003055F">
        <w:rPr>
          <w:rFonts w:ascii="Arial" w:hAnsi="Arial" w:cs="Arial"/>
          <w:spacing w:val="-4"/>
          <w:sz w:val="21"/>
          <w:szCs w:val="21"/>
          <w:lang w:val="fr-FR"/>
        </w:rPr>
        <w:t xml:space="preserve"> le </w:t>
      </w:r>
      <w:r w:rsidR="00104E59" w:rsidRPr="0003055F">
        <w:rPr>
          <w:rFonts w:ascii="Arial" w:hAnsi="Arial" w:cs="Arial"/>
          <w:sz w:val="21"/>
          <w:szCs w:val="21"/>
          <w:lang w:val="fr-FR"/>
        </w:rPr>
        <w:t>Prêteur</w:t>
      </w:r>
      <w:r w:rsidR="00104E59" w:rsidRPr="0003055F">
        <w:rPr>
          <w:rStyle w:val="Appelnotedebasdep"/>
          <w:rFonts w:ascii="Arial" w:hAnsi="Arial" w:cs="Arial"/>
          <w:sz w:val="21"/>
          <w:szCs w:val="21"/>
          <w:lang w:val="fr-FR"/>
        </w:rPr>
        <w:footnoteReference w:id="42"/>
      </w:r>
      <w:r w:rsidR="3EB18973"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administrateurs,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dirigeants,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employés,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cessionnaires,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affiliés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agents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6634A757" w:rsidRPr="0003055F">
        <w:rPr>
          <w:rFonts w:ascii="Arial" w:hAnsi="Arial" w:cs="Arial"/>
          <w:sz w:val="21"/>
          <w:szCs w:val="21"/>
          <w:lang w:val="fr-FR"/>
        </w:rPr>
        <w:t>couverts</w:t>
      </w:r>
      <w:r w:rsidR="00A63C63" w:rsidRPr="0003055F">
        <w:rPr>
          <w:rFonts w:ascii="Arial" w:hAnsi="Arial" w:cs="Arial"/>
          <w:sz w:val="21"/>
          <w:szCs w:val="21"/>
          <w:lang w:val="fr-FR"/>
        </w:rPr>
        <w:t xml:space="preserve"> </w:t>
      </w:r>
      <w:r w:rsidR="6634A75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6634A757" w:rsidRPr="0003055F">
        <w:rPr>
          <w:rFonts w:ascii="Arial" w:hAnsi="Arial" w:cs="Arial"/>
          <w:sz w:val="21"/>
          <w:szCs w:val="21"/>
          <w:lang w:val="fr-FR"/>
        </w:rPr>
        <w:t>ces</w:t>
      </w:r>
      <w:r w:rsidR="00A63C63" w:rsidRPr="0003055F">
        <w:rPr>
          <w:rFonts w:ascii="Arial" w:hAnsi="Arial" w:cs="Arial"/>
          <w:sz w:val="21"/>
          <w:szCs w:val="21"/>
          <w:lang w:val="fr-FR"/>
        </w:rPr>
        <w:t xml:space="preserve"> </w:t>
      </w:r>
      <w:r w:rsidR="6634A757" w:rsidRPr="0003055F">
        <w:rPr>
          <w:rFonts w:ascii="Arial" w:hAnsi="Arial" w:cs="Arial"/>
          <w:sz w:val="21"/>
          <w:szCs w:val="21"/>
          <w:lang w:val="fr-FR"/>
        </w:rPr>
        <w:t>polices</w:t>
      </w:r>
      <w:r w:rsidR="00A63C63" w:rsidRPr="0003055F">
        <w:rPr>
          <w:rFonts w:ascii="Arial" w:hAnsi="Arial" w:cs="Arial"/>
          <w:sz w:val="21"/>
          <w:szCs w:val="21"/>
          <w:lang w:val="fr-FR"/>
        </w:rPr>
        <w:t xml:space="preserve"> </w:t>
      </w:r>
      <w:r w:rsidR="6634A757" w:rsidRPr="0003055F">
        <w:rPr>
          <w:rFonts w:ascii="Arial" w:hAnsi="Arial" w:cs="Arial"/>
          <w:sz w:val="21"/>
          <w:szCs w:val="21"/>
          <w:lang w:val="fr-FR"/>
        </w:rPr>
        <w:t>d'assurance</w:t>
      </w:r>
      <w:r w:rsidR="00A63C63" w:rsidRPr="0003055F">
        <w:rPr>
          <w:rFonts w:ascii="Arial" w:hAnsi="Arial" w:cs="Arial"/>
          <w:sz w:val="21"/>
          <w:szCs w:val="21"/>
          <w:lang w:val="fr-FR"/>
        </w:rPr>
        <w:t xml:space="preserve"> </w:t>
      </w:r>
      <w:r w:rsidR="6634A757" w:rsidRPr="0003055F">
        <w:rPr>
          <w:rFonts w:ascii="Arial" w:hAnsi="Arial" w:cs="Arial"/>
          <w:sz w:val="21"/>
          <w:szCs w:val="21"/>
          <w:lang w:val="fr-FR"/>
        </w:rPr>
        <w:t>en</w:t>
      </w:r>
      <w:r w:rsidR="00A63C63" w:rsidRPr="0003055F">
        <w:rPr>
          <w:rFonts w:ascii="Arial" w:hAnsi="Arial" w:cs="Arial"/>
          <w:sz w:val="21"/>
          <w:szCs w:val="21"/>
          <w:lang w:val="fr-FR"/>
        </w:rPr>
        <w:t xml:space="preserve"> </w:t>
      </w:r>
      <w:r w:rsidR="6634A757"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6634A757" w:rsidRPr="0003055F">
        <w:rPr>
          <w:rFonts w:ascii="Arial" w:hAnsi="Arial" w:cs="Arial"/>
          <w:sz w:val="21"/>
          <w:szCs w:val="21"/>
          <w:lang w:val="fr-FR"/>
        </w:rPr>
        <w:t>qu’</w:t>
      </w:r>
      <w:r w:rsidR="3EB18973" w:rsidRPr="0003055F">
        <w:rPr>
          <w:rFonts w:ascii="Arial" w:hAnsi="Arial" w:cs="Arial"/>
          <w:sz w:val="21"/>
          <w:szCs w:val="21"/>
          <w:lang w:val="fr-FR"/>
        </w:rPr>
        <w:t>assurés</w:t>
      </w:r>
      <w:r w:rsidR="00A63C63" w:rsidRPr="0003055F">
        <w:rPr>
          <w:rFonts w:ascii="Arial" w:hAnsi="Arial" w:cs="Arial"/>
          <w:sz w:val="21"/>
          <w:szCs w:val="21"/>
          <w:lang w:val="fr-FR"/>
        </w:rPr>
        <w:t xml:space="preserve"> </w:t>
      </w:r>
      <w:r w:rsidR="00115999" w:rsidRPr="0003055F">
        <w:rPr>
          <w:rFonts w:ascii="Arial" w:hAnsi="Arial" w:cs="Arial"/>
          <w:sz w:val="21"/>
          <w:szCs w:val="21"/>
          <w:lang w:val="fr-FR"/>
        </w:rPr>
        <w:t>additionnel</w:t>
      </w:r>
      <w:r w:rsidR="006E2A0B" w:rsidRPr="0003055F">
        <w:rPr>
          <w:rFonts w:ascii="Arial" w:hAnsi="Arial" w:cs="Arial"/>
          <w:sz w:val="21"/>
          <w:szCs w:val="21"/>
          <w:lang w:val="fr-FR"/>
        </w:rPr>
        <w:t>s</w:t>
      </w:r>
      <w:r w:rsidR="3EB18973" w:rsidRPr="0003055F">
        <w:rPr>
          <w:rFonts w:ascii="Arial" w:hAnsi="Arial" w:cs="Arial"/>
          <w:sz w:val="21"/>
          <w:szCs w:val="21"/>
          <w:lang w:val="fr-FR"/>
        </w:rPr>
        <w:t>.</w:t>
      </w:r>
      <w:r w:rsidR="006F4377" w:rsidRPr="0003055F">
        <w:rPr>
          <w:rStyle w:val="Appelnotedebasdep"/>
          <w:rFonts w:ascii="Arial" w:hAnsi="Arial" w:cs="Arial"/>
          <w:sz w:val="21"/>
          <w:szCs w:val="21"/>
          <w:lang w:val="fr-FR"/>
        </w:rPr>
        <w:footnoteReference w:id="43"/>
      </w:r>
    </w:p>
    <w:p w14:paraId="2C86FAA1" w14:textId="76C07D49" w:rsidR="006F4377" w:rsidRPr="0003055F" w:rsidRDefault="793ED667">
      <w:pPr>
        <w:pStyle w:val="BauchiEPClevel1"/>
        <w:numPr>
          <w:ilvl w:val="0"/>
          <w:numId w:val="14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permet,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veiller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polices</w:t>
      </w:r>
      <w:r w:rsidR="00A63C63" w:rsidRPr="0003055F">
        <w:rPr>
          <w:rFonts w:ascii="Arial" w:hAnsi="Arial" w:cs="Arial"/>
          <w:sz w:val="21"/>
          <w:szCs w:val="21"/>
          <w:lang w:val="fr-FR"/>
        </w:rPr>
        <w:t xml:space="preserve"> </w:t>
      </w:r>
      <w:r w:rsidRPr="0003055F">
        <w:rPr>
          <w:rFonts w:ascii="Arial" w:hAnsi="Arial" w:cs="Arial"/>
          <w:sz w:val="21"/>
          <w:szCs w:val="21"/>
          <w:lang w:val="fr-FR"/>
        </w:rPr>
        <w:t>d'assurance</w:t>
      </w:r>
      <w:r w:rsidR="00A63C63" w:rsidRPr="0003055F">
        <w:rPr>
          <w:rFonts w:ascii="Arial" w:hAnsi="Arial" w:cs="Arial"/>
          <w:sz w:val="21"/>
          <w:szCs w:val="21"/>
          <w:lang w:val="fr-FR"/>
        </w:rPr>
        <w:t xml:space="preserve"> </w:t>
      </w:r>
      <w:r w:rsidR="7CD26DF1" w:rsidRPr="0003055F">
        <w:rPr>
          <w:rFonts w:ascii="Arial" w:hAnsi="Arial" w:cs="Arial"/>
          <w:sz w:val="21"/>
          <w:szCs w:val="21"/>
          <w:lang w:val="fr-FR"/>
        </w:rPr>
        <w:t>qu’</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tenu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souscrire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comprennent</w:t>
      </w:r>
      <w:r w:rsidR="00A63C63" w:rsidRPr="0003055F">
        <w:rPr>
          <w:rFonts w:ascii="Arial" w:hAnsi="Arial" w:cs="Arial"/>
          <w:sz w:val="21"/>
          <w:szCs w:val="21"/>
          <w:lang w:val="fr-FR"/>
        </w:rPr>
        <w:t xml:space="preserve"> </w:t>
      </w:r>
      <w:r w:rsidR="5F5F4849" w:rsidRPr="0003055F">
        <w:rPr>
          <w:rFonts w:ascii="Arial" w:hAnsi="Arial" w:cs="Arial"/>
          <w:sz w:val="21"/>
          <w:szCs w:val="21"/>
          <w:lang w:val="fr-FR"/>
        </w:rPr>
        <w:t>une</w:t>
      </w:r>
      <w:r w:rsidR="00A63C63" w:rsidRPr="0003055F">
        <w:rPr>
          <w:rFonts w:ascii="Arial" w:hAnsi="Arial" w:cs="Arial"/>
          <w:sz w:val="21"/>
          <w:szCs w:val="21"/>
          <w:lang w:val="fr-FR"/>
        </w:rPr>
        <w:t xml:space="preserve"> </w:t>
      </w:r>
      <w:r w:rsidR="5F5F4849" w:rsidRPr="0003055F">
        <w:rPr>
          <w:rFonts w:ascii="Arial" w:hAnsi="Arial" w:cs="Arial"/>
          <w:sz w:val="21"/>
          <w:szCs w:val="21"/>
          <w:lang w:val="fr-FR"/>
        </w:rPr>
        <w:t>clause</w:t>
      </w:r>
      <w:r w:rsidR="00A63C63" w:rsidRPr="0003055F">
        <w:rPr>
          <w:rFonts w:ascii="Arial" w:hAnsi="Arial" w:cs="Arial"/>
          <w:sz w:val="21"/>
          <w:szCs w:val="21"/>
          <w:lang w:val="fr-FR"/>
        </w:rPr>
        <w:t xml:space="preserve"> </w:t>
      </w:r>
      <w:r w:rsidR="5F5F4849"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renonciation</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subrogation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2F707D" w:rsidRPr="0003055F">
        <w:rPr>
          <w:rFonts w:ascii="Arial" w:hAnsi="Arial" w:cs="Arial"/>
          <w:sz w:val="21"/>
          <w:szCs w:val="21"/>
          <w:lang w:val="fr-FR"/>
        </w:rPr>
        <w:t>invalidation</w:t>
      </w:r>
      <w:r w:rsidR="2FAB5A41" w:rsidRPr="0003055F">
        <w:rPr>
          <w:rFonts w:ascii="Arial" w:hAnsi="Arial" w:cs="Arial"/>
          <w:sz w:val="21"/>
          <w:szCs w:val="21"/>
          <w:lang w:val="fr-FR"/>
        </w:rPr>
        <w:t>.</w:t>
      </w:r>
      <w:r w:rsidR="00A63C63" w:rsidRPr="0003055F">
        <w:rPr>
          <w:rFonts w:ascii="Arial" w:hAnsi="Arial" w:cs="Arial"/>
          <w:sz w:val="21"/>
          <w:szCs w:val="21"/>
          <w:lang w:val="fr-FR"/>
        </w:rPr>
        <w:t xml:space="preserve"> </w:t>
      </w:r>
      <w:r w:rsidR="00304FFE"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304FFE" w:rsidRPr="0003055F">
        <w:rPr>
          <w:rFonts w:ascii="Arial" w:hAnsi="Arial" w:cs="Arial"/>
          <w:sz w:val="21"/>
          <w:szCs w:val="21"/>
          <w:lang w:val="fr-FR"/>
        </w:rPr>
        <w:t>désignent</w:t>
      </w:r>
      <w:r w:rsidR="00A63C63" w:rsidRPr="0003055F">
        <w:rPr>
          <w:rFonts w:ascii="Arial" w:hAnsi="Arial" w:cs="Arial"/>
          <w:sz w:val="21"/>
          <w:szCs w:val="21"/>
          <w:lang w:val="fr-FR"/>
        </w:rPr>
        <w:t xml:space="preserve"> </w:t>
      </w:r>
      <w:r w:rsidR="00304FFE" w:rsidRPr="0003055F">
        <w:rPr>
          <w:rFonts w:ascii="Arial" w:hAnsi="Arial" w:cs="Arial"/>
          <w:sz w:val="21"/>
          <w:szCs w:val="21"/>
          <w:lang w:val="fr-FR"/>
        </w:rPr>
        <w:t>l</w:t>
      </w:r>
      <w:r w:rsidRPr="0003055F">
        <w:rPr>
          <w:rFonts w:ascii="Arial" w:hAnsi="Arial" w:cs="Arial"/>
          <w:sz w:val="21"/>
          <w:szCs w:val="21"/>
          <w:lang w:val="fr-FR"/>
        </w:rPr>
        <w:t>'agent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sûretés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bénéficiaire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l'exception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l'assurance</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civile)</w:t>
      </w:r>
      <w:r w:rsidR="00A63C63" w:rsidRPr="0003055F">
        <w:rPr>
          <w:rFonts w:ascii="Arial" w:hAnsi="Arial" w:cs="Arial"/>
          <w:sz w:val="21"/>
          <w:szCs w:val="21"/>
          <w:lang w:val="fr-FR"/>
        </w:rPr>
        <w:t xml:space="preserve"> </w:t>
      </w:r>
      <w:r w:rsidR="05CF3987"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coassuré</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police</w:t>
      </w:r>
      <w:r w:rsidR="00A63C63" w:rsidRPr="0003055F">
        <w:rPr>
          <w:rFonts w:ascii="Arial" w:hAnsi="Arial" w:cs="Arial"/>
          <w:sz w:val="21"/>
          <w:szCs w:val="21"/>
          <w:lang w:val="fr-FR"/>
        </w:rPr>
        <w:t xml:space="preserve"> </w:t>
      </w:r>
      <w:r w:rsidRPr="0003055F">
        <w:rPr>
          <w:rFonts w:ascii="Arial" w:hAnsi="Arial" w:cs="Arial"/>
          <w:sz w:val="21"/>
          <w:szCs w:val="21"/>
          <w:lang w:val="fr-FR"/>
        </w:rPr>
        <w:t>d’assurance</w:t>
      </w:r>
      <w:r w:rsidR="00A63C63" w:rsidRPr="0003055F">
        <w:rPr>
          <w:rFonts w:ascii="Arial" w:hAnsi="Arial" w:cs="Arial"/>
          <w:sz w:val="21"/>
          <w:szCs w:val="21"/>
          <w:lang w:val="fr-FR"/>
        </w:rPr>
        <w:t xml:space="preserve"> </w:t>
      </w:r>
      <w:r w:rsidRPr="0003055F">
        <w:rPr>
          <w:rFonts w:ascii="Arial" w:hAnsi="Arial" w:cs="Arial"/>
          <w:sz w:val="21"/>
          <w:szCs w:val="21"/>
          <w:lang w:val="fr-FR"/>
        </w:rPr>
        <w:t>pertinente</w:t>
      </w:r>
      <w:r w:rsidR="3EB18973" w:rsidRPr="0003055F">
        <w:rPr>
          <w:rFonts w:ascii="Arial" w:hAnsi="Arial" w:cs="Arial"/>
          <w:sz w:val="21"/>
          <w:szCs w:val="21"/>
          <w:lang w:val="fr-FR"/>
        </w:rPr>
        <w:t>.</w:t>
      </w:r>
      <w:r w:rsidR="006F4377" w:rsidRPr="0003055F">
        <w:rPr>
          <w:rStyle w:val="Appelnotedebasdep"/>
          <w:rFonts w:ascii="Arial" w:hAnsi="Arial" w:cs="Arial"/>
          <w:sz w:val="21"/>
          <w:szCs w:val="21"/>
          <w:lang w:val="fr-FR"/>
        </w:rPr>
        <w:footnoteReference w:id="44"/>
      </w:r>
    </w:p>
    <w:p w14:paraId="5149AD75" w14:textId="69A933F3" w:rsidR="006F4377" w:rsidRPr="0003055F" w:rsidRDefault="3EB18973">
      <w:pPr>
        <w:pStyle w:val="BauchiEPClevel1"/>
        <w:numPr>
          <w:ilvl w:val="0"/>
          <w:numId w:val="14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8213D6E" w:rsidRPr="0003055F">
        <w:rPr>
          <w:rFonts w:ascii="Arial" w:hAnsi="Arial" w:cs="Arial"/>
          <w:sz w:val="21"/>
          <w:szCs w:val="21"/>
          <w:lang w:val="fr-FR"/>
        </w:rPr>
        <w:t>mécanisme</w:t>
      </w:r>
      <w:r w:rsidR="00A63C63" w:rsidRPr="0003055F">
        <w:rPr>
          <w:rFonts w:ascii="Arial" w:hAnsi="Arial" w:cs="Arial"/>
          <w:sz w:val="21"/>
          <w:szCs w:val="21"/>
          <w:lang w:val="fr-FR"/>
        </w:rPr>
        <w:t xml:space="preserve"> </w:t>
      </w:r>
      <w:r w:rsidR="08213D6E" w:rsidRPr="0003055F">
        <w:rPr>
          <w:rFonts w:ascii="Arial" w:hAnsi="Arial" w:cs="Arial"/>
          <w:sz w:val="21"/>
          <w:szCs w:val="21"/>
          <w:lang w:val="fr-FR"/>
        </w:rPr>
        <w:t>de</w:t>
      </w:r>
      <w:r w:rsidR="00A63C63" w:rsidRPr="0003055F">
        <w:rPr>
          <w:rFonts w:ascii="Arial" w:hAnsi="Arial" w:cs="Arial"/>
          <w:sz w:val="21"/>
          <w:szCs w:val="21"/>
          <w:lang w:val="fr-FR"/>
        </w:rPr>
        <w:t xml:space="preserve"> </w:t>
      </w:r>
      <w:r w:rsidR="38C4BE70"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65BEAE4F" w:rsidRPr="0003055F">
        <w:rPr>
          <w:rFonts w:ascii="Arial" w:hAnsi="Arial" w:cs="Arial"/>
          <w:sz w:val="21"/>
          <w:szCs w:val="21"/>
          <w:lang w:val="fr-FR"/>
        </w:rPr>
        <w:t>applicable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parvient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souscrire</w:t>
      </w:r>
      <w:r w:rsidR="00A63C63" w:rsidRPr="0003055F">
        <w:rPr>
          <w:rFonts w:ascii="Arial" w:hAnsi="Arial" w:cs="Arial"/>
          <w:sz w:val="21"/>
          <w:szCs w:val="21"/>
          <w:lang w:val="fr-FR"/>
        </w:rPr>
        <w:t xml:space="preserve"> </w:t>
      </w:r>
      <w:r w:rsidR="00C97798" w:rsidRPr="0003055F">
        <w:rPr>
          <w:rFonts w:ascii="Arial" w:hAnsi="Arial" w:cs="Arial"/>
          <w:sz w:val="21"/>
          <w:szCs w:val="21"/>
          <w:lang w:val="fr-FR"/>
        </w:rPr>
        <w:t>ou</w:t>
      </w:r>
      <w:r w:rsidR="00A63C63" w:rsidRPr="0003055F">
        <w:rPr>
          <w:rFonts w:ascii="Arial" w:hAnsi="Arial" w:cs="Arial"/>
          <w:sz w:val="21"/>
          <w:szCs w:val="21"/>
          <w:lang w:val="fr-FR"/>
        </w:rPr>
        <w:t xml:space="preserve"> </w:t>
      </w:r>
      <w:r w:rsidR="6CE01B40"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C97798" w:rsidRPr="0003055F">
        <w:rPr>
          <w:rFonts w:ascii="Arial" w:hAnsi="Arial" w:cs="Arial"/>
          <w:sz w:val="21"/>
          <w:szCs w:val="21"/>
          <w:lang w:val="fr-FR"/>
        </w:rPr>
        <w:t>conserver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police</w:t>
      </w:r>
      <w:r w:rsidR="00A63C63" w:rsidRPr="0003055F">
        <w:rPr>
          <w:rFonts w:ascii="Arial" w:hAnsi="Arial" w:cs="Arial"/>
          <w:sz w:val="21"/>
          <w:szCs w:val="21"/>
          <w:lang w:val="fr-FR"/>
        </w:rPr>
        <w:t xml:space="preserve"> </w:t>
      </w:r>
      <w:r w:rsidRPr="0003055F">
        <w:rPr>
          <w:rFonts w:ascii="Arial" w:hAnsi="Arial" w:cs="Arial"/>
          <w:sz w:val="21"/>
          <w:szCs w:val="21"/>
          <w:lang w:val="fr-FR"/>
        </w:rPr>
        <w:t>d'assurance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1563D4" w:rsidRPr="0003055F">
        <w:rPr>
          <w:rFonts w:ascii="Arial" w:hAnsi="Arial" w:cs="Arial"/>
          <w:sz w:val="21"/>
          <w:szCs w:val="21"/>
          <w:lang w:val="fr-FR"/>
        </w:rPr>
        <w:t xml:space="preserve">au présent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29</w:t>
      </w:r>
      <w:r w:rsidR="00A63C63" w:rsidRPr="0003055F">
        <w:rPr>
          <w:rFonts w:ascii="Arial" w:hAnsi="Arial" w:cs="Arial"/>
          <w:sz w:val="21"/>
          <w:szCs w:val="21"/>
          <w:lang w:val="fr-FR"/>
        </w:rPr>
        <w:t xml:space="preserve"> </w:t>
      </w:r>
      <w:r w:rsidRPr="0003055F">
        <w:rPr>
          <w:rFonts w:ascii="Arial" w:hAnsi="Arial" w:cs="Arial"/>
          <w:sz w:val="21"/>
          <w:szCs w:val="21"/>
          <w:lang w:val="fr-FR"/>
        </w:rPr>
        <w:t>(Assurance),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01563D4" w:rsidRPr="0003055F">
        <w:rPr>
          <w:rFonts w:ascii="Arial" w:hAnsi="Arial" w:cs="Arial"/>
          <w:sz w:val="21"/>
          <w:szCs w:val="21"/>
          <w:lang w:val="fr-FR"/>
        </w:rPr>
        <w:t xml:space="preserve">peut </w:t>
      </w:r>
      <w:r w:rsidRPr="0003055F">
        <w:rPr>
          <w:rFonts w:ascii="Arial" w:hAnsi="Arial" w:cs="Arial"/>
          <w:sz w:val="21"/>
          <w:szCs w:val="21"/>
          <w:lang w:val="fr-FR"/>
        </w:rPr>
        <w:t>souscrire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maintenir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Pr="0003055F">
        <w:rPr>
          <w:rFonts w:ascii="Arial" w:hAnsi="Arial" w:cs="Arial"/>
          <w:sz w:val="21"/>
          <w:szCs w:val="21"/>
          <w:lang w:val="fr-FR"/>
        </w:rPr>
        <w:t>assurance</w:t>
      </w:r>
      <w:r w:rsidR="00A63C63" w:rsidRPr="0003055F">
        <w:rPr>
          <w:rFonts w:ascii="Arial" w:hAnsi="Arial" w:cs="Arial"/>
          <w:sz w:val="21"/>
          <w:szCs w:val="21"/>
          <w:lang w:val="fr-FR"/>
        </w:rPr>
        <w:t xml:space="preserve"> </w:t>
      </w:r>
      <w:r w:rsidR="001563D4" w:rsidRPr="0003055F">
        <w:rPr>
          <w:rFonts w:ascii="Arial" w:hAnsi="Arial" w:cs="Arial"/>
          <w:sz w:val="21"/>
          <w:szCs w:val="21"/>
          <w:lang w:val="fr-FR"/>
        </w:rPr>
        <w:t>et payer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1563D4" w:rsidRPr="0003055F">
        <w:rPr>
          <w:rFonts w:ascii="Arial" w:hAnsi="Arial" w:cs="Arial"/>
          <w:sz w:val="21"/>
          <w:szCs w:val="21"/>
          <w:lang w:val="fr-FR"/>
        </w:rPr>
        <w:t>l</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primes</w:t>
      </w:r>
      <w:r w:rsidR="00A63C63" w:rsidRPr="0003055F">
        <w:rPr>
          <w:rFonts w:ascii="Arial" w:hAnsi="Arial" w:cs="Arial"/>
          <w:sz w:val="21"/>
          <w:szCs w:val="21"/>
          <w:lang w:val="fr-FR"/>
        </w:rPr>
        <w:t xml:space="preserve"> </w:t>
      </w:r>
      <w:r w:rsidR="543285BB" w:rsidRPr="0003055F">
        <w:rPr>
          <w:rFonts w:ascii="Arial" w:hAnsi="Arial" w:cs="Arial"/>
          <w:sz w:val="21"/>
          <w:szCs w:val="21"/>
          <w:lang w:val="fr-FR"/>
        </w:rPr>
        <w:t>correspondantes.</w:t>
      </w:r>
      <w:r w:rsidR="00A63C63" w:rsidRPr="0003055F">
        <w:rPr>
          <w:rFonts w:ascii="Arial" w:hAnsi="Arial" w:cs="Arial"/>
          <w:sz w:val="21"/>
          <w:szCs w:val="21"/>
          <w:lang w:val="fr-FR"/>
        </w:rPr>
        <w:t xml:space="preserve"> </w:t>
      </w:r>
      <w:r w:rsidR="30DEF6FF"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primes</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46D352A7" w:rsidRPr="0003055F">
        <w:rPr>
          <w:rFonts w:ascii="Arial" w:hAnsi="Arial" w:cs="Arial"/>
          <w:sz w:val="21"/>
          <w:szCs w:val="21"/>
          <w:lang w:val="fr-FR"/>
        </w:rPr>
        <w:t>alors</w:t>
      </w:r>
      <w:r w:rsidR="00A63C63" w:rsidRPr="0003055F">
        <w:rPr>
          <w:rFonts w:ascii="Arial" w:hAnsi="Arial" w:cs="Arial"/>
          <w:sz w:val="21"/>
          <w:szCs w:val="21"/>
          <w:lang w:val="fr-FR"/>
        </w:rPr>
        <w:t xml:space="preserve"> </w:t>
      </w:r>
      <w:r w:rsidRPr="0003055F">
        <w:rPr>
          <w:rFonts w:ascii="Arial" w:hAnsi="Arial" w:cs="Arial"/>
          <w:sz w:val="21"/>
          <w:szCs w:val="21"/>
          <w:lang w:val="fr-FR"/>
        </w:rPr>
        <w:t>déduit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montants</w:t>
      </w:r>
      <w:r w:rsidR="00A63C63" w:rsidRPr="0003055F">
        <w:rPr>
          <w:rFonts w:ascii="Arial" w:hAnsi="Arial" w:cs="Arial"/>
          <w:sz w:val="21"/>
          <w:szCs w:val="21"/>
          <w:lang w:val="fr-FR"/>
        </w:rPr>
        <w:t xml:space="preserve"> </w:t>
      </w:r>
      <w:r w:rsidR="259CA945"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259CA945"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recouvrable</w:t>
      </w:r>
      <w:r w:rsidR="66BA488F"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dette.</w:t>
      </w:r>
    </w:p>
    <w:p w14:paraId="12903979" w14:textId="3DFC1069" w:rsidR="006F4377" w:rsidRPr="0003055F" w:rsidRDefault="3EB18973">
      <w:pPr>
        <w:pStyle w:val="Paragraphedeliste"/>
        <w:numPr>
          <w:ilvl w:val="0"/>
          <w:numId w:val="192"/>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Assurance</w:t>
      </w:r>
      <w:r w:rsidR="00286D1F" w:rsidRPr="0003055F">
        <w:rPr>
          <w:rFonts w:ascii="Arial" w:hAnsi="Arial" w:cs="Arial"/>
          <w:b/>
          <w:bCs/>
          <w:sz w:val="21"/>
          <w:szCs w:val="21"/>
          <w:lang w:val="fr-FR"/>
        </w:rPr>
        <w: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Société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Projet</w:t>
      </w:r>
      <w:r w:rsidR="00A63C63" w:rsidRPr="0003055F">
        <w:rPr>
          <w:rFonts w:ascii="Arial" w:hAnsi="Arial" w:cs="Arial"/>
          <w:b/>
          <w:bCs/>
          <w:sz w:val="21"/>
          <w:szCs w:val="21"/>
          <w:lang w:val="fr-FR"/>
        </w:rPr>
        <w:t xml:space="preserve"> </w:t>
      </w:r>
    </w:p>
    <w:p w14:paraId="41F993E0" w14:textId="6621E99B" w:rsidR="006F4377" w:rsidRPr="0003055F" w:rsidRDefault="72C9AFE0"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jusqu'à</w:t>
      </w:r>
      <w:r w:rsidR="00A63C63" w:rsidRPr="0003055F">
        <w:rPr>
          <w:rFonts w:ascii="Arial" w:hAnsi="Arial" w:cs="Arial"/>
          <w:sz w:val="21"/>
          <w:szCs w:val="21"/>
          <w:lang w:val="fr-FR"/>
        </w:rPr>
        <w:t xml:space="preserve"> </w:t>
      </w:r>
      <w:r w:rsidRPr="0003055F">
        <w:rPr>
          <w:rFonts w:ascii="Arial" w:hAnsi="Arial" w:cs="Arial"/>
          <w:sz w:val="21"/>
          <w:szCs w:val="21"/>
          <w:lang w:val="fr-FR"/>
        </w:rPr>
        <w:t>l'extinction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3EB18973" w:rsidRPr="0003055F">
        <w:rPr>
          <w:rFonts w:ascii="Arial" w:hAnsi="Arial" w:cs="Arial"/>
          <w:sz w:val="21"/>
          <w:szCs w:val="21"/>
          <w:lang w:val="fr-FR"/>
        </w:rPr>
        <w:t>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0C8183B" w:rsidRPr="0003055F">
        <w:rPr>
          <w:rFonts w:ascii="Arial" w:hAnsi="Arial" w:cs="Arial"/>
          <w:sz w:val="21"/>
          <w:szCs w:val="21"/>
          <w:lang w:val="fr-FR"/>
        </w:rPr>
        <w:t>souscrit</w:t>
      </w:r>
      <w:r w:rsidR="00A63C63" w:rsidRPr="0003055F">
        <w:rPr>
          <w:rFonts w:ascii="Arial" w:hAnsi="Arial" w:cs="Arial"/>
          <w:sz w:val="21"/>
          <w:szCs w:val="21"/>
          <w:lang w:val="fr-FR"/>
        </w:rPr>
        <w:t xml:space="preserve"> </w:t>
      </w:r>
      <w:r w:rsidR="70C8183B" w:rsidRPr="0003055F">
        <w:rPr>
          <w:rFonts w:ascii="Arial" w:hAnsi="Arial" w:cs="Arial"/>
          <w:sz w:val="21"/>
          <w:szCs w:val="21"/>
          <w:lang w:val="fr-FR"/>
        </w:rPr>
        <w:t>et</w:t>
      </w:r>
      <w:r w:rsidR="00A63C63" w:rsidRPr="0003055F">
        <w:rPr>
          <w:rFonts w:ascii="Arial" w:hAnsi="Arial" w:cs="Arial"/>
          <w:sz w:val="21"/>
          <w:szCs w:val="21"/>
          <w:lang w:val="fr-FR"/>
        </w:rPr>
        <w:t xml:space="preserve"> </w:t>
      </w:r>
      <w:r w:rsidR="70C8183B" w:rsidRPr="0003055F">
        <w:rPr>
          <w:rFonts w:ascii="Arial" w:hAnsi="Arial" w:cs="Arial"/>
          <w:sz w:val="21"/>
          <w:szCs w:val="21"/>
          <w:lang w:val="fr-FR"/>
        </w:rPr>
        <w:t>s’engage</w:t>
      </w:r>
      <w:r w:rsidR="00A63C63" w:rsidRPr="0003055F">
        <w:rPr>
          <w:rFonts w:ascii="Arial" w:hAnsi="Arial" w:cs="Arial"/>
          <w:sz w:val="21"/>
          <w:szCs w:val="21"/>
          <w:lang w:val="fr-FR"/>
        </w:rPr>
        <w:t xml:space="preserve"> </w:t>
      </w:r>
      <w:r w:rsidR="70C8183B" w:rsidRPr="0003055F">
        <w:rPr>
          <w:rFonts w:ascii="Arial" w:hAnsi="Arial" w:cs="Arial"/>
          <w:sz w:val="21"/>
          <w:szCs w:val="21"/>
          <w:lang w:val="fr-FR"/>
        </w:rPr>
        <w:t>à</w:t>
      </w:r>
      <w:r w:rsidR="00A63C63" w:rsidRPr="0003055F">
        <w:rPr>
          <w:rFonts w:ascii="Arial" w:hAnsi="Arial" w:cs="Arial"/>
          <w:sz w:val="21"/>
          <w:szCs w:val="21"/>
          <w:lang w:val="fr-FR"/>
        </w:rPr>
        <w:t xml:space="preserve"> </w:t>
      </w:r>
      <w:r w:rsidR="70C8183B" w:rsidRPr="0003055F">
        <w:rPr>
          <w:rFonts w:ascii="Arial" w:hAnsi="Arial" w:cs="Arial"/>
          <w:sz w:val="21"/>
          <w:szCs w:val="21"/>
          <w:lang w:val="fr-FR"/>
        </w:rPr>
        <w:t>rester</w:t>
      </w:r>
      <w:r w:rsidR="00A63C63" w:rsidRPr="0003055F">
        <w:rPr>
          <w:rFonts w:ascii="Arial" w:hAnsi="Arial" w:cs="Arial"/>
          <w:sz w:val="21"/>
          <w:szCs w:val="21"/>
          <w:lang w:val="fr-FR"/>
        </w:rPr>
        <w:t xml:space="preserve"> </w:t>
      </w:r>
      <w:r w:rsidR="70C8183B" w:rsidRPr="0003055F">
        <w:rPr>
          <w:rFonts w:ascii="Arial" w:hAnsi="Arial" w:cs="Arial"/>
          <w:sz w:val="21"/>
          <w:szCs w:val="21"/>
          <w:lang w:val="fr-FR"/>
        </w:rPr>
        <w:t>couverte</w:t>
      </w:r>
      <w:r w:rsidR="00646868" w:rsidRPr="0003055F">
        <w:rPr>
          <w:rFonts w:ascii="Arial" w:hAnsi="Arial" w:cs="Arial"/>
          <w:sz w:val="21"/>
          <w:szCs w:val="21"/>
          <w:lang w:val="fr-FR"/>
        </w:rPr>
        <w:t xml:space="preserve"> </w:t>
      </w:r>
      <w:r w:rsidR="25C59DD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18782C" w:rsidRPr="0003055F">
        <w:rPr>
          <w:rFonts w:ascii="Arial" w:hAnsi="Arial" w:cs="Arial"/>
          <w:sz w:val="21"/>
          <w:szCs w:val="21"/>
          <w:lang w:val="fr-FR"/>
        </w:rPr>
        <w:t>polices</w:t>
      </w:r>
      <w:r w:rsidR="00A63C63" w:rsidRPr="0003055F">
        <w:rPr>
          <w:rFonts w:ascii="Arial" w:hAnsi="Arial" w:cs="Arial"/>
          <w:sz w:val="21"/>
          <w:szCs w:val="21"/>
          <w:lang w:val="fr-FR"/>
        </w:rPr>
        <w:t xml:space="preserve"> </w:t>
      </w:r>
      <w:r w:rsidR="0018782C" w:rsidRPr="0003055F">
        <w:rPr>
          <w:rFonts w:ascii="Arial" w:hAnsi="Arial" w:cs="Arial"/>
          <w:sz w:val="21"/>
          <w:szCs w:val="21"/>
          <w:lang w:val="fr-FR"/>
        </w:rPr>
        <w:t>d’</w:t>
      </w:r>
      <w:r w:rsidR="3EB18973" w:rsidRPr="0003055F">
        <w:rPr>
          <w:rFonts w:ascii="Arial" w:hAnsi="Arial" w:cs="Arial"/>
          <w:sz w:val="21"/>
          <w:szCs w:val="21"/>
          <w:lang w:val="fr-FR"/>
        </w:rPr>
        <w:t>assurance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w:t>
      </w:r>
      <w:r w:rsidR="00974FD5" w:rsidRPr="0003055F">
        <w:rPr>
          <w:rFonts w:ascii="Arial" w:hAnsi="Arial" w:cs="Arial"/>
          <w:sz w:val="21"/>
          <w:szCs w:val="21"/>
          <w:lang w:val="fr-FR"/>
        </w:rPr>
        <w:fldChar w:fldCharType="begin"/>
      </w:r>
      <w:r w:rsidR="00974FD5" w:rsidRPr="0003055F">
        <w:rPr>
          <w:rFonts w:ascii="Arial" w:hAnsi="Arial" w:cs="Arial"/>
          <w:sz w:val="21"/>
          <w:szCs w:val="21"/>
          <w:lang w:val="fr-FR"/>
        </w:rPr>
        <w:instrText xml:space="preserve"> REF _Ref120048037 \w \h </w:instrText>
      </w:r>
      <w:r w:rsidR="00974FD5"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974FD5" w:rsidRPr="0003055F">
        <w:rPr>
          <w:rFonts w:ascii="Arial" w:hAnsi="Arial" w:cs="Arial"/>
          <w:sz w:val="21"/>
          <w:szCs w:val="21"/>
          <w:lang w:val="fr-FR"/>
        </w:rPr>
        <w:fldChar w:fldCharType="separate"/>
      </w:r>
      <w:r w:rsidR="00383257" w:rsidRPr="0003055F">
        <w:rPr>
          <w:rFonts w:ascii="Arial" w:hAnsi="Arial" w:cs="Arial"/>
          <w:sz w:val="21"/>
          <w:szCs w:val="21"/>
          <w:lang w:val="fr-FR"/>
        </w:rPr>
        <w:t>Annexe 9</w:t>
      </w:r>
      <w:r w:rsidR="00974FD5"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(Assurance</w:t>
      </w:r>
      <w:r w:rsidR="00974FD5" w:rsidRPr="0003055F">
        <w:rPr>
          <w:rFonts w:ascii="Arial" w:hAnsi="Arial" w:cs="Arial"/>
          <w:sz w:val="21"/>
          <w:szCs w:val="21"/>
          <w:lang w:val="fr-FR"/>
        </w:rPr>
        <w:t>s</w:t>
      </w:r>
      <w:r w:rsidR="3EB18973" w:rsidRPr="0003055F">
        <w:rPr>
          <w:rFonts w:ascii="Arial" w:hAnsi="Arial" w:cs="Arial"/>
          <w:sz w:val="21"/>
          <w:szCs w:val="21"/>
          <w:lang w:val="fr-FR"/>
        </w:rPr>
        <w:t>)</w:t>
      </w:r>
      <w:r w:rsidR="113E096F" w:rsidRPr="0003055F">
        <w:rPr>
          <w:rFonts w:ascii="Arial" w:hAnsi="Arial" w:cs="Arial"/>
          <w:sz w:val="21"/>
          <w:szCs w:val="21"/>
          <w:lang w:val="fr-FR"/>
        </w:rPr>
        <w:t>,</w:t>
      </w:r>
      <w:r w:rsidR="00A63C63" w:rsidRPr="0003055F">
        <w:rPr>
          <w:rFonts w:ascii="Arial" w:hAnsi="Arial" w:cs="Arial"/>
          <w:sz w:val="21"/>
          <w:szCs w:val="21"/>
          <w:lang w:val="fr-FR"/>
        </w:rPr>
        <w:t xml:space="preserve"> </w:t>
      </w:r>
      <w:r w:rsidR="6692D4DB"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6692D4DB" w:rsidRPr="0003055F">
        <w:rPr>
          <w:rFonts w:ascii="Arial" w:hAnsi="Arial" w:cs="Arial"/>
          <w:sz w:val="21"/>
          <w:szCs w:val="21"/>
          <w:lang w:val="fr-FR"/>
        </w:rPr>
        <w:t>une</w:t>
      </w:r>
      <w:r w:rsidR="00A63C63" w:rsidRPr="0003055F">
        <w:rPr>
          <w:rFonts w:ascii="Arial" w:hAnsi="Arial" w:cs="Arial"/>
          <w:sz w:val="21"/>
          <w:szCs w:val="21"/>
          <w:lang w:val="fr-FR"/>
        </w:rPr>
        <w:t xml:space="preserve"> </w:t>
      </w:r>
      <w:r w:rsidR="113E096F" w:rsidRPr="0003055F">
        <w:rPr>
          <w:rFonts w:ascii="Arial" w:hAnsi="Arial" w:cs="Arial"/>
          <w:sz w:val="21"/>
          <w:szCs w:val="21"/>
          <w:lang w:val="fr-FR"/>
        </w:rPr>
        <w:t>couverture</w:t>
      </w:r>
      <w:r w:rsidR="00A63C63" w:rsidRPr="0003055F">
        <w:rPr>
          <w:rFonts w:ascii="Arial" w:hAnsi="Arial" w:cs="Arial"/>
          <w:sz w:val="21"/>
          <w:szCs w:val="21"/>
          <w:lang w:val="fr-FR"/>
        </w:rPr>
        <w:t xml:space="preserve"> </w:t>
      </w:r>
      <w:r w:rsidR="113E096F" w:rsidRPr="0003055F">
        <w:rPr>
          <w:rFonts w:ascii="Arial" w:hAnsi="Arial" w:cs="Arial"/>
          <w:sz w:val="21"/>
          <w:szCs w:val="21"/>
          <w:lang w:val="fr-FR"/>
        </w:rPr>
        <w:t>adaptée</w:t>
      </w:r>
      <w:r w:rsidR="3EB18973" w:rsidRPr="0003055F">
        <w:rPr>
          <w:rFonts w:ascii="Arial" w:hAnsi="Arial" w:cs="Arial"/>
          <w:sz w:val="21"/>
          <w:szCs w:val="21"/>
          <w:lang w:val="fr-FR"/>
        </w:rPr>
        <w:t>.</w:t>
      </w:r>
      <w:r w:rsidR="006F4377" w:rsidRPr="0003055F">
        <w:rPr>
          <w:rStyle w:val="Appelnotedebasdep"/>
          <w:rFonts w:ascii="Arial" w:hAnsi="Arial" w:cs="Arial"/>
          <w:sz w:val="21"/>
          <w:szCs w:val="21"/>
          <w:lang w:val="fr-FR"/>
        </w:rPr>
        <w:footnoteReference w:id="45"/>
      </w:r>
    </w:p>
    <w:p w14:paraId="1EAAC5B4" w14:textId="77777777" w:rsidR="006F4377" w:rsidRPr="0003055F" w:rsidRDefault="006F4377">
      <w:pPr>
        <w:pStyle w:val="Paragraphedeliste"/>
        <w:numPr>
          <w:ilvl w:val="0"/>
          <w:numId w:val="192"/>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Général</w:t>
      </w:r>
    </w:p>
    <w:p w14:paraId="186F4F41" w14:textId="2270523C" w:rsidR="006F4377" w:rsidRPr="0003055F" w:rsidRDefault="1BF02CD0">
      <w:pPr>
        <w:pStyle w:val="BauchiEPClevel1"/>
        <w:numPr>
          <w:ilvl w:val="0"/>
          <w:numId w:val="146"/>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Cha</w:t>
      </w:r>
      <w:r w:rsidR="7B5C908D"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1A5AD570" w:rsidRPr="0003055F">
        <w:rPr>
          <w:rFonts w:ascii="Arial" w:hAnsi="Arial" w:cs="Arial"/>
          <w:sz w:val="21"/>
          <w:szCs w:val="21"/>
          <w:lang w:val="fr-FR"/>
        </w:rPr>
        <w:t>P</w:t>
      </w:r>
      <w:r w:rsidR="3EB18973" w:rsidRPr="0003055F">
        <w:rPr>
          <w:rFonts w:ascii="Arial" w:hAnsi="Arial" w:cs="Arial"/>
          <w:sz w:val="21"/>
          <w:szCs w:val="21"/>
          <w:lang w:val="fr-FR"/>
        </w:rPr>
        <w:t>artie,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produire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inspection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prouvant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w:t>
      </w:r>
      <w:r w:rsidR="677D5B81" w:rsidRPr="0003055F">
        <w:rPr>
          <w:rFonts w:ascii="Arial" w:hAnsi="Arial" w:cs="Arial"/>
          <w:sz w:val="21"/>
          <w:szCs w:val="21"/>
          <w:lang w:val="fr-FR"/>
        </w:rPr>
        <w:t>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assurance</w:t>
      </w:r>
      <w:r w:rsidR="55A3498E" w:rsidRPr="0003055F">
        <w:rPr>
          <w:rFonts w:ascii="Arial" w:hAnsi="Arial" w:cs="Arial"/>
          <w:sz w:val="21"/>
          <w:szCs w:val="21"/>
          <w:lang w:val="fr-FR"/>
        </w:rPr>
        <w:t>s</w:t>
      </w:r>
      <w:r w:rsidR="00A63C63" w:rsidRPr="0003055F">
        <w:rPr>
          <w:rFonts w:ascii="Arial" w:hAnsi="Arial" w:cs="Arial"/>
          <w:sz w:val="21"/>
          <w:szCs w:val="21"/>
          <w:lang w:val="fr-FR"/>
        </w:rPr>
        <w:t xml:space="preserve"> </w:t>
      </w:r>
      <w:r w:rsidR="63D18859" w:rsidRPr="0003055F">
        <w:rPr>
          <w:rFonts w:ascii="Arial" w:hAnsi="Arial" w:cs="Arial"/>
          <w:sz w:val="21"/>
          <w:szCs w:val="21"/>
          <w:lang w:val="fr-FR"/>
        </w:rPr>
        <w:t>ont</w:t>
      </w:r>
      <w:r w:rsidR="00A63C63" w:rsidRPr="0003055F">
        <w:rPr>
          <w:rFonts w:ascii="Arial" w:hAnsi="Arial" w:cs="Arial"/>
          <w:sz w:val="21"/>
          <w:szCs w:val="21"/>
          <w:lang w:val="fr-FR"/>
        </w:rPr>
        <w:t xml:space="preserve"> </w:t>
      </w:r>
      <w:r w:rsidR="63D18859"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55A3498E" w:rsidRPr="0003055F">
        <w:rPr>
          <w:rFonts w:ascii="Arial" w:hAnsi="Arial" w:cs="Arial"/>
          <w:sz w:val="21"/>
          <w:szCs w:val="21"/>
          <w:lang w:val="fr-FR"/>
        </w:rPr>
        <w:t>souscrites</w:t>
      </w:r>
      <w:r w:rsidR="00A63C63" w:rsidRPr="0003055F">
        <w:rPr>
          <w:rFonts w:ascii="Arial" w:hAnsi="Arial" w:cs="Arial"/>
          <w:sz w:val="21"/>
          <w:szCs w:val="21"/>
          <w:lang w:val="fr-FR"/>
        </w:rPr>
        <w:t xml:space="preserve"> </w:t>
      </w:r>
      <w:r w:rsidR="74C9892D" w:rsidRPr="0003055F">
        <w:rPr>
          <w:rFonts w:ascii="Arial" w:hAnsi="Arial" w:cs="Arial"/>
          <w:sz w:val="21"/>
          <w:szCs w:val="21"/>
          <w:lang w:val="fr-FR"/>
        </w:rPr>
        <w:t>et</w:t>
      </w:r>
      <w:r w:rsidR="00A63C63" w:rsidRPr="0003055F">
        <w:rPr>
          <w:rFonts w:ascii="Arial" w:hAnsi="Arial" w:cs="Arial"/>
          <w:sz w:val="21"/>
          <w:szCs w:val="21"/>
          <w:lang w:val="fr-FR"/>
        </w:rPr>
        <w:t xml:space="preserve"> </w:t>
      </w:r>
      <w:r w:rsidR="74C9892D" w:rsidRPr="0003055F">
        <w:rPr>
          <w:rFonts w:ascii="Arial" w:hAnsi="Arial" w:cs="Arial"/>
          <w:sz w:val="21"/>
          <w:szCs w:val="21"/>
          <w:lang w:val="fr-FR"/>
        </w:rPr>
        <w:t>demeurent</w:t>
      </w:r>
      <w:r w:rsidR="00A63C63" w:rsidRPr="0003055F">
        <w:rPr>
          <w:rFonts w:ascii="Arial" w:hAnsi="Arial" w:cs="Arial"/>
          <w:sz w:val="21"/>
          <w:szCs w:val="21"/>
          <w:lang w:val="fr-FR"/>
        </w:rPr>
        <w:t xml:space="preserve"> </w:t>
      </w:r>
      <w:r w:rsidR="74C9892D" w:rsidRPr="0003055F">
        <w:rPr>
          <w:rFonts w:ascii="Arial" w:hAnsi="Arial" w:cs="Arial"/>
          <w:sz w:val="21"/>
          <w:szCs w:val="21"/>
          <w:lang w:val="fr-FR"/>
        </w:rPr>
        <w:t>en</w:t>
      </w:r>
      <w:r w:rsidR="00A63C63" w:rsidRPr="0003055F">
        <w:rPr>
          <w:rFonts w:ascii="Arial" w:hAnsi="Arial" w:cs="Arial"/>
          <w:sz w:val="21"/>
          <w:szCs w:val="21"/>
          <w:lang w:val="fr-FR"/>
        </w:rPr>
        <w:t xml:space="preserve"> </w:t>
      </w:r>
      <w:r w:rsidR="74C9892D"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Contrat.</w:t>
      </w:r>
    </w:p>
    <w:p w14:paraId="01402152" w14:textId="3C8E8D0A" w:rsidR="006F4377" w:rsidRPr="0003055F" w:rsidRDefault="1D110B0D">
      <w:pPr>
        <w:pStyle w:val="BauchiEPClevel1"/>
        <w:numPr>
          <w:ilvl w:val="0"/>
          <w:numId w:val="146"/>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s’abstenir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action</w:t>
      </w:r>
      <w:r w:rsidR="00A63C63" w:rsidRPr="0003055F">
        <w:rPr>
          <w:rFonts w:ascii="Arial" w:hAnsi="Arial" w:cs="Arial"/>
          <w:sz w:val="21"/>
          <w:szCs w:val="21"/>
          <w:lang w:val="fr-FR"/>
        </w:rPr>
        <w:t xml:space="preserve"> </w:t>
      </w:r>
      <w:r w:rsidR="19E4DC68" w:rsidRPr="0003055F">
        <w:rPr>
          <w:rFonts w:ascii="Arial" w:hAnsi="Arial" w:cs="Arial"/>
          <w:sz w:val="21"/>
          <w:szCs w:val="21"/>
          <w:lang w:val="fr-FR"/>
        </w:rPr>
        <w:t>ou</w:t>
      </w:r>
      <w:r w:rsidR="00A63C63" w:rsidRPr="0003055F">
        <w:rPr>
          <w:rFonts w:ascii="Arial" w:hAnsi="Arial" w:cs="Arial"/>
          <w:sz w:val="21"/>
          <w:szCs w:val="21"/>
          <w:lang w:val="fr-FR"/>
        </w:rPr>
        <w:t xml:space="preserve"> </w:t>
      </w:r>
      <w:r w:rsidR="19E4DC68" w:rsidRPr="0003055F">
        <w:rPr>
          <w:rFonts w:ascii="Arial" w:hAnsi="Arial" w:cs="Arial"/>
          <w:sz w:val="21"/>
          <w:szCs w:val="21"/>
          <w:lang w:val="fr-FR"/>
        </w:rPr>
        <w:t>omission</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conduirait</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à</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l’inapplicabilité,</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la</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suspension,</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la</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nullité</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ou</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l’annulabilité</w:t>
      </w:r>
      <w:r w:rsidR="00A63C63" w:rsidRPr="0003055F">
        <w:rPr>
          <w:rFonts w:ascii="Arial" w:hAnsi="Arial" w:cs="Arial"/>
          <w:sz w:val="21"/>
          <w:szCs w:val="21"/>
          <w:lang w:val="fr-FR"/>
        </w:rPr>
        <w:t xml:space="preserve"> </w:t>
      </w:r>
      <w:r w:rsidR="28CC990B"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assurances</w:t>
      </w:r>
      <w:r w:rsidR="00A63C63" w:rsidRPr="0003055F">
        <w:rPr>
          <w:rFonts w:ascii="Arial" w:hAnsi="Arial" w:cs="Arial"/>
          <w:sz w:val="21"/>
          <w:szCs w:val="21"/>
          <w:lang w:val="fr-FR"/>
        </w:rPr>
        <w:t xml:space="preserve"> </w:t>
      </w:r>
      <w:r w:rsidR="27E2D8C5" w:rsidRPr="0003055F">
        <w:rPr>
          <w:rFonts w:ascii="Arial" w:hAnsi="Arial" w:cs="Arial"/>
          <w:sz w:val="21"/>
          <w:szCs w:val="21"/>
          <w:lang w:val="fr-FR"/>
        </w:rPr>
        <w:t>visées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29</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(Assurance)</w:t>
      </w:r>
      <w:r w:rsidR="65B84360" w:rsidRPr="0003055F">
        <w:rPr>
          <w:rFonts w:ascii="Arial" w:hAnsi="Arial" w:cs="Arial"/>
          <w:sz w:val="21"/>
          <w:szCs w:val="21"/>
          <w:lang w:val="fr-FR"/>
        </w:rPr>
        <w:t>.</w:t>
      </w:r>
    </w:p>
    <w:p w14:paraId="144AFCD1" w14:textId="3A843BD6"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16" w:name="_bookmark128"/>
      <w:bookmarkStart w:id="317" w:name="_Ref119940622"/>
      <w:bookmarkStart w:id="318" w:name="_Toc120221338"/>
      <w:bookmarkEnd w:id="316"/>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bookmarkEnd w:id="317"/>
      <w:bookmarkEnd w:id="318"/>
    </w:p>
    <w:p w14:paraId="1BD18FFB" w14:textId="7B68421B" w:rsidR="006F4377" w:rsidRPr="0003055F" w:rsidRDefault="006F4377">
      <w:pPr>
        <w:pStyle w:val="Paragraphedeliste"/>
        <w:numPr>
          <w:ilvl w:val="0"/>
          <w:numId w:val="193"/>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Responsabilités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Parties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lors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Majeure</w:t>
      </w:r>
    </w:p>
    <w:p w14:paraId="518D5C0C" w14:textId="3F5A085F" w:rsidR="006F4377" w:rsidRPr="0003055F" w:rsidRDefault="3EB18973">
      <w:pPr>
        <w:pStyle w:val="BauchiEPClevel1"/>
        <w:numPr>
          <w:ilvl w:val="0"/>
          <w:numId w:val="14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produit,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4890662C" w:rsidRPr="0003055F">
        <w:rPr>
          <w:rFonts w:ascii="Arial" w:hAnsi="Arial" w:cs="Arial"/>
          <w:sz w:val="21"/>
          <w:szCs w:val="21"/>
          <w:lang w:val="fr-FR"/>
        </w:rPr>
        <w:t>,</w:t>
      </w:r>
      <w:r w:rsidR="00A63C63" w:rsidRPr="0003055F">
        <w:rPr>
          <w:rFonts w:ascii="Arial" w:hAnsi="Arial" w:cs="Arial"/>
          <w:sz w:val="21"/>
          <w:szCs w:val="21"/>
          <w:lang w:val="fr-FR"/>
        </w:rPr>
        <w:t xml:space="preserve"> </w:t>
      </w:r>
      <w:r w:rsidR="4890662C"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4890662C" w:rsidRPr="0003055F">
        <w:rPr>
          <w:rFonts w:ascii="Arial" w:hAnsi="Arial" w:cs="Arial"/>
          <w:sz w:val="21"/>
          <w:szCs w:val="21"/>
          <w:lang w:val="fr-FR"/>
        </w:rPr>
        <w:t>que</w:t>
      </w:r>
      <w:r w:rsidR="00A63C63" w:rsidRPr="0003055F">
        <w:rPr>
          <w:rFonts w:ascii="Arial" w:hAnsi="Arial" w:cs="Arial"/>
          <w:sz w:val="21"/>
          <w:szCs w:val="21"/>
          <w:lang w:val="fr-FR"/>
        </w:rPr>
        <w:t xml:space="preserve"> </w:t>
      </w:r>
      <w:r w:rsidR="4890662C"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Pr="0003055F">
        <w:rPr>
          <w:rFonts w:ascii="Arial" w:hAnsi="Arial" w:cs="Arial"/>
          <w:sz w:val="21"/>
          <w:szCs w:val="21"/>
          <w:lang w:val="fr-FR"/>
        </w:rPr>
        <w:t>informer</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Pr="0003055F">
        <w:rPr>
          <w:rFonts w:ascii="Arial" w:hAnsi="Arial" w:cs="Arial"/>
          <w:b/>
          <w:bCs/>
          <w:sz w:val="21"/>
          <w:szCs w:val="21"/>
          <w:lang w:val="fr-FR"/>
        </w:rPr>
        <w:t>Notification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Majeure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371121F9" w14:textId="56226358" w:rsidR="006F4377" w:rsidRPr="0003055F" w:rsidRDefault="006F4377">
      <w:pPr>
        <w:pStyle w:val="BauchiEPClevel1"/>
        <w:numPr>
          <w:ilvl w:val="0"/>
          <w:numId w:val="148"/>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début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75114F1" w14:textId="32025764" w:rsidR="006F4377" w:rsidRPr="0003055F" w:rsidRDefault="006F4377">
      <w:pPr>
        <w:pStyle w:val="BauchiEPClevel1"/>
        <w:numPr>
          <w:ilvl w:val="0"/>
          <w:numId w:val="148"/>
        </w:numPr>
        <w:tabs>
          <w:tab w:val="left" w:pos="709"/>
          <w:tab w:val="left" w:pos="1418"/>
          <w:tab w:val="left" w:pos="2127"/>
        </w:tabs>
        <w:snapToGrid w:val="0"/>
        <w:ind w:left="1418" w:hanging="709"/>
        <w:rPr>
          <w:rFonts w:ascii="Arial" w:hAnsi="Arial" w:cs="Arial"/>
          <w:sz w:val="21"/>
          <w:szCs w:val="21"/>
          <w:lang w:val="fr-FR"/>
        </w:rPr>
      </w:pPr>
      <w:bookmarkStart w:id="319" w:name="_bookmark130"/>
      <w:bookmarkEnd w:id="319"/>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6C9D1FF7" w14:textId="7545A040" w:rsidR="006F4377" w:rsidRPr="0003055F" w:rsidRDefault="006F4377">
      <w:pPr>
        <w:pStyle w:val="BauchiEPClevel1"/>
        <w:numPr>
          <w:ilvl w:val="0"/>
          <w:numId w:val="148"/>
        </w:numPr>
        <w:tabs>
          <w:tab w:val="left" w:pos="709"/>
          <w:tab w:val="left" w:pos="1418"/>
          <w:tab w:val="left" w:pos="2127"/>
        </w:tabs>
        <w:snapToGrid w:val="0"/>
        <w:ind w:left="1418" w:hanging="709"/>
        <w:rPr>
          <w:rFonts w:ascii="Arial" w:hAnsi="Arial" w:cs="Arial"/>
          <w:sz w:val="21"/>
          <w:szCs w:val="21"/>
          <w:lang w:val="fr-FR"/>
        </w:rPr>
      </w:pPr>
      <w:bookmarkStart w:id="320" w:name="_bookmark131"/>
      <w:bookmarkEnd w:id="320"/>
      <w:r w:rsidRPr="0003055F">
        <w:rPr>
          <w:rFonts w:ascii="Arial" w:hAnsi="Arial" w:cs="Arial"/>
          <w:sz w:val="21"/>
          <w:szCs w:val="21"/>
          <w:lang w:val="fr-FR"/>
        </w:rPr>
        <w:t>l'effet</w:t>
      </w:r>
      <w:r w:rsidR="00A63C63" w:rsidRPr="0003055F">
        <w:rPr>
          <w:rFonts w:ascii="Arial" w:hAnsi="Arial" w:cs="Arial"/>
          <w:sz w:val="21"/>
          <w:szCs w:val="21"/>
          <w:lang w:val="fr-FR"/>
        </w:rPr>
        <w:t xml:space="preserve"> </w:t>
      </w:r>
      <w:r w:rsidRPr="0003055F">
        <w:rPr>
          <w:rFonts w:ascii="Arial" w:hAnsi="Arial" w:cs="Arial"/>
          <w:sz w:val="21"/>
          <w:szCs w:val="21"/>
          <w:lang w:val="fr-FR"/>
        </w:rPr>
        <w:t>réel</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62E02C55" w14:textId="6EFFCFCC" w:rsidR="006F4377" w:rsidRPr="0003055F" w:rsidRDefault="00054BC1">
      <w:pPr>
        <w:pStyle w:val="BauchiEPClevel1"/>
        <w:numPr>
          <w:ilvl w:val="0"/>
          <w:numId w:val="14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3EB18973" w:rsidRPr="0003055F">
        <w:rPr>
          <w:rFonts w:ascii="Arial" w:hAnsi="Arial" w:cs="Arial"/>
          <w:sz w:val="21"/>
          <w:szCs w:val="21"/>
          <w:lang w:val="fr-FR"/>
        </w:rPr>
        <w:t>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w:t>
      </w:r>
      <w:r w:rsidR="01CFE8E0" w:rsidRPr="0003055F">
        <w:rPr>
          <w:rFonts w:ascii="Arial" w:hAnsi="Arial" w:cs="Arial"/>
          <w:sz w:val="21"/>
          <w:szCs w:val="21"/>
          <w:lang w:val="fr-FR"/>
        </w:rPr>
        <w:t>’</w:t>
      </w:r>
      <w:r w:rsidRPr="0003055F">
        <w:rPr>
          <w:rFonts w:ascii="Arial" w:hAnsi="Arial" w:cs="Arial"/>
          <w:sz w:val="21"/>
          <w:szCs w:val="21"/>
          <w:lang w:val="fr-FR"/>
        </w:rPr>
        <w:t>a droit à aucune exonération en vertu de l’</w:t>
      </w:r>
      <w:r w:rsidR="0087348C" w:rsidRPr="0003055F">
        <w:rPr>
          <w:rFonts w:ascii="Arial" w:hAnsi="Arial" w:cs="Arial"/>
          <w:sz w:val="21"/>
          <w:szCs w:val="21"/>
          <w:lang w:val="fr-FR"/>
        </w:rPr>
        <w:t>Article</w:t>
      </w:r>
      <w:r w:rsidRPr="0003055F">
        <w:rPr>
          <w:rFonts w:ascii="Arial" w:hAnsi="Arial" w:cs="Arial"/>
          <w:sz w:val="21"/>
          <w:szCs w:val="21"/>
          <w:lang w:val="fr-FR"/>
        </w:rPr>
        <w:t xml:space="preserve"> </w:t>
      </w:r>
      <w:hyperlink w:anchor="_bookmark132">
        <w:r w:rsidRPr="0003055F">
          <w:rPr>
            <w:rFonts w:ascii="Arial" w:hAnsi="Arial" w:cs="Arial"/>
            <w:sz w:val="21"/>
            <w:szCs w:val="21"/>
            <w:lang w:val="fr-FR"/>
          </w:rPr>
          <w:t xml:space="preserve">30.2 </w:t>
        </w:r>
      </w:hyperlink>
      <w:r w:rsidRPr="0003055F">
        <w:rPr>
          <w:rFonts w:ascii="Arial" w:hAnsi="Arial" w:cs="Arial"/>
          <w:sz w:val="21"/>
          <w:szCs w:val="21"/>
          <w:lang w:val="fr-FR"/>
        </w:rPr>
        <w:t>(Effet d’un Cas de Force Majeure) jusqu’à ce qu’elle procède à 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29">
        <w:r w:rsidR="3EB18973" w:rsidRPr="0003055F">
          <w:rPr>
            <w:rFonts w:ascii="Arial" w:hAnsi="Arial" w:cs="Arial"/>
            <w:sz w:val="21"/>
            <w:szCs w:val="21"/>
            <w:lang w:val="fr-FR"/>
          </w:rPr>
          <w:t>30.1(a)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(Responsabilités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lors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Majeure)</w:t>
        </w:r>
        <w:r w:rsidRPr="0003055F">
          <w:rPr>
            <w:rFonts w:ascii="Arial" w:hAnsi="Arial" w:cs="Arial"/>
            <w:sz w:val="21"/>
            <w:szCs w:val="21"/>
            <w:lang w:val="fr-FR"/>
          </w:rPr>
          <w:t>.</w:t>
        </w:r>
        <w:r w:rsidR="00A63C63" w:rsidRPr="0003055F">
          <w:rPr>
            <w:rFonts w:ascii="Arial" w:hAnsi="Arial" w:cs="Arial"/>
            <w:sz w:val="21"/>
            <w:szCs w:val="21"/>
            <w:lang w:val="fr-FR"/>
          </w:rPr>
          <w:t xml:space="preserve"> </w:t>
        </w:r>
      </w:hyperlink>
    </w:p>
    <w:p w14:paraId="4D119E68" w14:textId="13CD8394" w:rsidR="006F4377" w:rsidRPr="0003055F" w:rsidRDefault="006F4377">
      <w:pPr>
        <w:pStyle w:val="BauchiEPClevel1"/>
        <w:numPr>
          <w:ilvl w:val="0"/>
          <w:numId w:val="14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37F6DA57" w14:textId="4F1FF777" w:rsidR="006F4377" w:rsidRPr="0003055F" w:rsidRDefault="3EB18973">
      <w:pPr>
        <w:pStyle w:val="BauchiEPClevel1"/>
        <w:numPr>
          <w:ilvl w:val="0"/>
          <w:numId w:val="14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efforts</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prévenir</w:t>
      </w:r>
      <w:r w:rsidR="36E20908" w:rsidRPr="0003055F">
        <w:rPr>
          <w:rFonts w:ascii="Arial" w:hAnsi="Arial" w:cs="Arial"/>
          <w:sz w:val="21"/>
          <w:szCs w:val="21"/>
          <w:lang w:val="fr-FR"/>
        </w:rPr>
        <w:t>,</w:t>
      </w:r>
      <w:r w:rsidR="00054BC1" w:rsidRPr="0003055F">
        <w:rPr>
          <w:rFonts w:ascii="Arial" w:hAnsi="Arial" w:cs="Arial"/>
          <w:sz w:val="21"/>
          <w:szCs w:val="21"/>
          <w:lang w:val="fr-FR"/>
        </w:rPr>
        <w:t xml:space="preserve"> </w:t>
      </w:r>
      <w:r w:rsidR="006E2A0B" w:rsidRPr="0003055F">
        <w:rPr>
          <w:rFonts w:ascii="Arial" w:hAnsi="Arial" w:cs="Arial"/>
          <w:sz w:val="21"/>
          <w:szCs w:val="21"/>
          <w:lang w:val="fr-FR"/>
        </w:rPr>
        <w:t>r</w:t>
      </w:r>
      <w:r w:rsidRPr="0003055F">
        <w:rPr>
          <w:rFonts w:ascii="Arial" w:hAnsi="Arial" w:cs="Arial"/>
          <w:sz w:val="21"/>
          <w:szCs w:val="21"/>
          <w:lang w:val="fr-FR"/>
        </w:rPr>
        <w:t>éduire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minimum</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atténuer</w:t>
      </w:r>
      <w:r w:rsidR="00A63C63" w:rsidRPr="0003055F">
        <w:rPr>
          <w:rFonts w:ascii="Arial" w:hAnsi="Arial" w:cs="Arial"/>
          <w:sz w:val="21"/>
          <w:szCs w:val="21"/>
          <w:lang w:val="fr-FR"/>
        </w:rPr>
        <w:t xml:space="preserve"> </w:t>
      </w:r>
      <w:r w:rsidRPr="0003055F">
        <w:rPr>
          <w:rFonts w:ascii="Arial" w:hAnsi="Arial" w:cs="Arial"/>
          <w:sz w:val="21"/>
          <w:szCs w:val="21"/>
          <w:lang w:val="fr-FR"/>
        </w:rPr>
        <w:t>l'effet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31425733" w:rsidRPr="0003055F">
        <w:rPr>
          <w:rFonts w:ascii="Arial" w:hAnsi="Arial" w:cs="Arial"/>
          <w:sz w:val="21"/>
          <w:szCs w:val="21"/>
          <w:lang w:val="fr-FR"/>
        </w:rPr>
        <w:t>occasionné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4231E4A" w14:textId="295F1819" w:rsidR="006F4377" w:rsidRPr="0003055F" w:rsidRDefault="3EB18973">
      <w:pPr>
        <w:pStyle w:val="BauchiEPClevel1"/>
        <w:numPr>
          <w:ilvl w:val="0"/>
          <w:numId w:val="14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prendre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conforme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09B757A" w:rsidRPr="0003055F">
        <w:rPr>
          <w:rFonts w:ascii="Arial" w:hAnsi="Arial" w:cs="Arial"/>
          <w:sz w:val="21"/>
          <w:szCs w:val="21"/>
          <w:lang w:val="fr-FR"/>
        </w:rPr>
        <w:t>normes</w:t>
      </w:r>
      <w:r w:rsidR="00054BC1"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Prudent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assurer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reprise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normale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6611C4EE"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7DF93CED"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DF93CED"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DF93CED" w:rsidRPr="0003055F">
        <w:rPr>
          <w:rFonts w:ascii="Arial" w:hAnsi="Arial" w:cs="Arial"/>
          <w:sz w:val="21"/>
          <w:szCs w:val="21"/>
          <w:lang w:val="fr-FR"/>
        </w:rPr>
        <w:t>meilleurs</w:t>
      </w:r>
      <w:r w:rsidR="00A63C63" w:rsidRPr="0003055F">
        <w:rPr>
          <w:rFonts w:ascii="Arial" w:hAnsi="Arial" w:cs="Arial"/>
          <w:sz w:val="21"/>
          <w:szCs w:val="21"/>
          <w:lang w:val="fr-FR"/>
        </w:rPr>
        <w:t xml:space="preserve"> </w:t>
      </w:r>
      <w:r w:rsidR="7DF93CED"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cessation</w:t>
      </w:r>
      <w:r w:rsidR="00A63C63" w:rsidRPr="0003055F">
        <w:rPr>
          <w:rFonts w:ascii="Arial" w:hAnsi="Arial" w:cs="Arial"/>
          <w:sz w:val="21"/>
          <w:szCs w:val="21"/>
          <w:lang w:val="fr-FR"/>
        </w:rPr>
        <w:t xml:space="preserve"> </w:t>
      </w:r>
      <w:r w:rsidR="0F35992F"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2C0D42D9"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2E6AEEF8" w:rsidRPr="0003055F">
        <w:rPr>
          <w:rFonts w:ascii="Arial" w:hAnsi="Arial" w:cs="Arial"/>
          <w:sz w:val="21"/>
          <w:szCs w:val="21"/>
          <w:lang w:val="fr-FR"/>
        </w:rPr>
        <w:t>continuer</w:t>
      </w:r>
      <w:r w:rsidR="00A63C63" w:rsidRPr="0003055F">
        <w:rPr>
          <w:rFonts w:ascii="Arial" w:hAnsi="Arial" w:cs="Arial"/>
          <w:sz w:val="21"/>
          <w:szCs w:val="21"/>
          <w:lang w:val="fr-FR"/>
        </w:rPr>
        <w:t xml:space="preserve"> </w:t>
      </w:r>
      <w:r w:rsidR="2E6AEEF8"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s'acquitter</w:t>
      </w:r>
      <w:r w:rsidR="00A63C63" w:rsidRPr="0003055F">
        <w:rPr>
          <w:rFonts w:ascii="Arial" w:hAnsi="Arial" w:cs="Arial"/>
          <w:sz w:val="21"/>
          <w:szCs w:val="21"/>
          <w:lang w:val="fr-FR"/>
        </w:rPr>
        <w:t xml:space="preserve"> </w:t>
      </w:r>
      <w:r w:rsidR="06BF5256" w:rsidRPr="0003055F">
        <w:rPr>
          <w:rFonts w:ascii="Arial" w:hAnsi="Arial" w:cs="Arial"/>
          <w:sz w:val="21"/>
          <w:szCs w:val="21"/>
          <w:lang w:val="fr-FR"/>
        </w:rPr>
        <w:t>de</w:t>
      </w:r>
      <w:r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698A61E1" w:rsidRPr="0003055F">
        <w:rPr>
          <w:rFonts w:ascii="Arial" w:hAnsi="Arial" w:cs="Arial"/>
          <w:sz w:val="21"/>
          <w:szCs w:val="21"/>
          <w:lang w:val="fr-FR"/>
        </w:rPr>
        <w:t>non</w:t>
      </w:r>
      <w:r w:rsidR="00A63C63" w:rsidRPr="0003055F">
        <w:rPr>
          <w:rFonts w:ascii="Arial" w:hAnsi="Arial" w:cs="Arial"/>
          <w:sz w:val="21"/>
          <w:szCs w:val="21"/>
          <w:lang w:val="fr-FR"/>
        </w:rPr>
        <w:t xml:space="preserve"> </w:t>
      </w:r>
      <w:r w:rsidR="698A61E1" w:rsidRPr="0003055F">
        <w:rPr>
          <w:rFonts w:ascii="Arial" w:hAnsi="Arial" w:cs="Arial"/>
          <w:sz w:val="21"/>
          <w:szCs w:val="21"/>
          <w:lang w:val="fr-FR"/>
        </w:rPr>
        <w:t>affectées</w:t>
      </w:r>
      <w:r w:rsidR="00A63C63" w:rsidRPr="0003055F">
        <w:rPr>
          <w:rFonts w:ascii="Arial" w:hAnsi="Arial" w:cs="Arial"/>
          <w:sz w:val="21"/>
          <w:szCs w:val="21"/>
          <w:lang w:val="fr-FR"/>
        </w:rPr>
        <w:t xml:space="preserve"> </w:t>
      </w:r>
      <w:r w:rsidR="698A61E1" w:rsidRPr="0003055F">
        <w:rPr>
          <w:rFonts w:ascii="Arial" w:hAnsi="Arial" w:cs="Arial"/>
          <w:sz w:val="21"/>
          <w:szCs w:val="21"/>
          <w:lang w:val="fr-FR"/>
        </w:rPr>
        <w:t>par</w:t>
      </w:r>
      <w:r w:rsidR="00A63C63" w:rsidRPr="0003055F">
        <w:rPr>
          <w:rFonts w:ascii="Arial" w:hAnsi="Arial" w:cs="Arial"/>
          <w:sz w:val="21"/>
          <w:szCs w:val="21"/>
          <w:lang w:val="fr-FR"/>
        </w:rPr>
        <w:t xml:space="preserve"> </w:t>
      </w:r>
      <w:r w:rsidR="698A61E1" w:rsidRPr="0003055F">
        <w:rPr>
          <w:rFonts w:ascii="Arial" w:hAnsi="Arial" w:cs="Arial"/>
          <w:sz w:val="21"/>
          <w:szCs w:val="21"/>
          <w:lang w:val="fr-FR"/>
        </w:rPr>
        <w:t>celui-ci</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224DB8D4" w14:textId="60CA7355" w:rsidR="006F4377" w:rsidRPr="0003055F" w:rsidRDefault="3EB18973">
      <w:pPr>
        <w:pStyle w:val="BauchiEPClevel1"/>
        <w:numPr>
          <w:ilvl w:val="0"/>
          <w:numId w:val="149"/>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18EAB13E"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régulièrement</w:t>
      </w:r>
      <w:r w:rsidR="00A63C63" w:rsidRPr="0003055F">
        <w:rPr>
          <w:rFonts w:ascii="Arial" w:hAnsi="Arial" w:cs="Arial"/>
          <w:sz w:val="21"/>
          <w:szCs w:val="21"/>
          <w:lang w:val="fr-FR"/>
        </w:rPr>
        <w:t xml:space="preserve"> </w:t>
      </w:r>
      <w:r w:rsidR="60AC6270" w:rsidRPr="0003055F">
        <w:rPr>
          <w:rFonts w:ascii="Arial" w:hAnsi="Arial" w:cs="Arial"/>
          <w:sz w:val="21"/>
          <w:szCs w:val="21"/>
          <w:lang w:val="fr-FR"/>
        </w:rPr>
        <w:t>à</w:t>
      </w:r>
      <w:r w:rsidR="00A63C63" w:rsidRPr="0003055F">
        <w:rPr>
          <w:rFonts w:ascii="Arial" w:hAnsi="Arial" w:cs="Arial"/>
          <w:sz w:val="21"/>
          <w:szCs w:val="21"/>
          <w:lang w:val="fr-FR"/>
        </w:rPr>
        <w:t xml:space="preserve"> </w:t>
      </w:r>
      <w:r w:rsidR="60AC6270" w:rsidRPr="0003055F">
        <w:rPr>
          <w:rFonts w:ascii="Arial" w:hAnsi="Arial" w:cs="Arial"/>
          <w:sz w:val="21"/>
          <w:szCs w:val="21"/>
          <w:lang w:val="fr-FR"/>
        </w:rPr>
        <w:t>la</w:t>
      </w:r>
      <w:r w:rsidR="00A63C63" w:rsidRPr="0003055F">
        <w:rPr>
          <w:rFonts w:ascii="Arial" w:hAnsi="Arial" w:cs="Arial"/>
          <w:sz w:val="21"/>
          <w:szCs w:val="21"/>
          <w:lang w:val="fr-FR"/>
        </w:rPr>
        <w:t xml:space="preserve"> </w:t>
      </w:r>
      <w:r w:rsidR="60AC6270"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60AC6270" w:rsidRPr="0003055F">
        <w:rPr>
          <w:rFonts w:ascii="Arial" w:hAnsi="Arial" w:cs="Arial"/>
          <w:sz w:val="21"/>
          <w:szCs w:val="21"/>
          <w:lang w:val="fr-FR"/>
        </w:rPr>
        <w:t>non</w:t>
      </w:r>
      <w:r w:rsidR="00A63C63" w:rsidRPr="0003055F">
        <w:rPr>
          <w:rFonts w:ascii="Arial" w:hAnsi="Arial" w:cs="Arial"/>
          <w:sz w:val="21"/>
          <w:szCs w:val="21"/>
          <w:lang w:val="fr-FR"/>
        </w:rPr>
        <w:t xml:space="preserve"> </w:t>
      </w:r>
      <w:r w:rsidR="60AC6270"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FAFCF5A" w:rsidRPr="0003055F">
        <w:rPr>
          <w:rFonts w:ascii="Arial" w:hAnsi="Arial" w:cs="Arial"/>
          <w:sz w:val="21"/>
          <w:szCs w:val="21"/>
          <w:lang w:val="fr-FR"/>
        </w:rPr>
        <w:t>celle-ci</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mises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38E31352" w:rsidRPr="0003055F">
        <w:rPr>
          <w:rFonts w:ascii="Arial" w:hAnsi="Arial" w:cs="Arial"/>
          <w:sz w:val="21"/>
          <w:szCs w:val="21"/>
          <w:lang w:val="fr-FR"/>
        </w:rPr>
        <w:t>,</w:t>
      </w:r>
      <w:r w:rsidR="00A63C63" w:rsidRPr="0003055F">
        <w:rPr>
          <w:rFonts w:ascii="Arial" w:hAnsi="Arial" w:cs="Arial"/>
          <w:sz w:val="21"/>
          <w:szCs w:val="21"/>
          <w:lang w:val="fr-FR"/>
        </w:rPr>
        <w:t xml:space="preserve"> </w:t>
      </w:r>
      <w:r w:rsidR="38E31352" w:rsidRPr="0003055F">
        <w:rPr>
          <w:rFonts w:ascii="Arial" w:hAnsi="Arial" w:cs="Arial"/>
          <w:sz w:val="21"/>
          <w:szCs w:val="21"/>
          <w:lang w:val="fr-FR"/>
        </w:rPr>
        <w:t>incluant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requises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s</w:t>
      </w:r>
      <w:r w:rsidR="00A63C63" w:rsidRPr="0003055F">
        <w:rPr>
          <w:rFonts w:ascii="Arial" w:hAnsi="Arial" w:cs="Arial"/>
          <w:sz w:val="21"/>
          <w:szCs w:val="21"/>
          <w:lang w:val="fr-FR"/>
        </w:rPr>
        <w:t xml:space="preserve"> </w:t>
      </w:r>
      <w:hyperlink w:anchor="_bookmark130">
        <w:r w:rsidRPr="0003055F">
          <w:rPr>
            <w:rFonts w:ascii="Arial" w:hAnsi="Arial" w:cs="Arial"/>
            <w:sz w:val="21"/>
            <w:szCs w:val="21"/>
            <w:lang w:val="fr-FR"/>
          </w:rPr>
          <w:t>30.1(a)(ii)</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lors</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et</w:t>
      </w:r>
      <w:r w:rsidR="00A63C63" w:rsidRPr="0003055F">
        <w:rPr>
          <w:rFonts w:ascii="Arial" w:hAnsi="Arial" w:cs="Arial"/>
          <w:sz w:val="21"/>
          <w:szCs w:val="21"/>
          <w:lang w:val="fr-FR"/>
        </w:rPr>
        <w:t xml:space="preserve"> </w:t>
      </w:r>
      <w:hyperlink w:anchor="_bookmark131">
        <w:r w:rsidRPr="0003055F">
          <w:rPr>
            <w:rFonts w:ascii="Arial" w:hAnsi="Arial" w:cs="Arial"/>
            <w:sz w:val="21"/>
            <w:szCs w:val="21"/>
            <w:lang w:val="fr-FR"/>
          </w:rPr>
          <w:t>30.1(a)(iii)</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ci-dessus.</w:t>
      </w:r>
    </w:p>
    <w:p w14:paraId="1AB85C7C" w14:textId="78551E23" w:rsidR="006F4377" w:rsidRPr="0003055F" w:rsidRDefault="00E83CB8">
      <w:pPr>
        <w:pStyle w:val="BauchiEPClevel1"/>
        <w:numPr>
          <w:ilvl w:val="0"/>
          <w:numId w:val="14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Dans les</w:t>
      </w:r>
      <w:r w:rsidR="00043DC6" w:rsidRPr="0003055F">
        <w:rPr>
          <w:rFonts w:ascii="Arial" w:hAnsi="Arial" w:cs="Arial"/>
          <w:sz w:val="21"/>
          <w:szCs w:val="21"/>
          <w:lang w:val="fr-FR"/>
        </w:rPr>
        <w:t xml:space="preserve"> cinq</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(5)</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 xml:space="preserve">suivants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cessation</w:t>
      </w:r>
      <w:r w:rsidR="00A63C63" w:rsidRPr="0003055F">
        <w:rPr>
          <w:rFonts w:ascii="Arial" w:hAnsi="Arial" w:cs="Arial"/>
          <w:sz w:val="21"/>
          <w:szCs w:val="21"/>
          <w:lang w:val="fr-FR"/>
        </w:rPr>
        <w:t xml:space="preserve"> </w:t>
      </w:r>
      <w:r w:rsidR="7510F531" w:rsidRPr="0003055F">
        <w:rPr>
          <w:rFonts w:ascii="Arial" w:hAnsi="Arial" w:cs="Arial"/>
          <w:sz w:val="21"/>
          <w:szCs w:val="21"/>
          <w:lang w:val="fr-FR"/>
        </w:rPr>
        <w:t>du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notifier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cessation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779756AB" w:rsidRPr="0003055F">
        <w:rPr>
          <w:rFonts w:ascii="Arial" w:hAnsi="Arial" w:cs="Arial"/>
          <w:sz w:val="21"/>
          <w:szCs w:val="21"/>
          <w:lang w:val="fr-FR"/>
        </w:rPr>
        <w:t>en</w:t>
      </w:r>
      <w:r w:rsidR="00A63C63" w:rsidRPr="0003055F">
        <w:rPr>
          <w:rFonts w:ascii="Arial" w:hAnsi="Arial" w:cs="Arial"/>
          <w:sz w:val="21"/>
          <w:szCs w:val="21"/>
          <w:lang w:val="fr-FR"/>
        </w:rPr>
        <w:t xml:space="preserve"> </w:t>
      </w:r>
      <w:r w:rsidR="779756AB" w:rsidRPr="0003055F">
        <w:rPr>
          <w:rFonts w:ascii="Arial" w:hAnsi="Arial" w:cs="Arial"/>
          <w:sz w:val="21"/>
          <w:szCs w:val="21"/>
          <w:lang w:val="fr-FR"/>
        </w:rPr>
        <w:t>lui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soumett</w:t>
      </w:r>
      <w:r w:rsidR="0E240FE5" w:rsidRPr="0003055F">
        <w:rPr>
          <w:rFonts w:ascii="Arial" w:hAnsi="Arial" w:cs="Arial"/>
          <w:sz w:val="21"/>
          <w:szCs w:val="21"/>
          <w:lang w:val="fr-FR"/>
        </w:rPr>
        <w:t>ant</w:t>
      </w:r>
      <w:r w:rsidR="00A63C63" w:rsidRPr="0003055F">
        <w:rPr>
          <w:rFonts w:ascii="Arial" w:hAnsi="Arial" w:cs="Arial"/>
          <w:sz w:val="21"/>
          <w:szCs w:val="21"/>
          <w:lang w:val="fr-FR"/>
        </w:rPr>
        <w:t xml:space="preserve"> </w:t>
      </w:r>
      <w:r w:rsidR="62616427"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62616427" w:rsidRPr="0003055F">
        <w:rPr>
          <w:rFonts w:ascii="Arial" w:hAnsi="Arial" w:cs="Arial"/>
          <w:sz w:val="21"/>
          <w:szCs w:val="21"/>
          <w:lang w:val="fr-FR"/>
        </w:rPr>
        <w:t>justifications</w:t>
      </w:r>
      <w:r w:rsidR="00A63C63" w:rsidRPr="0003055F">
        <w:rPr>
          <w:rFonts w:ascii="Arial" w:hAnsi="Arial" w:cs="Arial"/>
          <w:sz w:val="21"/>
          <w:szCs w:val="21"/>
          <w:lang w:val="fr-FR"/>
        </w:rPr>
        <w:t xml:space="preserve"> </w:t>
      </w:r>
      <w:r w:rsidR="62616427" w:rsidRPr="0003055F">
        <w:rPr>
          <w:rFonts w:ascii="Arial" w:hAnsi="Arial" w:cs="Arial"/>
          <w:sz w:val="21"/>
          <w:szCs w:val="21"/>
          <w:lang w:val="fr-FR"/>
        </w:rPr>
        <w:t>possibles</w:t>
      </w:r>
      <w:r w:rsidR="00A63C63" w:rsidRPr="0003055F">
        <w:rPr>
          <w:rFonts w:ascii="Arial" w:hAnsi="Arial" w:cs="Arial"/>
          <w:sz w:val="21"/>
          <w:szCs w:val="21"/>
          <w:lang w:val="fr-FR"/>
        </w:rPr>
        <w:t xml:space="preserve"> </w:t>
      </w:r>
      <w:r w:rsidR="62616427" w:rsidRPr="0003055F">
        <w:rPr>
          <w:rFonts w:ascii="Arial" w:hAnsi="Arial" w:cs="Arial"/>
          <w:sz w:val="21"/>
          <w:szCs w:val="21"/>
          <w:lang w:val="fr-FR"/>
        </w:rPr>
        <w:t>et</w:t>
      </w:r>
      <w:r w:rsidR="00A63C63" w:rsidRPr="0003055F">
        <w:rPr>
          <w:rFonts w:ascii="Arial" w:hAnsi="Arial" w:cs="Arial"/>
          <w:sz w:val="21"/>
          <w:szCs w:val="21"/>
          <w:lang w:val="fr-FR"/>
        </w:rPr>
        <w:t xml:space="preserve"> </w:t>
      </w:r>
      <w:r w:rsidR="62616427" w:rsidRPr="0003055F">
        <w:rPr>
          <w:rFonts w:ascii="Arial" w:hAnsi="Arial" w:cs="Arial"/>
          <w:sz w:val="21"/>
          <w:szCs w:val="21"/>
          <w:lang w:val="fr-FR"/>
        </w:rPr>
        <w:t>disponibles</w:t>
      </w:r>
      <w:r w:rsidR="00A63C63" w:rsidRPr="0003055F">
        <w:rPr>
          <w:rFonts w:ascii="Arial" w:hAnsi="Arial" w:cs="Arial"/>
          <w:sz w:val="21"/>
          <w:szCs w:val="21"/>
          <w:lang w:val="fr-FR"/>
        </w:rPr>
        <w:t xml:space="preserve"> </w:t>
      </w:r>
      <w:r w:rsidR="62616427"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ses</w:t>
      </w:r>
      <w:r w:rsidR="00A63C63" w:rsidRPr="0003055F">
        <w:rPr>
          <w:rFonts w:ascii="Arial" w:hAnsi="Arial" w:cs="Arial"/>
          <w:sz w:val="21"/>
          <w:szCs w:val="21"/>
          <w:lang w:val="fr-FR"/>
        </w:rPr>
        <w:t xml:space="preserve"> </w:t>
      </w:r>
      <w:r w:rsidR="1BA0E6DB" w:rsidRPr="0003055F">
        <w:rPr>
          <w:rFonts w:ascii="Arial" w:hAnsi="Arial" w:cs="Arial"/>
          <w:sz w:val="21"/>
          <w:szCs w:val="21"/>
          <w:lang w:val="fr-FR"/>
        </w:rPr>
        <w:t>impacts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003F10B9" w:rsidRPr="0003055F">
        <w:rPr>
          <w:rFonts w:ascii="Arial" w:hAnsi="Arial" w:cs="Arial"/>
          <w:sz w:val="21"/>
          <w:szCs w:val="21"/>
          <w:lang w:val="fr-FR"/>
        </w:rPr>
        <w:t xml:space="preserve">son </w:t>
      </w:r>
      <w:r w:rsidR="3EB18973" w:rsidRPr="0003055F">
        <w:rPr>
          <w:rFonts w:ascii="Arial" w:hAnsi="Arial" w:cs="Arial"/>
          <w:sz w:val="21"/>
          <w:szCs w:val="21"/>
          <w:lang w:val="fr-FR"/>
        </w:rPr>
        <w:t>exécution</w:t>
      </w:r>
      <w:r w:rsidR="00A63C63" w:rsidRPr="0003055F">
        <w:rPr>
          <w:rFonts w:ascii="Arial" w:hAnsi="Arial" w:cs="Arial"/>
          <w:sz w:val="21"/>
          <w:szCs w:val="21"/>
          <w:lang w:val="fr-FR"/>
        </w:rPr>
        <w:t xml:space="preserve"> </w:t>
      </w:r>
      <w:r w:rsidR="5FAE3074" w:rsidRPr="0003055F">
        <w:rPr>
          <w:rFonts w:ascii="Arial" w:hAnsi="Arial" w:cs="Arial"/>
          <w:sz w:val="21"/>
          <w:szCs w:val="21"/>
          <w:lang w:val="fr-FR"/>
        </w:rPr>
        <w:t>du</w:t>
      </w:r>
      <w:r w:rsidR="00A63C63" w:rsidRPr="0003055F">
        <w:rPr>
          <w:rFonts w:ascii="Arial" w:hAnsi="Arial" w:cs="Arial"/>
          <w:sz w:val="21"/>
          <w:szCs w:val="21"/>
          <w:lang w:val="fr-FR"/>
        </w:rPr>
        <w:t xml:space="preserve"> </w:t>
      </w:r>
      <w:r w:rsidR="5FAE3074"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5FAE3074" w:rsidRPr="0003055F">
        <w:rPr>
          <w:rFonts w:ascii="Arial" w:hAnsi="Arial" w:cs="Arial"/>
          <w:sz w:val="21"/>
          <w:szCs w:val="21"/>
          <w:lang w:val="fr-FR"/>
        </w:rPr>
        <w:t>Contrat</w:t>
      </w:r>
      <w:r w:rsidR="5A9AB638" w:rsidRPr="0003055F">
        <w:rPr>
          <w:rFonts w:ascii="Arial" w:hAnsi="Arial" w:cs="Arial"/>
          <w:sz w:val="21"/>
          <w:szCs w:val="21"/>
          <w:lang w:val="fr-FR"/>
        </w:rPr>
        <w:t>.</w:t>
      </w:r>
    </w:p>
    <w:p w14:paraId="67AB5789" w14:textId="5BD494DA" w:rsidR="003F10B9" w:rsidRPr="0003055F" w:rsidRDefault="3EB18973">
      <w:pPr>
        <w:pStyle w:val="BauchiEPClevel1"/>
        <w:numPr>
          <w:ilvl w:val="0"/>
          <w:numId w:val="147"/>
        </w:numPr>
        <w:tabs>
          <w:tab w:val="left" w:pos="709"/>
          <w:tab w:val="left" w:pos="1418"/>
          <w:tab w:val="left" w:pos="2127"/>
        </w:tabs>
        <w:snapToGrid w:val="0"/>
        <w:ind w:hanging="720"/>
        <w:rPr>
          <w:rFonts w:ascii="Arial" w:hAnsi="Arial" w:cs="Arial"/>
          <w:b/>
          <w:bCs/>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parviennent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mettre</w:t>
      </w:r>
      <w:r w:rsidR="00A63C63" w:rsidRPr="0003055F">
        <w:rPr>
          <w:rFonts w:ascii="Arial" w:hAnsi="Arial" w:cs="Arial"/>
          <w:sz w:val="21"/>
          <w:szCs w:val="21"/>
          <w:lang w:val="fr-FR"/>
        </w:rPr>
        <w:t xml:space="preserve"> </w:t>
      </w:r>
      <w:r w:rsidRPr="0003055F">
        <w:rPr>
          <w:rFonts w:ascii="Arial" w:hAnsi="Arial" w:cs="Arial"/>
          <w:sz w:val="21"/>
          <w:szCs w:val="21"/>
          <w:lang w:val="fr-FR"/>
        </w:rPr>
        <w:t>d'accord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Pr="0003055F">
        <w:rPr>
          <w:rFonts w:ascii="Arial" w:hAnsi="Arial" w:cs="Arial"/>
          <w:sz w:val="21"/>
          <w:szCs w:val="21"/>
          <w:lang w:val="fr-FR"/>
        </w:rPr>
        <w:t>foi</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l'existence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6D073BDB" w:rsidRPr="0003055F">
        <w:rPr>
          <w:rFonts w:ascii="Arial" w:hAnsi="Arial" w:cs="Arial"/>
          <w:sz w:val="21"/>
          <w:szCs w:val="21"/>
          <w:lang w:val="fr-FR"/>
        </w:rPr>
        <w:t>D</w:t>
      </w:r>
      <w:r w:rsidRPr="0003055F">
        <w:rPr>
          <w:rFonts w:ascii="Arial" w:hAnsi="Arial" w:cs="Arial"/>
          <w:sz w:val="21"/>
          <w:szCs w:val="21"/>
          <w:lang w:val="fr-FR"/>
        </w:rPr>
        <w:t>ifférend</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77C72ACE" w:rsidRPr="0003055F">
        <w:rPr>
          <w:rFonts w:ascii="Arial" w:hAnsi="Arial" w:cs="Arial"/>
          <w:sz w:val="21"/>
          <w:szCs w:val="21"/>
          <w:lang w:val="fr-FR"/>
        </w:rPr>
        <w:t>soumis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règlement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différends</w:t>
      </w:r>
      <w:r w:rsidR="00A63C63" w:rsidRPr="0003055F">
        <w:rPr>
          <w:rFonts w:ascii="Arial" w:hAnsi="Arial" w:cs="Arial"/>
          <w:sz w:val="21"/>
          <w:szCs w:val="21"/>
          <w:lang w:val="fr-FR"/>
        </w:rPr>
        <w:t xml:space="preserve"> </w:t>
      </w:r>
      <w:r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251DF0" w:rsidRPr="0003055F">
        <w:rPr>
          <w:rFonts w:ascii="Arial" w:hAnsi="Arial" w:cs="Arial"/>
          <w:sz w:val="21"/>
          <w:szCs w:val="21"/>
          <w:lang w:val="fr-FR"/>
        </w:rPr>
        <w:t xml:space="preserve"> 37</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48976EE8"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48976EE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792DE0" w:rsidRPr="0003055F">
        <w:rPr>
          <w:rFonts w:ascii="Arial" w:hAnsi="Arial" w:cs="Arial"/>
          <w:sz w:val="21"/>
          <w:szCs w:val="21"/>
          <w:lang w:val="fr-FR"/>
        </w:rPr>
        <w:t>Différends</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6D8BD2CD" w:rsidRPr="0003055F">
        <w:rPr>
          <w:rFonts w:ascii="Arial" w:hAnsi="Arial" w:cs="Arial"/>
          <w:sz w:val="21"/>
          <w:szCs w:val="21"/>
          <w:lang w:val="fr-FR"/>
        </w:rPr>
        <w:t>précisé</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preuve</w:t>
      </w:r>
      <w:r w:rsidR="00A63C63" w:rsidRPr="0003055F">
        <w:rPr>
          <w:rFonts w:ascii="Arial" w:hAnsi="Arial" w:cs="Arial"/>
          <w:sz w:val="21"/>
          <w:szCs w:val="21"/>
          <w:lang w:val="fr-FR"/>
        </w:rPr>
        <w:t xml:space="preserve"> </w:t>
      </w:r>
      <w:r w:rsidRPr="0003055F">
        <w:rPr>
          <w:rFonts w:ascii="Arial" w:hAnsi="Arial" w:cs="Arial"/>
          <w:sz w:val="21"/>
          <w:szCs w:val="21"/>
          <w:lang w:val="fr-FR"/>
        </w:rPr>
        <w:t>quant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l'existence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24BDB2DC"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incombe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9E898D" w:rsidRPr="0003055F">
        <w:rPr>
          <w:rFonts w:ascii="Arial" w:hAnsi="Arial" w:cs="Arial"/>
          <w:sz w:val="21"/>
          <w:szCs w:val="21"/>
          <w:lang w:val="fr-FR"/>
        </w:rPr>
        <w:t>l’invoque</w:t>
      </w:r>
      <w:r w:rsidR="00A63C63" w:rsidRPr="0003055F">
        <w:rPr>
          <w:rFonts w:ascii="Arial" w:hAnsi="Arial" w:cs="Arial"/>
          <w:sz w:val="21"/>
          <w:szCs w:val="21"/>
          <w:lang w:val="fr-FR"/>
        </w:rPr>
        <w:t xml:space="preserve"> </w:t>
      </w:r>
      <w:r w:rsidR="009E898D"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9E898D" w:rsidRPr="0003055F">
        <w:rPr>
          <w:rFonts w:ascii="Arial" w:hAnsi="Arial" w:cs="Arial"/>
          <w:sz w:val="21"/>
          <w:szCs w:val="21"/>
          <w:lang w:val="fr-FR"/>
        </w:rPr>
        <w:t>vue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3F10B9" w:rsidRPr="0003055F">
        <w:rPr>
          <w:rFonts w:ascii="Arial" w:hAnsi="Arial" w:cs="Arial"/>
          <w:sz w:val="21"/>
          <w:szCs w:val="21"/>
          <w:lang w:val="fr-FR"/>
        </w:rPr>
        <w:t xml:space="preserve">’être </w:t>
      </w:r>
      <w:r w:rsidR="6618CDAA" w:rsidRPr="0003055F">
        <w:rPr>
          <w:rFonts w:ascii="Arial" w:hAnsi="Arial" w:cs="Arial"/>
          <w:sz w:val="21"/>
          <w:szCs w:val="21"/>
          <w:lang w:val="fr-FR"/>
        </w:rPr>
        <w:t>dispensée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7742F8AC" w:rsidRPr="0003055F">
        <w:rPr>
          <w:rFonts w:ascii="Arial" w:hAnsi="Arial" w:cs="Arial"/>
          <w:sz w:val="21"/>
          <w:szCs w:val="21"/>
          <w:lang w:val="fr-FR"/>
        </w:rPr>
        <w:t>au</w:t>
      </w:r>
      <w:r w:rsidR="00A63C63" w:rsidRPr="0003055F">
        <w:rPr>
          <w:rFonts w:ascii="Arial" w:hAnsi="Arial" w:cs="Arial"/>
          <w:sz w:val="21"/>
          <w:szCs w:val="21"/>
          <w:lang w:val="fr-FR"/>
        </w:rPr>
        <w:t xml:space="preserve"> </w:t>
      </w:r>
      <w:r w:rsidR="7742F8AC"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7742F8AC" w:rsidRPr="0003055F">
        <w:rPr>
          <w:rFonts w:ascii="Arial" w:hAnsi="Arial" w:cs="Arial"/>
          <w:sz w:val="21"/>
          <w:szCs w:val="21"/>
          <w:lang w:val="fr-FR"/>
        </w:rPr>
        <w:t>du</w:t>
      </w:r>
      <w:r w:rsidR="00A63C63" w:rsidRPr="0003055F">
        <w:rPr>
          <w:rFonts w:ascii="Arial" w:hAnsi="Arial" w:cs="Arial"/>
          <w:sz w:val="21"/>
          <w:szCs w:val="21"/>
          <w:lang w:val="fr-FR"/>
        </w:rPr>
        <w:t xml:space="preserve"> </w:t>
      </w:r>
      <w:r w:rsidR="7742F8AC"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7742F8AC" w:rsidRPr="0003055F">
        <w:rPr>
          <w:rFonts w:ascii="Arial" w:hAnsi="Arial" w:cs="Arial"/>
          <w:sz w:val="21"/>
          <w:szCs w:val="21"/>
          <w:lang w:val="fr-FR"/>
        </w:rPr>
        <w:t>Contrat.</w:t>
      </w:r>
      <w:bookmarkStart w:id="321" w:name="_bookmark132"/>
      <w:bookmarkEnd w:id="321"/>
    </w:p>
    <w:p w14:paraId="53FCF44F" w14:textId="145DA5B9" w:rsidR="006F4377" w:rsidRPr="0003055F" w:rsidRDefault="006F4377">
      <w:pPr>
        <w:pStyle w:val="Paragraphedeliste"/>
        <w:numPr>
          <w:ilvl w:val="0"/>
          <w:numId w:val="193"/>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Effet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Force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Majeure</w:t>
      </w:r>
    </w:p>
    <w:p w14:paraId="2A355E81" w14:textId="60B17642" w:rsidR="006F4377" w:rsidRPr="0003055F" w:rsidRDefault="3EB18973" w:rsidP="0087348C">
      <w:pPr>
        <w:pStyle w:val="BauchiEPClevel1"/>
        <w:tabs>
          <w:tab w:val="left" w:pos="709"/>
          <w:tab w:val="left" w:pos="1418"/>
          <w:tab w:val="left" w:pos="2127"/>
        </w:tabs>
        <w:snapToGrid w:val="0"/>
        <w:ind w:left="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Affectée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dispensée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47531FEB"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47531FEB"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722A2EB3"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722A2EB3" w:rsidRPr="0003055F">
        <w:rPr>
          <w:rFonts w:ascii="Arial" w:hAnsi="Arial" w:cs="Arial"/>
          <w:sz w:val="21"/>
          <w:szCs w:val="21"/>
          <w:lang w:val="fr-FR"/>
        </w:rPr>
        <w:t>la</w:t>
      </w:r>
      <w:r w:rsidR="00A63C63" w:rsidRPr="0003055F">
        <w:rPr>
          <w:rFonts w:ascii="Arial" w:hAnsi="Arial" w:cs="Arial"/>
          <w:sz w:val="21"/>
          <w:szCs w:val="21"/>
          <w:lang w:val="fr-FR"/>
        </w:rPr>
        <w:t xml:space="preserve"> </w:t>
      </w:r>
      <w:r w:rsidR="722A2EB3" w:rsidRPr="0003055F">
        <w:rPr>
          <w:rFonts w:ascii="Arial" w:hAnsi="Arial" w:cs="Arial"/>
          <w:sz w:val="21"/>
          <w:szCs w:val="21"/>
          <w:lang w:val="fr-FR"/>
        </w:rPr>
        <w:t>réalisation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entravée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empêchée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5246B6AC" w:rsidRPr="0003055F">
        <w:rPr>
          <w:rFonts w:ascii="Arial" w:hAnsi="Arial" w:cs="Arial"/>
          <w:sz w:val="21"/>
          <w:szCs w:val="21"/>
          <w:lang w:val="fr-FR"/>
        </w:rPr>
        <w:t>e</w:t>
      </w:r>
      <w:r w:rsidR="00A63C63" w:rsidRPr="0003055F">
        <w:rPr>
          <w:rFonts w:ascii="Arial" w:hAnsi="Arial" w:cs="Arial"/>
          <w:sz w:val="21"/>
          <w:szCs w:val="21"/>
          <w:lang w:val="fr-FR"/>
        </w:rPr>
        <w:t xml:space="preserve"> </w:t>
      </w:r>
      <w:r w:rsidR="5246B6AC" w:rsidRPr="0003055F">
        <w:rPr>
          <w:rFonts w:ascii="Arial" w:hAnsi="Arial" w:cs="Arial"/>
          <w:sz w:val="21"/>
          <w:szCs w:val="21"/>
          <w:lang w:val="fr-FR"/>
        </w:rPr>
        <w:t>la</w:t>
      </w:r>
      <w:r w:rsidR="00A63C63" w:rsidRPr="0003055F">
        <w:rPr>
          <w:rFonts w:ascii="Arial" w:hAnsi="Arial" w:cs="Arial"/>
          <w:sz w:val="21"/>
          <w:szCs w:val="21"/>
          <w:lang w:val="fr-FR"/>
        </w:rPr>
        <w:t xml:space="preserve"> </w:t>
      </w:r>
      <w:r w:rsidR="5246B6AC"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5246B6AC" w:rsidRPr="0003055F">
        <w:rPr>
          <w:rFonts w:ascii="Arial" w:hAnsi="Arial" w:cs="Arial"/>
          <w:sz w:val="21"/>
          <w:szCs w:val="21"/>
          <w:lang w:val="fr-FR"/>
        </w:rPr>
        <w:t>d</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2F8F8094" w:rsidRPr="0003055F">
        <w:rPr>
          <w:rFonts w:ascii="Arial" w:hAnsi="Arial" w:cs="Arial"/>
          <w:sz w:val="21"/>
          <w:szCs w:val="21"/>
          <w:lang w:val="fr-FR"/>
        </w:rPr>
        <w:t>.</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Sa</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ne</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engagée</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au</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de</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l’inexécution</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de</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ces</w:t>
      </w:r>
      <w:r w:rsidR="00A63C63" w:rsidRPr="0003055F">
        <w:rPr>
          <w:rFonts w:ascii="Arial" w:hAnsi="Arial" w:cs="Arial"/>
          <w:sz w:val="21"/>
          <w:szCs w:val="21"/>
          <w:lang w:val="fr-FR"/>
        </w:rPr>
        <w:t xml:space="preserve"> </w:t>
      </w:r>
      <w:r w:rsidR="69CDF18C"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01BB6733" w:rsidRPr="0003055F">
        <w:rPr>
          <w:rFonts w:ascii="Arial" w:hAnsi="Arial" w:cs="Arial"/>
          <w:sz w:val="21"/>
          <w:szCs w:val="21"/>
          <w:lang w:val="fr-FR"/>
        </w:rPr>
        <w:t>durée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646868" w:rsidRPr="0003055F">
        <w:rPr>
          <w:rFonts w:ascii="Arial" w:hAnsi="Arial" w:cs="Arial"/>
          <w:sz w:val="21"/>
          <w:szCs w:val="21"/>
          <w:lang w:val="fr-FR"/>
        </w:rPr>
        <w:t xml:space="preserve"> </w:t>
      </w:r>
      <w:r w:rsidR="2621E71C"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2621E71C"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2621E71C" w:rsidRPr="0003055F">
        <w:rPr>
          <w:rFonts w:ascii="Arial" w:hAnsi="Arial" w:cs="Arial"/>
          <w:sz w:val="21"/>
          <w:szCs w:val="21"/>
          <w:lang w:val="fr-FR"/>
        </w:rPr>
        <w:t>cependant</w:t>
      </w:r>
      <w:r w:rsidR="00A63C63" w:rsidRPr="0003055F">
        <w:rPr>
          <w:rFonts w:ascii="Arial" w:hAnsi="Arial" w:cs="Arial"/>
          <w:sz w:val="21"/>
          <w:szCs w:val="21"/>
          <w:lang w:val="fr-FR"/>
        </w:rPr>
        <w:t xml:space="preserve"> </w:t>
      </w:r>
      <w:bookmarkStart w:id="322" w:name="_Hlk118996148"/>
      <w:r w:rsidRPr="0003055F">
        <w:rPr>
          <w:rFonts w:ascii="Arial" w:hAnsi="Arial" w:cs="Arial"/>
          <w:sz w:val="21"/>
          <w:szCs w:val="21"/>
          <w:lang w:val="fr-FR"/>
        </w:rPr>
        <w:t>continuer</w:t>
      </w:r>
      <w:r w:rsidR="00A63C63" w:rsidRPr="0003055F">
        <w:rPr>
          <w:rFonts w:ascii="Arial" w:hAnsi="Arial" w:cs="Arial"/>
          <w:sz w:val="21"/>
          <w:szCs w:val="21"/>
          <w:lang w:val="fr-FR"/>
        </w:rPr>
        <w:t xml:space="preserve"> </w:t>
      </w:r>
      <w:r w:rsidR="16F5677A" w:rsidRPr="0003055F">
        <w:rPr>
          <w:rFonts w:ascii="Arial" w:hAnsi="Arial" w:cs="Arial"/>
          <w:sz w:val="21"/>
          <w:szCs w:val="21"/>
          <w:lang w:val="fr-FR"/>
        </w:rPr>
        <w:t>d’</w:t>
      </w:r>
      <w:r w:rsidRPr="0003055F">
        <w:rPr>
          <w:rFonts w:ascii="Arial" w:hAnsi="Arial" w:cs="Arial"/>
          <w:sz w:val="21"/>
          <w:szCs w:val="21"/>
          <w:lang w:val="fr-FR"/>
        </w:rPr>
        <w:t>exécuter</w:t>
      </w:r>
      <w:r w:rsidR="02CBD678" w:rsidRPr="0003055F">
        <w:rPr>
          <w:rFonts w:ascii="Arial" w:hAnsi="Arial" w:cs="Arial"/>
          <w:sz w:val="21"/>
          <w:szCs w:val="21"/>
          <w:lang w:val="fr-FR"/>
        </w:rPr>
        <w:t>,</w:t>
      </w:r>
      <w:r w:rsidR="00A63C63" w:rsidRPr="0003055F">
        <w:rPr>
          <w:rFonts w:ascii="Arial" w:hAnsi="Arial" w:cs="Arial"/>
          <w:sz w:val="21"/>
          <w:szCs w:val="21"/>
          <w:lang w:val="fr-FR"/>
        </w:rPr>
        <w:t xml:space="preserve"> </w:t>
      </w:r>
      <w:r w:rsidR="02CBD678"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2CBD678" w:rsidRPr="0003055F">
        <w:rPr>
          <w:rFonts w:ascii="Arial" w:hAnsi="Arial" w:cs="Arial"/>
          <w:sz w:val="21"/>
          <w:szCs w:val="21"/>
          <w:lang w:val="fr-FR"/>
        </w:rPr>
        <w:t>au</w:t>
      </w:r>
      <w:r w:rsidR="00A63C63" w:rsidRPr="0003055F">
        <w:rPr>
          <w:rFonts w:ascii="Arial" w:hAnsi="Arial" w:cs="Arial"/>
          <w:sz w:val="21"/>
          <w:szCs w:val="21"/>
          <w:lang w:val="fr-FR"/>
        </w:rPr>
        <w:t xml:space="preserve"> </w:t>
      </w:r>
      <w:r w:rsidR="02CBD678"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2CBD678"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1A5C97DE" w:rsidRPr="0003055F">
        <w:rPr>
          <w:rFonts w:ascii="Arial" w:hAnsi="Arial" w:cs="Arial"/>
          <w:sz w:val="21"/>
          <w:szCs w:val="21"/>
          <w:lang w:val="fr-FR"/>
        </w:rPr>
        <w:t>l</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affectées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F1777FA" w:rsidRPr="0003055F">
        <w:rPr>
          <w:rFonts w:ascii="Arial" w:hAnsi="Arial" w:cs="Arial"/>
          <w:sz w:val="21"/>
          <w:szCs w:val="21"/>
          <w:lang w:val="fr-FR"/>
        </w:rPr>
        <w:t>celui-ci</w:t>
      </w:r>
      <w:r w:rsidRPr="0003055F">
        <w:rPr>
          <w:rFonts w:ascii="Arial" w:hAnsi="Arial" w:cs="Arial"/>
          <w:sz w:val="21"/>
          <w:szCs w:val="21"/>
          <w:lang w:val="fr-FR"/>
        </w:rPr>
        <w:t>.</w:t>
      </w:r>
      <w:bookmarkEnd w:id="322"/>
    </w:p>
    <w:p w14:paraId="68A8D2AE" w14:textId="35161F6C" w:rsidR="006F4377" w:rsidRPr="0003055F" w:rsidRDefault="006F4377">
      <w:pPr>
        <w:pStyle w:val="Paragraphedeliste"/>
        <w:numPr>
          <w:ilvl w:val="0"/>
          <w:numId w:val="193"/>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Pas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Responsabilité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pour</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les</w:t>
      </w:r>
      <w:r w:rsidR="00A63C63" w:rsidRPr="0003055F">
        <w:rPr>
          <w:rFonts w:ascii="Arial" w:hAnsi="Arial" w:cs="Arial"/>
          <w:b/>
          <w:bCs/>
          <w:sz w:val="21"/>
          <w:szCs w:val="21"/>
          <w:lang w:val="fr-FR"/>
        </w:rPr>
        <w:t xml:space="preserve"> </w:t>
      </w:r>
      <w:r w:rsidR="00896D8E" w:rsidRPr="0003055F">
        <w:rPr>
          <w:rFonts w:ascii="Arial" w:hAnsi="Arial" w:cs="Arial"/>
          <w:b/>
          <w:bCs/>
          <w:sz w:val="21"/>
          <w:szCs w:val="21"/>
          <w:lang w:val="fr-FR"/>
        </w:rPr>
        <w:t>A</w:t>
      </w:r>
      <w:r w:rsidRPr="0003055F">
        <w:rPr>
          <w:rFonts w:ascii="Arial" w:hAnsi="Arial" w:cs="Arial"/>
          <w:b/>
          <w:bCs/>
          <w:sz w:val="21"/>
          <w:szCs w:val="21"/>
          <w:lang w:val="fr-FR"/>
        </w:rPr>
        <w:t>utres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Pertes</w:t>
      </w:r>
    </w:p>
    <w:p w14:paraId="2FA75D44" w14:textId="294E1866" w:rsidR="006F4377" w:rsidRPr="0003055F" w:rsidRDefault="3EB18973"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expresse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2FC25E85" w:rsidRPr="0003055F">
        <w:rPr>
          <w:rFonts w:ascii="Arial" w:hAnsi="Arial" w:cs="Arial"/>
          <w:sz w:val="21"/>
          <w:szCs w:val="21"/>
          <w:lang w:val="fr-FR"/>
        </w:rPr>
        <w:t>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envers</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559D68CF"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37DDF6A0" w:rsidRPr="0003055F">
        <w:rPr>
          <w:rFonts w:ascii="Arial" w:hAnsi="Arial" w:cs="Arial"/>
          <w:sz w:val="21"/>
          <w:szCs w:val="21"/>
          <w:lang w:val="fr-FR"/>
        </w:rPr>
        <w:t>P</w:t>
      </w:r>
      <w:r w:rsidRPr="0003055F">
        <w:rPr>
          <w:rFonts w:ascii="Arial" w:hAnsi="Arial" w:cs="Arial"/>
          <w:sz w:val="21"/>
          <w:szCs w:val="21"/>
          <w:lang w:val="fr-FR"/>
        </w:rPr>
        <w:t>erte</w:t>
      </w:r>
      <w:r w:rsidR="00A63C63" w:rsidRPr="0003055F">
        <w:rPr>
          <w:rFonts w:ascii="Arial" w:hAnsi="Arial" w:cs="Arial"/>
          <w:sz w:val="21"/>
          <w:szCs w:val="21"/>
          <w:lang w:val="fr-FR"/>
        </w:rPr>
        <w:t xml:space="preserve"> </w:t>
      </w:r>
      <w:r w:rsidR="5E6DE849"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Pr="0003055F">
        <w:rPr>
          <w:rFonts w:ascii="Arial" w:hAnsi="Arial" w:cs="Arial"/>
          <w:sz w:val="21"/>
          <w:szCs w:val="21"/>
          <w:lang w:val="fr-FR"/>
        </w:rPr>
        <w:t>Majeure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262F997C" w:rsidRPr="0003055F">
        <w:rPr>
          <w:rFonts w:ascii="Arial" w:hAnsi="Arial" w:cs="Arial"/>
          <w:sz w:val="21"/>
          <w:szCs w:val="21"/>
          <w:lang w:val="fr-FR"/>
        </w:rPr>
        <w:t>la</w:t>
      </w:r>
      <w:r w:rsidR="00A63C63" w:rsidRPr="0003055F">
        <w:rPr>
          <w:rFonts w:ascii="Arial" w:hAnsi="Arial" w:cs="Arial"/>
          <w:sz w:val="21"/>
          <w:szCs w:val="21"/>
          <w:lang w:val="fr-FR"/>
        </w:rPr>
        <w:t xml:space="preserve"> </w:t>
      </w:r>
      <w:r w:rsidR="262F997C"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262F997C" w:rsidRPr="0003055F">
        <w:rPr>
          <w:rFonts w:ascii="Arial" w:hAnsi="Arial" w:cs="Arial"/>
          <w:sz w:val="21"/>
          <w:szCs w:val="21"/>
          <w:lang w:val="fr-FR"/>
        </w:rPr>
        <w:t>en</w:t>
      </w:r>
      <w:r w:rsidR="00A63C63" w:rsidRPr="0003055F">
        <w:rPr>
          <w:rFonts w:ascii="Arial" w:hAnsi="Arial" w:cs="Arial"/>
          <w:sz w:val="21"/>
          <w:szCs w:val="21"/>
          <w:lang w:val="fr-FR"/>
        </w:rPr>
        <w:t xml:space="preserve"> </w:t>
      </w:r>
      <w:r w:rsidR="262F997C"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28">
        <w:r w:rsidRPr="0003055F">
          <w:rPr>
            <w:rFonts w:ascii="Arial" w:hAnsi="Arial" w:cs="Arial"/>
            <w:sz w:val="21"/>
            <w:szCs w:val="21"/>
            <w:lang w:val="fr-FR"/>
          </w:rPr>
          <w:t>30</w:t>
        </w:r>
        <w:r w:rsidR="00A63C63" w:rsidRPr="0003055F">
          <w:rPr>
            <w:rFonts w:ascii="Arial" w:hAnsi="Arial" w:cs="Arial"/>
            <w:sz w:val="21"/>
            <w:szCs w:val="21"/>
            <w:lang w:val="fr-FR"/>
          </w:rPr>
          <w:t xml:space="preserve"> </w:t>
        </w:r>
        <w:r w:rsidR="16F5677A" w:rsidRPr="0003055F">
          <w:rPr>
            <w:rFonts w:ascii="Arial" w:hAnsi="Arial" w:cs="Arial"/>
            <w:sz w:val="21"/>
            <w:szCs w:val="21"/>
            <w:lang w:val="fr-FR"/>
          </w:rPr>
          <w:t>(Cas</w:t>
        </w:r>
        <w:r w:rsidR="00A63C63" w:rsidRPr="0003055F">
          <w:rPr>
            <w:rFonts w:ascii="Arial" w:hAnsi="Arial" w:cs="Arial"/>
            <w:sz w:val="21"/>
            <w:szCs w:val="21"/>
            <w:lang w:val="fr-FR"/>
          </w:rPr>
          <w:t xml:space="preserve"> </w:t>
        </w:r>
        <w:r w:rsidR="16F5677A" w:rsidRPr="0003055F">
          <w:rPr>
            <w:rFonts w:ascii="Arial" w:hAnsi="Arial" w:cs="Arial"/>
            <w:sz w:val="21"/>
            <w:szCs w:val="21"/>
            <w:lang w:val="fr-FR"/>
          </w:rPr>
          <w:t>de</w:t>
        </w:r>
        <w:r w:rsidR="00A63C63" w:rsidRPr="0003055F">
          <w:rPr>
            <w:rFonts w:ascii="Arial" w:hAnsi="Arial" w:cs="Arial"/>
            <w:sz w:val="21"/>
            <w:szCs w:val="21"/>
            <w:lang w:val="fr-FR"/>
          </w:rPr>
          <w:t xml:space="preserve"> </w:t>
        </w:r>
        <w:r w:rsidR="16F5677A" w:rsidRPr="0003055F">
          <w:rPr>
            <w:rFonts w:ascii="Arial" w:hAnsi="Arial" w:cs="Arial"/>
            <w:sz w:val="21"/>
            <w:szCs w:val="21"/>
            <w:lang w:val="fr-FR"/>
          </w:rPr>
          <w:t>Force</w:t>
        </w:r>
        <w:r w:rsidR="00A63C63" w:rsidRPr="0003055F">
          <w:rPr>
            <w:rFonts w:ascii="Arial" w:hAnsi="Arial" w:cs="Arial"/>
            <w:sz w:val="21"/>
            <w:szCs w:val="21"/>
            <w:lang w:val="fr-FR"/>
          </w:rPr>
          <w:t xml:space="preserve"> </w:t>
        </w:r>
        <w:r w:rsidR="16F5677A" w:rsidRPr="0003055F">
          <w:rPr>
            <w:rFonts w:ascii="Arial" w:hAnsi="Arial" w:cs="Arial"/>
            <w:sz w:val="21"/>
            <w:szCs w:val="21"/>
            <w:lang w:val="fr-FR"/>
          </w:rPr>
          <w:t>Majeure)</w:t>
        </w:r>
        <w:r w:rsidRPr="0003055F">
          <w:rPr>
            <w:rFonts w:ascii="Arial" w:hAnsi="Arial" w:cs="Arial"/>
            <w:sz w:val="21"/>
            <w:szCs w:val="21"/>
            <w:lang w:val="fr-FR"/>
          </w:rPr>
          <w:t>.</w:t>
        </w:r>
      </w:hyperlink>
    </w:p>
    <w:p w14:paraId="42B1BD70" w14:textId="2159B67A"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23" w:name="_bookmark133"/>
      <w:bookmarkStart w:id="324" w:name="_Ref26871089"/>
      <w:bookmarkStart w:id="325" w:name="_Toc120221339"/>
      <w:bookmarkEnd w:id="323"/>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STABILISATION</w:t>
      </w:r>
      <w:r w:rsidR="00A63C63" w:rsidRPr="0003055F">
        <w:rPr>
          <w:rFonts w:ascii="Arial" w:hAnsi="Arial" w:cs="Arial"/>
          <w:sz w:val="21"/>
          <w:szCs w:val="21"/>
          <w:lang w:val="fr-FR"/>
        </w:rPr>
        <w:t xml:space="preserve"> </w:t>
      </w:r>
      <w:r w:rsidRPr="0003055F">
        <w:rPr>
          <w:rFonts w:ascii="Arial" w:hAnsi="Arial" w:cs="Arial"/>
          <w:sz w:val="21"/>
          <w:szCs w:val="21"/>
          <w:lang w:val="fr-FR"/>
        </w:rPr>
        <w:t>ÉCONOMIQUE</w:t>
      </w:r>
      <w:bookmarkEnd w:id="324"/>
      <w:bookmarkEnd w:id="325"/>
    </w:p>
    <w:p w14:paraId="7DF5A131" w14:textId="388FFE43" w:rsidR="004B3C4B" w:rsidRPr="0003055F" w:rsidRDefault="3EB18973">
      <w:pPr>
        <w:pStyle w:val="Paragraphedeliste"/>
        <w:numPr>
          <w:ilvl w:val="0"/>
          <w:numId w:val="194"/>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2C286D44"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qu'une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Préjudiciable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49A378D7" w:rsidRPr="0003055F">
        <w:rPr>
          <w:rFonts w:ascii="Arial" w:hAnsi="Arial" w:cs="Arial"/>
          <w:sz w:val="21"/>
          <w:szCs w:val="21"/>
          <w:lang w:val="fr-FR"/>
        </w:rPr>
        <w:t>intervient</w:t>
      </w:r>
      <w:r w:rsidR="00A63C63" w:rsidRPr="0003055F">
        <w:rPr>
          <w:rFonts w:ascii="Arial" w:hAnsi="Arial" w:cs="Arial"/>
          <w:sz w:val="21"/>
          <w:szCs w:val="21"/>
          <w:lang w:val="fr-FR"/>
        </w:rPr>
        <w:t xml:space="preserve"> </w:t>
      </w:r>
      <w:r w:rsidR="2C286D44" w:rsidRPr="0003055F">
        <w:rPr>
          <w:rFonts w:ascii="Arial" w:hAnsi="Arial" w:cs="Arial"/>
          <w:sz w:val="21"/>
          <w:szCs w:val="21"/>
          <w:lang w:val="fr-FR"/>
        </w:rPr>
        <w:t>et</w:t>
      </w:r>
      <w:r w:rsidR="00A63C63" w:rsidRPr="0003055F">
        <w:rPr>
          <w:rFonts w:ascii="Arial" w:hAnsi="Arial" w:cs="Arial"/>
          <w:sz w:val="21"/>
          <w:szCs w:val="21"/>
          <w:lang w:val="fr-FR"/>
        </w:rPr>
        <w:t xml:space="preserve"> </w:t>
      </w:r>
      <w:r w:rsidR="2C286D44" w:rsidRPr="0003055F">
        <w:rPr>
          <w:rFonts w:ascii="Arial" w:hAnsi="Arial" w:cs="Arial"/>
          <w:sz w:val="21"/>
          <w:szCs w:val="21"/>
          <w:lang w:val="fr-FR"/>
        </w:rPr>
        <w:t>que</w:t>
      </w:r>
      <w:r w:rsidR="00A63C63" w:rsidRPr="0003055F">
        <w:rPr>
          <w:rFonts w:ascii="Arial" w:hAnsi="Arial" w:cs="Arial"/>
          <w:sz w:val="21"/>
          <w:szCs w:val="21"/>
          <w:lang w:val="fr-FR"/>
        </w:rPr>
        <w:t xml:space="preserve"> </w:t>
      </w:r>
      <w:r w:rsidR="2C286D44"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2C286D44" w:rsidRPr="0003055F">
        <w:rPr>
          <w:rFonts w:ascii="Arial" w:hAnsi="Arial" w:cs="Arial"/>
          <w:sz w:val="21"/>
          <w:szCs w:val="21"/>
          <w:lang w:val="fr-FR"/>
        </w:rPr>
        <w:t>des</w:t>
      </w:r>
      <w:r w:rsidR="00A63C63" w:rsidRPr="0003055F">
        <w:rPr>
          <w:rFonts w:ascii="Arial" w:hAnsi="Arial" w:cs="Arial"/>
          <w:sz w:val="21"/>
          <w:szCs w:val="21"/>
          <w:lang w:val="fr-FR"/>
        </w:rPr>
        <w:t xml:space="preserve"> </w:t>
      </w:r>
      <w:r w:rsidR="2C286D44"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2C286D44" w:rsidRPr="0003055F">
        <w:rPr>
          <w:rFonts w:ascii="Arial" w:hAnsi="Arial" w:cs="Arial"/>
          <w:sz w:val="21"/>
          <w:szCs w:val="21"/>
          <w:lang w:val="fr-FR"/>
        </w:rPr>
        <w:t>estime</w:t>
      </w:r>
      <w:r w:rsidR="00A63C63" w:rsidRPr="0003055F">
        <w:rPr>
          <w:rFonts w:ascii="Arial" w:hAnsi="Arial" w:cs="Arial"/>
          <w:sz w:val="21"/>
          <w:szCs w:val="21"/>
          <w:lang w:val="fr-FR"/>
        </w:rPr>
        <w:t xml:space="preserve"> </w:t>
      </w:r>
      <w:r w:rsidR="0AFE93A6" w:rsidRPr="0003055F">
        <w:rPr>
          <w:rFonts w:ascii="Arial" w:hAnsi="Arial" w:cs="Arial"/>
          <w:sz w:val="21"/>
          <w:szCs w:val="21"/>
          <w:lang w:val="fr-FR"/>
        </w:rPr>
        <w:t>qu’elle</w:t>
      </w:r>
      <w:r w:rsidR="00A63C63" w:rsidRPr="0003055F">
        <w:rPr>
          <w:rFonts w:ascii="Arial" w:hAnsi="Arial" w:cs="Arial"/>
          <w:sz w:val="21"/>
          <w:szCs w:val="21"/>
          <w:lang w:val="fr-FR"/>
        </w:rPr>
        <w:t xml:space="preserve"> </w:t>
      </w:r>
      <w:bookmarkStart w:id="326" w:name="_Hlk118996504"/>
      <w:r w:rsidR="0AFE93A6"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AFE93A6" w:rsidRPr="0003055F">
        <w:rPr>
          <w:rFonts w:ascii="Arial" w:hAnsi="Arial" w:cs="Arial"/>
          <w:sz w:val="21"/>
          <w:szCs w:val="21"/>
          <w:lang w:val="fr-FR"/>
        </w:rPr>
        <w:t>susceptible</w:t>
      </w:r>
      <w:r w:rsidR="00A63C63" w:rsidRPr="0003055F">
        <w:rPr>
          <w:rFonts w:ascii="Arial" w:hAnsi="Arial" w:cs="Arial"/>
          <w:sz w:val="21"/>
          <w:szCs w:val="21"/>
          <w:lang w:val="fr-FR"/>
        </w:rPr>
        <w:t xml:space="preserve"> </w:t>
      </w:r>
      <w:r w:rsidR="13ADD254" w:rsidRPr="0003055F">
        <w:rPr>
          <w:rFonts w:ascii="Arial" w:hAnsi="Arial" w:cs="Arial"/>
          <w:sz w:val="21"/>
          <w:szCs w:val="21"/>
          <w:lang w:val="fr-FR"/>
        </w:rPr>
        <w:t>de</w:t>
      </w:r>
      <w:r w:rsidR="00A63C63" w:rsidRPr="0003055F">
        <w:rPr>
          <w:rFonts w:ascii="Arial" w:hAnsi="Arial" w:cs="Arial"/>
          <w:sz w:val="21"/>
          <w:szCs w:val="21"/>
          <w:lang w:val="fr-FR"/>
        </w:rPr>
        <w:t xml:space="preserve"> </w:t>
      </w:r>
      <w:r w:rsidR="13ADD254" w:rsidRPr="0003055F">
        <w:rPr>
          <w:rFonts w:ascii="Arial" w:hAnsi="Arial" w:cs="Arial"/>
          <w:sz w:val="21"/>
          <w:szCs w:val="21"/>
          <w:lang w:val="fr-FR"/>
        </w:rPr>
        <w:t>générer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Économies,</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7E46D055" w:rsidRPr="0003055F">
        <w:rPr>
          <w:rFonts w:ascii="Arial" w:hAnsi="Arial" w:cs="Arial"/>
          <w:sz w:val="21"/>
          <w:szCs w:val="21"/>
          <w:lang w:val="fr-FR"/>
        </w:rPr>
        <w:t>notifie</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718D5327"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718D5327"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718D5327" w:rsidRPr="0003055F">
        <w:rPr>
          <w:rFonts w:ascii="Arial" w:hAnsi="Arial" w:cs="Arial"/>
          <w:sz w:val="21"/>
          <w:szCs w:val="21"/>
          <w:lang w:val="fr-FR"/>
        </w:rPr>
        <w:t>de</w:t>
      </w:r>
      <w:r w:rsidR="00A63C63" w:rsidRPr="0003055F">
        <w:rPr>
          <w:rFonts w:ascii="Arial" w:hAnsi="Arial" w:cs="Arial"/>
          <w:sz w:val="21"/>
          <w:szCs w:val="21"/>
          <w:lang w:val="fr-FR"/>
        </w:rPr>
        <w:t xml:space="preserve"> </w:t>
      </w:r>
      <w:r w:rsidR="718D5327" w:rsidRPr="0003055F">
        <w:rPr>
          <w:rFonts w:ascii="Arial" w:hAnsi="Arial" w:cs="Arial"/>
          <w:sz w:val="21"/>
          <w:szCs w:val="21"/>
          <w:lang w:val="fr-FR"/>
        </w:rPr>
        <w:t>la</w:t>
      </w:r>
      <w:r w:rsidR="00A63C63" w:rsidRPr="0003055F">
        <w:rPr>
          <w:rFonts w:ascii="Arial" w:hAnsi="Arial" w:cs="Arial"/>
          <w:sz w:val="21"/>
          <w:szCs w:val="21"/>
          <w:lang w:val="fr-FR"/>
        </w:rPr>
        <w:t xml:space="preserve"> </w:t>
      </w:r>
      <w:r w:rsidR="718D5327"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6935EDDE" w:rsidRPr="0003055F">
        <w:rPr>
          <w:rFonts w:ascii="Arial" w:hAnsi="Arial" w:cs="Arial"/>
          <w:sz w:val="21"/>
          <w:szCs w:val="21"/>
          <w:lang w:val="fr-FR"/>
        </w:rPr>
        <w:t>en</w:t>
      </w:r>
      <w:r w:rsidR="00A63C63" w:rsidRPr="0003055F">
        <w:rPr>
          <w:rFonts w:ascii="Arial" w:hAnsi="Arial" w:cs="Arial"/>
          <w:sz w:val="21"/>
          <w:szCs w:val="21"/>
          <w:lang w:val="fr-FR"/>
        </w:rPr>
        <w:t xml:space="preserve"> </w:t>
      </w:r>
      <w:r w:rsidR="6935EDDE" w:rsidRPr="0003055F">
        <w:rPr>
          <w:rFonts w:ascii="Arial" w:hAnsi="Arial" w:cs="Arial"/>
          <w:sz w:val="21"/>
          <w:szCs w:val="21"/>
          <w:lang w:val="fr-FR"/>
        </w:rPr>
        <w:t>détaillant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net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Économies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2904248A"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résult</w:t>
      </w:r>
      <w:r w:rsidR="255EA0AB" w:rsidRPr="0003055F">
        <w:rPr>
          <w:rFonts w:ascii="Arial" w:hAnsi="Arial" w:cs="Arial"/>
          <w:sz w:val="21"/>
          <w:szCs w:val="21"/>
          <w:lang w:val="fr-FR"/>
        </w:rPr>
        <w:t>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69141799"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attendus</w:t>
      </w:r>
      <w:r w:rsidR="2C508C50" w:rsidRPr="0003055F">
        <w:rPr>
          <w:rFonts w:ascii="Arial" w:hAnsi="Arial" w:cs="Arial"/>
          <w:sz w:val="21"/>
          <w:szCs w:val="21"/>
          <w:lang w:val="fr-FR"/>
        </w:rPr>
        <w:t>.</w:t>
      </w:r>
      <w:bookmarkEnd w:id="326"/>
      <w:r w:rsidR="00BA486F" w:rsidRPr="0003055F">
        <w:rPr>
          <w:rFonts w:ascii="Arial" w:hAnsi="Arial" w:cs="Arial"/>
          <w:sz w:val="21"/>
          <w:szCs w:val="21"/>
          <w:lang w:val="fr-FR"/>
        </w:rPr>
        <w:t xml:space="preserve"> </w:t>
      </w:r>
      <w:r w:rsidR="6DF4FE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s'efforce</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du</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minimiser</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ces</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maximiser</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ces</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Économies</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en</w:t>
      </w:r>
      <w:r w:rsidR="00A63C63" w:rsidRPr="0003055F">
        <w:rPr>
          <w:rFonts w:ascii="Arial" w:hAnsi="Arial" w:cs="Arial"/>
          <w:sz w:val="21"/>
          <w:szCs w:val="21"/>
          <w:lang w:val="fr-FR"/>
        </w:rPr>
        <w:t xml:space="preserve"> </w:t>
      </w:r>
      <w:r w:rsidR="1CE7D506" w:rsidRPr="0003055F">
        <w:rPr>
          <w:rFonts w:ascii="Arial" w:hAnsi="Arial" w:cs="Arial"/>
          <w:sz w:val="21"/>
          <w:szCs w:val="21"/>
          <w:lang w:val="fr-FR"/>
        </w:rPr>
        <w:t>agissant</w:t>
      </w:r>
      <w:r w:rsidR="00A63C63" w:rsidRPr="0003055F">
        <w:rPr>
          <w:rFonts w:ascii="Arial" w:hAnsi="Arial" w:cs="Arial"/>
          <w:sz w:val="21"/>
          <w:szCs w:val="21"/>
          <w:lang w:val="fr-FR"/>
        </w:rPr>
        <w:t xml:space="preserve"> </w:t>
      </w:r>
      <w:r w:rsidR="1CE7D506"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1CE7D506" w:rsidRPr="0003055F">
        <w:rPr>
          <w:rFonts w:ascii="Arial" w:hAnsi="Arial" w:cs="Arial"/>
          <w:sz w:val="21"/>
          <w:szCs w:val="21"/>
          <w:lang w:val="fr-FR"/>
        </w:rPr>
        <w:t>un</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Professionnel</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6DF4FE73" w:rsidRPr="0003055F">
        <w:rPr>
          <w:rFonts w:ascii="Arial" w:hAnsi="Arial" w:cs="Arial"/>
          <w:sz w:val="21"/>
          <w:szCs w:val="21"/>
          <w:lang w:val="fr-FR"/>
        </w:rPr>
        <w:t>Prudent.</w:t>
      </w:r>
    </w:p>
    <w:p w14:paraId="071A10C8" w14:textId="2E3AFC03" w:rsidR="0037138B" w:rsidRPr="0003055F" w:rsidRDefault="0037138B">
      <w:pPr>
        <w:pStyle w:val="Paragraphedeliste"/>
        <w:numPr>
          <w:ilvl w:val="0"/>
          <w:numId w:val="194"/>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Le Fournisseur s'efforce dans la mesure du possible de minimiser ces Coûts ou de maximiser ces Économies en agissant comme un Professionnel Raisonnable et Prudent.</w:t>
      </w:r>
    </w:p>
    <w:p w14:paraId="75323E43" w14:textId="0D1C7B65" w:rsidR="006F4377" w:rsidRPr="0003055F" w:rsidRDefault="00E7691A">
      <w:pPr>
        <w:pStyle w:val="Paragraphedeliste"/>
        <w:numPr>
          <w:ilvl w:val="0"/>
          <w:numId w:val="194"/>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(5)</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Loi,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réunissent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76DD1DB" w:rsidRPr="0003055F">
        <w:rPr>
          <w:rFonts w:ascii="Arial" w:hAnsi="Arial" w:cs="Arial"/>
          <w:sz w:val="21"/>
          <w:szCs w:val="21"/>
          <w:lang w:val="fr-FR"/>
        </w:rPr>
        <w:t>en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discuter.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conteste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contenu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résolu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dix</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(10)</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début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discussions,</w:t>
      </w:r>
      <w:r w:rsidR="00A63C63" w:rsidRPr="0003055F">
        <w:rPr>
          <w:rFonts w:ascii="Arial" w:hAnsi="Arial" w:cs="Arial"/>
          <w:sz w:val="21"/>
          <w:szCs w:val="21"/>
          <w:lang w:val="fr-FR"/>
        </w:rPr>
        <w:t xml:space="preserve"> </w:t>
      </w:r>
      <w:r w:rsidR="4C252F6D" w:rsidRPr="0003055F">
        <w:rPr>
          <w:rFonts w:ascii="Arial" w:hAnsi="Arial" w:cs="Arial"/>
          <w:sz w:val="21"/>
          <w:szCs w:val="21"/>
          <w:lang w:val="fr-FR"/>
        </w:rPr>
        <w:t>il</w:t>
      </w:r>
      <w:r w:rsidR="00A63C63" w:rsidRPr="0003055F">
        <w:rPr>
          <w:rFonts w:ascii="Arial" w:hAnsi="Arial" w:cs="Arial"/>
          <w:sz w:val="21"/>
          <w:szCs w:val="21"/>
          <w:lang w:val="fr-FR"/>
        </w:rPr>
        <w:t xml:space="preserve"> </w:t>
      </w:r>
      <w:r w:rsidR="4C252F6D"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4C252F6D" w:rsidRPr="0003055F">
        <w:rPr>
          <w:rFonts w:ascii="Arial" w:hAnsi="Arial" w:cs="Arial"/>
          <w:sz w:val="21"/>
          <w:szCs w:val="21"/>
          <w:lang w:val="fr-FR"/>
        </w:rPr>
        <w:t>soumis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aux</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fldChar w:fldCharType="begin"/>
      </w:r>
      <w:r w:rsidR="0087348C" w:rsidRPr="0003055F">
        <w:rPr>
          <w:rFonts w:ascii="Arial" w:hAnsi="Arial" w:cs="Arial"/>
          <w:sz w:val="21"/>
          <w:szCs w:val="21"/>
          <w:lang w:val="fr-FR"/>
        </w:rPr>
        <w:instrText xml:space="preserve"> REF _Ref119939393 \w \h </w:instrText>
      </w:r>
      <w:r w:rsidR="0087348C"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7348C" w:rsidRPr="0003055F">
        <w:rPr>
          <w:rFonts w:ascii="Arial" w:hAnsi="Arial" w:cs="Arial"/>
          <w:sz w:val="21"/>
          <w:szCs w:val="21"/>
          <w:lang w:val="fr-FR"/>
        </w:rPr>
        <w:fldChar w:fldCharType="separate"/>
      </w:r>
      <w:r w:rsidR="00383257" w:rsidRPr="0003055F">
        <w:rPr>
          <w:rFonts w:ascii="Arial" w:hAnsi="Arial" w:cs="Arial"/>
          <w:sz w:val="21"/>
          <w:szCs w:val="21"/>
          <w:lang w:val="fr-FR"/>
        </w:rPr>
        <w:t>37</w:t>
      </w:r>
      <w:r w:rsidR="0087348C"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w:t>
      </w:r>
      <w:r w:rsidR="48976EE8"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48976EE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792DE0" w:rsidRPr="0003055F">
        <w:rPr>
          <w:rFonts w:ascii="Arial" w:hAnsi="Arial" w:cs="Arial"/>
          <w:sz w:val="21"/>
          <w:szCs w:val="21"/>
          <w:lang w:val="fr-FR"/>
        </w:rPr>
        <w:t>Différends</w:t>
      </w:r>
      <w:r w:rsidR="3EB18973" w:rsidRPr="0003055F">
        <w:rPr>
          <w:rFonts w:ascii="Arial" w:hAnsi="Arial" w:cs="Arial"/>
          <w:sz w:val="21"/>
          <w:szCs w:val="21"/>
          <w:lang w:val="fr-FR"/>
        </w:rPr>
        <w:t>).</w:t>
      </w:r>
    </w:p>
    <w:p w14:paraId="238B8980" w14:textId="4CE34E24" w:rsidR="006F4377" w:rsidRPr="0003055F" w:rsidRDefault="2091BCA8">
      <w:pPr>
        <w:pStyle w:val="Paragraphedeliste"/>
        <w:numPr>
          <w:ilvl w:val="0"/>
          <w:numId w:val="194"/>
        </w:numPr>
        <w:tabs>
          <w:tab w:val="left" w:pos="709"/>
          <w:tab w:val="left" w:pos="1418"/>
          <w:tab w:val="left" w:pos="2127"/>
        </w:tabs>
        <w:snapToGrid w:val="0"/>
        <w:spacing w:after="240"/>
        <w:ind w:hanging="720"/>
        <w:jc w:val="both"/>
        <w:rPr>
          <w:rFonts w:ascii="Arial" w:hAnsi="Arial" w:cs="Arial"/>
          <w:sz w:val="21"/>
          <w:szCs w:val="21"/>
          <w:lang w:val="fr-FR"/>
        </w:rPr>
      </w:pPr>
      <w:bookmarkStart w:id="327" w:name="_Hlk118996597"/>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3202AE1" w:rsidRPr="0003055F">
        <w:rPr>
          <w:rFonts w:ascii="Arial" w:hAnsi="Arial" w:cs="Arial"/>
          <w:sz w:val="21"/>
          <w:szCs w:val="21"/>
          <w:lang w:val="fr-FR"/>
        </w:rPr>
        <w:t>ne</w:t>
      </w:r>
      <w:r w:rsidR="00A63C63" w:rsidRPr="0003055F">
        <w:rPr>
          <w:rFonts w:ascii="Arial" w:hAnsi="Arial" w:cs="Arial"/>
          <w:sz w:val="21"/>
          <w:szCs w:val="21"/>
          <w:lang w:val="fr-FR"/>
        </w:rPr>
        <w:t xml:space="preserve"> </w:t>
      </w:r>
      <w:r w:rsidR="03202AE1"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03202AE1" w:rsidRPr="0003055F">
        <w:rPr>
          <w:rFonts w:ascii="Arial" w:hAnsi="Arial" w:cs="Arial"/>
          <w:sz w:val="21"/>
          <w:szCs w:val="21"/>
          <w:lang w:val="fr-FR"/>
        </w:rPr>
        <w:t>émettre</w:t>
      </w:r>
      <w:r w:rsidR="00A63C63" w:rsidRPr="0003055F">
        <w:rPr>
          <w:rFonts w:ascii="Arial" w:hAnsi="Arial" w:cs="Arial"/>
          <w:sz w:val="21"/>
          <w:szCs w:val="21"/>
          <w:lang w:val="fr-FR"/>
        </w:rPr>
        <w:t xml:space="preserve"> </w:t>
      </w:r>
      <w:r w:rsidR="03202AE1"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réclamation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w:t>
      </w:r>
      <w:r w:rsidR="240706F1" w:rsidRPr="0003055F">
        <w:rPr>
          <w:rFonts w:ascii="Arial" w:hAnsi="Arial" w:cs="Arial"/>
          <w:sz w:val="21"/>
          <w:szCs w:val="21"/>
          <w:lang w:val="fr-FR"/>
        </w:rPr>
        <w:t>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Économies</w:t>
      </w:r>
      <w:r w:rsidR="00A63C63" w:rsidRPr="0003055F">
        <w:rPr>
          <w:rFonts w:ascii="Arial" w:hAnsi="Arial" w:cs="Arial"/>
          <w:sz w:val="21"/>
          <w:szCs w:val="21"/>
          <w:lang w:val="fr-FR"/>
        </w:rPr>
        <w:t xml:space="preserve"> </w:t>
      </w:r>
      <w:r w:rsidR="413F4A0F" w:rsidRPr="0003055F">
        <w:rPr>
          <w:rFonts w:ascii="Arial" w:hAnsi="Arial" w:cs="Arial"/>
          <w:sz w:val="21"/>
          <w:szCs w:val="21"/>
          <w:lang w:val="fr-FR"/>
        </w:rPr>
        <w:t>générés</w:t>
      </w:r>
      <w:r w:rsidR="00A63C63" w:rsidRPr="0003055F">
        <w:rPr>
          <w:rFonts w:ascii="Arial" w:hAnsi="Arial" w:cs="Arial"/>
          <w:sz w:val="21"/>
          <w:szCs w:val="21"/>
          <w:lang w:val="fr-FR"/>
        </w:rPr>
        <w:t xml:space="preserve"> </w:t>
      </w:r>
      <w:r w:rsidR="413F4A0F"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13F4A0F" w:rsidRPr="0003055F">
        <w:rPr>
          <w:rFonts w:ascii="Arial" w:hAnsi="Arial" w:cs="Arial"/>
          <w:sz w:val="21"/>
          <w:szCs w:val="21"/>
          <w:lang w:val="fr-FR"/>
        </w:rPr>
        <w:t>une</w:t>
      </w:r>
      <w:r w:rsidR="00A63C63" w:rsidRPr="0003055F">
        <w:rPr>
          <w:rFonts w:ascii="Arial" w:hAnsi="Arial" w:cs="Arial"/>
          <w:sz w:val="21"/>
          <w:szCs w:val="21"/>
          <w:lang w:val="fr-FR"/>
        </w:rPr>
        <w:t xml:space="preserve"> </w:t>
      </w:r>
      <w:r w:rsidR="413F4A0F"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413F4A0F" w:rsidRPr="0003055F">
        <w:rPr>
          <w:rFonts w:ascii="Arial" w:hAnsi="Arial" w:cs="Arial"/>
          <w:sz w:val="21"/>
          <w:szCs w:val="21"/>
          <w:lang w:val="fr-FR"/>
        </w:rPr>
        <w:t>de</w:t>
      </w:r>
      <w:r w:rsidR="00A63C63" w:rsidRPr="0003055F">
        <w:rPr>
          <w:rFonts w:ascii="Arial" w:hAnsi="Arial" w:cs="Arial"/>
          <w:sz w:val="21"/>
          <w:szCs w:val="21"/>
          <w:lang w:val="fr-FR"/>
        </w:rPr>
        <w:t xml:space="preserve"> </w:t>
      </w:r>
      <w:r w:rsidR="413F4A0F" w:rsidRPr="0003055F">
        <w:rPr>
          <w:rFonts w:ascii="Arial" w:hAnsi="Arial" w:cs="Arial"/>
          <w:sz w:val="21"/>
          <w:szCs w:val="21"/>
          <w:lang w:val="fr-FR"/>
        </w:rPr>
        <w:t>la</w:t>
      </w:r>
      <w:r w:rsidR="00A63C63" w:rsidRPr="0003055F">
        <w:rPr>
          <w:rFonts w:ascii="Arial" w:hAnsi="Arial" w:cs="Arial"/>
          <w:sz w:val="21"/>
          <w:szCs w:val="21"/>
          <w:lang w:val="fr-FR"/>
        </w:rPr>
        <w:t xml:space="preserve"> </w:t>
      </w:r>
      <w:r w:rsidR="413F4A0F" w:rsidRPr="0003055F">
        <w:rPr>
          <w:rFonts w:ascii="Arial" w:hAnsi="Arial" w:cs="Arial"/>
          <w:sz w:val="21"/>
          <w:szCs w:val="21"/>
          <w:lang w:val="fr-FR"/>
        </w:rPr>
        <w:t>Loi</w:t>
      </w:r>
      <w:r w:rsidR="00A63C63" w:rsidRPr="0003055F">
        <w:rPr>
          <w:rFonts w:ascii="Arial" w:hAnsi="Arial" w:cs="Arial"/>
          <w:sz w:val="21"/>
          <w:szCs w:val="21"/>
          <w:lang w:val="fr-FR"/>
        </w:rPr>
        <w:t xml:space="preserve"> </w:t>
      </w:r>
      <w:r w:rsidR="413F4A0F" w:rsidRPr="0003055F">
        <w:rPr>
          <w:rFonts w:ascii="Arial" w:hAnsi="Arial" w:cs="Arial"/>
          <w:sz w:val="21"/>
          <w:szCs w:val="21"/>
          <w:lang w:val="fr-FR"/>
        </w:rPr>
        <w:t>tant</w:t>
      </w:r>
      <w:r w:rsidR="00A63C63" w:rsidRPr="0003055F">
        <w:rPr>
          <w:rFonts w:ascii="Arial" w:hAnsi="Arial" w:cs="Arial"/>
          <w:sz w:val="21"/>
          <w:szCs w:val="21"/>
          <w:lang w:val="fr-FR"/>
        </w:rPr>
        <w:t xml:space="preserve"> </w:t>
      </w:r>
      <w:r w:rsidR="088B023A" w:rsidRPr="0003055F">
        <w:rPr>
          <w:rFonts w:ascii="Arial" w:hAnsi="Arial" w:cs="Arial"/>
          <w:sz w:val="21"/>
          <w:szCs w:val="21"/>
          <w:lang w:val="fr-FR"/>
        </w:rPr>
        <w:t>qu’ils</w:t>
      </w:r>
      <w:r w:rsidR="00A63C63" w:rsidRPr="0003055F">
        <w:rPr>
          <w:rFonts w:ascii="Arial" w:hAnsi="Arial" w:cs="Arial"/>
          <w:sz w:val="21"/>
          <w:szCs w:val="21"/>
          <w:lang w:val="fr-FR"/>
        </w:rPr>
        <w:t xml:space="preserve"> </w:t>
      </w:r>
      <w:r w:rsidR="409D49E9" w:rsidRPr="0003055F">
        <w:rPr>
          <w:rFonts w:ascii="Arial" w:hAnsi="Arial" w:cs="Arial"/>
          <w:sz w:val="21"/>
          <w:szCs w:val="21"/>
          <w:lang w:val="fr-FR"/>
        </w:rPr>
        <w:t>n’ont</w:t>
      </w:r>
      <w:r w:rsidR="00A63C63" w:rsidRPr="0003055F">
        <w:rPr>
          <w:rFonts w:ascii="Arial" w:hAnsi="Arial" w:cs="Arial"/>
          <w:sz w:val="21"/>
          <w:szCs w:val="21"/>
          <w:lang w:val="fr-FR"/>
        </w:rPr>
        <w:t xml:space="preserve"> </w:t>
      </w:r>
      <w:r w:rsidR="409D49E9" w:rsidRPr="0003055F">
        <w:rPr>
          <w:rFonts w:ascii="Arial" w:hAnsi="Arial" w:cs="Arial"/>
          <w:sz w:val="21"/>
          <w:szCs w:val="21"/>
          <w:lang w:val="fr-FR"/>
        </w:rPr>
        <w:t>pas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dépass</w:t>
      </w:r>
      <w:r w:rsidR="1E96E255" w:rsidRPr="0003055F">
        <w:rPr>
          <w:rFonts w:ascii="Arial" w:hAnsi="Arial" w:cs="Arial"/>
          <w:sz w:val="21"/>
          <w:szCs w:val="21"/>
          <w:lang w:val="fr-FR"/>
        </w:rPr>
        <w: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Seuil</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d'Économie</w:t>
      </w:r>
      <w:r w:rsidR="5E7DA9D8" w:rsidRPr="0003055F">
        <w:rPr>
          <w:rFonts w:ascii="Arial" w:hAnsi="Arial" w:cs="Arial"/>
          <w:sz w:val="21"/>
          <w:szCs w:val="21"/>
          <w:lang w:val="fr-FR"/>
        </w:rPr>
        <w:t>s</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quoi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réclamations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pourront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faites</w:t>
      </w:r>
      <w:r w:rsidR="00A63C63" w:rsidRPr="0003055F">
        <w:rPr>
          <w:rFonts w:ascii="Arial" w:hAnsi="Arial" w:cs="Arial"/>
          <w:sz w:val="21"/>
          <w:szCs w:val="21"/>
          <w:lang w:val="fr-FR"/>
        </w:rPr>
        <w:t xml:space="preserve"> </w:t>
      </w:r>
      <w:r w:rsidR="00964080"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00964080"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00964080"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964080" w:rsidRPr="0003055F">
        <w:rPr>
          <w:rFonts w:ascii="Arial" w:hAnsi="Arial" w:cs="Arial"/>
          <w:sz w:val="21"/>
          <w:szCs w:val="21"/>
          <w:lang w:val="fr-FR"/>
        </w:rPr>
        <w:t>seuil.</w:t>
      </w:r>
    </w:p>
    <w:p w14:paraId="3B26C266" w14:textId="6F0D99F4" w:rsidR="006F4377" w:rsidRPr="0003055F" w:rsidRDefault="675942B0">
      <w:pPr>
        <w:pStyle w:val="Paragraphedeliste"/>
        <w:numPr>
          <w:ilvl w:val="0"/>
          <w:numId w:val="194"/>
        </w:numPr>
        <w:tabs>
          <w:tab w:val="left" w:pos="709"/>
          <w:tab w:val="left" w:pos="1418"/>
          <w:tab w:val="left" w:pos="2127"/>
        </w:tabs>
        <w:snapToGrid w:val="0"/>
        <w:spacing w:after="240"/>
        <w:ind w:hanging="720"/>
        <w:jc w:val="both"/>
        <w:rPr>
          <w:rFonts w:ascii="Arial" w:hAnsi="Arial" w:cs="Arial"/>
          <w:sz w:val="21"/>
          <w:szCs w:val="21"/>
          <w:lang w:val="fr-FR"/>
        </w:rPr>
      </w:pPr>
      <w:bookmarkStart w:id="328" w:name="_bookmark134"/>
      <w:bookmarkStart w:id="329" w:name="_Hlk118996643"/>
      <w:bookmarkStart w:id="330" w:name="_Ref29580076"/>
      <w:bookmarkEnd w:id="327"/>
      <w:bookmarkEnd w:id="328"/>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Coûts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d'Économies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résultant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Loi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pas</w:t>
      </w:r>
      <w:r w:rsidR="00A63C63" w:rsidRPr="0003055F">
        <w:rPr>
          <w:rFonts w:ascii="Arial" w:hAnsi="Arial" w:cs="Arial"/>
          <w:sz w:val="21"/>
          <w:szCs w:val="21"/>
          <w:lang w:val="fr-FR"/>
        </w:rPr>
        <w:t xml:space="preserve"> </w:t>
      </w:r>
      <w:r w:rsidR="6A03613B" w:rsidRPr="0003055F">
        <w:rPr>
          <w:rFonts w:ascii="Arial" w:hAnsi="Arial" w:cs="Arial"/>
          <w:sz w:val="21"/>
          <w:szCs w:val="21"/>
          <w:lang w:val="fr-FR"/>
        </w:rPr>
        <w:t>considérée</w:t>
      </w:r>
      <w:r w:rsidR="00A63C63" w:rsidRPr="0003055F">
        <w:rPr>
          <w:rFonts w:ascii="Arial" w:hAnsi="Arial" w:cs="Arial"/>
          <w:sz w:val="21"/>
          <w:szCs w:val="21"/>
          <w:lang w:val="fr-FR"/>
        </w:rPr>
        <w:t xml:space="preserve"> </w:t>
      </w:r>
      <w:r w:rsidR="6A03613B"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6A03613B" w:rsidRPr="0003055F">
        <w:rPr>
          <w:rFonts w:ascii="Arial" w:hAnsi="Arial" w:cs="Arial"/>
          <w:sz w:val="21"/>
          <w:szCs w:val="21"/>
          <w:lang w:val="fr-FR"/>
        </w:rPr>
        <w:t>constitutive</w:t>
      </w:r>
      <w:r w:rsidR="00A63C63" w:rsidRPr="0003055F">
        <w:rPr>
          <w:rFonts w:ascii="Arial" w:hAnsi="Arial" w:cs="Arial"/>
          <w:sz w:val="21"/>
          <w:szCs w:val="21"/>
          <w:lang w:val="fr-FR"/>
        </w:rPr>
        <w:t xml:space="preserve"> </w:t>
      </w:r>
      <w:r w:rsidR="6A03613B" w:rsidRPr="0003055F">
        <w:rPr>
          <w:rFonts w:ascii="Arial" w:hAnsi="Arial" w:cs="Arial"/>
          <w:sz w:val="21"/>
          <w:szCs w:val="21"/>
          <w:lang w:val="fr-FR"/>
        </w:rPr>
        <w:t>d’un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15427BC"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15427BC" w:rsidRPr="0003055F">
        <w:rPr>
          <w:rFonts w:ascii="Arial" w:hAnsi="Arial" w:cs="Arial"/>
          <w:sz w:val="21"/>
          <w:szCs w:val="21"/>
          <w:lang w:val="fr-FR"/>
        </w:rPr>
        <w:t>ce</w:t>
      </w:r>
      <w:r w:rsidR="00A63C63" w:rsidRPr="0003055F">
        <w:rPr>
          <w:rFonts w:ascii="Arial" w:hAnsi="Arial" w:cs="Arial"/>
          <w:sz w:val="21"/>
          <w:szCs w:val="21"/>
          <w:lang w:val="fr-FR"/>
        </w:rPr>
        <w:t xml:space="preserve"> </w:t>
      </w:r>
      <w:r w:rsidR="315427BC"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315427BC" w:rsidRPr="0003055F">
        <w:rPr>
          <w:rFonts w:ascii="Arial" w:hAnsi="Arial" w:cs="Arial"/>
          <w:sz w:val="21"/>
          <w:szCs w:val="21"/>
          <w:lang w:val="fr-FR"/>
        </w:rPr>
        <w:t>a</w:t>
      </w:r>
      <w:r w:rsidR="00A63C63" w:rsidRPr="0003055F">
        <w:rPr>
          <w:rFonts w:ascii="Arial" w:hAnsi="Arial" w:cs="Arial"/>
          <w:sz w:val="21"/>
          <w:szCs w:val="21"/>
          <w:lang w:val="fr-FR"/>
        </w:rPr>
        <w:t xml:space="preserve"> </w:t>
      </w:r>
      <w:r w:rsidR="315427BC" w:rsidRPr="0003055F">
        <w:rPr>
          <w:rFonts w:ascii="Arial" w:hAnsi="Arial" w:cs="Arial"/>
          <w:sz w:val="21"/>
          <w:szCs w:val="21"/>
          <w:lang w:val="fr-FR"/>
        </w:rPr>
        <w:t>pu</w:t>
      </w:r>
      <w:r w:rsidR="00A63C63" w:rsidRPr="0003055F">
        <w:rPr>
          <w:rFonts w:ascii="Arial" w:hAnsi="Arial" w:cs="Arial"/>
          <w:sz w:val="21"/>
          <w:szCs w:val="21"/>
          <w:lang w:val="fr-FR"/>
        </w:rPr>
        <w:t xml:space="preserve"> </w:t>
      </w:r>
      <w:r w:rsidR="315427BC"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315427BC" w:rsidRPr="0003055F">
        <w:rPr>
          <w:rFonts w:ascii="Arial" w:hAnsi="Arial" w:cs="Arial"/>
          <w:sz w:val="21"/>
          <w:szCs w:val="21"/>
          <w:lang w:val="fr-FR"/>
        </w:rPr>
        <w:t>résolu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541BF75A" w:rsidRPr="0003055F">
        <w:rPr>
          <w:rFonts w:ascii="Arial" w:hAnsi="Arial" w:cs="Arial"/>
          <w:sz w:val="21"/>
          <w:szCs w:val="21"/>
          <w:lang w:val="fr-FR"/>
        </w:rPr>
        <w:t>règlement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792DE0" w:rsidRPr="0003055F">
        <w:rPr>
          <w:rFonts w:ascii="Arial" w:hAnsi="Arial" w:cs="Arial"/>
          <w:sz w:val="21"/>
          <w:szCs w:val="21"/>
          <w:lang w:val="fr-FR"/>
        </w:rPr>
        <w:t>Différends</w:t>
      </w:r>
      <w:r w:rsidR="00A63C63" w:rsidRPr="0003055F">
        <w:rPr>
          <w:rFonts w:ascii="Arial" w:hAnsi="Arial" w:cs="Arial"/>
          <w:sz w:val="21"/>
          <w:szCs w:val="21"/>
          <w:lang w:val="fr-FR"/>
        </w:rPr>
        <w:t xml:space="preserve"> </w:t>
      </w:r>
      <w:r w:rsidR="77B1B129"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77B1B129" w:rsidRPr="0003055F">
        <w:rPr>
          <w:rFonts w:ascii="Arial" w:hAnsi="Arial" w:cs="Arial"/>
          <w:sz w:val="21"/>
          <w:szCs w:val="21"/>
          <w:lang w:val="fr-FR"/>
        </w:rPr>
        <w:t>à</w:t>
      </w:r>
      <w:r w:rsidR="00A63C63" w:rsidRPr="0003055F">
        <w:rPr>
          <w:rFonts w:ascii="Arial" w:hAnsi="Arial" w:cs="Arial"/>
          <w:sz w:val="21"/>
          <w:szCs w:val="21"/>
          <w:lang w:val="fr-FR"/>
        </w:rPr>
        <w:t xml:space="preserve"> </w:t>
      </w:r>
      <w:bookmarkEnd w:id="329"/>
      <w:r w:rsidR="541BF75A"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fldChar w:fldCharType="begin"/>
      </w:r>
      <w:r w:rsidR="0087348C" w:rsidRPr="0003055F">
        <w:rPr>
          <w:rFonts w:ascii="Arial" w:hAnsi="Arial" w:cs="Arial"/>
          <w:sz w:val="21"/>
          <w:szCs w:val="21"/>
          <w:lang w:val="fr-FR"/>
        </w:rPr>
        <w:instrText xml:space="preserve"> REF _Ref119939393 \w \h </w:instrText>
      </w:r>
      <w:r w:rsidR="0087348C"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7348C" w:rsidRPr="0003055F">
        <w:rPr>
          <w:rFonts w:ascii="Arial" w:hAnsi="Arial" w:cs="Arial"/>
          <w:sz w:val="21"/>
          <w:szCs w:val="21"/>
          <w:lang w:val="fr-FR"/>
        </w:rPr>
        <w:fldChar w:fldCharType="separate"/>
      </w:r>
      <w:r w:rsidR="00383257" w:rsidRPr="0003055F">
        <w:rPr>
          <w:rFonts w:ascii="Arial" w:hAnsi="Arial" w:cs="Arial"/>
          <w:sz w:val="21"/>
          <w:szCs w:val="21"/>
          <w:lang w:val="fr-FR"/>
        </w:rPr>
        <w:t>37</w:t>
      </w:r>
      <w:r w:rsidR="0087348C"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541BF75A" w:rsidRPr="0003055F">
        <w:rPr>
          <w:rFonts w:ascii="Arial" w:hAnsi="Arial" w:cs="Arial"/>
          <w:sz w:val="21"/>
          <w:szCs w:val="21"/>
          <w:lang w:val="fr-FR"/>
        </w:rPr>
        <w:t>(</w:t>
      </w:r>
      <w:r w:rsidR="48976EE8"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48976EE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792DE0" w:rsidRPr="0003055F">
        <w:rPr>
          <w:rFonts w:ascii="Arial" w:hAnsi="Arial" w:cs="Arial"/>
          <w:sz w:val="21"/>
          <w:szCs w:val="21"/>
          <w:lang w:val="fr-FR"/>
        </w:rPr>
        <w:t>Différends</w:t>
      </w:r>
      <w:r w:rsidR="541BF75A" w:rsidRPr="0003055F">
        <w:rPr>
          <w:rFonts w:ascii="Arial" w:hAnsi="Arial" w:cs="Arial"/>
          <w:sz w:val="21"/>
          <w:szCs w:val="21"/>
          <w:lang w:val="fr-FR"/>
        </w:rPr>
        <w:t>)</w:t>
      </w:r>
      <w:r w:rsidR="3EB18973"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doivent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tenter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bookmarkStart w:id="331" w:name="_Hlk118996659"/>
      <w:r w:rsidR="76DCA515" w:rsidRPr="0003055F">
        <w:rPr>
          <w:rFonts w:ascii="Arial" w:hAnsi="Arial" w:cs="Arial"/>
          <w:sz w:val="21"/>
          <w:szCs w:val="21"/>
          <w:lang w:val="fr-FR"/>
        </w:rPr>
        <w:t>s’accorder</w:t>
      </w:r>
      <w:r w:rsidR="00A63C63" w:rsidRPr="0003055F">
        <w:rPr>
          <w:rFonts w:ascii="Arial" w:hAnsi="Arial" w:cs="Arial"/>
          <w:sz w:val="21"/>
          <w:szCs w:val="21"/>
          <w:lang w:val="fr-FR"/>
        </w:rPr>
        <w:t xml:space="preserve"> </w:t>
      </w:r>
      <w:r w:rsidR="76DCA515" w:rsidRPr="0003055F">
        <w:rPr>
          <w:rFonts w:ascii="Arial" w:hAnsi="Arial" w:cs="Arial"/>
          <w:sz w:val="21"/>
          <w:szCs w:val="21"/>
          <w:lang w:val="fr-FR"/>
        </w:rPr>
        <w:t>sur</w:t>
      </w:r>
      <w:r w:rsidR="00A63C63" w:rsidRPr="0003055F">
        <w:rPr>
          <w:rFonts w:ascii="Arial" w:hAnsi="Arial" w:cs="Arial"/>
          <w:sz w:val="21"/>
          <w:szCs w:val="21"/>
          <w:lang w:val="fr-FR"/>
        </w:rPr>
        <w:t xml:space="preserve"> </w:t>
      </w:r>
      <w:r w:rsidR="76DCA515" w:rsidRPr="0003055F">
        <w:rPr>
          <w:rFonts w:ascii="Arial" w:hAnsi="Arial" w:cs="Arial"/>
          <w:sz w:val="21"/>
          <w:szCs w:val="21"/>
          <w:lang w:val="fr-FR"/>
        </w:rPr>
        <w:t>un</w:t>
      </w:r>
      <w:r w:rsidR="00A63C63" w:rsidRPr="0003055F">
        <w:rPr>
          <w:rFonts w:ascii="Arial" w:hAnsi="Arial" w:cs="Arial"/>
          <w:sz w:val="21"/>
          <w:szCs w:val="21"/>
          <w:lang w:val="fr-FR"/>
        </w:rPr>
        <w:t xml:space="preserve"> </w:t>
      </w:r>
      <w:r w:rsidR="76DCA515"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placer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situation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financière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globale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celle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il</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serait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trouvé</w:t>
      </w:r>
      <w:r w:rsidR="00A63C63" w:rsidRPr="0003055F">
        <w:rPr>
          <w:rFonts w:ascii="Arial" w:hAnsi="Arial" w:cs="Arial"/>
          <w:sz w:val="21"/>
          <w:szCs w:val="21"/>
          <w:lang w:val="fr-FR"/>
        </w:rPr>
        <w:t xml:space="preserve"> </w:t>
      </w:r>
      <w:r w:rsidR="35EF9756"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35EF9756" w:rsidRPr="0003055F">
        <w:rPr>
          <w:rFonts w:ascii="Arial" w:hAnsi="Arial" w:cs="Arial"/>
          <w:sz w:val="21"/>
          <w:szCs w:val="21"/>
          <w:lang w:val="fr-FR"/>
        </w:rPr>
        <w:t>l’intervention</w:t>
      </w:r>
      <w:r w:rsidR="00A63C63" w:rsidRPr="0003055F">
        <w:rPr>
          <w:rFonts w:ascii="Arial" w:hAnsi="Arial" w:cs="Arial"/>
          <w:sz w:val="21"/>
          <w:szCs w:val="21"/>
          <w:lang w:val="fr-FR"/>
        </w:rPr>
        <w:t xml:space="preserve"> </w:t>
      </w:r>
      <w:r w:rsidR="35EF9756"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Loi</w:t>
      </w:r>
      <w:r w:rsidR="57E41965" w:rsidRPr="0003055F">
        <w:rPr>
          <w:rFonts w:ascii="Arial" w:hAnsi="Arial" w:cs="Arial"/>
          <w:sz w:val="21"/>
          <w:szCs w:val="21"/>
          <w:lang w:val="fr-FR"/>
        </w:rPr>
        <w:t>.</w:t>
      </w:r>
      <w:bookmarkEnd w:id="330"/>
    </w:p>
    <w:p w14:paraId="58FCA728" w14:textId="38731530" w:rsidR="006F4377" w:rsidRPr="0003055F" w:rsidRDefault="3EB18973">
      <w:pPr>
        <w:pStyle w:val="Paragraphedeliste"/>
        <w:numPr>
          <w:ilvl w:val="0"/>
          <w:numId w:val="194"/>
        </w:numPr>
        <w:tabs>
          <w:tab w:val="left" w:pos="709"/>
          <w:tab w:val="left" w:pos="1418"/>
          <w:tab w:val="left" w:pos="2127"/>
        </w:tabs>
        <w:snapToGrid w:val="0"/>
        <w:spacing w:after="240"/>
        <w:ind w:hanging="720"/>
        <w:jc w:val="both"/>
        <w:rPr>
          <w:rFonts w:ascii="Arial" w:hAnsi="Arial" w:cs="Arial"/>
          <w:sz w:val="21"/>
          <w:szCs w:val="21"/>
          <w:lang w:val="fr-FR"/>
        </w:rPr>
      </w:pPr>
      <w:bookmarkStart w:id="332" w:name="_bookmark135"/>
      <w:bookmarkStart w:id="333" w:name="_Ref29580089"/>
      <w:bookmarkEnd w:id="331"/>
      <w:bookmarkEnd w:id="332"/>
      <w:r w:rsidRPr="0003055F">
        <w:rPr>
          <w:rFonts w:ascii="Arial" w:hAnsi="Arial" w:cs="Arial"/>
          <w:sz w:val="21"/>
          <w:szCs w:val="21"/>
          <w:lang w:val="fr-FR"/>
        </w:rPr>
        <w:lastRenderedPageBreak/>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s'efforceront</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3CE34E1A" w:rsidRPr="0003055F">
        <w:rPr>
          <w:rFonts w:ascii="Arial" w:hAnsi="Arial" w:cs="Arial"/>
          <w:sz w:val="21"/>
          <w:szCs w:val="21"/>
          <w:lang w:val="fr-FR"/>
        </w:rPr>
        <w:t>e</w:t>
      </w:r>
      <w:r w:rsidR="00A63C63" w:rsidRPr="0003055F">
        <w:rPr>
          <w:rFonts w:ascii="Arial" w:hAnsi="Arial" w:cs="Arial"/>
          <w:sz w:val="21"/>
          <w:szCs w:val="21"/>
          <w:lang w:val="fr-FR"/>
        </w:rPr>
        <w:t xml:space="preserve"> </w:t>
      </w:r>
      <w:bookmarkStart w:id="334" w:name="_Hlk118996840"/>
      <w:r w:rsidR="3CE34E1A" w:rsidRPr="0003055F">
        <w:rPr>
          <w:rFonts w:ascii="Arial" w:hAnsi="Arial" w:cs="Arial"/>
          <w:sz w:val="21"/>
          <w:szCs w:val="21"/>
          <w:lang w:val="fr-FR"/>
        </w:rPr>
        <w:t>s’accorder</w:t>
      </w:r>
      <w:r w:rsidR="00A63C63" w:rsidRPr="0003055F">
        <w:rPr>
          <w:rFonts w:ascii="Arial" w:hAnsi="Arial" w:cs="Arial"/>
          <w:sz w:val="21"/>
          <w:szCs w:val="21"/>
          <w:lang w:val="fr-FR"/>
        </w:rPr>
        <w:t xml:space="preserve"> </w:t>
      </w:r>
      <w:r w:rsidR="3CE34E1A"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CE34E1A" w:rsidRPr="0003055F">
        <w:rPr>
          <w:rFonts w:ascii="Arial" w:hAnsi="Arial" w:cs="Arial"/>
          <w:sz w:val="21"/>
          <w:szCs w:val="21"/>
          <w:lang w:val="fr-FR"/>
        </w:rPr>
        <w:t>l</w:t>
      </w:r>
      <w:r w:rsidR="398B78B5" w:rsidRPr="0003055F">
        <w:rPr>
          <w:rFonts w:ascii="Arial" w:hAnsi="Arial" w:cs="Arial"/>
          <w:sz w:val="21"/>
          <w:szCs w:val="21"/>
          <w:lang w:val="fr-FR"/>
        </w:rPr>
        <w:t>a</w:t>
      </w:r>
      <w:r w:rsidR="00A63C63" w:rsidRPr="0003055F">
        <w:rPr>
          <w:rFonts w:ascii="Arial" w:hAnsi="Arial" w:cs="Arial"/>
          <w:sz w:val="21"/>
          <w:szCs w:val="21"/>
          <w:lang w:val="fr-FR"/>
        </w:rPr>
        <w:t xml:space="preserve"> </w:t>
      </w:r>
      <w:r w:rsidR="398B78B5" w:rsidRPr="0003055F">
        <w:rPr>
          <w:rFonts w:ascii="Arial" w:hAnsi="Arial" w:cs="Arial"/>
          <w:sz w:val="21"/>
          <w:szCs w:val="21"/>
          <w:lang w:val="fr-FR"/>
        </w:rPr>
        <w:t>compensation</w:t>
      </w:r>
      <w:r w:rsidR="00E7691A" w:rsidRPr="0003055F">
        <w:rPr>
          <w:rFonts w:ascii="Arial" w:hAnsi="Arial" w:cs="Arial"/>
          <w:sz w:val="21"/>
          <w:szCs w:val="21"/>
          <w:lang w:val="fr-FR"/>
        </w:rPr>
        <w:t xml:space="preserve"> </w:t>
      </w:r>
      <w:r w:rsidR="2526E5F4" w:rsidRPr="0003055F">
        <w:rPr>
          <w:rFonts w:ascii="Arial" w:hAnsi="Arial" w:cs="Arial"/>
          <w:sz w:val="21"/>
          <w:szCs w:val="21"/>
          <w:lang w:val="fr-FR"/>
        </w:rPr>
        <w:t>versé</w:t>
      </w:r>
      <w:r w:rsidR="61236AF9" w:rsidRPr="0003055F">
        <w:rPr>
          <w:rFonts w:ascii="Arial" w:hAnsi="Arial" w:cs="Arial"/>
          <w:sz w:val="21"/>
          <w:szCs w:val="21"/>
          <w:lang w:val="fr-FR"/>
        </w:rPr>
        <w:t>e</w:t>
      </w:r>
      <w:r w:rsidR="00A63C63" w:rsidRPr="0003055F">
        <w:rPr>
          <w:rFonts w:ascii="Arial" w:hAnsi="Arial" w:cs="Arial"/>
          <w:sz w:val="21"/>
          <w:szCs w:val="21"/>
          <w:lang w:val="fr-FR"/>
        </w:rPr>
        <w:t xml:space="preserve"> </w:t>
      </w:r>
      <w:r w:rsidR="2EB9AAFD" w:rsidRPr="0003055F">
        <w:rPr>
          <w:rFonts w:ascii="Arial" w:hAnsi="Arial" w:cs="Arial"/>
          <w:sz w:val="21"/>
          <w:szCs w:val="21"/>
          <w:lang w:val="fr-FR"/>
        </w:rPr>
        <w:t>au</w:t>
      </w:r>
      <w:r w:rsidR="00A63C63" w:rsidRPr="0003055F">
        <w:rPr>
          <w:rFonts w:ascii="Arial" w:hAnsi="Arial" w:cs="Arial"/>
          <w:sz w:val="21"/>
          <w:szCs w:val="21"/>
          <w:lang w:val="fr-FR"/>
        </w:rPr>
        <w:t xml:space="preserve"> </w:t>
      </w:r>
      <w:r w:rsidR="2EB9AAFD"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2EB9AAFD" w:rsidRPr="0003055F">
        <w:rPr>
          <w:rFonts w:ascii="Arial" w:hAnsi="Arial" w:cs="Arial"/>
          <w:sz w:val="21"/>
          <w:szCs w:val="21"/>
          <w:lang w:val="fr-FR"/>
        </w:rPr>
        <w:t>de</w:t>
      </w:r>
      <w:r w:rsidR="00A63C63" w:rsidRPr="0003055F">
        <w:rPr>
          <w:rFonts w:ascii="Arial" w:hAnsi="Arial" w:cs="Arial"/>
          <w:sz w:val="21"/>
          <w:szCs w:val="21"/>
          <w:lang w:val="fr-FR"/>
        </w:rPr>
        <w:t xml:space="preserve"> </w:t>
      </w:r>
      <w:r w:rsidR="2EB9AAFD" w:rsidRPr="0003055F">
        <w:rPr>
          <w:rFonts w:ascii="Arial" w:hAnsi="Arial" w:cs="Arial"/>
          <w:sz w:val="21"/>
          <w:szCs w:val="21"/>
          <w:lang w:val="fr-FR"/>
        </w:rPr>
        <w:t>la</w:t>
      </w:r>
      <w:r w:rsidR="00A63C63" w:rsidRPr="0003055F">
        <w:rPr>
          <w:rFonts w:ascii="Arial" w:hAnsi="Arial" w:cs="Arial"/>
          <w:sz w:val="21"/>
          <w:szCs w:val="21"/>
          <w:lang w:val="fr-FR"/>
        </w:rPr>
        <w:t xml:space="preserve"> </w:t>
      </w:r>
      <w:r w:rsidR="2EB9AAFD" w:rsidRPr="0003055F">
        <w:rPr>
          <w:rFonts w:ascii="Arial" w:hAnsi="Arial" w:cs="Arial"/>
          <w:sz w:val="21"/>
          <w:szCs w:val="21"/>
          <w:lang w:val="fr-FR"/>
        </w:rPr>
        <w:t>réclamation</w:t>
      </w:r>
      <w:r w:rsidR="00A63C63" w:rsidRPr="0003055F">
        <w:rPr>
          <w:rFonts w:ascii="Arial" w:hAnsi="Arial" w:cs="Arial"/>
          <w:sz w:val="21"/>
          <w:szCs w:val="21"/>
          <w:lang w:val="fr-FR"/>
        </w:rPr>
        <w:t xml:space="preserve"> </w:t>
      </w:r>
      <w:r w:rsidR="2EB9AAFD" w:rsidRPr="0003055F">
        <w:rPr>
          <w:rFonts w:ascii="Arial" w:hAnsi="Arial" w:cs="Arial"/>
          <w:sz w:val="21"/>
          <w:szCs w:val="21"/>
          <w:lang w:val="fr-FR"/>
        </w:rPr>
        <w:t>visée</w:t>
      </w:r>
      <w:r w:rsidR="00A63C63" w:rsidRPr="0003055F">
        <w:rPr>
          <w:rFonts w:ascii="Arial" w:hAnsi="Arial" w:cs="Arial"/>
          <w:sz w:val="21"/>
          <w:szCs w:val="21"/>
          <w:lang w:val="fr-FR"/>
        </w:rPr>
        <w:t xml:space="preserve"> </w:t>
      </w:r>
      <w:r w:rsidR="2EB9AAFD" w:rsidRPr="0003055F">
        <w:rPr>
          <w:rFonts w:ascii="Arial" w:hAnsi="Arial" w:cs="Arial"/>
          <w:sz w:val="21"/>
          <w:szCs w:val="21"/>
          <w:lang w:val="fr-FR"/>
        </w:rPr>
        <w:t>à</w:t>
      </w:r>
      <w:bookmarkEnd w:id="334"/>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31.4</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Stabilisation</w:t>
      </w:r>
      <w:r w:rsidR="00A63C63" w:rsidRPr="0003055F">
        <w:rPr>
          <w:rFonts w:ascii="Arial" w:hAnsi="Arial" w:cs="Arial"/>
          <w:sz w:val="21"/>
          <w:szCs w:val="21"/>
          <w:lang w:val="fr-FR"/>
        </w:rPr>
        <w:t xml:space="preserve"> </w:t>
      </w:r>
      <w:r w:rsidRPr="0003055F">
        <w:rPr>
          <w:rFonts w:ascii="Arial" w:hAnsi="Arial" w:cs="Arial"/>
          <w:sz w:val="21"/>
          <w:szCs w:val="21"/>
          <w:lang w:val="fr-FR"/>
        </w:rPr>
        <w:t>Économique)</w:t>
      </w:r>
      <w:r w:rsidR="00A63C63" w:rsidRPr="0003055F">
        <w:rPr>
          <w:rFonts w:ascii="Arial" w:hAnsi="Arial" w:cs="Arial"/>
          <w:sz w:val="21"/>
          <w:szCs w:val="21"/>
          <w:lang w:val="fr-FR"/>
        </w:rPr>
        <w:t xml:space="preserve"> </w:t>
      </w:r>
      <w:r w:rsidRPr="0003055F">
        <w:rPr>
          <w:rFonts w:ascii="Arial" w:hAnsi="Arial" w:cs="Arial"/>
          <w:sz w:val="21"/>
          <w:szCs w:val="21"/>
          <w:lang w:val="fr-FR"/>
        </w:rPr>
        <w:t>rapidement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431E3DBE" w:rsidRPr="0003055F">
        <w:rPr>
          <w:rFonts w:ascii="Arial" w:hAnsi="Arial" w:cs="Arial"/>
          <w:sz w:val="21"/>
          <w:szCs w:val="21"/>
          <w:lang w:val="fr-FR"/>
        </w:rPr>
        <w:t>la</w:t>
      </w:r>
      <w:r w:rsidR="00A63C63" w:rsidRPr="0003055F">
        <w:rPr>
          <w:rFonts w:ascii="Arial" w:hAnsi="Arial" w:cs="Arial"/>
          <w:sz w:val="21"/>
          <w:szCs w:val="21"/>
          <w:lang w:val="fr-FR"/>
        </w:rPr>
        <w:t xml:space="preserve"> </w:t>
      </w:r>
      <w:r w:rsidR="431E3DBE"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431E3DBE" w:rsidRPr="0003055F">
        <w:rPr>
          <w:rFonts w:ascii="Arial" w:hAnsi="Arial" w:cs="Arial"/>
          <w:sz w:val="21"/>
          <w:szCs w:val="21"/>
          <w:lang w:val="fr-FR"/>
        </w:rPr>
        <w:t>de</w:t>
      </w:r>
      <w:r w:rsidR="00A63C63" w:rsidRPr="0003055F">
        <w:rPr>
          <w:rFonts w:ascii="Arial" w:hAnsi="Arial" w:cs="Arial"/>
          <w:sz w:val="21"/>
          <w:szCs w:val="21"/>
          <w:lang w:val="fr-FR"/>
        </w:rPr>
        <w:t xml:space="preserve"> </w:t>
      </w:r>
      <w:r w:rsidR="431E3DBE" w:rsidRPr="0003055F">
        <w:rPr>
          <w:rFonts w:ascii="Arial" w:hAnsi="Arial" w:cs="Arial"/>
          <w:sz w:val="21"/>
          <w:szCs w:val="21"/>
          <w:lang w:val="fr-FR"/>
        </w:rPr>
        <w:t>celle-ci</w:t>
      </w:r>
      <w:r w:rsidR="2BEEC53E" w:rsidRPr="0003055F">
        <w:rPr>
          <w:rFonts w:ascii="Arial" w:hAnsi="Arial" w:cs="Arial"/>
          <w:sz w:val="21"/>
          <w:szCs w:val="21"/>
          <w:lang w:val="fr-FR"/>
        </w:rPr>
        <w:t>.</w:t>
      </w:r>
      <w:r w:rsidR="00A63C63" w:rsidRPr="0003055F">
        <w:rPr>
          <w:rFonts w:ascii="Arial" w:hAnsi="Arial" w:cs="Arial"/>
          <w:sz w:val="21"/>
          <w:szCs w:val="21"/>
          <w:lang w:val="fr-FR"/>
        </w:rPr>
        <w:t xml:space="preserve"> </w:t>
      </w:r>
      <w:r w:rsidR="778BFF2A" w:rsidRPr="0003055F">
        <w:rPr>
          <w:rFonts w:ascii="Arial" w:hAnsi="Arial" w:cs="Arial"/>
          <w:sz w:val="21"/>
          <w:szCs w:val="21"/>
          <w:lang w:val="fr-FR"/>
        </w:rPr>
        <w:t>A</w:t>
      </w:r>
      <w:r w:rsidR="00A63C63" w:rsidRPr="0003055F">
        <w:rPr>
          <w:rFonts w:ascii="Arial" w:hAnsi="Arial" w:cs="Arial"/>
          <w:sz w:val="21"/>
          <w:szCs w:val="21"/>
          <w:lang w:val="fr-FR"/>
        </w:rPr>
        <w:t xml:space="preserve"> </w:t>
      </w:r>
      <w:r w:rsidR="778BFF2A"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778BFF2A" w:rsidRPr="0003055F">
        <w:rPr>
          <w:rFonts w:ascii="Arial" w:hAnsi="Arial" w:cs="Arial"/>
          <w:sz w:val="21"/>
          <w:szCs w:val="21"/>
          <w:lang w:val="fr-FR"/>
        </w:rPr>
        <w:t>d’accord</w:t>
      </w:r>
      <w:r w:rsidR="00A63C63" w:rsidRPr="0003055F">
        <w:rPr>
          <w:rFonts w:ascii="Arial" w:hAnsi="Arial" w:cs="Arial"/>
          <w:sz w:val="21"/>
          <w:szCs w:val="21"/>
          <w:lang w:val="fr-FR"/>
        </w:rPr>
        <w:t xml:space="preserve"> </w:t>
      </w:r>
      <w:r w:rsidR="778BFF2A"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778BFF2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78BFF2A"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vingt</w:t>
      </w:r>
      <w:r w:rsidR="00A63C63" w:rsidRPr="0003055F">
        <w:rPr>
          <w:rFonts w:ascii="Arial" w:hAnsi="Arial" w:cs="Arial"/>
          <w:sz w:val="21"/>
          <w:szCs w:val="21"/>
          <w:lang w:val="fr-FR"/>
        </w:rPr>
        <w:t xml:space="preserve"> </w:t>
      </w:r>
      <w:r w:rsidRPr="0003055F">
        <w:rPr>
          <w:rFonts w:ascii="Arial" w:hAnsi="Arial" w:cs="Arial"/>
          <w:sz w:val="21"/>
          <w:szCs w:val="21"/>
          <w:lang w:val="fr-FR"/>
        </w:rPr>
        <w:t>(20)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suivants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7EB53C9B" w:rsidRPr="0003055F">
        <w:rPr>
          <w:rFonts w:ascii="Arial" w:hAnsi="Arial" w:cs="Arial"/>
          <w:sz w:val="21"/>
          <w:szCs w:val="21"/>
          <w:lang w:val="fr-FR"/>
        </w:rPr>
        <w:t>réclamation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résolu</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AA0141" w:rsidRPr="0003055F">
        <w:rPr>
          <w:rFonts w:ascii="Arial" w:hAnsi="Arial" w:cs="Arial"/>
          <w:sz w:val="21"/>
          <w:szCs w:val="21"/>
          <w:lang w:val="fr-FR"/>
        </w:rPr>
        <w:t>Article 37</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48976EE8"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48976EE8"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792DE0" w:rsidRPr="0003055F">
        <w:rPr>
          <w:rFonts w:ascii="Arial" w:hAnsi="Arial" w:cs="Arial"/>
          <w:sz w:val="21"/>
          <w:szCs w:val="21"/>
          <w:lang w:val="fr-FR"/>
        </w:rPr>
        <w:t>Différends</w:t>
      </w:r>
      <w:r w:rsidRPr="0003055F">
        <w:rPr>
          <w:rFonts w:ascii="Arial" w:hAnsi="Arial" w:cs="Arial"/>
          <w:sz w:val="21"/>
          <w:szCs w:val="21"/>
          <w:lang w:val="fr-FR"/>
        </w:rPr>
        <w:t>).</w:t>
      </w:r>
      <w:bookmarkEnd w:id="333"/>
    </w:p>
    <w:p w14:paraId="6FA59D25" w14:textId="11CE5B97" w:rsidR="006F4377" w:rsidRPr="0003055F" w:rsidRDefault="09173F5D">
      <w:pPr>
        <w:pStyle w:val="Paragraphedeliste"/>
        <w:numPr>
          <w:ilvl w:val="0"/>
          <w:numId w:val="194"/>
        </w:numPr>
        <w:tabs>
          <w:tab w:val="left" w:pos="709"/>
          <w:tab w:val="left" w:pos="1418"/>
          <w:tab w:val="left" w:pos="2127"/>
        </w:tabs>
        <w:snapToGrid w:val="0"/>
        <w:spacing w:after="240"/>
        <w:ind w:hanging="720"/>
        <w:jc w:val="both"/>
        <w:rPr>
          <w:rFonts w:ascii="Arial" w:hAnsi="Arial" w:cs="Arial"/>
          <w:sz w:val="21"/>
          <w:szCs w:val="21"/>
          <w:lang w:val="fr-FR"/>
        </w:rPr>
      </w:pPr>
      <w:bookmarkStart w:id="335" w:name="_Hlk118996987"/>
      <w:bookmarkStart w:id="336" w:name="_Ref29580083"/>
      <w:r w:rsidRPr="0003055F">
        <w:rPr>
          <w:rFonts w:ascii="Arial" w:hAnsi="Arial" w:cs="Arial"/>
          <w:sz w:val="21"/>
          <w:szCs w:val="21"/>
          <w:lang w:val="fr-FR"/>
        </w:rPr>
        <w:t>Lorsque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montant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compensation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fixé,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suite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77ED145A"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3DE0FEA3" w:rsidRPr="0003055F">
        <w:rPr>
          <w:rFonts w:ascii="Arial" w:hAnsi="Arial" w:cs="Arial"/>
          <w:sz w:val="21"/>
          <w:szCs w:val="21"/>
          <w:lang w:val="fr-FR"/>
        </w:rPr>
        <w:t>en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env</w:t>
      </w:r>
      <w:r w:rsidR="2F9CBF94" w:rsidRPr="0003055F">
        <w:rPr>
          <w:rFonts w:ascii="Arial" w:hAnsi="Arial" w:cs="Arial"/>
          <w:sz w:val="21"/>
          <w:szCs w:val="21"/>
          <w:lang w:val="fr-FR"/>
        </w:rPr>
        <w:t>oie</w:t>
      </w:r>
      <w:r w:rsidR="00A63C63" w:rsidRPr="0003055F">
        <w:rPr>
          <w:rFonts w:ascii="Arial" w:hAnsi="Arial" w:cs="Arial"/>
          <w:sz w:val="21"/>
          <w:szCs w:val="21"/>
          <w:lang w:val="fr-FR"/>
        </w:rPr>
        <w:t xml:space="preserve"> </w:t>
      </w:r>
      <w:r w:rsidR="2FA73106"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confirmation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écrite</w:t>
      </w:r>
      <w:r w:rsidR="00A63C63" w:rsidRPr="0003055F">
        <w:rPr>
          <w:rFonts w:ascii="Arial" w:hAnsi="Arial" w:cs="Arial"/>
          <w:sz w:val="21"/>
          <w:szCs w:val="21"/>
          <w:lang w:val="fr-FR"/>
        </w:rPr>
        <w:t xml:space="preserve"> </w:t>
      </w:r>
      <w:bookmarkEnd w:id="335"/>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2E43B1F5"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337" w:name="_Hlk118997012"/>
      <w:r w:rsidR="75659C6B"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paiement</w:t>
      </w:r>
      <w:r w:rsidR="00A63C63" w:rsidRPr="0003055F">
        <w:rPr>
          <w:rFonts w:ascii="Arial" w:hAnsi="Arial" w:cs="Arial"/>
          <w:sz w:val="21"/>
          <w:szCs w:val="21"/>
          <w:lang w:val="fr-FR"/>
        </w:rPr>
        <w:t xml:space="preserve"> </w:t>
      </w:r>
      <w:r w:rsidR="0BA72DBF" w:rsidRPr="0003055F">
        <w:rPr>
          <w:rFonts w:ascii="Arial" w:hAnsi="Arial" w:cs="Arial"/>
          <w:sz w:val="21"/>
          <w:szCs w:val="21"/>
          <w:lang w:val="fr-FR"/>
        </w:rPr>
        <w:t>de</w:t>
      </w:r>
      <w:r w:rsidR="00A63C63" w:rsidRPr="0003055F">
        <w:rPr>
          <w:rFonts w:ascii="Arial" w:hAnsi="Arial" w:cs="Arial"/>
          <w:sz w:val="21"/>
          <w:szCs w:val="21"/>
          <w:lang w:val="fr-FR"/>
        </w:rPr>
        <w:t xml:space="preserve"> </w:t>
      </w:r>
      <w:r w:rsidR="0BA72DBF" w:rsidRPr="0003055F">
        <w:rPr>
          <w:rFonts w:ascii="Arial" w:hAnsi="Arial" w:cs="Arial"/>
          <w:sz w:val="21"/>
          <w:szCs w:val="21"/>
          <w:lang w:val="fr-FR"/>
        </w:rPr>
        <w:t>la</w:t>
      </w:r>
      <w:r w:rsidR="00A63C63" w:rsidRPr="0003055F">
        <w:rPr>
          <w:rFonts w:ascii="Arial" w:hAnsi="Arial" w:cs="Arial"/>
          <w:sz w:val="21"/>
          <w:szCs w:val="21"/>
          <w:lang w:val="fr-FR"/>
        </w:rPr>
        <w:t xml:space="preserve"> </w:t>
      </w:r>
      <w:r w:rsidR="0BA72DBF" w:rsidRPr="0003055F">
        <w:rPr>
          <w:rFonts w:ascii="Arial" w:hAnsi="Arial" w:cs="Arial"/>
          <w:sz w:val="21"/>
          <w:szCs w:val="21"/>
          <w:lang w:val="fr-FR"/>
        </w:rPr>
        <w:t>compensation</w:t>
      </w:r>
      <w:r w:rsidR="00A63C63" w:rsidRPr="0003055F">
        <w:rPr>
          <w:rFonts w:ascii="Arial" w:hAnsi="Arial" w:cs="Arial"/>
          <w:sz w:val="21"/>
          <w:szCs w:val="21"/>
          <w:lang w:val="fr-FR"/>
        </w:rPr>
        <w:t xml:space="preserve"> </w:t>
      </w:r>
      <w:r w:rsidR="22BFCECE"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effectué</w:t>
      </w:r>
      <w:r w:rsidR="00A63C63" w:rsidRPr="0003055F">
        <w:rPr>
          <w:rFonts w:ascii="Arial" w:hAnsi="Arial" w:cs="Arial"/>
          <w:sz w:val="21"/>
          <w:szCs w:val="21"/>
          <w:lang w:val="fr-FR"/>
        </w:rPr>
        <w:t xml:space="preserve"> </w:t>
      </w:r>
      <w:r w:rsidR="4EF13F5C"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EF13F5C" w:rsidRPr="0003055F">
        <w:rPr>
          <w:rFonts w:ascii="Arial" w:hAnsi="Arial" w:cs="Arial"/>
          <w:sz w:val="21"/>
          <w:szCs w:val="21"/>
          <w:lang w:val="fr-FR"/>
        </w:rPr>
        <w:t>le</w:t>
      </w:r>
      <w:r w:rsidR="00A63C63" w:rsidRPr="0003055F">
        <w:rPr>
          <w:rFonts w:ascii="Arial" w:hAnsi="Arial" w:cs="Arial"/>
          <w:sz w:val="21"/>
          <w:szCs w:val="21"/>
          <w:lang w:val="fr-FR"/>
        </w:rPr>
        <w:t xml:space="preserve"> </w:t>
      </w:r>
      <w:r w:rsidR="4EF13F5C"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Contractuelle</w:t>
      </w:r>
      <w:r w:rsidR="00A63C63" w:rsidRPr="0003055F">
        <w:rPr>
          <w:rFonts w:ascii="Arial" w:hAnsi="Arial" w:cs="Arial"/>
          <w:sz w:val="21"/>
          <w:szCs w:val="21"/>
          <w:lang w:val="fr-FR"/>
        </w:rPr>
        <w:t xml:space="preserve"> </w:t>
      </w:r>
      <w:r w:rsidR="0E70D471" w:rsidRPr="0003055F">
        <w:rPr>
          <w:rFonts w:ascii="Arial" w:hAnsi="Arial" w:cs="Arial"/>
          <w:sz w:val="21"/>
          <w:szCs w:val="21"/>
          <w:lang w:val="fr-FR"/>
        </w:rPr>
        <w:t>venant</w:t>
      </w:r>
      <w:r w:rsidR="46F1D4B4" w:rsidRPr="0003055F">
        <w:rPr>
          <w:rFonts w:ascii="Arial" w:hAnsi="Arial" w:cs="Arial"/>
          <w:sz w:val="21"/>
          <w:szCs w:val="21"/>
          <w:lang w:val="fr-FR"/>
        </w:rPr>
        <w:t>,</w:t>
      </w:r>
      <w:r w:rsidR="00A63C63" w:rsidRPr="0003055F">
        <w:rPr>
          <w:rFonts w:ascii="Arial" w:hAnsi="Arial" w:cs="Arial"/>
          <w:sz w:val="21"/>
          <w:szCs w:val="21"/>
          <w:lang w:val="fr-FR"/>
        </w:rPr>
        <w:t xml:space="preserve"> </w:t>
      </w:r>
      <w:r w:rsidR="46F1D4B4"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46F1D4B4" w:rsidRPr="0003055F">
        <w:rPr>
          <w:rFonts w:ascii="Arial" w:hAnsi="Arial" w:cs="Arial"/>
          <w:sz w:val="21"/>
          <w:szCs w:val="21"/>
          <w:lang w:val="fr-FR"/>
        </w:rPr>
        <w:t>le</w:t>
      </w:r>
      <w:r w:rsidR="00A63C63" w:rsidRPr="0003055F">
        <w:rPr>
          <w:rFonts w:ascii="Arial" w:hAnsi="Arial" w:cs="Arial"/>
          <w:sz w:val="21"/>
          <w:szCs w:val="21"/>
          <w:lang w:val="fr-FR"/>
        </w:rPr>
        <w:t xml:space="preserve"> </w:t>
      </w:r>
      <w:r w:rsidR="46F1D4B4"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augment</w:t>
      </w:r>
      <w:r w:rsidR="5F04493F" w:rsidRPr="0003055F">
        <w:rPr>
          <w:rFonts w:ascii="Arial" w:hAnsi="Arial" w:cs="Arial"/>
          <w:sz w:val="21"/>
          <w:szCs w:val="21"/>
          <w:lang w:val="fr-FR"/>
        </w:rPr>
        <w:t>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diminu</w:t>
      </w:r>
      <w:r w:rsidR="0A69F5E9" w:rsidRPr="0003055F">
        <w:rPr>
          <w:rFonts w:ascii="Arial" w:hAnsi="Arial" w:cs="Arial"/>
          <w:sz w:val="21"/>
          <w:szCs w:val="21"/>
          <w:lang w:val="fr-FR"/>
        </w:rPr>
        <w:t>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Prix</w:t>
      </w:r>
      <w:r w:rsidR="5ED157C7"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trente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(30)</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70F14F2F" w:rsidRPr="0003055F">
        <w:rPr>
          <w:rFonts w:ascii="Arial" w:hAnsi="Arial" w:cs="Arial"/>
          <w:sz w:val="21"/>
          <w:szCs w:val="21"/>
          <w:lang w:val="fr-FR"/>
        </w:rPr>
        <w:t>décision</w:t>
      </w:r>
      <w:r w:rsidR="3EB18973" w:rsidRPr="0003055F">
        <w:rPr>
          <w:rFonts w:ascii="Arial" w:hAnsi="Arial" w:cs="Arial"/>
          <w:sz w:val="21"/>
          <w:szCs w:val="21"/>
          <w:lang w:val="fr-FR"/>
        </w:rPr>
        <w:t>.</w:t>
      </w:r>
      <w:bookmarkEnd w:id="336"/>
    </w:p>
    <w:p w14:paraId="3F8A78B2" w14:textId="2163B528" w:rsidR="006F4377" w:rsidRPr="0003055F" w:rsidRDefault="3EB18973">
      <w:pPr>
        <w:pStyle w:val="Paragraphedeliste"/>
        <w:numPr>
          <w:ilvl w:val="0"/>
          <w:numId w:val="194"/>
        </w:numPr>
        <w:tabs>
          <w:tab w:val="left" w:pos="709"/>
          <w:tab w:val="left" w:pos="1418"/>
          <w:tab w:val="left" w:pos="2127"/>
        </w:tabs>
        <w:snapToGrid w:val="0"/>
        <w:spacing w:after="240"/>
        <w:ind w:hanging="720"/>
        <w:jc w:val="both"/>
        <w:rPr>
          <w:rFonts w:ascii="Arial" w:hAnsi="Arial" w:cs="Arial"/>
          <w:sz w:val="21"/>
          <w:szCs w:val="21"/>
          <w:lang w:val="fr-FR"/>
        </w:rPr>
      </w:pPr>
      <w:bookmarkStart w:id="338" w:name="_Ref26878716"/>
      <w:bookmarkEnd w:id="337"/>
      <w:r w:rsidRPr="0003055F">
        <w:rPr>
          <w:rFonts w:ascii="Arial" w:hAnsi="Arial" w:cs="Arial"/>
          <w:sz w:val="21"/>
          <w:szCs w:val="21"/>
          <w:lang w:val="fr-FR"/>
        </w:rPr>
        <w:t>Nonobstant</w:t>
      </w:r>
      <w:r w:rsidR="00A63C63" w:rsidRPr="0003055F">
        <w:rPr>
          <w:rFonts w:ascii="Arial" w:hAnsi="Arial" w:cs="Arial"/>
          <w:sz w:val="21"/>
          <w:szCs w:val="21"/>
          <w:lang w:val="fr-FR"/>
        </w:rPr>
        <w:t xml:space="preserve"> </w:t>
      </w:r>
      <w:r w:rsidR="1863866A" w:rsidRPr="0003055F">
        <w:rPr>
          <w:rFonts w:ascii="Arial" w:hAnsi="Arial" w:cs="Arial"/>
          <w:sz w:val="21"/>
          <w:szCs w:val="21"/>
          <w:lang w:val="fr-FR"/>
        </w:rPr>
        <w:t>le</w:t>
      </w:r>
      <w:r w:rsidR="00A63C63" w:rsidRPr="0003055F">
        <w:rPr>
          <w:rFonts w:ascii="Arial" w:hAnsi="Arial" w:cs="Arial"/>
          <w:sz w:val="21"/>
          <w:szCs w:val="21"/>
          <w:lang w:val="fr-FR"/>
        </w:rPr>
        <w:t xml:space="preserve"> </w:t>
      </w:r>
      <w:r w:rsidR="1863866A" w:rsidRPr="0003055F">
        <w:rPr>
          <w:rFonts w:ascii="Arial" w:hAnsi="Arial" w:cs="Arial"/>
          <w:sz w:val="21"/>
          <w:szCs w:val="21"/>
          <w:lang w:val="fr-FR"/>
        </w:rPr>
        <w:t>caractère</w:t>
      </w:r>
      <w:r w:rsidR="00A63C63" w:rsidRPr="0003055F">
        <w:rPr>
          <w:rFonts w:ascii="Arial" w:hAnsi="Arial" w:cs="Arial"/>
          <w:sz w:val="21"/>
          <w:szCs w:val="21"/>
          <w:lang w:val="fr-FR"/>
        </w:rPr>
        <w:t xml:space="preserve"> </w:t>
      </w:r>
      <w:r w:rsidR="1863866A" w:rsidRPr="0003055F">
        <w:rPr>
          <w:rFonts w:ascii="Arial" w:hAnsi="Arial" w:cs="Arial"/>
          <w:sz w:val="21"/>
          <w:szCs w:val="21"/>
          <w:lang w:val="fr-FR"/>
        </w:rPr>
        <w:t>général</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précède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reconnaissent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31.</w:t>
      </w:r>
      <w:r w:rsidR="7484D288" w:rsidRPr="0003055F">
        <w:rPr>
          <w:rFonts w:ascii="Arial" w:hAnsi="Arial" w:cs="Arial"/>
          <w:sz w:val="21"/>
          <w:szCs w:val="21"/>
          <w:lang w:val="fr-FR"/>
        </w:rPr>
        <w:t>8</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Stabilisation</w:t>
      </w:r>
      <w:r w:rsidR="00A63C63" w:rsidRPr="0003055F">
        <w:rPr>
          <w:rFonts w:ascii="Arial" w:hAnsi="Arial" w:cs="Arial"/>
          <w:sz w:val="21"/>
          <w:szCs w:val="21"/>
          <w:lang w:val="fr-FR"/>
        </w:rPr>
        <w:t xml:space="preserve"> </w:t>
      </w:r>
      <w:r w:rsidRPr="0003055F">
        <w:rPr>
          <w:rFonts w:ascii="Arial" w:hAnsi="Arial" w:cs="Arial"/>
          <w:sz w:val="21"/>
          <w:szCs w:val="21"/>
          <w:lang w:val="fr-FR"/>
        </w:rPr>
        <w:t>Économique)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s'appliqueront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adoptée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uniquement</w:t>
      </w:r>
      <w:r w:rsidR="00A63C63" w:rsidRPr="0003055F">
        <w:rPr>
          <w:rFonts w:ascii="Arial" w:hAnsi="Arial" w:cs="Arial"/>
          <w:sz w:val="21"/>
          <w:szCs w:val="21"/>
          <w:lang w:val="fr-FR"/>
        </w:rPr>
        <w:t xml:space="preserve"> </w:t>
      </w:r>
      <w:r w:rsidRPr="0003055F">
        <w:rPr>
          <w:rFonts w:ascii="Arial" w:hAnsi="Arial" w:cs="Arial"/>
          <w:sz w:val="21"/>
          <w:szCs w:val="21"/>
          <w:lang w:val="fr-FR"/>
        </w:rPr>
        <w:t>induite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réponse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manque</w:t>
      </w:r>
      <w:r w:rsidR="00E7691A" w:rsidRPr="0003055F">
        <w:rPr>
          <w:rFonts w:ascii="Arial" w:hAnsi="Arial" w:cs="Arial"/>
          <w:sz w:val="21"/>
          <w:szCs w:val="21"/>
          <w:lang w:val="fr-FR"/>
        </w:rPr>
        <w:t xml:space="preserve">ment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E7691A" w:rsidRPr="0003055F">
        <w:rPr>
          <w:rFonts w:ascii="Arial" w:hAnsi="Arial" w:cs="Arial"/>
          <w:sz w:val="21"/>
          <w:szCs w:val="21"/>
          <w:lang w:val="fr-FR"/>
        </w:rPr>
        <w:t xml:space="preserve">à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bookmarkEnd w:id="338"/>
    </w:p>
    <w:p w14:paraId="3E452001" w14:textId="73076CE9" w:rsidR="006F4377" w:rsidRPr="0003055F" w:rsidRDefault="007C187F">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39" w:name="_bookmark136"/>
      <w:bookmarkStart w:id="340" w:name="_Ref119940660"/>
      <w:bookmarkStart w:id="341" w:name="_Toc120221340"/>
      <w:bookmarkEnd w:id="339"/>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ANTI-CORRUPTION</w:t>
      </w:r>
      <w:bookmarkEnd w:id="340"/>
      <w:bookmarkEnd w:id="341"/>
    </w:p>
    <w:p w14:paraId="7CE989F2" w14:textId="32162852" w:rsidR="006F4377" w:rsidRPr="0003055F" w:rsidRDefault="00AF4DCF">
      <w:pPr>
        <w:pStyle w:val="Paragraphedeliste"/>
        <w:numPr>
          <w:ilvl w:val="0"/>
          <w:numId w:val="195"/>
        </w:numPr>
        <w:tabs>
          <w:tab w:val="left" w:pos="709"/>
          <w:tab w:val="left" w:pos="1418"/>
          <w:tab w:val="left" w:pos="2127"/>
        </w:tabs>
        <w:snapToGrid w:val="0"/>
        <w:spacing w:after="240"/>
        <w:ind w:hanging="720"/>
        <w:jc w:val="both"/>
        <w:rPr>
          <w:rFonts w:ascii="Arial" w:hAnsi="Arial" w:cs="Arial"/>
          <w:b/>
          <w:bCs/>
          <w:sz w:val="21"/>
          <w:szCs w:val="21"/>
          <w:lang w:val="fr-FR"/>
        </w:rPr>
      </w:pPr>
      <w:bookmarkStart w:id="342" w:name="_bookmark137"/>
      <w:bookmarkEnd w:id="342"/>
      <w:r w:rsidRPr="0003055F">
        <w:rPr>
          <w:rFonts w:ascii="Arial" w:hAnsi="Arial" w:cs="Arial"/>
          <w:b/>
          <w:bCs/>
          <w:sz w:val="21"/>
          <w:szCs w:val="21"/>
          <w:lang w:val="fr-FR"/>
        </w:rPr>
        <w:t>Lutte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corruption</w:t>
      </w:r>
    </w:p>
    <w:p w14:paraId="265E02F9" w14:textId="1B1ACF7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s'engage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s'assurera</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cadres</w:t>
      </w:r>
      <w:r w:rsidR="00A63C63" w:rsidRPr="0003055F">
        <w:rPr>
          <w:rFonts w:ascii="Arial" w:hAnsi="Arial" w:cs="Arial"/>
          <w:sz w:val="21"/>
          <w:szCs w:val="21"/>
          <w:lang w:val="fr-FR"/>
        </w:rPr>
        <w:t xml:space="preserve"> </w:t>
      </w:r>
      <w:r w:rsidRPr="0003055F">
        <w:rPr>
          <w:rFonts w:ascii="Arial" w:hAnsi="Arial" w:cs="Arial"/>
          <w:sz w:val="21"/>
          <w:szCs w:val="21"/>
          <w:lang w:val="fr-FR"/>
        </w:rPr>
        <w:t>dirigeants,</w:t>
      </w:r>
      <w:r w:rsidR="00A63C63" w:rsidRPr="0003055F">
        <w:rPr>
          <w:rFonts w:ascii="Arial" w:hAnsi="Arial" w:cs="Arial"/>
          <w:sz w:val="21"/>
          <w:szCs w:val="21"/>
          <w:lang w:val="fr-FR"/>
        </w:rPr>
        <w:t xml:space="preserve"> </w:t>
      </w:r>
      <w:r w:rsidRPr="0003055F">
        <w:rPr>
          <w:rFonts w:ascii="Arial" w:hAnsi="Arial" w:cs="Arial"/>
          <w:sz w:val="21"/>
          <w:szCs w:val="21"/>
          <w:lang w:val="fr-FR"/>
        </w:rPr>
        <w:t>employés,</w:t>
      </w:r>
      <w:r w:rsidR="00A63C63" w:rsidRPr="0003055F">
        <w:rPr>
          <w:rFonts w:ascii="Arial" w:hAnsi="Arial" w:cs="Arial"/>
          <w:sz w:val="21"/>
          <w:szCs w:val="21"/>
          <w:lang w:val="fr-FR"/>
        </w:rPr>
        <w:t xml:space="preserve"> </w:t>
      </w:r>
      <w:r w:rsidRPr="0003055F">
        <w:rPr>
          <w:rFonts w:ascii="Arial" w:hAnsi="Arial" w:cs="Arial"/>
          <w:sz w:val="21"/>
          <w:szCs w:val="21"/>
          <w:lang w:val="fr-FR"/>
        </w:rPr>
        <w:t>agents,</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personnes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fournissent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services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nom</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7FA4E03F" w14:textId="1309C100" w:rsidR="006F4377" w:rsidRPr="0003055F" w:rsidRDefault="3EB18973">
      <w:pPr>
        <w:pStyle w:val="BauchiEPClevel1"/>
        <w:numPr>
          <w:ilvl w:val="0"/>
          <w:numId w:val="150"/>
        </w:numPr>
        <w:tabs>
          <w:tab w:val="left" w:pos="709"/>
          <w:tab w:val="left" w:pos="1418"/>
          <w:tab w:val="left" w:pos="2127"/>
        </w:tabs>
        <w:snapToGrid w:val="0"/>
        <w:ind w:hanging="720"/>
        <w:rPr>
          <w:rFonts w:ascii="Arial" w:hAnsi="Arial" w:cs="Arial"/>
          <w:sz w:val="21"/>
          <w:szCs w:val="21"/>
          <w:lang w:val="fr-FR"/>
        </w:rPr>
      </w:pPr>
      <w:bookmarkStart w:id="343" w:name="_bookmark138"/>
      <w:bookmarkEnd w:id="343"/>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violent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font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09D70CF4" w:rsidRPr="0003055F">
        <w:rPr>
          <w:rFonts w:ascii="Arial" w:hAnsi="Arial" w:cs="Arial"/>
          <w:sz w:val="21"/>
          <w:szCs w:val="21"/>
          <w:lang w:val="fr-FR"/>
        </w:rPr>
        <w:t>P</w:t>
      </w:r>
      <w:r w:rsidRPr="0003055F">
        <w:rPr>
          <w:rFonts w:ascii="Arial" w:hAnsi="Arial" w:cs="Arial"/>
          <w:sz w:val="21"/>
          <w:szCs w:val="21"/>
          <w:lang w:val="fr-FR"/>
        </w:rPr>
        <w:t>artie</w:t>
      </w:r>
      <w:r w:rsidR="00A63C63" w:rsidRPr="0003055F">
        <w:rPr>
          <w:rFonts w:ascii="Arial" w:hAnsi="Arial" w:cs="Arial"/>
          <w:sz w:val="21"/>
          <w:szCs w:val="21"/>
          <w:lang w:val="fr-FR"/>
        </w:rPr>
        <w:t xml:space="preserve"> </w:t>
      </w:r>
      <w:r w:rsidRPr="0003055F">
        <w:rPr>
          <w:rFonts w:ascii="Arial" w:hAnsi="Arial" w:cs="Arial"/>
          <w:sz w:val="21"/>
          <w:szCs w:val="21"/>
          <w:lang w:val="fr-FR"/>
        </w:rPr>
        <w:t>viole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484EAC74" w:rsidRPr="0003055F">
        <w:rPr>
          <w:rFonts w:ascii="Arial" w:hAnsi="Arial" w:cs="Arial"/>
          <w:sz w:val="21"/>
          <w:szCs w:val="21"/>
          <w:lang w:val="fr-FR"/>
        </w:rPr>
        <w:t>L</w:t>
      </w:r>
      <w:r w:rsidRPr="0003055F">
        <w:rPr>
          <w:rFonts w:ascii="Arial" w:hAnsi="Arial" w:cs="Arial"/>
          <w:sz w:val="21"/>
          <w:szCs w:val="21"/>
          <w:lang w:val="fr-FR"/>
        </w:rPr>
        <w:t>oi</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0FB97136" w:rsidRPr="0003055F">
        <w:rPr>
          <w:rFonts w:ascii="Arial" w:hAnsi="Arial" w:cs="Arial"/>
          <w:sz w:val="21"/>
          <w:szCs w:val="21"/>
          <w:lang w:val="fr-FR"/>
        </w:rPr>
        <w:t>visant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72E8672E" w:rsidRPr="0003055F">
        <w:rPr>
          <w:rFonts w:ascii="Arial" w:hAnsi="Arial" w:cs="Arial"/>
          <w:sz w:val="21"/>
          <w:szCs w:val="21"/>
          <w:lang w:val="fr-FR"/>
        </w:rPr>
        <w:t>lutter</w:t>
      </w:r>
      <w:r w:rsidR="00A63C63" w:rsidRPr="0003055F">
        <w:rPr>
          <w:rFonts w:ascii="Arial" w:hAnsi="Arial" w:cs="Arial"/>
          <w:sz w:val="21"/>
          <w:szCs w:val="21"/>
          <w:lang w:val="fr-FR"/>
        </w:rPr>
        <w:t xml:space="preserve"> </w:t>
      </w:r>
      <w:r w:rsidR="72E8672E" w:rsidRPr="0003055F">
        <w:rPr>
          <w:rFonts w:ascii="Arial" w:hAnsi="Arial" w:cs="Arial"/>
          <w:sz w:val="21"/>
          <w:szCs w:val="21"/>
          <w:lang w:val="fr-FR"/>
        </w:rPr>
        <w:t>contre</w:t>
      </w:r>
      <w:r w:rsidR="00A63C63" w:rsidRPr="0003055F">
        <w:rPr>
          <w:rFonts w:ascii="Arial" w:hAnsi="Arial" w:cs="Arial"/>
          <w:sz w:val="21"/>
          <w:szCs w:val="21"/>
          <w:lang w:val="fr-FR"/>
        </w:rPr>
        <w:t xml:space="preserve"> </w:t>
      </w:r>
      <w:r w:rsidR="72E8672E"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corruption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6F4377" w:rsidRPr="0003055F">
        <w:rPr>
          <w:rStyle w:val="Appelnotedebasdep"/>
          <w:rFonts w:ascii="Arial" w:hAnsi="Arial" w:cs="Arial"/>
          <w:sz w:val="21"/>
          <w:szCs w:val="21"/>
          <w:lang w:val="fr-FR"/>
        </w:rPr>
        <w:footnoteReference w:id="46"/>
      </w:r>
    </w:p>
    <w:p w14:paraId="733BD043" w14:textId="5A5C1908" w:rsidR="006F4377" w:rsidRPr="0003055F" w:rsidRDefault="3EB18973">
      <w:pPr>
        <w:pStyle w:val="BauchiEPClevel1"/>
        <w:numPr>
          <w:ilvl w:val="0"/>
          <w:numId w:val="150"/>
        </w:numPr>
        <w:tabs>
          <w:tab w:val="left" w:pos="709"/>
          <w:tab w:val="left" w:pos="1418"/>
          <w:tab w:val="left" w:pos="2127"/>
        </w:tabs>
        <w:snapToGrid w:val="0"/>
        <w:ind w:hanging="720"/>
        <w:rPr>
          <w:rFonts w:ascii="Arial" w:hAnsi="Arial" w:cs="Arial"/>
          <w:sz w:val="21"/>
          <w:szCs w:val="21"/>
          <w:lang w:val="fr-FR"/>
        </w:rPr>
      </w:pPr>
      <w:bookmarkStart w:id="344" w:name="_bookmark139"/>
      <w:bookmarkStart w:id="345" w:name="_Ref29576856"/>
      <w:bookmarkEnd w:id="344"/>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conforment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politiques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directives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prévention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corruption</w:t>
      </w:r>
      <w:r w:rsidR="00A63C63" w:rsidRPr="0003055F">
        <w:rPr>
          <w:rFonts w:ascii="Arial" w:hAnsi="Arial" w:cs="Arial"/>
          <w:sz w:val="21"/>
          <w:szCs w:val="21"/>
          <w:lang w:val="fr-FR"/>
        </w:rPr>
        <w:t xml:space="preserve"> </w:t>
      </w:r>
      <w:r w:rsidRPr="0003055F">
        <w:rPr>
          <w:rFonts w:ascii="Arial" w:hAnsi="Arial" w:cs="Arial"/>
          <w:sz w:val="21"/>
          <w:szCs w:val="21"/>
          <w:lang w:val="fr-FR"/>
        </w:rPr>
        <w:t>adoptées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lui</w:t>
      </w:r>
      <w:r w:rsidR="00A63C63" w:rsidRPr="0003055F">
        <w:rPr>
          <w:rFonts w:ascii="Arial" w:hAnsi="Arial" w:cs="Arial"/>
          <w:sz w:val="21"/>
          <w:szCs w:val="21"/>
          <w:lang w:val="fr-FR"/>
        </w:rPr>
        <w:t xml:space="preserve"> </w:t>
      </w:r>
      <w:r w:rsidRPr="0003055F">
        <w:rPr>
          <w:rFonts w:ascii="Arial" w:hAnsi="Arial" w:cs="Arial"/>
          <w:sz w:val="21"/>
          <w:szCs w:val="21"/>
          <w:lang w:val="fr-FR"/>
        </w:rPr>
        <w:t>ont</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notifiées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210E6E8C" w:rsidRPr="0003055F">
        <w:rPr>
          <w:rFonts w:ascii="Arial" w:hAnsi="Arial" w:cs="Arial"/>
          <w:sz w:val="21"/>
          <w:szCs w:val="21"/>
          <w:lang w:val="fr-FR"/>
        </w:rPr>
        <w:t>P</w:t>
      </w:r>
      <w:r w:rsidRPr="0003055F">
        <w:rPr>
          <w:rFonts w:ascii="Arial" w:hAnsi="Arial" w:cs="Arial"/>
          <w:sz w:val="21"/>
          <w:szCs w:val="21"/>
          <w:lang w:val="fr-FR"/>
        </w:rPr>
        <w:t>artie</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politiques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directives</w:t>
      </w:r>
      <w:r w:rsidR="00A63C63" w:rsidRPr="0003055F">
        <w:rPr>
          <w:rFonts w:ascii="Arial" w:hAnsi="Arial" w:cs="Arial"/>
          <w:sz w:val="21"/>
          <w:szCs w:val="21"/>
          <w:lang w:val="fr-FR"/>
        </w:rPr>
        <w:t xml:space="preserve"> </w:t>
      </w:r>
      <w:r w:rsidRPr="0003055F">
        <w:rPr>
          <w:rFonts w:ascii="Arial" w:hAnsi="Arial" w:cs="Arial"/>
          <w:sz w:val="21"/>
          <w:szCs w:val="21"/>
          <w:lang w:val="fr-FR"/>
        </w:rPr>
        <w:t>imposées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5B6638B9" w:rsidRPr="0003055F">
        <w:rPr>
          <w:rFonts w:ascii="Arial" w:hAnsi="Arial" w:cs="Arial"/>
          <w:sz w:val="21"/>
          <w:szCs w:val="21"/>
          <w:lang w:val="fr-FR"/>
        </w:rPr>
        <w:t>P</w:t>
      </w:r>
      <w:r w:rsidRPr="0003055F">
        <w:rPr>
          <w:rFonts w:ascii="Arial" w:hAnsi="Arial" w:cs="Arial"/>
          <w:sz w:val="21"/>
          <w:szCs w:val="21"/>
          <w:lang w:val="fr-FR"/>
        </w:rPr>
        <w:t>artie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3CAFF943" w:rsidRPr="0003055F">
        <w:rPr>
          <w:rFonts w:ascii="Arial" w:hAnsi="Arial" w:cs="Arial"/>
          <w:sz w:val="21"/>
          <w:szCs w:val="21"/>
          <w:lang w:val="fr-FR"/>
        </w:rPr>
        <w:t>A</w:t>
      </w:r>
      <w:r w:rsidRPr="0003055F">
        <w:rPr>
          <w:rFonts w:ascii="Arial" w:hAnsi="Arial" w:cs="Arial"/>
          <w:sz w:val="21"/>
          <w:szCs w:val="21"/>
          <w:lang w:val="fr-FR"/>
        </w:rPr>
        <w:t>ctionnaires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5FB1DEE" w:rsidRPr="0003055F">
        <w:rPr>
          <w:rFonts w:ascii="Arial" w:hAnsi="Arial" w:cs="Arial"/>
          <w:sz w:val="21"/>
          <w:szCs w:val="21"/>
          <w:lang w:val="fr-FR"/>
        </w:rPr>
        <w:t>P</w:t>
      </w:r>
      <w:r w:rsidR="74EEEE28" w:rsidRPr="0003055F">
        <w:rPr>
          <w:rFonts w:ascii="Arial" w:hAnsi="Arial" w:cs="Arial"/>
          <w:sz w:val="21"/>
          <w:szCs w:val="21"/>
          <w:lang w:val="fr-FR"/>
        </w:rPr>
        <w:t>rêteurs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modifications</w:t>
      </w:r>
      <w:r w:rsidR="00A63C63" w:rsidRPr="0003055F">
        <w:rPr>
          <w:rFonts w:ascii="Arial" w:hAnsi="Arial" w:cs="Arial"/>
          <w:sz w:val="21"/>
          <w:szCs w:val="21"/>
          <w:lang w:val="fr-FR"/>
        </w:rPr>
        <w:t xml:space="preserve"> </w:t>
      </w:r>
      <w:r w:rsidRPr="0003055F">
        <w:rPr>
          <w:rFonts w:ascii="Arial" w:hAnsi="Arial" w:cs="Arial"/>
          <w:sz w:val="21"/>
          <w:szCs w:val="21"/>
          <w:lang w:val="fr-FR"/>
        </w:rPr>
        <w:t>ultérieures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pourraient</w:t>
      </w:r>
      <w:r w:rsidR="0008531E"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requises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6F1481" w:rsidRPr="0003055F">
        <w:rPr>
          <w:rFonts w:ascii="Arial" w:hAnsi="Arial" w:cs="Arial"/>
          <w:sz w:val="21"/>
          <w:szCs w:val="21"/>
          <w:lang w:val="fr-FR"/>
        </w:rPr>
        <w:t> </w:t>
      </w:r>
      <w:r w:rsidR="0067086C" w:rsidRPr="0003055F">
        <w:rPr>
          <w:rFonts w:ascii="Arial" w:hAnsi="Arial" w:cs="Arial"/>
          <w:sz w:val="21"/>
          <w:szCs w:val="21"/>
          <w:lang w:val="fr-FR"/>
        </w:rPr>
        <w:t>;</w:t>
      </w:r>
      <w:bookmarkEnd w:id="345"/>
    </w:p>
    <w:p w14:paraId="58B19273" w14:textId="5E86BC18" w:rsidR="006F4377" w:rsidRPr="0003055F" w:rsidRDefault="3EB18973">
      <w:pPr>
        <w:pStyle w:val="BauchiEPClevel1"/>
        <w:numPr>
          <w:ilvl w:val="0"/>
          <w:numId w:val="150"/>
        </w:numPr>
        <w:tabs>
          <w:tab w:val="left" w:pos="709"/>
          <w:tab w:val="left" w:pos="1418"/>
          <w:tab w:val="left" w:pos="2127"/>
        </w:tabs>
        <w:snapToGrid w:val="0"/>
        <w:ind w:hanging="720"/>
        <w:rPr>
          <w:rFonts w:ascii="Arial" w:hAnsi="Arial" w:cs="Arial"/>
          <w:sz w:val="21"/>
          <w:szCs w:val="21"/>
          <w:lang w:val="fr-FR"/>
        </w:rPr>
      </w:pPr>
      <w:bookmarkStart w:id="346" w:name="_bookmark140"/>
      <w:bookmarkEnd w:id="346"/>
      <w:r w:rsidRPr="0003055F">
        <w:rPr>
          <w:rFonts w:ascii="Arial" w:hAnsi="Arial" w:cs="Arial"/>
          <w:sz w:val="21"/>
          <w:szCs w:val="21"/>
          <w:lang w:val="fr-FR"/>
        </w:rPr>
        <w:t>tienn</w:t>
      </w:r>
      <w:r w:rsidR="6DE2A53F" w:rsidRPr="0003055F">
        <w:rPr>
          <w:rFonts w:ascii="Arial" w:hAnsi="Arial" w:cs="Arial"/>
          <w:sz w:val="21"/>
          <w:szCs w:val="21"/>
          <w:lang w:val="fr-FR"/>
        </w:rPr>
        <w:t>en</w:t>
      </w:r>
      <w:r w:rsidRPr="0003055F">
        <w:rPr>
          <w:rFonts w:ascii="Arial" w:hAnsi="Arial" w:cs="Arial"/>
          <w:sz w:val="21"/>
          <w:szCs w:val="21"/>
          <w:lang w:val="fr-FR"/>
        </w:rPr>
        <w:t>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registres</w:t>
      </w:r>
      <w:r w:rsidR="00A63C63" w:rsidRPr="0003055F">
        <w:rPr>
          <w:rFonts w:ascii="Arial" w:hAnsi="Arial" w:cs="Arial"/>
          <w:sz w:val="21"/>
          <w:szCs w:val="21"/>
          <w:lang w:val="fr-FR"/>
        </w:rPr>
        <w:t xml:space="preserve"> </w:t>
      </w:r>
      <w:r w:rsidRPr="0003055F">
        <w:rPr>
          <w:rFonts w:ascii="Arial" w:hAnsi="Arial" w:cs="Arial"/>
          <w:sz w:val="21"/>
          <w:szCs w:val="21"/>
          <w:lang w:val="fr-FR"/>
        </w:rPr>
        <w:t>exacts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69727A58"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paiements</w:t>
      </w:r>
      <w:r w:rsidR="00A63C63" w:rsidRPr="0003055F">
        <w:rPr>
          <w:rFonts w:ascii="Arial" w:hAnsi="Arial" w:cs="Arial"/>
          <w:sz w:val="21"/>
          <w:szCs w:val="21"/>
          <w:lang w:val="fr-FR"/>
        </w:rPr>
        <w:t xml:space="preserve"> </w:t>
      </w:r>
      <w:r w:rsidRPr="0003055F">
        <w:rPr>
          <w:rFonts w:ascii="Arial" w:hAnsi="Arial" w:cs="Arial"/>
          <w:sz w:val="21"/>
          <w:szCs w:val="21"/>
          <w:lang w:val="fr-FR"/>
        </w:rPr>
        <w:t>effectués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reçus</w:t>
      </w:r>
      <w:r w:rsidR="0008531E" w:rsidRPr="0003055F">
        <w:rPr>
          <w:rFonts w:ascii="Arial" w:hAnsi="Arial" w:cs="Arial"/>
          <w:sz w:val="21"/>
          <w:szCs w:val="21"/>
          <w:lang w:val="fr-FR"/>
        </w:rPr>
        <w:t>,</w:t>
      </w:r>
      <w:r w:rsidR="00A63C63" w:rsidRPr="0003055F">
        <w:rPr>
          <w:rFonts w:ascii="Arial" w:hAnsi="Arial" w:cs="Arial"/>
          <w:sz w:val="21"/>
          <w:szCs w:val="21"/>
          <w:lang w:val="fr-FR"/>
        </w:rPr>
        <w:t xml:space="preserve"> </w:t>
      </w:r>
      <w:r w:rsidR="633FEAEC"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avantages</w:t>
      </w:r>
      <w:r w:rsidR="00A63C63" w:rsidRPr="0003055F">
        <w:rPr>
          <w:rFonts w:ascii="Arial" w:hAnsi="Arial" w:cs="Arial"/>
          <w:sz w:val="21"/>
          <w:szCs w:val="21"/>
          <w:lang w:val="fr-FR"/>
        </w:rPr>
        <w:t xml:space="preserve"> </w:t>
      </w:r>
      <w:r w:rsidRPr="0003055F">
        <w:rPr>
          <w:rFonts w:ascii="Arial" w:hAnsi="Arial" w:cs="Arial"/>
          <w:sz w:val="21"/>
          <w:szCs w:val="21"/>
          <w:lang w:val="fr-FR"/>
        </w:rPr>
        <w:t>octroyés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perçus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18520B15" w:rsidRPr="0003055F">
        <w:rPr>
          <w:rFonts w:ascii="Arial" w:hAnsi="Arial" w:cs="Arial"/>
          <w:sz w:val="21"/>
          <w:szCs w:val="21"/>
          <w:lang w:val="fr-FR"/>
        </w:rPr>
        <w:t>d</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mesures</w:t>
      </w:r>
      <w:r w:rsidR="00A63C63" w:rsidRPr="0003055F">
        <w:rPr>
          <w:rFonts w:ascii="Arial" w:hAnsi="Arial" w:cs="Arial"/>
          <w:sz w:val="21"/>
          <w:szCs w:val="21"/>
          <w:lang w:val="fr-FR"/>
        </w:rPr>
        <w:t xml:space="preserve"> </w:t>
      </w:r>
      <w:r w:rsidR="13769E11" w:rsidRPr="0003055F">
        <w:rPr>
          <w:rFonts w:ascii="Arial" w:hAnsi="Arial" w:cs="Arial"/>
          <w:sz w:val="21"/>
          <w:szCs w:val="21"/>
          <w:lang w:val="fr-FR"/>
        </w:rPr>
        <w:t>prises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conformer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32.1</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657DDA" w:rsidRPr="0003055F">
        <w:rPr>
          <w:rFonts w:ascii="Arial" w:hAnsi="Arial" w:cs="Arial"/>
          <w:sz w:val="21"/>
          <w:szCs w:val="21"/>
          <w:lang w:val="fr-FR"/>
        </w:rPr>
        <w:t xml:space="preserve">Lutte contre la </w:t>
      </w:r>
      <w:r w:rsidR="6D6C9222" w:rsidRPr="0003055F">
        <w:rPr>
          <w:rFonts w:ascii="Arial" w:hAnsi="Arial" w:cs="Arial"/>
          <w:sz w:val="21"/>
          <w:szCs w:val="21"/>
          <w:lang w:val="fr-FR"/>
        </w:rPr>
        <w:t>corruption</w:t>
      </w:r>
      <w:r w:rsidRPr="0003055F">
        <w:rPr>
          <w:rFonts w:ascii="Arial" w:hAnsi="Arial" w:cs="Arial"/>
          <w:sz w:val="21"/>
          <w:szCs w:val="21"/>
          <w:lang w:val="fr-FR"/>
        </w:rPr>
        <w:t>)</w:t>
      </w:r>
      <w:r w:rsidR="5A1B2692" w:rsidRPr="0003055F">
        <w:rPr>
          <w:rFonts w:ascii="Arial" w:hAnsi="Arial" w:cs="Arial"/>
          <w:sz w:val="21"/>
          <w:szCs w:val="21"/>
          <w:lang w:val="fr-FR"/>
        </w:rPr>
        <w:t>.</w:t>
      </w:r>
      <w:r w:rsidR="00A63C63" w:rsidRPr="0003055F">
        <w:rPr>
          <w:rFonts w:ascii="Arial" w:hAnsi="Arial" w:cs="Arial"/>
          <w:sz w:val="21"/>
          <w:szCs w:val="21"/>
          <w:lang w:val="fr-FR"/>
        </w:rPr>
        <w:t xml:space="preserve"> </w:t>
      </w:r>
      <w:r w:rsidR="5A1B2692"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5A1B2692" w:rsidRPr="0003055F">
        <w:rPr>
          <w:rFonts w:ascii="Arial" w:hAnsi="Arial" w:cs="Arial"/>
          <w:sz w:val="21"/>
          <w:szCs w:val="21"/>
          <w:lang w:val="fr-FR"/>
        </w:rPr>
        <w:t>doit</w:t>
      </w:r>
      <w:r w:rsidR="005624A3" w:rsidRPr="0003055F">
        <w:rPr>
          <w:rFonts w:ascii="Arial" w:hAnsi="Arial" w:cs="Arial"/>
          <w:sz w:val="21"/>
          <w:szCs w:val="21"/>
          <w:lang w:val="fr-FR"/>
        </w:rPr>
        <w:t xml:space="preserve"> </w:t>
      </w:r>
      <w:r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d'inspecter</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registres</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requis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F4C2636" w14:textId="2DAC9E00" w:rsidR="006F4377" w:rsidRPr="0003055F" w:rsidRDefault="3EB18973">
      <w:pPr>
        <w:pStyle w:val="BauchiEPClevel1"/>
        <w:numPr>
          <w:ilvl w:val="0"/>
          <w:numId w:val="15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notifie</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1762B6B1" w14:textId="518CF56B" w:rsidR="006F4377" w:rsidRPr="0003055F" w:rsidRDefault="3EB18973">
      <w:pPr>
        <w:pStyle w:val="BauchiEPClevel1"/>
        <w:numPr>
          <w:ilvl w:val="0"/>
          <w:numId w:val="15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enquête</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gouvernementale</w:t>
      </w:r>
      <w:r w:rsidR="00A63C63" w:rsidRPr="0003055F">
        <w:rPr>
          <w:rFonts w:ascii="Arial" w:hAnsi="Arial" w:cs="Arial"/>
          <w:sz w:val="21"/>
          <w:szCs w:val="21"/>
          <w:lang w:val="fr-FR"/>
        </w:rPr>
        <w:t xml:space="preserve"> </w:t>
      </w:r>
      <w:r w:rsidR="64997A02" w:rsidRPr="0003055F">
        <w:rPr>
          <w:rFonts w:ascii="Arial" w:hAnsi="Arial" w:cs="Arial"/>
          <w:sz w:val="21"/>
          <w:szCs w:val="21"/>
          <w:lang w:val="fr-FR"/>
        </w:rPr>
        <w:t>portant</w:t>
      </w:r>
      <w:r w:rsidR="00A63C63" w:rsidRPr="0003055F">
        <w:rPr>
          <w:rFonts w:ascii="Arial" w:hAnsi="Arial" w:cs="Arial"/>
          <w:sz w:val="21"/>
          <w:szCs w:val="21"/>
          <w:lang w:val="fr-FR"/>
        </w:rPr>
        <w:t xml:space="preserve"> </w:t>
      </w:r>
      <w:r w:rsidR="64997A02"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présumée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lois</w:t>
      </w:r>
      <w:r w:rsidR="00A63C63" w:rsidRPr="0003055F">
        <w:rPr>
          <w:rFonts w:ascii="Arial" w:hAnsi="Arial" w:cs="Arial"/>
          <w:sz w:val="21"/>
          <w:szCs w:val="21"/>
          <w:lang w:val="fr-FR"/>
        </w:rPr>
        <w:t xml:space="preserve"> </w:t>
      </w:r>
      <w:r w:rsidRPr="0003055F">
        <w:rPr>
          <w:rFonts w:ascii="Arial" w:hAnsi="Arial" w:cs="Arial"/>
          <w:sz w:val="21"/>
          <w:szCs w:val="21"/>
          <w:lang w:val="fr-FR"/>
        </w:rPr>
        <w:t>visées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32.1(a)</w:t>
      </w:r>
      <w:r w:rsidR="00A63C63" w:rsidRPr="0003055F">
        <w:rPr>
          <w:rFonts w:ascii="Arial" w:hAnsi="Arial" w:cs="Arial"/>
          <w:sz w:val="21"/>
          <w:szCs w:val="21"/>
          <w:lang w:val="fr-FR"/>
        </w:rPr>
        <w:t xml:space="preserve"> </w:t>
      </w:r>
      <w:r w:rsidRPr="0003055F">
        <w:rPr>
          <w:rFonts w:ascii="Arial" w:hAnsi="Arial" w:cs="Arial"/>
          <w:sz w:val="21"/>
          <w:szCs w:val="21"/>
          <w:lang w:val="fr-FR"/>
        </w:rPr>
        <w:t>ci-dessus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1076C4F" w14:textId="21359500" w:rsidR="006F4377" w:rsidRPr="0003055F" w:rsidRDefault="3EB18973">
      <w:pPr>
        <w:pStyle w:val="BauchiEPClevel1"/>
        <w:numPr>
          <w:ilvl w:val="0"/>
          <w:numId w:val="151"/>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lastRenderedPageBreak/>
        <w:t>toute</w:t>
      </w:r>
      <w:r w:rsidR="00A63C63" w:rsidRPr="0003055F">
        <w:rPr>
          <w:rFonts w:ascii="Arial" w:hAnsi="Arial" w:cs="Arial"/>
          <w:sz w:val="21"/>
          <w:szCs w:val="21"/>
          <w:lang w:val="fr-FR"/>
        </w:rPr>
        <w:t xml:space="preserve"> </w:t>
      </w:r>
      <w:r w:rsidRPr="0003055F">
        <w:rPr>
          <w:rFonts w:ascii="Arial" w:hAnsi="Arial" w:cs="Arial"/>
          <w:sz w:val="21"/>
          <w:szCs w:val="21"/>
          <w:lang w:val="fr-FR"/>
        </w:rPr>
        <w:t>enquête</w:t>
      </w:r>
      <w:r w:rsidR="00A63C63" w:rsidRPr="0003055F">
        <w:rPr>
          <w:rFonts w:ascii="Arial" w:hAnsi="Arial" w:cs="Arial"/>
          <w:sz w:val="21"/>
          <w:szCs w:val="21"/>
          <w:lang w:val="fr-FR"/>
        </w:rPr>
        <w:t xml:space="preserve"> </w:t>
      </w:r>
      <w:r w:rsidRPr="0003055F">
        <w:rPr>
          <w:rFonts w:ascii="Arial" w:hAnsi="Arial" w:cs="Arial"/>
          <w:sz w:val="21"/>
          <w:szCs w:val="21"/>
          <w:lang w:val="fr-FR"/>
        </w:rPr>
        <w:t>gouvernementale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interne</w:t>
      </w:r>
      <w:r w:rsidR="00A63C63" w:rsidRPr="0003055F">
        <w:rPr>
          <w:rFonts w:ascii="Arial" w:hAnsi="Arial" w:cs="Arial"/>
          <w:sz w:val="21"/>
          <w:szCs w:val="21"/>
          <w:lang w:val="fr-FR"/>
        </w:rPr>
        <w:t xml:space="preserve"> </w:t>
      </w:r>
      <w:r w:rsidR="7ADEE56C" w:rsidRPr="0003055F">
        <w:rPr>
          <w:rFonts w:ascii="Arial" w:hAnsi="Arial" w:cs="Arial"/>
          <w:sz w:val="21"/>
          <w:szCs w:val="21"/>
          <w:lang w:val="fr-FR"/>
        </w:rPr>
        <w:t>portant</w:t>
      </w:r>
      <w:r w:rsidR="00A63C63" w:rsidRPr="0003055F">
        <w:rPr>
          <w:rFonts w:ascii="Arial" w:hAnsi="Arial" w:cs="Arial"/>
          <w:sz w:val="21"/>
          <w:szCs w:val="21"/>
          <w:lang w:val="fr-FR"/>
        </w:rPr>
        <w:t xml:space="preserve"> </w:t>
      </w:r>
      <w:r w:rsidR="7ADEE56C"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présumée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politiques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directives</w:t>
      </w:r>
      <w:r w:rsidR="00A63C63" w:rsidRPr="0003055F">
        <w:rPr>
          <w:rFonts w:ascii="Arial" w:hAnsi="Arial" w:cs="Arial"/>
          <w:sz w:val="21"/>
          <w:szCs w:val="21"/>
          <w:lang w:val="fr-FR"/>
        </w:rPr>
        <w:t xml:space="preserve"> </w:t>
      </w:r>
      <w:r w:rsidRPr="0003055F">
        <w:rPr>
          <w:rFonts w:ascii="Arial" w:hAnsi="Arial" w:cs="Arial"/>
          <w:sz w:val="21"/>
          <w:szCs w:val="21"/>
          <w:lang w:val="fr-FR"/>
        </w:rPr>
        <w:t>mentionnées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t>32.1(b)</w:t>
      </w:r>
      <w:r w:rsidR="00A63C63" w:rsidRPr="0003055F">
        <w:rPr>
          <w:rFonts w:ascii="Arial" w:hAnsi="Arial" w:cs="Arial"/>
          <w:sz w:val="21"/>
          <w:szCs w:val="21"/>
          <w:lang w:val="fr-FR"/>
        </w:rPr>
        <w:t xml:space="preserve"> </w:t>
      </w:r>
      <w:r w:rsidRPr="0003055F">
        <w:rPr>
          <w:rFonts w:ascii="Arial" w:hAnsi="Arial" w:cs="Arial"/>
          <w:sz w:val="21"/>
          <w:szCs w:val="21"/>
          <w:lang w:val="fr-FR"/>
        </w:rPr>
        <w:t>ci-dessus</w:t>
      </w:r>
      <w:r w:rsidR="4C501D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p>
    <w:p w14:paraId="54D2DB87" w14:textId="206F4A86" w:rsidR="006F4377" w:rsidRPr="0003055F" w:rsidRDefault="006F4377">
      <w:pPr>
        <w:pStyle w:val="Paragraphedeliste"/>
        <w:numPr>
          <w:ilvl w:val="0"/>
          <w:numId w:val="195"/>
        </w:numPr>
        <w:tabs>
          <w:tab w:val="left" w:pos="709"/>
          <w:tab w:val="left" w:pos="1418"/>
          <w:tab w:val="left" w:pos="2127"/>
        </w:tabs>
        <w:snapToGrid w:val="0"/>
        <w:spacing w:after="240"/>
        <w:ind w:hanging="720"/>
        <w:jc w:val="both"/>
        <w:rPr>
          <w:rFonts w:ascii="Arial" w:hAnsi="Arial" w:cs="Arial"/>
          <w:b/>
          <w:bCs/>
          <w:sz w:val="21"/>
          <w:szCs w:val="21"/>
          <w:lang w:val="fr-FR"/>
        </w:rPr>
      </w:pPr>
      <w:bookmarkStart w:id="347" w:name="_bookmark141"/>
      <w:bookmarkEnd w:id="347"/>
      <w:r w:rsidRPr="0003055F">
        <w:rPr>
          <w:rFonts w:ascii="Arial" w:hAnsi="Arial" w:cs="Arial"/>
          <w:b/>
          <w:bCs/>
          <w:sz w:val="21"/>
          <w:szCs w:val="21"/>
          <w:lang w:val="fr-FR"/>
        </w:rPr>
        <w:t>Garanties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Anti-corruption</w:t>
      </w:r>
    </w:p>
    <w:p w14:paraId="383CB92A" w14:textId="67721814" w:rsidR="006F4377" w:rsidRPr="0003055F" w:rsidRDefault="3EB18973">
      <w:pPr>
        <w:pStyle w:val="BauchiEPClevel1"/>
        <w:numPr>
          <w:ilvl w:val="0"/>
          <w:numId w:val="15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garantit</w:t>
      </w:r>
      <w:r w:rsidR="00A63C63" w:rsidRPr="0003055F">
        <w:rPr>
          <w:rFonts w:ascii="Arial" w:hAnsi="Arial" w:cs="Arial"/>
          <w:sz w:val="21"/>
          <w:szCs w:val="21"/>
          <w:lang w:val="fr-FR"/>
        </w:rPr>
        <w:t xml:space="preserve"> </w:t>
      </w:r>
      <w:r w:rsidRPr="0003055F">
        <w:rPr>
          <w:rFonts w:ascii="Arial" w:hAnsi="Arial" w:cs="Arial"/>
          <w:sz w:val="21"/>
          <w:szCs w:val="21"/>
          <w:lang w:val="fr-FR"/>
        </w:rPr>
        <w:t>qu'à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connaissance,</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elle-même,</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cadres</w:t>
      </w:r>
      <w:r w:rsidR="00A63C63" w:rsidRPr="0003055F">
        <w:rPr>
          <w:rFonts w:ascii="Arial" w:hAnsi="Arial" w:cs="Arial"/>
          <w:sz w:val="21"/>
          <w:szCs w:val="21"/>
          <w:lang w:val="fr-FR"/>
        </w:rPr>
        <w:t xml:space="preserve"> </w:t>
      </w:r>
      <w:r w:rsidRPr="0003055F">
        <w:rPr>
          <w:rFonts w:ascii="Arial" w:hAnsi="Arial" w:cs="Arial"/>
          <w:sz w:val="21"/>
          <w:szCs w:val="21"/>
          <w:lang w:val="fr-FR"/>
        </w:rPr>
        <w:t>dirigeants,</w:t>
      </w:r>
      <w:r w:rsidR="00A63C63" w:rsidRPr="0003055F">
        <w:rPr>
          <w:rFonts w:ascii="Arial" w:hAnsi="Arial" w:cs="Arial"/>
          <w:sz w:val="21"/>
          <w:szCs w:val="21"/>
          <w:lang w:val="fr-FR"/>
        </w:rPr>
        <w:t xml:space="preserve"> </w:t>
      </w:r>
      <w:r w:rsidRPr="0003055F">
        <w:rPr>
          <w:rFonts w:ascii="Arial" w:hAnsi="Arial" w:cs="Arial"/>
          <w:sz w:val="21"/>
          <w:szCs w:val="21"/>
          <w:lang w:val="fr-FR"/>
        </w:rPr>
        <w:t>employés,</w:t>
      </w:r>
      <w:r w:rsidR="00A63C63" w:rsidRPr="0003055F">
        <w:rPr>
          <w:rFonts w:ascii="Arial" w:hAnsi="Arial" w:cs="Arial"/>
          <w:sz w:val="21"/>
          <w:szCs w:val="21"/>
          <w:lang w:val="fr-FR"/>
        </w:rPr>
        <w:t xml:space="preserve"> </w:t>
      </w:r>
      <w:r w:rsidRPr="0003055F">
        <w:rPr>
          <w:rFonts w:ascii="Arial" w:hAnsi="Arial" w:cs="Arial"/>
          <w:sz w:val="21"/>
          <w:szCs w:val="21"/>
          <w:lang w:val="fr-FR"/>
        </w:rPr>
        <w:t>agents,</w:t>
      </w:r>
      <w:r w:rsidR="00A63C63" w:rsidRPr="0003055F">
        <w:rPr>
          <w:rFonts w:ascii="Arial" w:hAnsi="Arial" w:cs="Arial"/>
          <w:sz w:val="21"/>
          <w:szCs w:val="21"/>
          <w:lang w:val="fr-FR"/>
        </w:rPr>
        <w:t xml:space="preserve"> </w:t>
      </w:r>
      <w:r w:rsidR="1B0840B2" w:rsidRPr="0003055F">
        <w:rPr>
          <w:rFonts w:ascii="Arial" w:hAnsi="Arial" w:cs="Arial"/>
          <w:sz w:val="21"/>
          <w:szCs w:val="21"/>
          <w:lang w:val="fr-FR"/>
        </w:rPr>
        <w:t>Fournisseurs</w:t>
      </w:r>
      <w:r w:rsidR="00A63C63" w:rsidRPr="0003055F">
        <w:rPr>
          <w:rFonts w:ascii="Arial" w:hAnsi="Arial" w:cs="Arial"/>
          <w:sz w:val="21"/>
          <w:szCs w:val="21"/>
          <w:lang w:val="fr-FR"/>
        </w:rPr>
        <w:t xml:space="preserve"> </w:t>
      </w:r>
      <w:r w:rsidR="1B0840B2" w:rsidRPr="0003055F">
        <w:rPr>
          <w:rFonts w:ascii="Arial" w:hAnsi="Arial" w:cs="Arial"/>
          <w:sz w:val="21"/>
          <w:szCs w:val="21"/>
          <w:lang w:val="fr-FR"/>
        </w:rPr>
        <w:t>de</w:t>
      </w:r>
      <w:r w:rsidR="00A63C63" w:rsidRPr="0003055F">
        <w:rPr>
          <w:rFonts w:ascii="Arial" w:hAnsi="Arial" w:cs="Arial"/>
          <w:sz w:val="21"/>
          <w:szCs w:val="21"/>
          <w:lang w:val="fr-FR"/>
        </w:rPr>
        <w:t xml:space="preserve"> </w:t>
      </w:r>
      <w:r w:rsidR="1B0840B2"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1B0840B2"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effectue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services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08531E" w:rsidRPr="0003055F">
        <w:rPr>
          <w:rFonts w:ascii="Arial" w:hAnsi="Arial" w:cs="Arial"/>
          <w:sz w:val="21"/>
          <w:szCs w:val="21"/>
          <w:lang w:val="fr-FR"/>
        </w:rPr>
        <w:t xml:space="preserve">elle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08531E" w:rsidRPr="0003055F">
        <w:rPr>
          <w:rFonts w:ascii="Arial" w:hAnsi="Arial" w:cs="Arial"/>
          <w:sz w:val="21"/>
          <w:szCs w:val="21"/>
          <w:lang w:val="fr-FR"/>
        </w:rPr>
        <w:t>en son</w:t>
      </w:r>
      <w:r w:rsidR="00A63C63" w:rsidRPr="0003055F">
        <w:rPr>
          <w:rFonts w:ascii="Arial" w:hAnsi="Arial" w:cs="Arial"/>
          <w:sz w:val="21"/>
          <w:szCs w:val="21"/>
          <w:lang w:val="fr-FR"/>
        </w:rPr>
        <w:t xml:space="preserve"> </w:t>
      </w:r>
      <w:r w:rsidRPr="0003055F">
        <w:rPr>
          <w:rFonts w:ascii="Arial" w:hAnsi="Arial" w:cs="Arial"/>
          <w:sz w:val="21"/>
          <w:szCs w:val="21"/>
          <w:lang w:val="fr-FR"/>
        </w:rPr>
        <w:t>nom</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BF3BFD" w:rsidRPr="0003055F">
        <w:rPr>
          <w:rFonts w:ascii="Arial" w:hAnsi="Arial" w:cs="Arial"/>
          <w:sz w:val="21"/>
          <w:szCs w:val="21"/>
          <w:lang w:val="fr-FR"/>
        </w:rPr>
        <w:t xml:space="preserve"> du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8A62CC" w:rsidRPr="0003055F">
        <w:rPr>
          <w:rFonts w:ascii="Arial" w:hAnsi="Arial" w:cs="Arial"/>
          <w:sz w:val="21"/>
          <w:szCs w:val="21"/>
          <w:lang w:val="fr-FR"/>
        </w:rPr>
        <w:t xml:space="preserve"> </w:t>
      </w:r>
      <w:r w:rsidR="00325429" w:rsidRPr="0003055F">
        <w:rPr>
          <w:rFonts w:ascii="Arial" w:hAnsi="Arial" w:cs="Arial"/>
          <w:sz w:val="21"/>
          <w:szCs w:val="21"/>
          <w:lang w:val="fr-FR"/>
        </w:rPr>
        <w:t>:</w:t>
      </w:r>
    </w:p>
    <w:p w14:paraId="0C98420C" w14:textId="67FFBE19" w:rsidR="006F4377" w:rsidRPr="0003055F" w:rsidRDefault="451900BE">
      <w:pPr>
        <w:pStyle w:val="BauchiEPClevel1"/>
        <w:numPr>
          <w:ilvl w:val="0"/>
          <w:numId w:val="15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s'est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livré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Activité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Corruption</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82A8C44" w14:textId="2275E74D" w:rsidR="006F4377" w:rsidRPr="0003055F" w:rsidRDefault="74D4B6BD">
      <w:pPr>
        <w:pStyle w:val="BauchiEPClevel1"/>
        <w:numPr>
          <w:ilvl w:val="0"/>
          <w:numId w:val="15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n'</w:t>
      </w:r>
      <w:r w:rsidR="3EB18973" w:rsidRPr="0003055F">
        <w:rPr>
          <w:rFonts w:ascii="Arial" w:hAnsi="Arial" w:cs="Arial"/>
          <w:sz w:val="21"/>
          <w:szCs w:val="21"/>
          <w:lang w:val="fr-FR"/>
        </w:rPr>
        <w:t>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condamné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Activité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Corruption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p>
    <w:p w14:paraId="2353F89A" w14:textId="7BC5D78C" w:rsidR="006F4377" w:rsidRPr="0003055F" w:rsidRDefault="65F62089">
      <w:pPr>
        <w:pStyle w:val="BauchiEPClevel1"/>
        <w:numPr>
          <w:ilvl w:val="0"/>
          <w:numId w:val="153"/>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l'objet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enquête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gouvernementale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interne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Activité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Corruption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présumée.</w:t>
      </w:r>
    </w:p>
    <w:p w14:paraId="6774F500" w14:textId="1CE3B5D6" w:rsidR="006F4377" w:rsidRPr="0003055F" w:rsidRDefault="3EB18973">
      <w:pPr>
        <w:pStyle w:val="BauchiEPClevel1"/>
        <w:numPr>
          <w:ilvl w:val="0"/>
          <w:numId w:val="15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inclu</w:t>
      </w:r>
      <w:r w:rsidR="640673D2"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sous-traitance</w:t>
      </w:r>
      <w:r w:rsidR="00A63C63" w:rsidRPr="0003055F">
        <w:rPr>
          <w:rFonts w:ascii="Arial" w:hAnsi="Arial" w:cs="Arial"/>
          <w:sz w:val="21"/>
          <w:szCs w:val="21"/>
          <w:lang w:val="fr-FR"/>
        </w:rPr>
        <w:t xml:space="preserve"> </w:t>
      </w:r>
      <w:r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Pr="0003055F">
        <w:rPr>
          <w:rFonts w:ascii="Arial" w:hAnsi="Arial" w:cs="Arial"/>
          <w:sz w:val="21"/>
          <w:szCs w:val="21"/>
          <w:lang w:val="fr-FR"/>
        </w:rPr>
        <w:t>conclu</w:t>
      </w:r>
      <w:r w:rsidR="71703BB2" w:rsidRPr="0003055F">
        <w:rPr>
          <w:rFonts w:ascii="Arial" w:hAnsi="Arial" w:cs="Arial"/>
          <w:sz w:val="21"/>
          <w:szCs w:val="21"/>
          <w:lang w:val="fr-FR"/>
        </w:rPr>
        <w:t>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0CE7DEAA" w14:textId="75F7E68E" w:rsidR="006F4377" w:rsidRPr="0003055F" w:rsidRDefault="096B1A33">
      <w:pPr>
        <w:pStyle w:val="BauchiEPClevel1"/>
        <w:numPr>
          <w:ilvl w:val="0"/>
          <w:numId w:val="15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u</w:t>
      </w:r>
      <w:r w:rsidR="3EB18973" w:rsidRPr="0003055F">
        <w:rPr>
          <w:rFonts w:ascii="Arial" w:hAnsi="Arial" w:cs="Arial"/>
          <w:sz w:val="21"/>
          <w:szCs w:val="21"/>
          <w:lang w:val="fr-FR"/>
        </w:rPr>
        <w:t>n</w:t>
      </w:r>
      <w:r w:rsidR="47FEC8BF" w:rsidRPr="0003055F">
        <w:rPr>
          <w:rFonts w:ascii="Arial" w:hAnsi="Arial" w:cs="Arial"/>
          <w:sz w:val="21"/>
          <w:szCs w:val="21"/>
          <w:lang w:val="fr-FR"/>
        </w:rPr>
        <w:t>e</w:t>
      </w:r>
      <w:r w:rsidR="00A63C63" w:rsidRPr="0003055F">
        <w:rPr>
          <w:rFonts w:ascii="Arial" w:hAnsi="Arial" w:cs="Arial"/>
          <w:sz w:val="21"/>
          <w:szCs w:val="21"/>
          <w:lang w:val="fr-FR"/>
        </w:rPr>
        <w:t xml:space="preserve"> </w:t>
      </w:r>
      <w:r w:rsidR="47FEC8BF" w:rsidRPr="0003055F">
        <w:rPr>
          <w:rFonts w:ascii="Arial" w:hAnsi="Arial" w:cs="Arial"/>
          <w:sz w:val="21"/>
          <w:szCs w:val="21"/>
          <w:lang w:val="fr-FR"/>
        </w:rPr>
        <w:t>clause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équivalent</w:t>
      </w:r>
      <w:r w:rsidR="1C7DD0EC" w:rsidRPr="0003055F">
        <w:rPr>
          <w:rFonts w:ascii="Arial" w:hAnsi="Arial" w:cs="Arial"/>
          <w:sz w:val="21"/>
          <w:szCs w:val="21"/>
          <w:lang w:val="fr-FR"/>
        </w:rPr>
        <w:t>e</w:t>
      </w:r>
      <w:r w:rsidR="00A63C63" w:rsidRPr="0003055F">
        <w:rPr>
          <w:rFonts w:ascii="Arial" w:hAnsi="Arial" w:cs="Arial"/>
          <w:sz w:val="21"/>
          <w:szCs w:val="21"/>
          <w:lang w:val="fr-FR"/>
        </w:rPr>
        <w:t xml:space="preserve"> </w:t>
      </w:r>
      <w:r w:rsidR="5E064D65" w:rsidRPr="0003055F">
        <w:rPr>
          <w:rFonts w:ascii="Arial" w:hAnsi="Arial" w:cs="Arial"/>
          <w:sz w:val="21"/>
          <w:szCs w:val="21"/>
          <w:lang w:val="fr-FR"/>
        </w:rPr>
        <w:t>a</w:t>
      </w:r>
      <w:r w:rsidR="3EB18973" w:rsidRPr="0003055F">
        <w:rPr>
          <w:rFonts w:ascii="Arial" w:hAnsi="Arial" w:cs="Arial"/>
          <w:sz w:val="21"/>
          <w:szCs w:val="21"/>
          <w:lang w:val="fr-FR"/>
        </w:rPr>
        <w:t>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36">
        <w:r w:rsidR="3EB18973" w:rsidRPr="0003055F">
          <w:rPr>
            <w:rFonts w:ascii="Arial" w:hAnsi="Arial" w:cs="Arial"/>
            <w:sz w:val="21"/>
            <w:szCs w:val="21"/>
            <w:lang w:val="fr-FR"/>
          </w:rPr>
          <w:t>32</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w:t>
        </w:r>
        <w:r w:rsidR="00657DDA" w:rsidRPr="0003055F">
          <w:rPr>
            <w:rFonts w:ascii="Arial" w:hAnsi="Arial" w:cs="Arial"/>
            <w:sz w:val="21"/>
            <w:szCs w:val="21"/>
            <w:lang w:val="fr-FR"/>
          </w:rPr>
          <w:t>Dispositions anti-corruption</w:t>
        </w:r>
        <w:r w:rsidR="3EB18973" w:rsidRPr="0003055F">
          <w:rPr>
            <w:rFonts w:ascii="Arial" w:hAnsi="Arial" w:cs="Arial"/>
            <w:sz w:val="21"/>
            <w:szCs w:val="21"/>
            <w:lang w:val="fr-FR"/>
          </w:rPr>
          <w:t>)</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3EB18973" w:rsidRPr="0003055F">
        <w:rPr>
          <w:rFonts w:ascii="Arial" w:hAnsi="Arial" w:cs="Arial"/>
          <w:sz w:val="21"/>
          <w:szCs w:val="21"/>
          <w:lang w:val="fr-FR"/>
        </w:rPr>
        <w:t>et</w:t>
      </w:r>
    </w:p>
    <w:p w14:paraId="3655D52F" w14:textId="2EF2E0FD" w:rsidR="006F4377" w:rsidRPr="0003055F" w:rsidRDefault="096B1A33">
      <w:pPr>
        <w:pStyle w:val="BauchiEPClevel1"/>
        <w:numPr>
          <w:ilvl w:val="0"/>
          <w:numId w:val="15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u</w:t>
      </w:r>
      <w:r w:rsidR="3EB18973" w:rsidRPr="0003055F">
        <w:rPr>
          <w:rFonts w:ascii="Arial" w:hAnsi="Arial" w:cs="Arial"/>
          <w:sz w:val="21"/>
          <w:szCs w:val="21"/>
          <w:lang w:val="fr-FR"/>
        </w:rPr>
        <w:t>n</w:t>
      </w:r>
      <w:r w:rsidR="51282D14" w:rsidRPr="0003055F">
        <w:rPr>
          <w:rFonts w:ascii="Arial" w:hAnsi="Arial" w:cs="Arial"/>
          <w:sz w:val="21"/>
          <w:szCs w:val="21"/>
          <w:lang w:val="fr-FR"/>
        </w:rPr>
        <w:t>e</w:t>
      </w:r>
      <w:r w:rsidR="00A63C63" w:rsidRPr="0003055F">
        <w:rPr>
          <w:rFonts w:ascii="Arial" w:hAnsi="Arial" w:cs="Arial"/>
          <w:sz w:val="21"/>
          <w:szCs w:val="21"/>
          <w:lang w:val="fr-FR"/>
        </w:rPr>
        <w:t xml:space="preserve"> </w:t>
      </w:r>
      <w:r w:rsidR="7A3A1483" w:rsidRPr="0003055F">
        <w:rPr>
          <w:rFonts w:ascii="Arial" w:hAnsi="Arial" w:cs="Arial"/>
          <w:sz w:val="21"/>
          <w:szCs w:val="21"/>
          <w:lang w:val="fr-FR"/>
        </w:rPr>
        <w:t>clause</w:t>
      </w:r>
      <w:r w:rsidR="00A63C63" w:rsidRPr="0003055F">
        <w:rPr>
          <w:rFonts w:ascii="Arial" w:hAnsi="Arial" w:cs="Arial"/>
          <w:sz w:val="21"/>
          <w:szCs w:val="21"/>
          <w:lang w:val="fr-FR"/>
        </w:rPr>
        <w:t xml:space="preserve"> </w:t>
      </w:r>
      <w:r w:rsidR="7A3A1483" w:rsidRPr="0003055F">
        <w:rPr>
          <w:rFonts w:ascii="Arial" w:hAnsi="Arial" w:cs="Arial"/>
          <w:sz w:val="21"/>
          <w:szCs w:val="21"/>
          <w:lang w:val="fr-FR"/>
        </w:rPr>
        <w:t>reconnaissant</w:t>
      </w:r>
      <w:r w:rsidR="00A63C63" w:rsidRPr="0003055F">
        <w:rPr>
          <w:rFonts w:ascii="Arial" w:hAnsi="Arial" w:cs="Arial"/>
          <w:sz w:val="21"/>
          <w:szCs w:val="21"/>
          <w:lang w:val="fr-FR"/>
        </w:rPr>
        <w:t xml:space="preserve"> </w:t>
      </w:r>
      <w:r w:rsidR="7A3A148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325429" w:rsidRPr="0003055F">
        <w:rPr>
          <w:rFonts w:ascii="Arial" w:hAnsi="Arial" w:cs="Arial"/>
          <w:sz w:val="21"/>
          <w:szCs w:val="21"/>
          <w:lang w:val="fr-FR"/>
        </w:rPr>
        <w:t xml:space="preserve">de Projet </w:t>
      </w:r>
      <w:r w:rsidR="3EB18973" w:rsidRPr="0003055F">
        <w:rPr>
          <w:rFonts w:ascii="Arial" w:hAnsi="Arial" w:cs="Arial"/>
          <w:sz w:val="21"/>
          <w:szCs w:val="21"/>
          <w:lang w:val="fr-FR"/>
        </w:rPr>
        <w:t>d’exercer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6AE33E2B"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6AE33E2B" w:rsidRPr="0003055F">
        <w:rPr>
          <w:rFonts w:ascii="Arial" w:hAnsi="Arial" w:cs="Arial"/>
          <w:sz w:val="21"/>
          <w:szCs w:val="21"/>
          <w:lang w:val="fr-FR"/>
        </w:rPr>
        <w:t>de</w:t>
      </w:r>
      <w:r w:rsidR="00A63C63" w:rsidRPr="0003055F">
        <w:rPr>
          <w:rFonts w:ascii="Arial" w:hAnsi="Arial" w:cs="Arial"/>
          <w:sz w:val="21"/>
          <w:szCs w:val="21"/>
          <w:lang w:val="fr-FR"/>
        </w:rPr>
        <w:t xml:space="preserve"> </w:t>
      </w:r>
      <w:r w:rsidR="6AE33E2B"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6AE33E2B"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équivalents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ceux</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exerce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325429" w:rsidRPr="0003055F">
        <w:rPr>
          <w:rFonts w:ascii="Arial" w:hAnsi="Arial" w:cs="Arial"/>
          <w:sz w:val="21"/>
          <w:szCs w:val="21"/>
          <w:lang w:val="fr-FR"/>
        </w:rPr>
        <w:t xml:space="preserve">en vertu de </w:t>
      </w:r>
      <w:r w:rsidR="3EB18973"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40">
        <w:r w:rsidR="3EB18973" w:rsidRPr="0003055F">
          <w:rPr>
            <w:rFonts w:ascii="Arial" w:hAnsi="Arial" w:cs="Arial"/>
            <w:sz w:val="21"/>
            <w:szCs w:val="21"/>
            <w:lang w:val="fr-FR"/>
          </w:rPr>
          <w:t>32.1</w:t>
        </w:r>
        <w:r w:rsidR="00A63C63" w:rsidRPr="0003055F">
          <w:rPr>
            <w:rFonts w:ascii="Arial" w:hAnsi="Arial" w:cs="Arial"/>
            <w:sz w:val="21"/>
            <w:szCs w:val="21"/>
            <w:lang w:val="fr-FR"/>
          </w:rPr>
          <w:t xml:space="preserve"> </w:t>
        </w:r>
        <w:r w:rsidR="7484D288" w:rsidRPr="0003055F">
          <w:rPr>
            <w:rFonts w:ascii="Arial" w:hAnsi="Arial" w:cs="Arial"/>
            <w:sz w:val="21"/>
            <w:szCs w:val="21"/>
            <w:lang w:val="fr-FR"/>
          </w:rPr>
          <w:t>(</w:t>
        </w:r>
        <w:r w:rsidR="6D6C9222" w:rsidRPr="0003055F">
          <w:rPr>
            <w:rFonts w:ascii="Arial" w:hAnsi="Arial" w:cs="Arial"/>
            <w:sz w:val="21"/>
            <w:szCs w:val="21"/>
            <w:lang w:val="fr-FR"/>
          </w:rPr>
          <w:t>Lutte</w:t>
        </w:r>
        <w:r w:rsidR="00A63C63" w:rsidRPr="0003055F">
          <w:rPr>
            <w:rFonts w:ascii="Arial" w:hAnsi="Arial" w:cs="Arial"/>
            <w:sz w:val="21"/>
            <w:szCs w:val="21"/>
            <w:lang w:val="fr-FR"/>
          </w:rPr>
          <w:t xml:space="preserve"> </w:t>
        </w:r>
        <w:r w:rsidR="6D6C9222" w:rsidRPr="0003055F">
          <w:rPr>
            <w:rFonts w:ascii="Arial" w:hAnsi="Arial" w:cs="Arial"/>
            <w:sz w:val="21"/>
            <w:szCs w:val="21"/>
            <w:lang w:val="fr-FR"/>
          </w:rPr>
          <w:t>contre</w:t>
        </w:r>
        <w:r w:rsidR="00A63C63" w:rsidRPr="0003055F">
          <w:rPr>
            <w:rFonts w:ascii="Arial" w:hAnsi="Arial" w:cs="Arial"/>
            <w:sz w:val="21"/>
            <w:szCs w:val="21"/>
            <w:lang w:val="fr-FR"/>
          </w:rPr>
          <w:t xml:space="preserve"> </w:t>
        </w:r>
        <w:r w:rsidR="6D6C9222" w:rsidRPr="0003055F">
          <w:rPr>
            <w:rFonts w:ascii="Arial" w:hAnsi="Arial" w:cs="Arial"/>
            <w:sz w:val="21"/>
            <w:szCs w:val="21"/>
            <w:lang w:val="fr-FR"/>
          </w:rPr>
          <w:t>la</w:t>
        </w:r>
        <w:r w:rsidR="00A63C63" w:rsidRPr="0003055F">
          <w:rPr>
            <w:rFonts w:ascii="Arial" w:hAnsi="Arial" w:cs="Arial"/>
            <w:sz w:val="21"/>
            <w:szCs w:val="21"/>
            <w:lang w:val="fr-FR"/>
          </w:rPr>
          <w:t xml:space="preserve"> </w:t>
        </w:r>
        <w:r w:rsidR="6D6C9222" w:rsidRPr="0003055F">
          <w:rPr>
            <w:rFonts w:ascii="Arial" w:hAnsi="Arial" w:cs="Arial"/>
            <w:sz w:val="21"/>
            <w:szCs w:val="21"/>
            <w:lang w:val="fr-FR"/>
          </w:rPr>
          <w:t>corruption</w:t>
        </w:r>
        <w:r w:rsidR="7484D288" w:rsidRPr="0003055F">
          <w:rPr>
            <w:rFonts w:ascii="Arial" w:hAnsi="Arial" w:cs="Arial"/>
            <w:sz w:val="21"/>
            <w:szCs w:val="21"/>
            <w:lang w:val="fr-FR"/>
          </w:rPr>
          <w:t>)</w:t>
        </w:r>
        <w:r w:rsidR="3EB18973" w:rsidRPr="0003055F">
          <w:rPr>
            <w:rFonts w:ascii="Arial" w:hAnsi="Arial" w:cs="Arial"/>
            <w:sz w:val="21"/>
            <w:szCs w:val="21"/>
            <w:lang w:val="fr-FR"/>
          </w:rPr>
          <w:t>.</w:t>
        </w:r>
      </w:hyperlink>
    </w:p>
    <w:p w14:paraId="15E0331C" w14:textId="0C06C4C1" w:rsidR="006F4377" w:rsidRPr="0003055F" w:rsidRDefault="3EB18973">
      <w:pPr>
        <w:pStyle w:val="BauchiEPClevel1"/>
        <w:numPr>
          <w:ilvl w:val="0"/>
          <w:numId w:val="152"/>
        </w:numPr>
        <w:tabs>
          <w:tab w:val="left" w:pos="709"/>
          <w:tab w:val="left" w:pos="1418"/>
          <w:tab w:val="left" w:pos="2127"/>
        </w:tabs>
        <w:snapToGrid w:val="0"/>
        <w:ind w:hanging="720"/>
        <w:rPr>
          <w:rFonts w:ascii="Arial" w:hAnsi="Arial" w:cs="Arial"/>
          <w:sz w:val="21"/>
          <w:szCs w:val="21"/>
          <w:lang w:val="fr-FR"/>
        </w:rPr>
      </w:pPr>
      <w:bookmarkStart w:id="348" w:name="_bookmark142"/>
      <w:bookmarkEnd w:id="348"/>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7967B87E" w:rsidRPr="0003055F">
        <w:rPr>
          <w:rFonts w:ascii="Arial" w:hAnsi="Arial" w:cs="Arial"/>
          <w:sz w:val="21"/>
          <w:szCs w:val="21"/>
          <w:lang w:val="fr-FR"/>
        </w:rPr>
        <w:t>le</w:t>
      </w:r>
      <w:r w:rsidR="00A63C63" w:rsidRPr="0003055F">
        <w:rPr>
          <w:rFonts w:ascii="Arial" w:hAnsi="Arial" w:cs="Arial"/>
          <w:sz w:val="21"/>
          <w:szCs w:val="21"/>
          <w:lang w:val="fr-FR"/>
        </w:rPr>
        <w:t xml:space="preserve"> </w:t>
      </w:r>
      <w:r w:rsidR="7967B87E"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Pr="0003055F">
        <w:rPr>
          <w:rFonts w:ascii="Arial" w:hAnsi="Arial" w:cs="Arial"/>
          <w:sz w:val="21"/>
          <w:szCs w:val="21"/>
          <w:lang w:val="fr-FR"/>
        </w:rPr>
        <w:t>s'indemniseront</w:t>
      </w:r>
      <w:r w:rsidR="00A63C63" w:rsidRPr="0003055F">
        <w:rPr>
          <w:rFonts w:ascii="Arial" w:hAnsi="Arial" w:cs="Arial"/>
          <w:sz w:val="21"/>
          <w:szCs w:val="21"/>
          <w:lang w:val="fr-FR"/>
        </w:rPr>
        <w:t xml:space="preserve"> </w:t>
      </w:r>
      <w:r w:rsidRPr="0003055F">
        <w:rPr>
          <w:rFonts w:ascii="Arial" w:hAnsi="Arial" w:cs="Arial"/>
          <w:sz w:val="21"/>
          <w:szCs w:val="21"/>
          <w:lang w:val="fr-FR"/>
        </w:rPr>
        <w:t>mutuellement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F00F16C" w:rsidRPr="0003055F">
        <w:rPr>
          <w:rFonts w:ascii="Arial" w:hAnsi="Arial" w:cs="Arial"/>
          <w:sz w:val="21"/>
          <w:szCs w:val="21"/>
          <w:lang w:val="fr-FR"/>
        </w:rPr>
        <w:t>P</w:t>
      </w:r>
      <w:r w:rsidRPr="0003055F">
        <w:rPr>
          <w:rFonts w:ascii="Arial" w:hAnsi="Arial" w:cs="Arial"/>
          <w:sz w:val="21"/>
          <w:szCs w:val="21"/>
          <w:lang w:val="fr-FR"/>
        </w:rPr>
        <w:t>ertes</w:t>
      </w:r>
      <w:r w:rsidR="00A63C63" w:rsidRPr="0003055F">
        <w:rPr>
          <w:rFonts w:ascii="Arial" w:hAnsi="Arial" w:cs="Arial"/>
          <w:sz w:val="21"/>
          <w:szCs w:val="21"/>
          <w:lang w:val="fr-FR"/>
        </w:rPr>
        <w:t xml:space="preserve"> </w:t>
      </w:r>
      <w:r w:rsidR="7484D288" w:rsidRPr="0003055F">
        <w:rPr>
          <w:rFonts w:ascii="Arial" w:hAnsi="Arial" w:cs="Arial"/>
          <w:sz w:val="21"/>
          <w:szCs w:val="21"/>
          <w:lang w:val="fr-FR"/>
        </w:rPr>
        <w:t>(notamment</w:t>
      </w:r>
      <w:r w:rsidR="00A63C63" w:rsidRPr="0003055F">
        <w:rPr>
          <w:rFonts w:ascii="Arial" w:hAnsi="Arial" w:cs="Arial"/>
          <w:sz w:val="21"/>
          <w:szCs w:val="21"/>
          <w:lang w:val="fr-FR"/>
        </w:rPr>
        <w:t xml:space="preserve"> </w:t>
      </w:r>
      <w:r w:rsidR="7484D288"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7484D288"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484D288"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7484D288" w:rsidRPr="0003055F">
        <w:rPr>
          <w:rFonts w:ascii="Arial" w:hAnsi="Arial" w:cs="Arial"/>
          <w:sz w:val="21"/>
          <w:szCs w:val="21"/>
          <w:lang w:val="fr-FR"/>
        </w:rPr>
        <w:t>Spéciales)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encourra</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subira</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0D40024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D400243" w:rsidRPr="0003055F">
        <w:rPr>
          <w:rFonts w:ascii="Arial" w:hAnsi="Arial" w:cs="Arial"/>
          <w:sz w:val="21"/>
          <w:szCs w:val="21"/>
          <w:lang w:val="fr-FR"/>
        </w:rPr>
        <w:t>suite</w:t>
      </w:r>
      <w:r w:rsidR="00A63C63" w:rsidRPr="0003055F">
        <w:rPr>
          <w:rFonts w:ascii="Arial" w:hAnsi="Arial" w:cs="Arial"/>
          <w:sz w:val="21"/>
          <w:szCs w:val="21"/>
          <w:lang w:val="fr-FR"/>
        </w:rPr>
        <w:t xml:space="preserve"> </w:t>
      </w:r>
      <w:r w:rsidR="0D400243" w:rsidRPr="0003055F">
        <w:rPr>
          <w:rFonts w:ascii="Arial" w:hAnsi="Arial" w:cs="Arial"/>
          <w:sz w:val="21"/>
          <w:szCs w:val="21"/>
          <w:lang w:val="fr-FR"/>
        </w:rPr>
        <w:t>de</w:t>
      </w:r>
      <w:r w:rsidR="00325429" w:rsidRPr="0003055F">
        <w:rPr>
          <w:rFonts w:ascii="Arial" w:hAnsi="Arial" w:cs="Arial"/>
          <w:sz w:val="21"/>
          <w:szCs w:val="21"/>
          <w:lang w:val="fr-FR"/>
        </w:rPr>
        <w:t> :</w:t>
      </w:r>
    </w:p>
    <w:p w14:paraId="55157424" w14:textId="62E8DE21" w:rsidR="006F4377" w:rsidRPr="0003055F" w:rsidRDefault="00325429">
      <w:pPr>
        <w:pStyle w:val="BauchiEPClevel1"/>
        <w:numPr>
          <w:ilvl w:val="0"/>
          <w:numId w:val="15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t</w:t>
      </w:r>
      <w:r w:rsidR="006F4377" w:rsidRPr="0003055F">
        <w:rPr>
          <w:rFonts w:ascii="Arial" w:hAnsi="Arial" w:cs="Arial"/>
          <w:sz w:val="21"/>
          <w:szCs w:val="21"/>
          <w:lang w:val="fr-FR"/>
        </w:rPr>
        <w: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37" w:history="1">
        <w:r w:rsidR="006F4377" w:rsidRPr="0003055F">
          <w:rPr>
            <w:rFonts w:ascii="Arial" w:hAnsi="Arial" w:cs="Arial"/>
            <w:sz w:val="21"/>
            <w:szCs w:val="21"/>
            <w:lang w:val="fr-FR"/>
          </w:rPr>
          <w:t>32.1</w:t>
        </w:r>
      </w:hyperlink>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r w:rsidR="00AF4DCF" w:rsidRPr="0003055F">
        <w:rPr>
          <w:rFonts w:ascii="Arial" w:hAnsi="Arial" w:cs="Arial"/>
          <w:sz w:val="21"/>
          <w:szCs w:val="21"/>
          <w:lang w:val="fr-FR"/>
        </w:rPr>
        <w:t>Lutte</w:t>
      </w:r>
      <w:r w:rsidR="00A63C63" w:rsidRPr="0003055F">
        <w:rPr>
          <w:rFonts w:ascii="Arial" w:hAnsi="Arial" w:cs="Arial"/>
          <w:sz w:val="21"/>
          <w:szCs w:val="21"/>
          <w:lang w:val="fr-FR"/>
        </w:rPr>
        <w:t xml:space="preserve"> </w:t>
      </w:r>
      <w:r w:rsidR="00AF4DCF" w:rsidRPr="0003055F">
        <w:rPr>
          <w:rFonts w:ascii="Arial" w:hAnsi="Arial" w:cs="Arial"/>
          <w:sz w:val="21"/>
          <w:szCs w:val="21"/>
          <w:lang w:val="fr-FR"/>
        </w:rPr>
        <w:t>contre</w:t>
      </w:r>
      <w:r w:rsidR="00A63C63" w:rsidRPr="0003055F">
        <w:rPr>
          <w:rFonts w:ascii="Arial" w:hAnsi="Arial" w:cs="Arial"/>
          <w:sz w:val="21"/>
          <w:szCs w:val="21"/>
          <w:lang w:val="fr-FR"/>
        </w:rPr>
        <w:t xml:space="preserve"> </w:t>
      </w:r>
      <w:r w:rsidR="00AF4DCF"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AF4DCF" w:rsidRPr="0003055F">
        <w:rPr>
          <w:rFonts w:ascii="Arial" w:hAnsi="Arial" w:cs="Arial"/>
          <w:sz w:val="21"/>
          <w:szCs w:val="21"/>
          <w:lang w:val="fr-FR"/>
        </w:rPr>
        <w:t>corruption</w:t>
      </w:r>
      <w:r w:rsidR="006F4377"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41" w:history="1">
        <w:r w:rsidR="006F4377" w:rsidRPr="0003055F">
          <w:rPr>
            <w:rFonts w:ascii="Arial" w:hAnsi="Arial" w:cs="Arial"/>
            <w:sz w:val="21"/>
            <w:szCs w:val="21"/>
            <w:lang w:val="fr-FR"/>
          </w:rPr>
          <w:t>32.2</w:t>
        </w:r>
      </w:hyperlink>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(Garanties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Anti-corruption)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p>
    <w:p w14:paraId="3315610C" w14:textId="1967B46F" w:rsidR="006F4377" w:rsidRPr="0003055F" w:rsidRDefault="096B1A33">
      <w:pPr>
        <w:pStyle w:val="BauchiEPClevel1"/>
        <w:numPr>
          <w:ilvl w:val="0"/>
          <w:numId w:val="155"/>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B931767" w:rsidRPr="0003055F">
        <w:rPr>
          <w:rFonts w:ascii="Arial" w:hAnsi="Arial" w:cs="Arial"/>
          <w:sz w:val="21"/>
          <w:szCs w:val="21"/>
          <w:lang w:val="fr-FR"/>
        </w:rPr>
        <w:t>un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Second</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Rang</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équivalente</w:t>
      </w:r>
      <w:r w:rsidR="00A63C63" w:rsidRPr="0003055F">
        <w:rPr>
          <w:rFonts w:ascii="Arial" w:hAnsi="Arial" w:cs="Arial"/>
          <w:sz w:val="21"/>
          <w:szCs w:val="21"/>
          <w:lang w:val="fr-FR"/>
        </w:rPr>
        <w:t xml:space="preserve"> </w:t>
      </w:r>
      <w:r w:rsidR="5354C899" w:rsidRPr="0003055F">
        <w:rPr>
          <w:rFonts w:ascii="Arial" w:hAnsi="Arial" w:cs="Arial"/>
          <w:sz w:val="21"/>
          <w:szCs w:val="21"/>
          <w:lang w:val="fr-FR"/>
        </w:rPr>
        <w:t>du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sous-traitance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concerné.</w:t>
      </w:r>
    </w:p>
    <w:p w14:paraId="5638C646" w14:textId="048DE6C6"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49" w:name="_bookmark143"/>
      <w:bookmarkStart w:id="350" w:name="_bookmark144"/>
      <w:bookmarkStart w:id="351" w:name="_bookmark145"/>
      <w:bookmarkStart w:id="352" w:name="_bookmark146"/>
      <w:bookmarkStart w:id="353" w:name="_Ref119939976"/>
      <w:bookmarkStart w:id="354" w:name="_Ref119940004"/>
      <w:bookmarkStart w:id="355" w:name="_Ref119940456"/>
      <w:bookmarkStart w:id="356" w:name="_Ref119940704"/>
      <w:bookmarkStart w:id="357" w:name="_Toc120221342"/>
      <w:bookmarkEnd w:id="349"/>
      <w:bookmarkEnd w:id="350"/>
      <w:bookmarkEnd w:id="351"/>
      <w:bookmarkEnd w:id="352"/>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bookmarkEnd w:id="353"/>
      <w:bookmarkEnd w:id="354"/>
      <w:bookmarkEnd w:id="355"/>
      <w:bookmarkEnd w:id="356"/>
      <w:bookmarkEnd w:id="357"/>
    </w:p>
    <w:p w14:paraId="5B1B5F1E" w14:textId="4872BC5A" w:rsidR="006F4377" w:rsidRPr="0003055F" w:rsidRDefault="006F4377">
      <w:pPr>
        <w:pStyle w:val="Paragraphedeliste"/>
        <w:numPr>
          <w:ilvl w:val="0"/>
          <w:numId w:val="196"/>
        </w:numPr>
        <w:tabs>
          <w:tab w:val="left" w:pos="709"/>
          <w:tab w:val="left" w:pos="1418"/>
          <w:tab w:val="left" w:pos="2127"/>
        </w:tabs>
        <w:snapToGrid w:val="0"/>
        <w:spacing w:after="240"/>
        <w:ind w:hanging="720"/>
        <w:jc w:val="both"/>
        <w:rPr>
          <w:rFonts w:ascii="Arial" w:hAnsi="Arial" w:cs="Arial"/>
          <w:b/>
          <w:bCs/>
          <w:sz w:val="21"/>
          <w:szCs w:val="21"/>
          <w:lang w:val="fr-FR"/>
        </w:rPr>
      </w:pPr>
      <w:bookmarkStart w:id="358" w:name="_bookmark147"/>
      <w:bookmarkStart w:id="359" w:name="_Ref29577010"/>
      <w:bookmarkEnd w:id="358"/>
      <w:r w:rsidRPr="0003055F">
        <w:rPr>
          <w:rFonts w:ascii="Arial" w:hAnsi="Arial" w:cs="Arial"/>
          <w:b/>
          <w:bCs/>
          <w:sz w:val="21"/>
          <w:szCs w:val="21"/>
          <w:lang w:val="fr-FR"/>
        </w:rPr>
        <w:t>Non-divulgation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d’Informations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Confidentielles</w:t>
      </w:r>
      <w:bookmarkEnd w:id="359"/>
    </w:p>
    <w:p w14:paraId="441CED1F" w14:textId="02C2146C" w:rsidR="006F4377" w:rsidRPr="0003055F" w:rsidRDefault="3EB18973"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7D0D6B5C"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95B55" w:rsidRPr="0003055F">
        <w:rPr>
          <w:rFonts w:ascii="Arial" w:hAnsi="Arial" w:cs="Arial"/>
          <w:sz w:val="21"/>
          <w:szCs w:val="21"/>
          <w:lang w:val="fr-FR"/>
        </w:rPr>
        <w:t>« </w:t>
      </w:r>
      <w:r w:rsidRPr="0003055F">
        <w:rPr>
          <w:rFonts w:ascii="Arial" w:hAnsi="Arial" w:cs="Arial"/>
          <w:b/>
          <w:bCs/>
          <w:sz w:val="21"/>
          <w:szCs w:val="21"/>
          <w:lang w:val="fr-FR"/>
        </w:rPr>
        <w:t>Partie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Réceptrice</w:t>
      </w:r>
      <w:r w:rsidR="00B95B55"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assurer</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Affiliés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B95B55" w:rsidRPr="0003055F">
        <w:rPr>
          <w:rFonts w:ascii="Arial" w:hAnsi="Arial" w:cs="Arial"/>
          <w:sz w:val="21"/>
          <w:szCs w:val="21"/>
          <w:lang w:val="fr-FR"/>
        </w:rPr>
        <w:t>« </w:t>
      </w:r>
      <w:r w:rsidRPr="0003055F">
        <w:rPr>
          <w:rFonts w:ascii="Arial" w:hAnsi="Arial" w:cs="Arial"/>
          <w:b/>
          <w:bCs/>
          <w:sz w:val="21"/>
          <w:szCs w:val="21"/>
          <w:lang w:val="fr-FR"/>
        </w:rPr>
        <w:t>Groupe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Récepteur</w:t>
      </w:r>
      <w:r w:rsidR="00B95B55" w:rsidRPr="0003055F">
        <w:rPr>
          <w:rFonts w:ascii="Arial" w:hAnsi="Arial" w:cs="Arial"/>
          <w:sz w:val="21"/>
          <w:szCs w:val="21"/>
          <w:lang w:val="fr-FR"/>
        </w:rPr>
        <w:t>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assurent</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2D30220F" w:rsidRPr="0003055F">
        <w:rPr>
          <w:rFonts w:ascii="Arial" w:hAnsi="Arial" w:cs="Arial"/>
          <w:sz w:val="21"/>
          <w:szCs w:val="21"/>
          <w:lang w:val="fr-FR"/>
        </w:rPr>
        <w:t>e</w:t>
      </w:r>
      <w:r w:rsidR="00A63C63" w:rsidRPr="0003055F">
        <w:rPr>
          <w:rFonts w:ascii="Arial" w:hAnsi="Arial" w:cs="Arial"/>
          <w:sz w:val="21"/>
          <w:szCs w:val="21"/>
          <w:lang w:val="fr-FR"/>
        </w:rPr>
        <w:t xml:space="preserve"> </w:t>
      </w:r>
      <w:r w:rsidR="2D30220F" w:rsidRPr="0003055F">
        <w:rPr>
          <w:rFonts w:ascii="Arial" w:hAnsi="Arial" w:cs="Arial"/>
          <w:sz w:val="21"/>
          <w:szCs w:val="21"/>
          <w:lang w:val="fr-FR"/>
        </w:rPr>
        <w:t>respect</w:t>
      </w:r>
      <w:r w:rsidR="00A63C63" w:rsidRPr="0003055F">
        <w:rPr>
          <w:rFonts w:ascii="Arial" w:hAnsi="Arial" w:cs="Arial"/>
          <w:sz w:val="21"/>
          <w:szCs w:val="21"/>
          <w:lang w:val="fr-FR"/>
        </w:rPr>
        <w:t xml:space="preserve"> </w:t>
      </w:r>
      <w:r w:rsidR="2D30220F" w:rsidRPr="0003055F">
        <w:rPr>
          <w:rFonts w:ascii="Arial" w:hAnsi="Arial" w:cs="Arial"/>
          <w:sz w:val="21"/>
          <w:szCs w:val="21"/>
          <w:lang w:val="fr-FR"/>
        </w:rPr>
        <w:t>de</w:t>
      </w:r>
      <w:r w:rsidR="00A63C63" w:rsidRPr="0003055F">
        <w:rPr>
          <w:rFonts w:ascii="Arial" w:hAnsi="Arial" w:cs="Arial"/>
          <w:sz w:val="21"/>
          <w:szCs w:val="21"/>
          <w:lang w:val="fr-FR"/>
        </w:rPr>
        <w:t xml:space="preserve"> </w:t>
      </w:r>
      <w:r w:rsidR="2D30220F"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confidentialité</w:t>
      </w:r>
      <w:r w:rsidR="00A63C63" w:rsidRPr="0003055F">
        <w:rPr>
          <w:rFonts w:ascii="Arial" w:hAnsi="Arial" w:cs="Arial"/>
          <w:sz w:val="21"/>
          <w:szCs w:val="21"/>
          <w:lang w:val="fr-FR"/>
        </w:rPr>
        <w:t xml:space="preserve"> </w:t>
      </w:r>
      <w:r w:rsidR="4E74D0D5"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E74D0D5"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4E74D0D5"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06BCDB84" w:rsidRPr="0003055F">
        <w:rPr>
          <w:rFonts w:ascii="Arial" w:hAnsi="Arial" w:cs="Arial"/>
          <w:sz w:val="21"/>
          <w:szCs w:val="21"/>
          <w:lang w:val="fr-FR"/>
        </w:rPr>
        <w:t>de</w:t>
      </w:r>
      <w:r w:rsidR="00A63C63" w:rsidRPr="0003055F">
        <w:rPr>
          <w:rFonts w:ascii="Arial" w:hAnsi="Arial" w:cs="Arial"/>
          <w:sz w:val="21"/>
          <w:szCs w:val="21"/>
          <w:lang w:val="fr-FR"/>
        </w:rPr>
        <w:t xml:space="preserve"> </w:t>
      </w:r>
      <w:r w:rsidR="06BCDB84"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06BCDB84"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6E1C7433"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B95B55" w:rsidRPr="0003055F">
        <w:rPr>
          <w:rFonts w:ascii="Arial" w:hAnsi="Arial" w:cs="Arial"/>
          <w:sz w:val="21"/>
          <w:szCs w:val="21"/>
          <w:lang w:val="fr-FR"/>
        </w:rPr>
        <w:t>« </w:t>
      </w:r>
      <w:r w:rsidR="6E1C7433" w:rsidRPr="0003055F">
        <w:rPr>
          <w:rFonts w:ascii="Arial" w:hAnsi="Arial" w:cs="Arial"/>
          <w:b/>
          <w:bCs/>
          <w:sz w:val="21"/>
          <w:szCs w:val="21"/>
          <w:lang w:val="fr-FR"/>
        </w:rPr>
        <w:t>Partie</w:t>
      </w:r>
      <w:r w:rsidR="00A63C63" w:rsidRPr="0003055F">
        <w:rPr>
          <w:rFonts w:ascii="Arial" w:hAnsi="Arial" w:cs="Arial"/>
          <w:b/>
          <w:bCs/>
          <w:sz w:val="21"/>
          <w:szCs w:val="21"/>
          <w:lang w:val="fr-FR"/>
        </w:rPr>
        <w:t xml:space="preserve"> </w:t>
      </w:r>
      <w:r w:rsidR="6E1C7433" w:rsidRPr="0003055F">
        <w:rPr>
          <w:rFonts w:ascii="Arial" w:hAnsi="Arial" w:cs="Arial"/>
          <w:b/>
          <w:bCs/>
          <w:sz w:val="21"/>
          <w:szCs w:val="21"/>
          <w:lang w:val="fr-FR"/>
        </w:rPr>
        <w:t>Divulgatrice</w:t>
      </w:r>
      <w:r w:rsidR="00B95B55" w:rsidRPr="0003055F">
        <w:rPr>
          <w:rFonts w:ascii="Arial" w:hAnsi="Arial" w:cs="Arial"/>
          <w:sz w:val="21"/>
          <w:szCs w:val="21"/>
          <w:lang w:val="fr-FR"/>
        </w:rPr>
        <w:t> »</w:t>
      </w:r>
      <w:r w:rsidR="6E1C7433" w:rsidRPr="0003055F">
        <w:rPr>
          <w:rFonts w:ascii="Arial" w:hAnsi="Arial" w:cs="Arial"/>
          <w:sz w:val="21"/>
          <w:szCs w:val="21"/>
          <w:lang w:val="fr-FR"/>
        </w:rPr>
        <w:t>)</w:t>
      </w:r>
      <w:r w:rsidR="00A63C63" w:rsidRPr="0003055F">
        <w:rPr>
          <w:rFonts w:ascii="Arial" w:hAnsi="Arial" w:cs="Arial"/>
          <w:sz w:val="21"/>
          <w:szCs w:val="21"/>
          <w:lang w:val="fr-FR"/>
        </w:rPr>
        <w:t xml:space="preserve"> </w:t>
      </w:r>
      <w:r w:rsidR="77A808DE" w:rsidRPr="0003055F">
        <w:rPr>
          <w:rFonts w:ascii="Arial" w:hAnsi="Arial" w:cs="Arial"/>
          <w:sz w:val="21"/>
          <w:szCs w:val="21"/>
          <w:lang w:val="fr-FR"/>
        </w:rPr>
        <w:t>et</w:t>
      </w:r>
      <w:r w:rsidR="00A63C63" w:rsidRPr="0003055F">
        <w:rPr>
          <w:rFonts w:ascii="Arial" w:hAnsi="Arial" w:cs="Arial"/>
          <w:sz w:val="21"/>
          <w:szCs w:val="21"/>
          <w:lang w:val="fr-FR"/>
        </w:rPr>
        <w:t xml:space="preserve"> </w:t>
      </w:r>
      <w:r w:rsidR="6E1C7433" w:rsidRPr="0003055F">
        <w:rPr>
          <w:rFonts w:ascii="Arial" w:hAnsi="Arial" w:cs="Arial"/>
          <w:sz w:val="21"/>
          <w:szCs w:val="21"/>
          <w:lang w:val="fr-FR"/>
        </w:rPr>
        <w:t>de</w:t>
      </w:r>
      <w:r w:rsidR="00A63C63" w:rsidRPr="0003055F">
        <w:rPr>
          <w:rFonts w:ascii="Arial" w:hAnsi="Arial" w:cs="Arial"/>
          <w:sz w:val="21"/>
          <w:szCs w:val="21"/>
          <w:lang w:val="fr-FR"/>
        </w:rPr>
        <w:t xml:space="preserve"> </w:t>
      </w:r>
      <w:r w:rsidR="6E1C7433" w:rsidRPr="0003055F">
        <w:rPr>
          <w:rFonts w:ascii="Arial" w:hAnsi="Arial" w:cs="Arial"/>
          <w:sz w:val="21"/>
          <w:szCs w:val="21"/>
          <w:lang w:val="fr-FR"/>
        </w:rPr>
        <w:t>ses</w:t>
      </w:r>
      <w:r w:rsidR="00A63C63" w:rsidRPr="0003055F">
        <w:rPr>
          <w:rFonts w:ascii="Arial" w:hAnsi="Arial" w:cs="Arial"/>
          <w:sz w:val="21"/>
          <w:szCs w:val="21"/>
          <w:lang w:val="fr-FR"/>
        </w:rPr>
        <w:t xml:space="preserve"> </w:t>
      </w:r>
      <w:r w:rsidR="6E1C7433" w:rsidRPr="0003055F">
        <w:rPr>
          <w:rFonts w:ascii="Arial" w:hAnsi="Arial" w:cs="Arial"/>
          <w:sz w:val="21"/>
          <w:szCs w:val="21"/>
          <w:lang w:val="fr-FR"/>
        </w:rPr>
        <w:t>Affiliés</w:t>
      </w:r>
      <w:r w:rsidR="00A63C63" w:rsidRPr="0003055F">
        <w:rPr>
          <w:rFonts w:ascii="Arial" w:hAnsi="Arial" w:cs="Arial"/>
          <w:sz w:val="21"/>
          <w:szCs w:val="21"/>
          <w:lang w:val="fr-FR"/>
        </w:rPr>
        <w:t xml:space="preserve"> </w:t>
      </w:r>
      <w:r w:rsidR="6E1C7433"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B95B55" w:rsidRPr="0003055F">
        <w:rPr>
          <w:rFonts w:ascii="Arial" w:hAnsi="Arial" w:cs="Arial"/>
          <w:sz w:val="21"/>
          <w:szCs w:val="21"/>
          <w:lang w:val="fr-FR"/>
        </w:rPr>
        <w:t>« </w:t>
      </w:r>
      <w:r w:rsidR="6E1C7433" w:rsidRPr="0003055F">
        <w:rPr>
          <w:rFonts w:ascii="Arial" w:hAnsi="Arial" w:cs="Arial"/>
          <w:b/>
          <w:bCs/>
          <w:sz w:val="21"/>
          <w:szCs w:val="21"/>
          <w:lang w:val="fr-FR"/>
        </w:rPr>
        <w:t>Groupe</w:t>
      </w:r>
      <w:r w:rsidR="00A63C63" w:rsidRPr="0003055F">
        <w:rPr>
          <w:rFonts w:ascii="Arial" w:hAnsi="Arial" w:cs="Arial"/>
          <w:b/>
          <w:bCs/>
          <w:sz w:val="21"/>
          <w:szCs w:val="21"/>
          <w:lang w:val="fr-FR"/>
        </w:rPr>
        <w:t xml:space="preserve"> </w:t>
      </w:r>
      <w:r w:rsidR="6E1C7433" w:rsidRPr="0003055F">
        <w:rPr>
          <w:rFonts w:ascii="Arial" w:hAnsi="Arial" w:cs="Arial"/>
          <w:b/>
          <w:bCs/>
          <w:sz w:val="21"/>
          <w:szCs w:val="21"/>
          <w:lang w:val="fr-FR"/>
        </w:rPr>
        <w:t>Divulgateur</w:t>
      </w:r>
      <w:r w:rsidR="00B95B55" w:rsidRPr="0003055F">
        <w:rPr>
          <w:rFonts w:ascii="Arial" w:hAnsi="Arial" w:cs="Arial"/>
          <w:sz w:val="21"/>
          <w:szCs w:val="21"/>
          <w:lang w:val="fr-FR"/>
        </w:rPr>
        <w:t> »</w:t>
      </w:r>
      <w:r w:rsidR="6E1C7433" w:rsidRPr="0003055F">
        <w:rPr>
          <w:rFonts w:ascii="Arial" w:hAnsi="Arial" w:cs="Arial"/>
          <w:sz w:val="21"/>
          <w:szCs w:val="21"/>
          <w:lang w:val="fr-FR"/>
        </w:rPr>
        <w:t>),</w:t>
      </w:r>
      <w:r w:rsidR="00A63C63" w:rsidRPr="0003055F">
        <w:rPr>
          <w:rFonts w:ascii="Arial" w:hAnsi="Arial" w:cs="Arial"/>
          <w:sz w:val="21"/>
          <w:szCs w:val="21"/>
          <w:lang w:val="fr-FR"/>
        </w:rPr>
        <w:t xml:space="preserve"> </w:t>
      </w:r>
      <w:r w:rsidR="4E74D0D5"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11F63040" w:rsidRPr="0003055F">
        <w:rPr>
          <w:rFonts w:ascii="Arial" w:hAnsi="Arial" w:cs="Arial"/>
          <w:sz w:val="21"/>
          <w:szCs w:val="21"/>
          <w:lang w:val="fr-FR"/>
        </w:rPr>
        <w:t>engageant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4CEAB4A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divulguer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3F04E626" w:rsidRPr="0003055F">
        <w:rPr>
          <w:rFonts w:ascii="Arial" w:hAnsi="Arial" w:cs="Arial"/>
          <w:sz w:val="21"/>
          <w:szCs w:val="21"/>
          <w:lang w:val="fr-FR"/>
        </w:rPr>
        <w:t>à</w:t>
      </w:r>
      <w:r w:rsidR="00A63C63" w:rsidRPr="0003055F">
        <w:rPr>
          <w:rFonts w:ascii="Arial" w:hAnsi="Arial" w:cs="Arial"/>
          <w:sz w:val="21"/>
          <w:szCs w:val="21"/>
          <w:lang w:val="fr-FR"/>
        </w:rPr>
        <w:t xml:space="preserve"> </w:t>
      </w:r>
      <w:r w:rsidR="3F04E626"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utiliser</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But</w:t>
      </w:r>
      <w:r w:rsidR="00A63C63" w:rsidRPr="0003055F">
        <w:rPr>
          <w:rFonts w:ascii="Arial" w:hAnsi="Arial" w:cs="Arial"/>
          <w:sz w:val="21"/>
          <w:szCs w:val="21"/>
          <w:lang w:val="fr-FR"/>
        </w:rPr>
        <w:t xml:space="preserve"> </w:t>
      </w:r>
      <w:r w:rsidRPr="0003055F">
        <w:rPr>
          <w:rFonts w:ascii="Arial" w:hAnsi="Arial" w:cs="Arial"/>
          <w:sz w:val="21"/>
          <w:szCs w:val="21"/>
          <w:lang w:val="fr-FR"/>
        </w:rPr>
        <w:t>Autorisé</w:t>
      </w:r>
      <w:r w:rsidR="5019CFD8" w:rsidRPr="0003055F">
        <w:rPr>
          <w:rFonts w:ascii="Arial" w:hAnsi="Arial" w:cs="Arial"/>
          <w:sz w:val="21"/>
          <w:szCs w:val="21"/>
          <w:lang w:val="fr-FR"/>
        </w:rPr>
        <w:t>.</w:t>
      </w:r>
    </w:p>
    <w:p w14:paraId="24C19555" w14:textId="77777777" w:rsidR="006F4377" w:rsidRPr="0003055F" w:rsidRDefault="006F4377">
      <w:pPr>
        <w:pStyle w:val="Paragraphedeliste"/>
        <w:numPr>
          <w:ilvl w:val="0"/>
          <w:numId w:val="196"/>
        </w:numPr>
        <w:tabs>
          <w:tab w:val="left" w:pos="709"/>
          <w:tab w:val="left" w:pos="1418"/>
          <w:tab w:val="left" w:pos="2127"/>
        </w:tabs>
        <w:snapToGrid w:val="0"/>
        <w:spacing w:after="240"/>
        <w:ind w:hanging="720"/>
        <w:jc w:val="both"/>
        <w:rPr>
          <w:rFonts w:ascii="Arial" w:hAnsi="Arial" w:cs="Arial"/>
          <w:b/>
          <w:bCs/>
          <w:sz w:val="21"/>
          <w:szCs w:val="21"/>
          <w:lang w:val="fr-FR"/>
        </w:rPr>
      </w:pPr>
      <w:bookmarkStart w:id="360" w:name="_bookmark148"/>
      <w:bookmarkStart w:id="361" w:name="_Ref29578248"/>
      <w:bookmarkEnd w:id="360"/>
      <w:r w:rsidRPr="0003055F">
        <w:rPr>
          <w:rFonts w:ascii="Arial" w:hAnsi="Arial" w:cs="Arial"/>
          <w:b/>
          <w:bCs/>
          <w:sz w:val="21"/>
          <w:szCs w:val="21"/>
          <w:lang w:val="fr-FR"/>
        </w:rPr>
        <w:t>Exceptions</w:t>
      </w:r>
      <w:bookmarkEnd w:id="361"/>
    </w:p>
    <w:p w14:paraId="318A93E7" w14:textId="16CFC6F2" w:rsidR="006F4377" w:rsidRPr="0003055F" w:rsidRDefault="006F4377">
      <w:pPr>
        <w:pStyle w:val="BauchiEPClevel1"/>
        <w:numPr>
          <w:ilvl w:val="0"/>
          <w:numId w:val="156"/>
        </w:numPr>
        <w:tabs>
          <w:tab w:val="left" w:pos="709"/>
          <w:tab w:val="left" w:pos="1418"/>
          <w:tab w:val="left" w:pos="2127"/>
        </w:tabs>
        <w:snapToGrid w:val="0"/>
        <w:ind w:hanging="720"/>
        <w:rPr>
          <w:rFonts w:ascii="Arial" w:hAnsi="Arial" w:cs="Arial"/>
          <w:sz w:val="21"/>
          <w:szCs w:val="21"/>
          <w:lang w:val="fr-FR"/>
        </w:rPr>
      </w:pPr>
      <w:bookmarkStart w:id="362" w:name="_Ref29584479"/>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48" w:history="1">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_Ref29577010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33.1</w:t>
        </w:r>
        <w:r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hyperlink>
      <w:r w:rsidRPr="0003055F">
        <w:rPr>
          <w:rFonts w:ascii="Arial" w:hAnsi="Arial" w:cs="Arial"/>
          <w:sz w:val="21"/>
          <w:szCs w:val="21"/>
          <w:lang w:val="fr-FR"/>
        </w:rPr>
        <w:t>(Non-divulgation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d’Informations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w:t>
      </w:r>
      <w:bookmarkEnd w:id="362"/>
    </w:p>
    <w:p w14:paraId="2C58DD56" w14:textId="5FD6374F" w:rsidR="006F4377" w:rsidRPr="0003055F" w:rsidRDefault="3EB18973">
      <w:pPr>
        <w:pStyle w:val="BauchiEPClevel1"/>
        <w:numPr>
          <w:ilvl w:val="0"/>
          <w:numId w:val="15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lastRenderedPageBreak/>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domaine</w:t>
      </w:r>
      <w:r w:rsidR="00A63C63" w:rsidRPr="0003055F">
        <w:rPr>
          <w:rFonts w:ascii="Arial" w:hAnsi="Arial" w:cs="Arial"/>
          <w:sz w:val="21"/>
          <w:szCs w:val="21"/>
          <w:lang w:val="fr-FR"/>
        </w:rPr>
        <w:t xml:space="preserve"> </w:t>
      </w:r>
      <w:r w:rsidRPr="0003055F">
        <w:rPr>
          <w:rFonts w:ascii="Arial" w:hAnsi="Arial" w:cs="Arial"/>
          <w:sz w:val="21"/>
          <w:szCs w:val="21"/>
          <w:lang w:val="fr-FR"/>
        </w:rPr>
        <w:t>public</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6A5F6804" w:rsidRPr="0003055F">
        <w:rPr>
          <w:rFonts w:ascii="Arial" w:hAnsi="Arial" w:cs="Arial"/>
          <w:sz w:val="21"/>
          <w:szCs w:val="21"/>
          <w:lang w:val="fr-FR"/>
        </w:rPr>
        <w:t>si</w:t>
      </w:r>
      <w:r w:rsidR="00A63C63" w:rsidRPr="0003055F">
        <w:rPr>
          <w:rFonts w:ascii="Arial" w:hAnsi="Arial" w:cs="Arial"/>
          <w:sz w:val="21"/>
          <w:szCs w:val="21"/>
          <w:lang w:val="fr-FR"/>
        </w:rPr>
        <w:t xml:space="preserve"> </w:t>
      </w:r>
      <w:r w:rsidR="6A5F6804"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6A5F6804" w:rsidRPr="0003055F">
        <w:rPr>
          <w:rFonts w:ascii="Arial" w:hAnsi="Arial" w:cs="Arial"/>
          <w:sz w:val="21"/>
          <w:szCs w:val="21"/>
          <w:lang w:val="fr-FR"/>
        </w:rPr>
        <w:t>publication</w:t>
      </w:r>
      <w:r w:rsidR="00A63C63" w:rsidRPr="0003055F">
        <w:rPr>
          <w:rFonts w:ascii="Arial" w:hAnsi="Arial" w:cs="Arial"/>
          <w:sz w:val="21"/>
          <w:szCs w:val="21"/>
          <w:lang w:val="fr-FR"/>
        </w:rPr>
        <w:t xml:space="preserve"> </w:t>
      </w:r>
      <w:r w:rsidR="6A5F6804" w:rsidRPr="0003055F">
        <w:rPr>
          <w:rFonts w:ascii="Arial" w:hAnsi="Arial" w:cs="Arial"/>
          <w:sz w:val="21"/>
          <w:szCs w:val="21"/>
          <w:lang w:val="fr-FR"/>
        </w:rPr>
        <w:t>résulte</w:t>
      </w:r>
      <w:r w:rsidR="00A63C63" w:rsidRPr="0003055F">
        <w:rPr>
          <w:rFonts w:ascii="Arial" w:hAnsi="Arial" w:cs="Arial"/>
          <w:sz w:val="21"/>
          <w:szCs w:val="21"/>
          <w:lang w:val="fr-FR"/>
        </w:rPr>
        <w:t xml:space="preserve"> </w:t>
      </w:r>
      <w:r w:rsidR="6A5F6804" w:rsidRPr="0003055F">
        <w:rPr>
          <w:rFonts w:ascii="Arial" w:hAnsi="Arial" w:cs="Arial"/>
          <w:sz w:val="21"/>
          <w:szCs w:val="21"/>
          <w:lang w:val="fr-FR"/>
        </w:rPr>
        <w:t>de</w:t>
      </w:r>
      <w:r w:rsidR="00A63C63" w:rsidRPr="0003055F">
        <w:rPr>
          <w:rFonts w:ascii="Arial" w:hAnsi="Arial" w:cs="Arial"/>
          <w:sz w:val="21"/>
          <w:szCs w:val="21"/>
          <w:lang w:val="fr-FR"/>
        </w:rPr>
        <w:t xml:space="preserve"> </w:t>
      </w:r>
      <w:r w:rsidR="6A5F6804"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confidentialité</w:t>
      </w:r>
      <w:r w:rsidR="00A63C63" w:rsidRPr="0003055F">
        <w:rPr>
          <w:rFonts w:ascii="Arial" w:hAnsi="Arial" w:cs="Arial"/>
          <w:sz w:val="21"/>
          <w:szCs w:val="21"/>
          <w:lang w:val="fr-FR"/>
        </w:rPr>
        <w:t xml:space="preserve"> </w:t>
      </w:r>
      <w:r w:rsidR="7141727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7141727A"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Pr="0003055F">
        <w:rPr>
          <w:rFonts w:ascii="Arial" w:hAnsi="Arial" w:cs="Arial"/>
          <w:sz w:val="21"/>
          <w:szCs w:val="21"/>
          <w:lang w:val="fr-FR"/>
        </w:rPr>
        <w:t>Récepteur)</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82FEC9A" w14:textId="3C57CF7F" w:rsidR="006F4377" w:rsidRPr="0003055F" w:rsidRDefault="16DE6958">
      <w:pPr>
        <w:pStyle w:val="BauchiEPClevel1"/>
        <w:numPr>
          <w:ilvl w:val="0"/>
          <w:numId w:val="15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w:t>
      </w:r>
      <w:r w:rsidR="3EB18973" w:rsidRPr="0003055F">
        <w:rPr>
          <w:rFonts w:ascii="Arial" w:hAnsi="Arial" w:cs="Arial"/>
          <w:sz w:val="21"/>
          <w:szCs w:val="21"/>
          <w:lang w:val="fr-FR"/>
        </w:rPr>
        <w:t>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étaient</w:t>
      </w:r>
      <w:r w:rsidR="00A63C63" w:rsidRPr="0003055F">
        <w:rPr>
          <w:rFonts w:ascii="Arial" w:hAnsi="Arial" w:cs="Arial"/>
          <w:sz w:val="21"/>
          <w:szCs w:val="21"/>
          <w:lang w:val="fr-FR"/>
        </w:rPr>
        <w:t xml:space="preserve"> </w:t>
      </w:r>
      <w:r w:rsidR="3AB82564" w:rsidRPr="0003055F">
        <w:rPr>
          <w:rFonts w:ascii="Arial" w:hAnsi="Arial" w:cs="Arial"/>
          <w:sz w:val="21"/>
          <w:szCs w:val="21"/>
          <w:lang w:val="fr-FR"/>
        </w:rPr>
        <w:t>déjà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connues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Récepteur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w:t>
      </w:r>
      <w:r w:rsidR="2CBA2907" w:rsidRPr="0003055F">
        <w:rPr>
          <w:rFonts w:ascii="Arial" w:hAnsi="Arial" w:cs="Arial"/>
          <w:sz w:val="21"/>
          <w:szCs w:val="21"/>
          <w:lang w:val="fr-FR"/>
        </w:rPr>
        <w:t>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première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Divulgateur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558A5745"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58A5745" w:rsidRPr="0003055F">
        <w:rPr>
          <w:rFonts w:ascii="Arial" w:hAnsi="Arial" w:cs="Arial"/>
          <w:sz w:val="21"/>
          <w:szCs w:val="21"/>
          <w:lang w:val="fr-FR"/>
        </w:rPr>
        <w:t>un</w:t>
      </w:r>
      <w:r w:rsidR="00A63C63" w:rsidRPr="0003055F">
        <w:rPr>
          <w:rFonts w:ascii="Arial" w:hAnsi="Arial" w:cs="Arial"/>
          <w:sz w:val="21"/>
          <w:szCs w:val="21"/>
          <w:lang w:val="fr-FR"/>
        </w:rPr>
        <w:t xml:space="preserve"> </w:t>
      </w:r>
      <w:r w:rsidR="558A5745"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558A5745" w:rsidRPr="0003055F">
        <w:rPr>
          <w:rFonts w:ascii="Arial" w:hAnsi="Arial" w:cs="Arial"/>
          <w:sz w:val="21"/>
          <w:szCs w:val="21"/>
          <w:lang w:val="fr-FR"/>
        </w:rPr>
        <w:t>agissant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nom)</w:t>
      </w:r>
      <w:r w:rsidR="00A63C63" w:rsidRPr="0003055F">
        <w:rPr>
          <w:rFonts w:ascii="Arial" w:hAnsi="Arial" w:cs="Arial"/>
          <w:sz w:val="21"/>
          <w:szCs w:val="21"/>
          <w:lang w:val="fr-FR"/>
        </w:rPr>
        <w:t xml:space="preserve"> </w:t>
      </w:r>
      <w:r w:rsidR="2F1EA1D3"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2F1EA1D3"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5D5D78" w:rsidRPr="0003055F">
        <w:rPr>
          <w:rFonts w:ascii="Arial" w:hAnsi="Arial" w:cs="Arial"/>
          <w:sz w:val="21"/>
          <w:szCs w:val="21"/>
          <w:lang w:val="fr-FR"/>
        </w:rPr>
        <w:t xml:space="preserve">soumises </w:t>
      </w:r>
      <w:r w:rsidR="4CAFB8B4" w:rsidRPr="0003055F">
        <w:rPr>
          <w:rFonts w:ascii="Arial" w:hAnsi="Arial" w:cs="Arial"/>
          <w:sz w:val="21"/>
          <w:szCs w:val="21"/>
          <w:lang w:val="fr-FR"/>
        </w:rPr>
        <w:t>à</w:t>
      </w:r>
      <w:r w:rsidR="00A63C63" w:rsidRPr="0003055F">
        <w:rPr>
          <w:rFonts w:ascii="Arial" w:hAnsi="Arial" w:cs="Arial"/>
          <w:sz w:val="21"/>
          <w:szCs w:val="21"/>
          <w:lang w:val="fr-FR"/>
        </w:rPr>
        <w:t xml:space="preserve"> </w:t>
      </w:r>
      <w:r w:rsidR="4CAFB8B4" w:rsidRPr="0003055F">
        <w:rPr>
          <w:rFonts w:ascii="Arial" w:hAnsi="Arial" w:cs="Arial"/>
          <w:sz w:val="21"/>
          <w:szCs w:val="21"/>
          <w:lang w:val="fr-FR"/>
        </w:rPr>
        <w:t>une</w:t>
      </w:r>
      <w:r w:rsidR="00A63C63" w:rsidRPr="0003055F">
        <w:rPr>
          <w:rFonts w:ascii="Arial" w:hAnsi="Arial" w:cs="Arial"/>
          <w:sz w:val="21"/>
          <w:szCs w:val="21"/>
          <w:lang w:val="fr-FR"/>
        </w:rPr>
        <w:t xml:space="preserve"> </w:t>
      </w:r>
      <w:r w:rsidR="4CAFB8B4"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4CAFB8B4" w:rsidRPr="0003055F">
        <w:rPr>
          <w:rFonts w:ascii="Arial" w:hAnsi="Arial" w:cs="Arial"/>
          <w:sz w:val="21"/>
          <w:szCs w:val="21"/>
          <w:lang w:val="fr-FR"/>
        </w:rPr>
        <w:t>de</w:t>
      </w:r>
      <w:r w:rsidR="00A63C63" w:rsidRPr="0003055F">
        <w:rPr>
          <w:rFonts w:ascii="Arial" w:hAnsi="Arial" w:cs="Arial"/>
          <w:sz w:val="21"/>
          <w:szCs w:val="21"/>
          <w:lang w:val="fr-FR"/>
        </w:rPr>
        <w:t xml:space="preserve"> </w:t>
      </w:r>
      <w:r w:rsidR="4CAFB8B4" w:rsidRPr="0003055F">
        <w:rPr>
          <w:rFonts w:ascii="Arial" w:hAnsi="Arial" w:cs="Arial"/>
          <w:sz w:val="21"/>
          <w:szCs w:val="21"/>
          <w:lang w:val="fr-FR"/>
        </w:rPr>
        <w:t>confidentialité</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194D146" w14:textId="74835D38" w:rsidR="006F4377" w:rsidRPr="0003055F" w:rsidRDefault="70CB7972">
      <w:pPr>
        <w:pStyle w:val="BauchiEPClevel1"/>
        <w:numPr>
          <w:ilvl w:val="0"/>
          <w:numId w:val="157"/>
        </w:numPr>
        <w:tabs>
          <w:tab w:val="left" w:pos="709"/>
          <w:tab w:val="left" w:pos="1418"/>
          <w:tab w:val="left" w:pos="2127"/>
        </w:tabs>
        <w:snapToGrid w:val="0"/>
        <w:ind w:left="1418" w:hanging="709"/>
        <w:rPr>
          <w:rFonts w:ascii="Arial" w:hAnsi="Arial" w:cs="Arial"/>
          <w:sz w:val="21"/>
          <w:szCs w:val="21"/>
          <w:lang w:val="fr-FR"/>
        </w:rPr>
      </w:pPr>
      <w:bookmarkStart w:id="363" w:name="_Hlk119010833"/>
      <w:r w:rsidRPr="0003055F">
        <w:rPr>
          <w:rFonts w:ascii="Arial" w:hAnsi="Arial" w:cs="Arial"/>
          <w:sz w:val="21"/>
          <w:szCs w:val="21"/>
          <w:lang w:val="fr-FR"/>
        </w:rPr>
        <w:t>l</w:t>
      </w:r>
      <w:r w:rsidR="3EB18973" w:rsidRPr="0003055F">
        <w:rPr>
          <w:rFonts w:ascii="Arial" w:hAnsi="Arial" w:cs="Arial"/>
          <w:sz w:val="21"/>
          <w:szCs w:val="21"/>
          <w:lang w:val="fr-FR"/>
        </w:rPr>
        <w:t>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00B2C898" w:rsidRPr="0003055F">
        <w:rPr>
          <w:rFonts w:ascii="Arial" w:hAnsi="Arial" w:cs="Arial"/>
          <w:sz w:val="21"/>
          <w:szCs w:val="21"/>
          <w:lang w:val="fr-FR"/>
        </w:rPr>
        <w:t>ont</w:t>
      </w:r>
      <w:r w:rsidR="00A63C63" w:rsidRPr="0003055F">
        <w:rPr>
          <w:rFonts w:ascii="Arial" w:hAnsi="Arial" w:cs="Arial"/>
          <w:sz w:val="21"/>
          <w:szCs w:val="21"/>
          <w:lang w:val="fr-FR"/>
        </w:rPr>
        <w:t xml:space="preserve"> </w:t>
      </w:r>
      <w:r w:rsidR="00B2C898"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divulguées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Récepteur</w:t>
      </w:r>
      <w:r w:rsidR="00A63C63" w:rsidRPr="0003055F">
        <w:rPr>
          <w:rFonts w:ascii="Arial" w:hAnsi="Arial" w:cs="Arial"/>
          <w:sz w:val="21"/>
          <w:szCs w:val="21"/>
          <w:lang w:val="fr-FR"/>
        </w:rPr>
        <w:t xml:space="preserve"> </w:t>
      </w:r>
      <w:r w:rsidR="3715FDB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715FDB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715FDB7" w:rsidRPr="0003055F">
        <w:rPr>
          <w:rFonts w:ascii="Arial" w:hAnsi="Arial" w:cs="Arial"/>
          <w:sz w:val="21"/>
          <w:szCs w:val="21"/>
          <w:lang w:val="fr-FR"/>
        </w:rPr>
        <w:t>tiers,</w:t>
      </w:r>
      <w:r w:rsidR="00A63C63" w:rsidRPr="0003055F">
        <w:rPr>
          <w:rFonts w:ascii="Arial" w:hAnsi="Arial" w:cs="Arial"/>
          <w:sz w:val="21"/>
          <w:szCs w:val="21"/>
          <w:lang w:val="fr-FR"/>
        </w:rPr>
        <w:t xml:space="preserve"> </w:t>
      </w:r>
      <w:r w:rsidR="22B16AF6" w:rsidRPr="0003055F">
        <w:rPr>
          <w:rFonts w:ascii="Arial" w:hAnsi="Arial" w:cs="Arial"/>
          <w:sz w:val="21"/>
          <w:szCs w:val="21"/>
          <w:lang w:val="fr-FR"/>
        </w:rPr>
        <w:t>de</w:t>
      </w:r>
      <w:r w:rsidR="00A63C63" w:rsidRPr="0003055F">
        <w:rPr>
          <w:rFonts w:ascii="Arial" w:hAnsi="Arial" w:cs="Arial"/>
          <w:sz w:val="21"/>
          <w:szCs w:val="21"/>
          <w:lang w:val="fr-FR"/>
        </w:rPr>
        <w:t xml:space="preserve"> </w:t>
      </w:r>
      <w:r w:rsidR="22B16AF6" w:rsidRPr="0003055F">
        <w:rPr>
          <w:rFonts w:ascii="Arial" w:hAnsi="Arial" w:cs="Arial"/>
          <w:sz w:val="21"/>
          <w:szCs w:val="21"/>
          <w:lang w:val="fr-FR"/>
        </w:rPr>
        <w:t>façon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non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confidentielle</w:t>
      </w:r>
      <w:r w:rsidR="00646868" w:rsidRPr="0003055F">
        <w:rPr>
          <w:rFonts w:ascii="Arial" w:hAnsi="Arial" w:cs="Arial"/>
          <w:sz w:val="21"/>
          <w:szCs w:val="21"/>
          <w:lang w:val="fr-FR"/>
        </w:rPr>
        <w:t xml:space="preserve"> </w:t>
      </w:r>
      <w:r w:rsidR="7172305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circonstances</w:t>
      </w:r>
      <w:r w:rsidR="00A63C63" w:rsidRPr="0003055F">
        <w:rPr>
          <w:rFonts w:ascii="Arial" w:hAnsi="Arial" w:cs="Arial"/>
          <w:sz w:val="21"/>
          <w:szCs w:val="21"/>
          <w:lang w:val="fr-FR"/>
        </w:rPr>
        <w:t xml:space="preserve"> </w:t>
      </w:r>
      <w:r w:rsidR="4BDE378E" w:rsidRPr="0003055F">
        <w:rPr>
          <w:rFonts w:ascii="Arial" w:hAnsi="Arial" w:cs="Arial"/>
          <w:sz w:val="21"/>
          <w:szCs w:val="21"/>
          <w:lang w:val="fr-FR"/>
        </w:rPr>
        <w:t>permettant</w:t>
      </w:r>
      <w:r w:rsidR="00A63C63" w:rsidRPr="0003055F">
        <w:rPr>
          <w:rFonts w:ascii="Arial" w:hAnsi="Arial" w:cs="Arial"/>
          <w:sz w:val="21"/>
          <w:szCs w:val="21"/>
          <w:lang w:val="fr-FR"/>
        </w:rPr>
        <w:t xml:space="preserve"> </w:t>
      </w:r>
      <w:r w:rsidR="4BDE378E" w:rsidRPr="0003055F">
        <w:rPr>
          <w:rFonts w:ascii="Arial" w:hAnsi="Arial" w:cs="Arial"/>
          <w:sz w:val="21"/>
          <w:szCs w:val="21"/>
          <w:lang w:val="fr-FR"/>
        </w:rPr>
        <w:t>au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Récepteur</w:t>
      </w:r>
      <w:r w:rsidR="00A63C63" w:rsidRPr="0003055F">
        <w:rPr>
          <w:rFonts w:ascii="Arial" w:hAnsi="Arial" w:cs="Arial"/>
          <w:sz w:val="21"/>
          <w:szCs w:val="21"/>
          <w:lang w:val="fr-FR"/>
        </w:rPr>
        <w:t xml:space="preserve"> </w:t>
      </w:r>
      <w:r w:rsidR="61565027" w:rsidRPr="0003055F">
        <w:rPr>
          <w:rFonts w:ascii="Arial" w:hAnsi="Arial" w:cs="Arial"/>
          <w:sz w:val="21"/>
          <w:szCs w:val="21"/>
          <w:lang w:val="fr-FR"/>
        </w:rPr>
        <w:t>de</w:t>
      </w:r>
      <w:r w:rsidR="00A63C63" w:rsidRPr="0003055F">
        <w:rPr>
          <w:rFonts w:ascii="Arial" w:hAnsi="Arial" w:cs="Arial"/>
          <w:sz w:val="21"/>
          <w:szCs w:val="21"/>
          <w:lang w:val="fr-FR"/>
        </w:rPr>
        <w:t xml:space="preserve"> </w:t>
      </w:r>
      <w:r w:rsidR="61565027" w:rsidRPr="0003055F">
        <w:rPr>
          <w:rFonts w:ascii="Arial" w:hAnsi="Arial" w:cs="Arial"/>
          <w:sz w:val="21"/>
          <w:szCs w:val="21"/>
          <w:lang w:val="fr-FR"/>
        </w:rPr>
        <w:t>penser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que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était</w:t>
      </w:r>
      <w:r w:rsidR="00A63C63" w:rsidRPr="0003055F">
        <w:rPr>
          <w:rFonts w:ascii="Arial" w:hAnsi="Arial" w:cs="Arial"/>
          <w:sz w:val="21"/>
          <w:szCs w:val="21"/>
          <w:lang w:val="fr-FR"/>
        </w:rPr>
        <w:t xml:space="preserve"> </w:t>
      </w:r>
      <w:r w:rsidR="7677F248" w:rsidRPr="0003055F">
        <w:rPr>
          <w:rFonts w:ascii="Arial" w:hAnsi="Arial" w:cs="Arial"/>
          <w:sz w:val="21"/>
          <w:szCs w:val="21"/>
          <w:lang w:val="fr-FR"/>
        </w:rPr>
        <w:t>légale</w:t>
      </w:r>
      <w:r w:rsidR="00A63C63" w:rsidRPr="0003055F">
        <w:rPr>
          <w:rFonts w:ascii="Arial" w:hAnsi="Arial" w:cs="Arial"/>
          <w:sz w:val="21"/>
          <w:szCs w:val="21"/>
          <w:lang w:val="fr-FR"/>
        </w:rPr>
        <w:t xml:space="preserve"> </w:t>
      </w:r>
      <w:r w:rsidR="7677F248" w:rsidRPr="0003055F">
        <w:rPr>
          <w:rFonts w:ascii="Arial" w:hAnsi="Arial" w:cs="Arial"/>
          <w:sz w:val="21"/>
          <w:szCs w:val="21"/>
          <w:lang w:val="fr-FR"/>
        </w:rPr>
        <w:t>et</w:t>
      </w:r>
      <w:r w:rsidR="00A63C63" w:rsidRPr="0003055F">
        <w:rPr>
          <w:rFonts w:ascii="Arial" w:hAnsi="Arial" w:cs="Arial"/>
          <w:sz w:val="21"/>
          <w:szCs w:val="21"/>
          <w:lang w:val="fr-FR"/>
        </w:rPr>
        <w:t xml:space="preserve"> </w:t>
      </w:r>
      <w:r w:rsidR="7677F248" w:rsidRPr="0003055F">
        <w:rPr>
          <w:rFonts w:ascii="Arial" w:hAnsi="Arial" w:cs="Arial"/>
          <w:sz w:val="21"/>
          <w:szCs w:val="21"/>
          <w:lang w:val="fr-FR"/>
        </w:rPr>
        <w:t>ne</w:t>
      </w:r>
      <w:r w:rsidR="00A63C63" w:rsidRPr="0003055F">
        <w:rPr>
          <w:rFonts w:ascii="Arial" w:hAnsi="Arial" w:cs="Arial"/>
          <w:sz w:val="21"/>
          <w:szCs w:val="21"/>
          <w:lang w:val="fr-FR"/>
        </w:rPr>
        <w:t xml:space="preserve"> </w:t>
      </w:r>
      <w:r w:rsidR="7677F248" w:rsidRPr="0003055F">
        <w:rPr>
          <w:rFonts w:ascii="Arial" w:hAnsi="Arial" w:cs="Arial"/>
          <w:sz w:val="21"/>
          <w:szCs w:val="21"/>
          <w:lang w:val="fr-FR"/>
        </w:rPr>
        <w:t>violait</w:t>
      </w:r>
      <w:r w:rsidR="00A63C63" w:rsidRPr="0003055F">
        <w:rPr>
          <w:rFonts w:ascii="Arial" w:hAnsi="Arial" w:cs="Arial"/>
          <w:sz w:val="21"/>
          <w:szCs w:val="21"/>
          <w:lang w:val="fr-FR"/>
        </w:rPr>
        <w:t xml:space="preserve"> </w:t>
      </w:r>
      <w:r w:rsidR="2111ACFD"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confidentialité</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52D318A" w14:textId="7766F2CB" w:rsidR="006F4377" w:rsidRPr="0003055F" w:rsidRDefault="3EB18973">
      <w:pPr>
        <w:pStyle w:val="BauchiEPClevel1"/>
        <w:numPr>
          <w:ilvl w:val="0"/>
          <w:numId w:val="15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Divulgatrice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consenti</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638853A2"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6C0A4C28" w:rsidRPr="0003055F">
        <w:rPr>
          <w:rFonts w:ascii="Arial" w:hAnsi="Arial" w:cs="Arial"/>
          <w:sz w:val="21"/>
          <w:szCs w:val="21"/>
          <w:lang w:val="fr-FR"/>
        </w:rPr>
        <w:t>l’</w:t>
      </w:r>
      <w:r w:rsidRPr="0003055F">
        <w:rPr>
          <w:rFonts w:ascii="Arial" w:hAnsi="Arial" w:cs="Arial"/>
          <w:sz w:val="21"/>
          <w:szCs w:val="21"/>
          <w:lang w:val="fr-FR"/>
        </w:rPr>
        <w:t>utilisation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352EDB6B"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3792FF7B"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63C36F17" w:rsidRPr="0003055F">
        <w:rPr>
          <w:rFonts w:ascii="Arial" w:hAnsi="Arial" w:cs="Arial"/>
          <w:sz w:val="21"/>
          <w:szCs w:val="21"/>
          <w:lang w:val="fr-FR"/>
        </w:rPr>
        <w:t>i</w:t>
      </w:r>
      <w:r w:rsidRPr="0003055F">
        <w:rPr>
          <w:rFonts w:ascii="Arial" w:hAnsi="Arial" w:cs="Arial"/>
          <w:sz w:val="21"/>
          <w:szCs w:val="21"/>
          <w:lang w:val="fr-FR"/>
        </w:rPr>
        <w:t>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n</w:t>
      </w:r>
      <w:r w:rsidR="2E8D2D20" w:rsidRPr="0003055F">
        <w:rPr>
          <w:rFonts w:ascii="Arial" w:hAnsi="Arial" w:cs="Arial"/>
          <w:sz w:val="21"/>
          <w:szCs w:val="21"/>
          <w:lang w:val="fr-FR"/>
        </w:rPr>
        <w:t>’étaient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364" w:name="_bookmark149"/>
      <w:bookmarkEnd w:id="364"/>
    </w:p>
    <w:p w14:paraId="20CEA636" w14:textId="3B14D47D" w:rsidR="007D2286" w:rsidRPr="0003055F" w:rsidRDefault="7027630F">
      <w:pPr>
        <w:pStyle w:val="BauchiEPClevel1"/>
        <w:numPr>
          <w:ilvl w:val="0"/>
          <w:numId w:val="15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est</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le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consultants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ou</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conseillers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extérieurs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engagés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par</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ou</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le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compte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la</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divulgatrice</w:t>
      </w:r>
      <w:r w:rsidR="6795FEEC" w:rsidRPr="0003055F">
        <w:rPr>
          <w:rFonts w:ascii="Arial" w:hAnsi="Arial" w:cs="Arial"/>
          <w:sz w:val="21"/>
          <w:szCs w:val="21"/>
          <w:lang w:val="fr-FR"/>
        </w:rPr>
        <w:t>,</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et</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agissant</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en</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qualité</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le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du</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(y</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conseillers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fiscaux,</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juridiques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ou</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conseillers</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en</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matière</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d’assurance)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AB326F9" w14:textId="1601D89F" w:rsidR="007D2286" w:rsidRPr="0003055F" w:rsidRDefault="21C4ED1E">
      <w:pPr>
        <w:pStyle w:val="BauchiEPClevel1"/>
        <w:numPr>
          <w:ilvl w:val="0"/>
          <w:numId w:val="157"/>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79A7C064"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au</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Prêteur</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et</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à</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Affilié,</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conseiller,</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agent,</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mandataire</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ou</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représentant</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du</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Prêteur</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ou</w:t>
      </w:r>
      <w:r w:rsidR="00A63C63" w:rsidRPr="0003055F">
        <w:rPr>
          <w:rFonts w:ascii="Arial" w:hAnsi="Arial" w:cs="Arial"/>
          <w:sz w:val="21"/>
          <w:szCs w:val="21"/>
          <w:lang w:val="fr-FR"/>
        </w:rPr>
        <w:t xml:space="preserve"> </w:t>
      </w:r>
    </w:p>
    <w:p w14:paraId="01D23D13" w14:textId="15C0AB85" w:rsidR="006F4377" w:rsidRPr="0003055F" w:rsidRDefault="24E36E71">
      <w:pPr>
        <w:pStyle w:val="BauchiEPClevel1"/>
        <w:numPr>
          <w:ilvl w:val="0"/>
          <w:numId w:val="157"/>
        </w:numPr>
        <w:tabs>
          <w:tab w:val="left" w:pos="709"/>
          <w:tab w:val="left" w:pos="1418"/>
          <w:tab w:val="left" w:pos="2127"/>
        </w:tabs>
        <w:snapToGrid w:val="0"/>
        <w:ind w:left="1418" w:hanging="709"/>
        <w:rPr>
          <w:rFonts w:ascii="Arial" w:hAnsi="Arial" w:cs="Arial"/>
          <w:sz w:val="21"/>
          <w:szCs w:val="21"/>
          <w:lang w:val="fr-FR"/>
        </w:rPr>
      </w:pPr>
      <w:bookmarkStart w:id="365" w:name="_Ref29584483"/>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67048A39" w:rsidRPr="0003055F">
        <w:rPr>
          <w:rFonts w:ascii="Arial" w:hAnsi="Arial" w:cs="Arial"/>
          <w:sz w:val="21"/>
          <w:szCs w:val="21"/>
          <w:lang w:val="fr-FR"/>
        </w:rPr>
        <w:t>l’utilisation</w:t>
      </w:r>
      <w:r w:rsidR="00A63C63" w:rsidRPr="0003055F">
        <w:rPr>
          <w:rFonts w:ascii="Arial" w:hAnsi="Arial" w:cs="Arial"/>
          <w:sz w:val="21"/>
          <w:szCs w:val="21"/>
          <w:lang w:val="fr-FR"/>
        </w:rPr>
        <w:t xml:space="preserve"> </w:t>
      </w:r>
      <w:r w:rsidR="67048A39" w:rsidRPr="0003055F">
        <w:rPr>
          <w:rFonts w:ascii="Arial" w:hAnsi="Arial" w:cs="Arial"/>
          <w:sz w:val="21"/>
          <w:szCs w:val="21"/>
          <w:lang w:val="fr-FR"/>
        </w:rPr>
        <w:t>des</w:t>
      </w:r>
      <w:r w:rsidR="00A63C63" w:rsidRPr="0003055F">
        <w:rPr>
          <w:rFonts w:ascii="Arial" w:hAnsi="Arial" w:cs="Arial"/>
          <w:sz w:val="21"/>
          <w:szCs w:val="21"/>
          <w:lang w:val="fr-FR"/>
        </w:rPr>
        <w:t xml:space="preserve"> </w:t>
      </w:r>
      <w:r w:rsidR="67048A39"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67048A39"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A4441FD" w:rsidRPr="0003055F">
        <w:rPr>
          <w:rFonts w:ascii="Arial" w:hAnsi="Arial" w:cs="Arial"/>
          <w:sz w:val="21"/>
          <w:szCs w:val="21"/>
          <w:lang w:val="fr-FR"/>
        </w:rPr>
        <w:t>exigée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Loi,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Gouvernement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00223E15" w:rsidRPr="0003055F">
        <w:rPr>
          <w:rFonts w:ascii="Arial" w:hAnsi="Arial" w:cs="Arial"/>
          <w:sz w:val="21"/>
          <w:szCs w:val="21"/>
          <w:lang w:val="fr-FR"/>
        </w:rPr>
        <w:t xml:space="preserve">au </w:t>
      </w:r>
      <w:r w:rsidR="00360D4C" w:rsidRPr="0003055F">
        <w:rPr>
          <w:rFonts w:ascii="Arial" w:hAnsi="Arial" w:cs="Arial"/>
          <w:sz w:val="21"/>
          <w:szCs w:val="21"/>
          <w:lang w:val="fr-FR"/>
        </w:rPr>
        <w:t>Contrat de Partenariat</w:t>
      </w:r>
      <w:r w:rsidR="3A4441FD" w:rsidRPr="0003055F">
        <w:rPr>
          <w:rFonts w:ascii="Arial" w:hAnsi="Arial" w:cs="Arial"/>
          <w:sz w:val="21"/>
          <w:szCs w:val="21"/>
          <w:lang w:val="fr-FR"/>
        </w:rPr>
        <w:t>,</w:t>
      </w:r>
      <w:r w:rsidR="00A63C63" w:rsidRPr="0003055F">
        <w:rPr>
          <w:rFonts w:ascii="Arial" w:eastAsia="Calibri" w:hAnsi="Arial" w:cs="Arial"/>
          <w:sz w:val="21"/>
          <w:szCs w:val="21"/>
          <w:lang w:val="fr-FR"/>
        </w:rPr>
        <w:t xml:space="preserve"> </w:t>
      </w:r>
      <w:r w:rsidR="3EB1897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règles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w:t>
      </w:r>
      <w:r w:rsidR="2C277AE4"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bourse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d'investissement</w:t>
      </w:r>
      <w:r w:rsidR="00A63C63" w:rsidRPr="0003055F">
        <w:rPr>
          <w:rFonts w:ascii="Arial" w:hAnsi="Arial" w:cs="Arial"/>
          <w:sz w:val="21"/>
          <w:szCs w:val="21"/>
          <w:lang w:val="fr-FR"/>
        </w:rPr>
        <w:t xml:space="preserve"> </w:t>
      </w:r>
      <w:r w:rsidR="4590FBD8" w:rsidRPr="0003055F">
        <w:rPr>
          <w:rFonts w:ascii="Arial" w:hAnsi="Arial" w:cs="Arial"/>
          <w:sz w:val="21"/>
          <w:szCs w:val="21"/>
          <w:lang w:val="fr-FR"/>
        </w:rPr>
        <w:t>aux</w:t>
      </w:r>
      <w:r w:rsidR="3EB18973" w:rsidRPr="0003055F">
        <w:rPr>
          <w:rFonts w:ascii="Arial" w:hAnsi="Arial" w:cs="Arial"/>
          <w:sz w:val="21"/>
          <w:szCs w:val="21"/>
          <w:lang w:val="fr-FR"/>
        </w:rPr>
        <w:t>quelle</w:t>
      </w:r>
      <w:r w:rsidR="2481A942" w:rsidRPr="0003055F">
        <w:rPr>
          <w:rFonts w:ascii="Arial" w:hAnsi="Arial" w:cs="Arial"/>
          <w:sz w:val="21"/>
          <w:szCs w:val="21"/>
          <w:lang w:val="fr-FR"/>
        </w:rPr>
        <w:t>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Récepteur</w:t>
      </w:r>
      <w:r w:rsidR="00A63C63" w:rsidRPr="0003055F">
        <w:rPr>
          <w:rFonts w:ascii="Arial" w:hAnsi="Arial" w:cs="Arial"/>
          <w:sz w:val="21"/>
          <w:szCs w:val="21"/>
          <w:lang w:val="fr-FR"/>
        </w:rPr>
        <w:t xml:space="preserve"> </w:t>
      </w:r>
      <w:r w:rsidR="505980CA"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soumis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B30E92D"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compétente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ayant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juridiction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Récepteur.</w:t>
      </w:r>
      <w:bookmarkEnd w:id="365"/>
    </w:p>
    <w:p w14:paraId="797DAF61" w14:textId="6DCC6FEA" w:rsidR="006F4377" w:rsidRPr="0003055F" w:rsidRDefault="663E893F">
      <w:pPr>
        <w:pStyle w:val="BauchiEPClevel1"/>
        <w:numPr>
          <w:ilvl w:val="0"/>
          <w:numId w:val="156"/>
        </w:numPr>
        <w:tabs>
          <w:tab w:val="left" w:pos="709"/>
          <w:tab w:val="left" w:pos="1418"/>
          <w:tab w:val="left" w:pos="2127"/>
        </w:tabs>
        <w:snapToGrid w:val="0"/>
        <w:ind w:hanging="720"/>
        <w:rPr>
          <w:rFonts w:ascii="Arial" w:hAnsi="Arial" w:cs="Arial"/>
          <w:sz w:val="21"/>
          <w:szCs w:val="21"/>
          <w:lang w:val="fr-FR"/>
        </w:rPr>
      </w:pPr>
      <w:bookmarkStart w:id="366" w:name="_Hlk119010881"/>
      <w:bookmarkEnd w:id="363"/>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61FEC84A" w:rsidRPr="0003055F">
        <w:rPr>
          <w:rFonts w:ascii="Arial" w:hAnsi="Arial" w:cs="Arial"/>
          <w:sz w:val="21"/>
          <w:szCs w:val="21"/>
          <w:lang w:val="fr-FR"/>
        </w:rPr>
        <w:t>d</w:t>
      </w:r>
      <w:r w:rsidR="3EB18973" w:rsidRPr="0003055F">
        <w:rPr>
          <w:rFonts w:ascii="Arial" w:hAnsi="Arial" w:cs="Arial"/>
          <w:sz w:val="21"/>
          <w:szCs w:val="21"/>
          <w:lang w:val="fr-FR"/>
        </w:rPr>
        <w:t>'utilisation</w:t>
      </w:r>
      <w:r w:rsidR="00A63C63" w:rsidRPr="0003055F">
        <w:rPr>
          <w:rFonts w:ascii="Arial" w:hAnsi="Arial" w:cs="Arial"/>
          <w:sz w:val="21"/>
          <w:szCs w:val="21"/>
          <w:lang w:val="fr-FR"/>
        </w:rPr>
        <w:t xml:space="preserve"> </w:t>
      </w:r>
      <w:r w:rsidR="748B86B0" w:rsidRPr="0003055F">
        <w:rPr>
          <w:rFonts w:ascii="Arial" w:hAnsi="Arial" w:cs="Arial"/>
          <w:sz w:val="21"/>
          <w:szCs w:val="21"/>
          <w:lang w:val="fr-FR"/>
        </w:rPr>
        <w:t>d’Informations</w:t>
      </w:r>
      <w:r w:rsidR="00A63C63" w:rsidRPr="0003055F">
        <w:rPr>
          <w:rFonts w:ascii="Arial" w:hAnsi="Arial" w:cs="Arial"/>
          <w:sz w:val="21"/>
          <w:szCs w:val="21"/>
          <w:lang w:val="fr-FR"/>
        </w:rPr>
        <w:t xml:space="preserve"> </w:t>
      </w:r>
      <w:r w:rsidR="748B86B0"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748B86B0"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48B86B0"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48B86B0" w:rsidRPr="0003055F">
        <w:rPr>
          <w:rFonts w:ascii="Arial" w:hAnsi="Arial" w:cs="Arial"/>
          <w:sz w:val="21"/>
          <w:szCs w:val="21"/>
          <w:lang w:val="fr-FR"/>
        </w:rPr>
        <w:t>conditions</w:t>
      </w:r>
      <w:r w:rsidR="00A63C63" w:rsidRPr="0003055F">
        <w:rPr>
          <w:rFonts w:ascii="Arial" w:hAnsi="Arial" w:cs="Arial"/>
          <w:sz w:val="21"/>
          <w:szCs w:val="21"/>
          <w:lang w:val="fr-FR"/>
        </w:rPr>
        <w:t xml:space="preserve"> </w:t>
      </w:r>
      <w:r w:rsidR="748B86B0"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à</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w:t>
      </w:r>
      <w:r w:rsidR="0087348C" w:rsidRPr="0003055F">
        <w:rPr>
          <w:rFonts w:ascii="Arial" w:hAnsi="Arial" w:cs="Arial"/>
          <w:sz w:val="21"/>
          <w:szCs w:val="21"/>
          <w:lang w:val="fr-FR"/>
        </w:rPr>
        <w:t>Article</w:t>
      </w:r>
      <w:r w:rsidR="005D2D6D" w:rsidRPr="0003055F">
        <w:rPr>
          <w:rFonts w:ascii="Arial" w:hAnsi="Arial" w:cs="Arial"/>
          <w:sz w:val="21"/>
          <w:szCs w:val="21"/>
          <w:lang w:val="fr-FR"/>
        </w:rPr>
        <w:t xml:space="preserve"> 33.2(a) (Exceptions)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Réceptrice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Loi</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permet,</w:t>
      </w:r>
      <w:r w:rsidR="00A63C63" w:rsidRPr="0003055F">
        <w:rPr>
          <w:rFonts w:ascii="Arial" w:hAnsi="Arial" w:cs="Arial"/>
          <w:sz w:val="21"/>
          <w:szCs w:val="21"/>
          <w:lang w:val="fr-FR"/>
        </w:rPr>
        <w:t xml:space="preserve"> </w:t>
      </w:r>
      <w:r w:rsidR="07F4E352"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07F4E352"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7F4E352"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07F4E352"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consulter</w:t>
      </w:r>
      <w:r w:rsidR="00A63C63" w:rsidRPr="0003055F">
        <w:rPr>
          <w:rFonts w:ascii="Arial" w:hAnsi="Arial" w:cs="Arial"/>
          <w:sz w:val="21"/>
          <w:szCs w:val="21"/>
          <w:lang w:val="fr-FR"/>
        </w:rPr>
        <w:t xml:space="preserve"> </w:t>
      </w:r>
      <w:r w:rsidR="5AF6C27F"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AF6C27F" w:rsidRPr="0003055F">
        <w:rPr>
          <w:rFonts w:ascii="Arial" w:hAnsi="Arial" w:cs="Arial"/>
          <w:sz w:val="21"/>
          <w:szCs w:val="21"/>
          <w:lang w:val="fr-FR"/>
        </w:rPr>
        <w:t>anticipation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Divulgatrice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1B079A11"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117EB7F" w:rsidRPr="0003055F">
        <w:rPr>
          <w:rFonts w:ascii="Arial" w:hAnsi="Arial" w:cs="Arial"/>
          <w:sz w:val="21"/>
          <w:szCs w:val="21"/>
          <w:lang w:val="fr-FR"/>
        </w:rPr>
        <w:t>laisser</w:t>
      </w:r>
      <w:r w:rsidR="00A63C63" w:rsidRPr="0003055F">
        <w:rPr>
          <w:rFonts w:ascii="Arial" w:hAnsi="Arial" w:cs="Arial"/>
          <w:sz w:val="21"/>
          <w:szCs w:val="21"/>
          <w:lang w:val="fr-FR"/>
        </w:rPr>
        <w:t xml:space="preserve"> </w:t>
      </w:r>
      <w:r w:rsidR="0117EB7F" w:rsidRPr="0003055F">
        <w:rPr>
          <w:rFonts w:ascii="Arial" w:hAnsi="Arial" w:cs="Arial"/>
          <w:sz w:val="21"/>
          <w:szCs w:val="21"/>
          <w:lang w:val="fr-FR"/>
        </w:rPr>
        <w:t>la</w:t>
      </w:r>
      <w:r w:rsidR="00A63C63" w:rsidRPr="0003055F">
        <w:rPr>
          <w:rFonts w:ascii="Arial" w:hAnsi="Arial" w:cs="Arial"/>
          <w:sz w:val="21"/>
          <w:szCs w:val="21"/>
          <w:lang w:val="fr-FR"/>
        </w:rPr>
        <w:t xml:space="preserve"> </w:t>
      </w:r>
      <w:r w:rsidR="0117EB7F" w:rsidRPr="0003055F">
        <w:rPr>
          <w:rFonts w:ascii="Arial" w:hAnsi="Arial" w:cs="Arial"/>
          <w:sz w:val="21"/>
          <w:szCs w:val="21"/>
          <w:lang w:val="fr-FR"/>
        </w:rPr>
        <w:t>possibilité</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d'examiner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commenter</w:t>
      </w:r>
      <w:r w:rsidR="00A63C63" w:rsidRPr="0003055F">
        <w:rPr>
          <w:rFonts w:ascii="Arial" w:hAnsi="Arial" w:cs="Arial"/>
          <w:sz w:val="21"/>
          <w:szCs w:val="21"/>
          <w:lang w:val="fr-FR"/>
        </w:rPr>
        <w:t xml:space="preserve"> </w:t>
      </w:r>
      <w:r w:rsidR="1A76255E" w:rsidRPr="0003055F">
        <w:rPr>
          <w:rFonts w:ascii="Arial" w:hAnsi="Arial" w:cs="Arial"/>
          <w:sz w:val="21"/>
          <w:szCs w:val="21"/>
          <w:lang w:val="fr-FR"/>
        </w:rPr>
        <w:t>la</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prévue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si</w:t>
      </w:r>
      <w:r w:rsidR="00A63C63" w:rsidRPr="0003055F">
        <w:rPr>
          <w:rFonts w:ascii="Arial" w:hAnsi="Arial" w:cs="Arial"/>
          <w:sz w:val="21"/>
          <w:szCs w:val="21"/>
          <w:lang w:val="fr-FR"/>
        </w:rPr>
        <w:t xml:space="preserve"> </w:t>
      </w:r>
      <w:r w:rsidR="6AD6A8BA" w:rsidRPr="0003055F">
        <w:rPr>
          <w:rFonts w:ascii="Arial" w:hAnsi="Arial" w:cs="Arial"/>
          <w:sz w:val="21"/>
          <w:szCs w:val="21"/>
          <w:lang w:val="fr-FR"/>
        </w:rPr>
        <w:t>nécessaire</w:t>
      </w:r>
      <w:r w:rsidR="3EB18973" w:rsidRPr="0003055F">
        <w:rPr>
          <w:rFonts w:ascii="Arial" w:hAnsi="Arial" w:cs="Arial"/>
          <w:sz w:val="21"/>
          <w:szCs w:val="21"/>
          <w:lang w:val="fr-FR"/>
        </w:rPr>
        <w:t>,</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de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prendre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raisonnable</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14103C3"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empêcher</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ou</w:t>
      </w:r>
      <w:r w:rsidR="00A63C63" w:rsidRPr="0003055F">
        <w:rPr>
          <w:rFonts w:ascii="Arial" w:hAnsi="Arial" w:cs="Arial"/>
          <w:sz w:val="21"/>
          <w:szCs w:val="21"/>
          <w:lang w:val="fr-FR"/>
        </w:rPr>
        <w:t xml:space="preserve"> </w:t>
      </w:r>
      <w:r w:rsidR="1C1D66F2" w:rsidRPr="0003055F">
        <w:rPr>
          <w:rFonts w:ascii="Arial" w:hAnsi="Arial" w:cs="Arial"/>
          <w:sz w:val="21"/>
          <w:szCs w:val="21"/>
          <w:lang w:val="fr-FR"/>
        </w:rPr>
        <w:t>les</w:t>
      </w:r>
      <w:r w:rsidR="00A63C63" w:rsidRPr="0003055F">
        <w:rPr>
          <w:rFonts w:ascii="Arial" w:hAnsi="Arial" w:cs="Arial"/>
          <w:sz w:val="21"/>
          <w:szCs w:val="21"/>
          <w:lang w:val="fr-FR"/>
        </w:rPr>
        <w:t xml:space="preserve"> </w:t>
      </w:r>
      <w:r w:rsidR="3EB18973" w:rsidRPr="0003055F">
        <w:rPr>
          <w:rFonts w:ascii="Arial" w:hAnsi="Arial" w:cs="Arial"/>
          <w:sz w:val="21"/>
          <w:szCs w:val="21"/>
          <w:lang w:val="fr-FR"/>
        </w:rPr>
        <w:t>restreindre</w:t>
      </w:r>
      <w:r w:rsidR="36938C5E" w:rsidRPr="0003055F">
        <w:rPr>
          <w:rFonts w:ascii="Arial" w:hAnsi="Arial" w:cs="Arial"/>
          <w:sz w:val="21"/>
          <w:szCs w:val="21"/>
          <w:lang w:val="fr-FR"/>
        </w:rPr>
        <w:t>.</w:t>
      </w:r>
    </w:p>
    <w:p w14:paraId="65BE2642" w14:textId="0AE88A7B" w:rsidR="006F4377" w:rsidRPr="0003055F" w:rsidRDefault="006F4377">
      <w:pPr>
        <w:pStyle w:val="Paragraphedeliste"/>
        <w:keepNext/>
        <w:numPr>
          <w:ilvl w:val="0"/>
          <w:numId w:val="196"/>
        </w:numPr>
        <w:tabs>
          <w:tab w:val="left" w:pos="709"/>
          <w:tab w:val="left" w:pos="1418"/>
          <w:tab w:val="left" w:pos="2127"/>
        </w:tabs>
        <w:snapToGrid w:val="0"/>
        <w:spacing w:after="240"/>
        <w:ind w:hanging="720"/>
        <w:jc w:val="both"/>
        <w:rPr>
          <w:rFonts w:ascii="Arial" w:hAnsi="Arial" w:cs="Arial"/>
          <w:b/>
          <w:bCs/>
          <w:sz w:val="21"/>
          <w:szCs w:val="21"/>
          <w:lang w:val="fr-FR"/>
        </w:rPr>
      </w:pPr>
      <w:bookmarkStart w:id="367" w:name="_bookmark150"/>
      <w:bookmarkStart w:id="368" w:name="_Ref119939944"/>
      <w:bookmarkEnd w:id="366"/>
      <w:bookmarkEnd w:id="367"/>
      <w:r w:rsidRPr="0003055F">
        <w:rPr>
          <w:rFonts w:ascii="Arial" w:hAnsi="Arial" w:cs="Arial"/>
          <w:b/>
          <w:bCs/>
          <w:sz w:val="21"/>
          <w:szCs w:val="21"/>
          <w:lang w:val="fr-FR"/>
        </w:rPr>
        <w:t>Divulgation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entre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membres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Groupe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et/ou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les</w:t>
      </w:r>
      <w:r w:rsidR="00A63C63" w:rsidRPr="0003055F">
        <w:rPr>
          <w:rFonts w:ascii="Arial" w:hAnsi="Arial" w:cs="Arial"/>
          <w:b/>
          <w:bCs/>
          <w:sz w:val="21"/>
          <w:szCs w:val="21"/>
          <w:lang w:val="fr-FR"/>
        </w:rPr>
        <w:t xml:space="preserve"> </w:t>
      </w:r>
      <w:r w:rsidR="007709F9" w:rsidRPr="0003055F">
        <w:rPr>
          <w:rFonts w:ascii="Arial" w:hAnsi="Arial" w:cs="Arial"/>
          <w:b/>
          <w:bCs/>
          <w:sz w:val="21"/>
          <w:szCs w:val="21"/>
          <w:lang w:val="fr-FR"/>
        </w:rPr>
        <w:t>Représentants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Partie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Réceptrice</w:t>
      </w:r>
      <w:bookmarkEnd w:id="368"/>
      <w:r w:rsidR="00A63C63" w:rsidRPr="0003055F">
        <w:rPr>
          <w:rFonts w:ascii="Arial" w:hAnsi="Arial" w:cs="Arial"/>
          <w:b/>
          <w:bCs/>
          <w:sz w:val="21"/>
          <w:szCs w:val="21"/>
          <w:lang w:val="fr-FR"/>
        </w:rPr>
        <w:t xml:space="preserve"> </w:t>
      </w:r>
    </w:p>
    <w:p w14:paraId="4ACE92DC" w14:textId="050D33D1"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Nonobstant</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47" w:history="1">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_Ref29577010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33.1</w:t>
        </w:r>
        <w:r w:rsidRPr="0003055F">
          <w:rPr>
            <w:rFonts w:ascii="Arial" w:hAnsi="Arial" w:cs="Arial"/>
            <w:sz w:val="21"/>
            <w:szCs w:val="21"/>
            <w:lang w:val="fr-FR"/>
          </w:rPr>
          <w:fldChar w:fldCharType="end"/>
        </w:r>
      </w:hyperlink>
      <w:r w:rsidR="00A63C63" w:rsidRPr="0003055F">
        <w:rPr>
          <w:rFonts w:ascii="Arial" w:hAnsi="Arial" w:cs="Arial"/>
          <w:sz w:val="21"/>
          <w:szCs w:val="21"/>
          <w:lang w:val="fr-FR"/>
        </w:rPr>
        <w:t xml:space="preserve"> </w:t>
      </w:r>
      <w:r w:rsidRPr="0003055F">
        <w:rPr>
          <w:rFonts w:ascii="Arial" w:hAnsi="Arial" w:cs="Arial"/>
          <w:sz w:val="21"/>
          <w:szCs w:val="21"/>
          <w:lang w:val="fr-FR"/>
        </w:rPr>
        <w:t>(Non-divulgation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d’Informations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d’Informations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membres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Pr="0003055F">
        <w:rPr>
          <w:rFonts w:ascii="Arial" w:hAnsi="Arial" w:cs="Arial"/>
          <w:sz w:val="21"/>
          <w:szCs w:val="21"/>
          <w:lang w:val="fr-FR"/>
        </w:rPr>
        <w:t>Récepteur</w:t>
      </w:r>
      <w:r w:rsidR="00532106" w:rsidRPr="0003055F">
        <w:rPr>
          <w:rFonts w:ascii="Arial" w:hAnsi="Arial" w:cs="Arial"/>
          <w:sz w:val="21"/>
          <w:szCs w:val="21"/>
          <w:lang w:val="fr-FR"/>
        </w:rPr>
        <w:t>,</w:t>
      </w:r>
      <w:r w:rsidR="00A63C63" w:rsidRPr="0003055F">
        <w:rPr>
          <w:rFonts w:ascii="Arial" w:hAnsi="Arial" w:cs="Arial"/>
          <w:sz w:val="21"/>
          <w:szCs w:val="21"/>
          <w:lang w:val="fr-FR"/>
        </w:rPr>
        <w:t xml:space="preserve"> </w:t>
      </w:r>
      <w:r w:rsidR="00FE781C" w:rsidRPr="0003055F">
        <w:rPr>
          <w:rFonts w:ascii="Arial" w:hAnsi="Arial" w:cs="Arial"/>
          <w:sz w:val="21"/>
          <w:szCs w:val="21"/>
          <w:lang w:val="fr-FR"/>
        </w:rPr>
        <w:t>l</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007709F9" w:rsidRPr="0003055F">
        <w:rPr>
          <w:rFonts w:ascii="Arial" w:hAnsi="Arial" w:cs="Arial"/>
          <w:sz w:val="21"/>
          <w:szCs w:val="21"/>
          <w:lang w:val="fr-FR"/>
        </w:rPr>
        <w:t>Représentants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Pr="0003055F">
        <w:rPr>
          <w:rFonts w:ascii="Arial" w:hAnsi="Arial" w:cs="Arial"/>
          <w:sz w:val="21"/>
          <w:szCs w:val="21"/>
          <w:lang w:val="fr-FR"/>
        </w:rPr>
        <w:t>Récepteur</w:t>
      </w:r>
      <w:r w:rsidR="00A63C63" w:rsidRPr="0003055F">
        <w:rPr>
          <w:rFonts w:ascii="Arial" w:hAnsi="Arial" w:cs="Arial"/>
          <w:sz w:val="21"/>
          <w:szCs w:val="21"/>
          <w:lang w:val="fr-FR"/>
        </w:rPr>
        <w:t xml:space="preserve"> </w:t>
      </w:r>
      <w:r w:rsidR="00FE781C" w:rsidRPr="0003055F">
        <w:rPr>
          <w:rFonts w:ascii="Arial" w:hAnsi="Arial" w:cs="Arial"/>
          <w:sz w:val="21"/>
          <w:szCs w:val="21"/>
          <w:lang w:val="fr-FR"/>
        </w:rPr>
        <w:t xml:space="preserve">et le Prêteur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autorisée,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71E4D670" w14:textId="23E32B68" w:rsidR="006F4377" w:rsidRPr="0003055F" w:rsidRDefault="3EB18973">
      <w:pPr>
        <w:pStyle w:val="BauchiEPClevel1"/>
        <w:numPr>
          <w:ilvl w:val="0"/>
          <w:numId w:val="15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limitée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personnes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ont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besoin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connaître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39D33C10"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39D33C10" w:rsidRPr="0003055F">
        <w:rPr>
          <w:rFonts w:ascii="Arial" w:hAnsi="Arial" w:cs="Arial"/>
          <w:sz w:val="21"/>
          <w:szCs w:val="21"/>
          <w:lang w:val="fr-FR"/>
        </w:rPr>
        <w:t>la</w:t>
      </w:r>
      <w:r w:rsidR="00A63C63" w:rsidRPr="0003055F">
        <w:rPr>
          <w:rFonts w:ascii="Arial" w:hAnsi="Arial" w:cs="Arial"/>
          <w:sz w:val="21"/>
          <w:szCs w:val="21"/>
          <w:lang w:val="fr-FR"/>
        </w:rPr>
        <w:t xml:space="preserve"> </w:t>
      </w:r>
      <w:r w:rsidR="39D33C10" w:rsidRPr="0003055F">
        <w:rPr>
          <w:rFonts w:ascii="Arial" w:hAnsi="Arial" w:cs="Arial"/>
          <w:sz w:val="21"/>
          <w:szCs w:val="21"/>
          <w:lang w:val="fr-FR"/>
        </w:rPr>
        <w:t>poursuite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539D314F" w:rsidRPr="0003055F">
        <w:rPr>
          <w:rFonts w:ascii="Arial" w:hAnsi="Arial" w:cs="Arial"/>
          <w:sz w:val="21"/>
          <w:szCs w:val="21"/>
          <w:lang w:val="fr-FR"/>
        </w:rPr>
        <w:t>u</w:t>
      </w:r>
      <w:r w:rsidR="00A63C63" w:rsidRPr="0003055F">
        <w:rPr>
          <w:rFonts w:ascii="Arial" w:hAnsi="Arial" w:cs="Arial"/>
          <w:sz w:val="21"/>
          <w:szCs w:val="21"/>
          <w:lang w:val="fr-FR"/>
        </w:rPr>
        <w:t xml:space="preserve"> </w:t>
      </w:r>
      <w:r w:rsidR="231EB35D" w:rsidRPr="0003055F">
        <w:rPr>
          <w:rFonts w:ascii="Arial" w:hAnsi="Arial" w:cs="Arial"/>
          <w:sz w:val="21"/>
          <w:szCs w:val="21"/>
          <w:lang w:val="fr-FR"/>
        </w:rPr>
        <w:t>But</w:t>
      </w:r>
      <w:r w:rsidR="00A63C63" w:rsidRPr="0003055F">
        <w:rPr>
          <w:rFonts w:ascii="Arial" w:hAnsi="Arial" w:cs="Arial"/>
          <w:sz w:val="21"/>
          <w:szCs w:val="21"/>
          <w:lang w:val="fr-FR"/>
        </w:rPr>
        <w:t xml:space="preserve"> </w:t>
      </w:r>
      <w:r w:rsidR="0CDCB403" w:rsidRPr="0003055F">
        <w:rPr>
          <w:rFonts w:ascii="Arial" w:hAnsi="Arial" w:cs="Arial"/>
          <w:sz w:val="21"/>
          <w:szCs w:val="21"/>
          <w:lang w:val="fr-FR"/>
        </w:rPr>
        <w:t>A</w:t>
      </w:r>
      <w:r w:rsidRPr="0003055F">
        <w:rPr>
          <w:rFonts w:ascii="Arial" w:hAnsi="Arial" w:cs="Arial"/>
          <w:sz w:val="21"/>
          <w:szCs w:val="21"/>
          <w:lang w:val="fr-FR"/>
        </w:rPr>
        <w:t>utorisé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raison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rôle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5D5D78" w:rsidRPr="0003055F">
        <w:rPr>
          <w:rFonts w:ascii="Arial" w:hAnsi="Arial" w:cs="Arial"/>
          <w:sz w:val="21"/>
          <w:szCs w:val="21"/>
          <w:lang w:val="fr-FR"/>
        </w:rPr>
        <w:t xml:space="preserve">Représentant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Pr="0003055F">
        <w:rPr>
          <w:rFonts w:ascii="Arial" w:hAnsi="Arial" w:cs="Arial"/>
          <w:sz w:val="21"/>
          <w:szCs w:val="21"/>
          <w:lang w:val="fr-FR"/>
        </w:rPr>
        <w:t>Récepteur</w:t>
      </w:r>
      <w:r w:rsidR="006F1481" w:rsidRPr="0003055F">
        <w:rPr>
          <w:rFonts w:ascii="Arial" w:hAnsi="Arial" w:cs="Arial"/>
          <w:sz w:val="21"/>
          <w:szCs w:val="21"/>
          <w:lang w:val="fr-FR"/>
        </w:rPr>
        <w:t> </w:t>
      </w:r>
      <w:r w:rsidR="0057491E" w:rsidRPr="0003055F">
        <w:rPr>
          <w:rFonts w:ascii="Arial" w:hAnsi="Arial" w:cs="Arial"/>
          <w:sz w:val="21"/>
          <w:szCs w:val="21"/>
          <w:lang w:val="fr-FR"/>
        </w:rPr>
        <w:t xml:space="preserve">ou de Prêteur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730382B1" w14:textId="2702D6D6" w:rsidR="006F4377" w:rsidRPr="0003055F" w:rsidRDefault="3EB18973">
      <w:pPr>
        <w:pStyle w:val="BauchiEPClevel1"/>
        <w:numPr>
          <w:ilvl w:val="0"/>
          <w:numId w:val="15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Réceptrice</w:t>
      </w:r>
      <w:r w:rsidR="00A63C63" w:rsidRPr="0003055F">
        <w:rPr>
          <w:rFonts w:ascii="Arial" w:hAnsi="Arial" w:cs="Arial"/>
          <w:sz w:val="21"/>
          <w:szCs w:val="21"/>
          <w:lang w:val="fr-FR"/>
        </w:rPr>
        <w:t xml:space="preserve"> </w:t>
      </w:r>
      <w:r w:rsidR="0C5881E1" w:rsidRPr="0003055F">
        <w:rPr>
          <w:rFonts w:ascii="Arial" w:hAnsi="Arial" w:cs="Arial"/>
          <w:sz w:val="21"/>
          <w:szCs w:val="21"/>
          <w:lang w:val="fr-FR"/>
        </w:rPr>
        <w:t>s’assure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divulguées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fldChar w:fldCharType="begin"/>
      </w:r>
      <w:r w:rsidR="00E83CB8" w:rsidRPr="0003055F">
        <w:rPr>
          <w:rFonts w:ascii="Arial" w:hAnsi="Arial" w:cs="Arial"/>
          <w:sz w:val="21"/>
          <w:szCs w:val="21"/>
          <w:lang w:val="fr-FR"/>
        </w:rPr>
        <w:instrText xml:space="preserve"> REF _Ref119939944 \r \h </w:instrText>
      </w:r>
      <w:r w:rsidR="00F12AA8" w:rsidRPr="0003055F">
        <w:rPr>
          <w:rFonts w:ascii="Arial" w:hAnsi="Arial" w:cs="Arial"/>
          <w:sz w:val="21"/>
          <w:szCs w:val="21"/>
          <w:lang w:val="fr-FR"/>
        </w:rPr>
        <w:instrText xml:space="preserve"> \* MERGEFORMAT </w:instrText>
      </w:r>
      <w:r w:rsidR="00E83CB8" w:rsidRPr="0003055F">
        <w:rPr>
          <w:rFonts w:ascii="Arial" w:hAnsi="Arial" w:cs="Arial"/>
          <w:sz w:val="21"/>
          <w:szCs w:val="21"/>
          <w:lang w:val="fr-FR"/>
        </w:rPr>
      </w:r>
      <w:r w:rsidR="00E83CB8" w:rsidRPr="0003055F">
        <w:rPr>
          <w:rFonts w:ascii="Arial" w:hAnsi="Arial" w:cs="Arial"/>
          <w:sz w:val="21"/>
          <w:szCs w:val="21"/>
          <w:lang w:val="fr-FR"/>
        </w:rPr>
        <w:fldChar w:fldCharType="separate"/>
      </w:r>
      <w:r w:rsidR="00383257" w:rsidRPr="0003055F">
        <w:rPr>
          <w:rFonts w:ascii="Arial" w:hAnsi="Arial" w:cs="Arial"/>
          <w:sz w:val="21"/>
          <w:szCs w:val="21"/>
          <w:lang w:val="fr-FR"/>
        </w:rPr>
        <w:t>33.3</w:t>
      </w:r>
      <w:r w:rsidR="00E83CB8" w:rsidRPr="0003055F">
        <w:rPr>
          <w:rFonts w:ascii="Arial" w:hAnsi="Arial" w:cs="Arial"/>
          <w:sz w:val="21"/>
          <w:szCs w:val="21"/>
          <w:lang w:val="fr-FR"/>
        </w:rPr>
        <w:fldChar w:fldCharType="end"/>
      </w:r>
      <w:hyperlink w:anchor="_bookmark150" w:history="1">
        <w:r w:rsidR="00A63C63" w:rsidRPr="0003055F">
          <w:rPr>
            <w:rFonts w:ascii="Arial" w:hAnsi="Arial" w:cs="Arial"/>
            <w:sz w:val="21"/>
            <w:szCs w:val="21"/>
            <w:lang w:val="fr-FR"/>
          </w:rPr>
          <w:t xml:space="preserve"> </w:t>
        </w:r>
      </w:hyperlink>
      <w:r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membres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Délégués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Réceptrice)</w:t>
      </w:r>
      <w:r w:rsidR="00A52783"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2BD8937C" w:rsidRPr="0003055F">
        <w:rPr>
          <w:rFonts w:ascii="Arial" w:hAnsi="Arial" w:cs="Arial"/>
          <w:sz w:val="21"/>
          <w:szCs w:val="21"/>
          <w:lang w:val="fr-FR"/>
        </w:rPr>
        <w:t>Représentants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Récepteur</w:t>
      </w:r>
      <w:r w:rsidR="00A63C63" w:rsidRPr="0003055F">
        <w:rPr>
          <w:rFonts w:ascii="Arial" w:hAnsi="Arial" w:cs="Arial"/>
          <w:sz w:val="21"/>
          <w:szCs w:val="21"/>
          <w:lang w:val="fr-FR"/>
        </w:rPr>
        <w:t xml:space="preserve"> </w:t>
      </w:r>
      <w:r w:rsidR="00A52783" w:rsidRPr="0003055F">
        <w:rPr>
          <w:rFonts w:ascii="Arial" w:hAnsi="Arial" w:cs="Arial"/>
          <w:sz w:val="21"/>
          <w:szCs w:val="21"/>
          <w:lang w:val="fr-FR"/>
        </w:rPr>
        <w:t xml:space="preserve">et le Prêteur </w:t>
      </w:r>
      <w:r w:rsidRPr="0003055F">
        <w:rPr>
          <w:rFonts w:ascii="Arial" w:hAnsi="Arial" w:cs="Arial"/>
          <w:sz w:val="21"/>
          <w:szCs w:val="21"/>
          <w:lang w:val="fr-FR"/>
        </w:rPr>
        <w:t>respectent</w:t>
      </w:r>
      <w:r w:rsidR="00A63C63" w:rsidRPr="0003055F">
        <w:rPr>
          <w:rFonts w:ascii="Arial" w:hAnsi="Arial" w:cs="Arial"/>
          <w:sz w:val="21"/>
          <w:szCs w:val="21"/>
          <w:lang w:val="fr-FR"/>
        </w:rPr>
        <w:t xml:space="preserve"> </w:t>
      </w:r>
      <w:r w:rsidR="5771E95A" w:rsidRPr="0003055F">
        <w:rPr>
          <w:rFonts w:ascii="Arial" w:hAnsi="Arial" w:cs="Arial"/>
          <w:sz w:val="21"/>
          <w:szCs w:val="21"/>
          <w:lang w:val="fr-FR"/>
        </w:rPr>
        <w:t>à</w:t>
      </w:r>
      <w:r w:rsidR="00A63C63" w:rsidRPr="0003055F">
        <w:rPr>
          <w:rFonts w:ascii="Arial" w:hAnsi="Arial" w:cs="Arial"/>
          <w:sz w:val="21"/>
          <w:szCs w:val="21"/>
          <w:lang w:val="fr-FR"/>
        </w:rPr>
        <w:t xml:space="preserve"> </w:t>
      </w:r>
      <w:r w:rsidR="5771E95A"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5771E95A" w:rsidRPr="0003055F">
        <w:rPr>
          <w:rFonts w:ascii="Arial" w:hAnsi="Arial" w:cs="Arial"/>
          <w:sz w:val="21"/>
          <w:szCs w:val="21"/>
          <w:lang w:val="fr-FR"/>
        </w:rPr>
        <w:t>tour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confidentialité</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restrictions</w:t>
      </w:r>
      <w:r w:rsidR="00A63C63" w:rsidRPr="0003055F">
        <w:rPr>
          <w:rFonts w:ascii="Arial" w:hAnsi="Arial" w:cs="Arial"/>
          <w:sz w:val="21"/>
          <w:szCs w:val="21"/>
          <w:lang w:val="fr-FR"/>
        </w:rPr>
        <w:t xml:space="preserve"> </w:t>
      </w:r>
      <w:r w:rsidRPr="0003055F">
        <w:rPr>
          <w:rFonts w:ascii="Arial" w:hAnsi="Arial" w:cs="Arial"/>
          <w:sz w:val="21"/>
          <w:szCs w:val="21"/>
          <w:lang w:val="fr-FR"/>
        </w:rPr>
        <w:t>d'utilisation</w:t>
      </w:r>
      <w:r w:rsidR="00A63C63" w:rsidRPr="0003055F">
        <w:rPr>
          <w:rFonts w:ascii="Arial" w:hAnsi="Arial" w:cs="Arial"/>
          <w:sz w:val="21"/>
          <w:szCs w:val="21"/>
          <w:lang w:val="fr-FR"/>
        </w:rPr>
        <w:t xml:space="preserve"> </w:t>
      </w:r>
      <w:r w:rsidR="541A3313"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005D5D78" w:rsidRPr="0003055F">
        <w:rPr>
          <w:rFonts w:ascii="Arial" w:hAnsi="Arial" w:cs="Arial"/>
          <w:sz w:val="21"/>
          <w:szCs w:val="21"/>
          <w:lang w:val="fr-FR"/>
        </w:rPr>
        <w:t>au 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7841C6" w:rsidRPr="0003055F">
        <w:rPr>
          <w:rFonts w:ascii="Arial" w:hAnsi="Arial" w:cs="Arial"/>
          <w:sz w:val="21"/>
          <w:szCs w:val="21"/>
          <w:lang w:val="fr-FR"/>
        </w:rPr>
        <w:t>33</w:t>
      </w:r>
      <w:hyperlink w:anchor="_bookmark146" w:history="1">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5D5D78"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restrictions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s'appliquent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Réceptrice.</w:t>
      </w:r>
    </w:p>
    <w:p w14:paraId="68B9B1D1" w14:textId="2670A622" w:rsidR="006F4377" w:rsidRPr="0003055F" w:rsidRDefault="006F4377">
      <w:pPr>
        <w:pStyle w:val="Paragraphedeliste"/>
        <w:numPr>
          <w:ilvl w:val="0"/>
          <w:numId w:val="196"/>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Restitution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Informations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Confidentielles</w:t>
      </w:r>
    </w:p>
    <w:p w14:paraId="36E77FF5" w14:textId="5F2A5003" w:rsidR="006F4377" w:rsidRPr="0003055F" w:rsidRDefault="2C042124" w:rsidP="0087348C">
      <w:pPr>
        <w:pStyle w:val="BauchiEPClevel1"/>
        <w:tabs>
          <w:tab w:val="left" w:pos="709"/>
          <w:tab w:val="left" w:pos="1418"/>
          <w:tab w:val="left" w:pos="2127"/>
        </w:tabs>
        <w:snapToGrid w:val="0"/>
        <w:rPr>
          <w:rFonts w:ascii="Arial" w:hAnsi="Arial" w:cs="Arial"/>
          <w:sz w:val="21"/>
          <w:szCs w:val="21"/>
          <w:lang w:val="fr-FR"/>
        </w:rPr>
      </w:pPr>
      <w:bookmarkStart w:id="369" w:name="_Hlk119011094"/>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Divulgatrice,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Réceptrice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sorte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Divulgateur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nom)</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et</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qui</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demeurent</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en</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sa</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possession</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ou</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le</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contrôle</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du</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Groupe</w:t>
      </w:r>
      <w:r w:rsidR="00A63C63" w:rsidRPr="0003055F">
        <w:rPr>
          <w:rFonts w:ascii="Arial" w:hAnsi="Arial" w:cs="Arial"/>
          <w:sz w:val="21"/>
          <w:szCs w:val="21"/>
          <w:lang w:val="fr-FR"/>
        </w:rPr>
        <w:t xml:space="preserve"> </w:t>
      </w:r>
      <w:r w:rsidR="440ADB92" w:rsidRPr="0003055F">
        <w:rPr>
          <w:rFonts w:ascii="Arial" w:hAnsi="Arial" w:cs="Arial"/>
          <w:sz w:val="21"/>
          <w:szCs w:val="21"/>
          <w:lang w:val="fr-FR"/>
        </w:rPr>
        <w:t>Récepteur</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rapidement</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restituées</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à</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la</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Divulgatrice</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ou,</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si</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celle-ci</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l’autorise,</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détruites</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ou</w:t>
      </w:r>
      <w:r w:rsidR="00A63C63" w:rsidRPr="0003055F">
        <w:rPr>
          <w:rFonts w:ascii="Arial" w:hAnsi="Arial" w:cs="Arial"/>
          <w:sz w:val="21"/>
          <w:szCs w:val="21"/>
          <w:lang w:val="fr-FR"/>
        </w:rPr>
        <w:t xml:space="preserve"> </w:t>
      </w:r>
      <w:r w:rsidR="3519E469" w:rsidRPr="0003055F">
        <w:rPr>
          <w:rFonts w:ascii="Arial" w:hAnsi="Arial" w:cs="Arial"/>
          <w:sz w:val="21"/>
          <w:szCs w:val="21"/>
          <w:lang w:val="fr-FR"/>
        </w:rPr>
        <w:t>supprimées</w:t>
      </w:r>
      <w:r w:rsidR="4394E28A" w:rsidRPr="0003055F">
        <w:rPr>
          <w:rFonts w:ascii="Arial" w:hAnsi="Arial" w:cs="Arial"/>
          <w:sz w:val="21"/>
          <w:szCs w:val="21"/>
          <w:lang w:val="fr-FR"/>
        </w:rPr>
        <w:t>.</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s’étend</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dérivées</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des</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divulguées</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à</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la</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Réceptrice</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la</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Divulgatrice</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(ou</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en</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son</w:t>
      </w:r>
      <w:r w:rsidR="00A63C63" w:rsidRPr="0003055F">
        <w:rPr>
          <w:rFonts w:ascii="Arial" w:hAnsi="Arial" w:cs="Arial"/>
          <w:sz w:val="21"/>
          <w:szCs w:val="21"/>
          <w:lang w:val="fr-FR"/>
        </w:rPr>
        <w:t xml:space="preserve"> </w:t>
      </w:r>
      <w:r w:rsidR="4394E28A" w:rsidRPr="0003055F">
        <w:rPr>
          <w:rFonts w:ascii="Arial" w:hAnsi="Arial" w:cs="Arial"/>
          <w:sz w:val="21"/>
          <w:szCs w:val="21"/>
          <w:lang w:val="fr-FR"/>
        </w:rPr>
        <w:t>nom).</w:t>
      </w:r>
      <w:r w:rsidR="00A63C63" w:rsidRPr="0003055F">
        <w:rPr>
          <w:rFonts w:ascii="Arial" w:hAnsi="Arial" w:cs="Arial"/>
          <w:sz w:val="21"/>
          <w:szCs w:val="21"/>
          <w:lang w:val="fr-FR"/>
        </w:rPr>
        <w:t xml:space="preserve"> </w:t>
      </w:r>
      <w:r w:rsidR="587DA76D" w:rsidRPr="0003055F">
        <w:rPr>
          <w:rFonts w:ascii="Arial" w:hAnsi="Arial" w:cs="Arial"/>
          <w:sz w:val="21"/>
          <w:szCs w:val="21"/>
          <w:lang w:val="fr-FR"/>
        </w:rPr>
        <w:t>P</w:t>
      </w:r>
      <w:r w:rsidR="006F4377" w:rsidRPr="0003055F">
        <w:rPr>
          <w:rFonts w:ascii="Arial" w:hAnsi="Arial" w:cs="Arial"/>
          <w:sz w:val="21"/>
          <w:szCs w:val="21"/>
          <w:lang w:val="fr-FR"/>
        </w:rPr>
        <w:t>our</w:t>
      </w:r>
      <w:r w:rsidR="00A63C63" w:rsidRPr="0003055F">
        <w:rPr>
          <w:rFonts w:ascii="Arial" w:hAnsi="Arial" w:cs="Arial"/>
          <w:sz w:val="21"/>
          <w:szCs w:val="21"/>
          <w:lang w:val="fr-FR"/>
        </w:rPr>
        <w:t xml:space="preserve"> </w:t>
      </w:r>
      <w:r w:rsidR="40DEACED" w:rsidRPr="0003055F">
        <w:rPr>
          <w:rFonts w:ascii="Arial" w:hAnsi="Arial" w:cs="Arial"/>
          <w:sz w:val="21"/>
          <w:szCs w:val="21"/>
          <w:lang w:val="fr-FR"/>
        </w:rPr>
        <w:t>les</w:t>
      </w:r>
      <w:r w:rsidR="00A63C63" w:rsidRPr="0003055F">
        <w:rPr>
          <w:rFonts w:ascii="Arial" w:hAnsi="Arial" w:cs="Arial"/>
          <w:sz w:val="21"/>
          <w:szCs w:val="21"/>
          <w:lang w:val="fr-FR"/>
        </w:rPr>
        <w:t xml:space="preserve"> </w:t>
      </w:r>
      <w:r w:rsidR="40DEACED" w:rsidRPr="0003055F">
        <w:rPr>
          <w:rFonts w:ascii="Arial" w:hAnsi="Arial" w:cs="Arial"/>
          <w:sz w:val="21"/>
          <w:szCs w:val="21"/>
          <w:lang w:val="fr-FR"/>
        </w:rPr>
        <w:t>I</w:t>
      </w:r>
      <w:r w:rsidR="006F4377" w:rsidRPr="0003055F">
        <w:rPr>
          <w:rFonts w:ascii="Arial" w:hAnsi="Arial" w:cs="Arial"/>
          <w:sz w:val="21"/>
          <w:szCs w:val="21"/>
          <w:lang w:val="fr-FR"/>
        </w:rPr>
        <w:t>nformation</w:t>
      </w:r>
      <w:r w:rsidR="044BD91C" w:rsidRPr="0003055F">
        <w:rPr>
          <w:rFonts w:ascii="Arial" w:hAnsi="Arial" w:cs="Arial"/>
          <w:sz w:val="21"/>
          <w:szCs w:val="21"/>
          <w:lang w:val="fr-FR"/>
        </w:rPr>
        <w:t>s</w:t>
      </w:r>
      <w:r w:rsidR="00A63C63" w:rsidRPr="0003055F">
        <w:rPr>
          <w:rFonts w:ascii="Arial" w:hAnsi="Arial" w:cs="Arial"/>
          <w:sz w:val="21"/>
          <w:szCs w:val="21"/>
          <w:lang w:val="fr-FR"/>
        </w:rPr>
        <w:t xml:space="preserve"> </w:t>
      </w:r>
      <w:r w:rsidR="044BD91C"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stockée</w:t>
      </w:r>
      <w:r w:rsidR="777AC940" w:rsidRPr="0003055F">
        <w:rPr>
          <w:rFonts w:ascii="Arial" w:hAnsi="Arial" w:cs="Arial"/>
          <w:sz w:val="21"/>
          <w:szCs w:val="21"/>
          <w:lang w:val="fr-FR"/>
        </w:rPr>
        <w: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électroniquement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sur</w:t>
      </w:r>
      <w:r w:rsidR="00A63C63" w:rsidRPr="0003055F">
        <w:rPr>
          <w:rFonts w:ascii="Arial" w:hAnsi="Arial" w:cs="Arial"/>
          <w:sz w:val="21"/>
          <w:szCs w:val="21"/>
          <w:lang w:val="fr-FR"/>
        </w:rPr>
        <w:t xml:space="preserve"> </w:t>
      </w:r>
      <w:r w:rsidR="2953EAA1"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support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physique,</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le</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respect</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de</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obligation</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est</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assuré</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dès</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lors</w:t>
      </w:r>
      <w:r w:rsidR="00A63C63" w:rsidRPr="0003055F">
        <w:rPr>
          <w:rFonts w:ascii="Arial" w:hAnsi="Arial" w:cs="Arial"/>
          <w:sz w:val="21"/>
          <w:szCs w:val="21"/>
          <w:lang w:val="fr-FR"/>
        </w:rPr>
        <w:t xml:space="preserve"> </w:t>
      </w:r>
      <w:r w:rsidR="1D04F0E1"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1B41B610" w:rsidRPr="0003055F">
        <w:rPr>
          <w:rFonts w:ascii="Arial" w:hAnsi="Arial" w:cs="Arial"/>
          <w:sz w:val="21"/>
          <w:szCs w:val="21"/>
          <w:lang w:val="fr-FR"/>
        </w:rPr>
        <w:t>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accès</w:t>
      </w:r>
      <w:r w:rsidR="00A63C63" w:rsidRPr="0003055F">
        <w:rPr>
          <w:rFonts w:ascii="Arial" w:hAnsi="Arial" w:cs="Arial"/>
          <w:sz w:val="21"/>
          <w:szCs w:val="21"/>
          <w:lang w:val="fr-FR"/>
        </w:rPr>
        <w:t xml:space="preserve"> </w:t>
      </w:r>
      <w:r w:rsidR="2EB34E05"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41C86AB" w:rsidRPr="0003055F">
        <w:rPr>
          <w:rFonts w:ascii="Arial" w:hAnsi="Arial" w:cs="Arial"/>
          <w:sz w:val="21"/>
          <w:szCs w:val="21"/>
          <w:lang w:val="fr-FR"/>
        </w:rPr>
        <w:t>restreint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fins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commerciales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d'archivage.</w:t>
      </w:r>
    </w:p>
    <w:bookmarkEnd w:id="369"/>
    <w:p w14:paraId="6A24BC75" w14:textId="6FA0E473" w:rsidR="006F4377" w:rsidRPr="0003055F" w:rsidRDefault="006F4377">
      <w:pPr>
        <w:pStyle w:val="Paragraphedeliste"/>
        <w:numPr>
          <w:ilvl w:val="0"/>
          <w:numId w:val="196"/>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Survie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Obligations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Confidentialité</w:t>
      </w:r>
    </w:p>
    <w:p w14:paraId="1E5EC845" w14:textId="6EE4B0D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prévues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7841C6" w:rsidRPr="0003055F">
        <w:rPr>
          <w:rFonts w:ascii="Arial" w:hAnsi="Arial" w:cs="Arial"/>
          <w:sz w:val="21"/>
          <w:szCs w:val="21"/>
          <w:lang w:val="fr-FR"/>
        </w:rPr>
        <w:t>33</w:t>
      </w:r>
      <w:r w:rsidR="00E83CB8"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Pr="0003055F">
        <w:rPr>
          <w:rFonts w:ascii="Arial" w:hAnsi="Arial" w:cs="Arial"/>
          <w:sz w:val="21"/>
          <w:szCs w:val="21"/>
          <w:lang w:val="fr-FR"/>
        </w:rPr>
        <w:t>survivent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6E4B2E02"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560F5251" w:rsidRPr="0003055F">
        <w:rPr>
          <w:rFonts w:ascii="Arial" w:hAnsi="Arial" w:cs="Arial"/>
          <w:sz w:val="21"/>
          <w:szCs w:val="21"/>
          <w:lang w:val="fr-FR"/>
        </w:rPr>
        <w:t>demeurent</w:t>
      </w:r>
      <w:r w:rsidR="00A63C63" w:rsidRPr="0003055F">
        <w:rPr>
          <w:rFonts w:ascii="Arial" w:hAnsi="Arial" w:cs="Arial"/>
          <w:sz w:val="21"/>
          <w:szCs w:val="21"/>
          <w:lang w:val="fr-FR"/>
        </w:rPr>
        <w:t xml:space="preserve"> </w:t>
      </w:r>
      <w:r w:rsidR="560F5251" w:rsidRPr="0003055F">
        <w:rPr>
          <w:rFonts w:ascii="Arial" w:hAnsi="Arial" w:cs="Arial"/>
          <w:sz w:val="21"/>
          <w:szCs w:val="21"/>
          <w:lang w:val="fr-FR"/>
        </w:rPr>
        <w:t>en</w:t>
      </w:r>
      <w:r w:rsidR="00A63C63" w:rsidRPr="0003055F">
        <w:rPr>
          <w:rFonts w:ascii="Arial" w:hAnsi="Arial" w:cs="Arial"/>
          <w:sz w:val="21"/>
          <w:szCs w:val="21"/>
          <w:lang w:val="fr-FR"/>
        </w:rPr>
        <w:t xml:space="preserve"> </w:t>
      </w:r>
      <w:r w:rsidR="560F5251" w:rsidRPr="0003055F">
        <w:rPr>
          <w:rFonts w:ascii="Arial" w:hAnsi="Arial" w:cs="Arial"/>
          <w:sz w:val="21"/>
          <w:szCs w:val="21"/>
          <w:lang w:val="fr-FR"/>
        </w:rPr>
        <w:t>vigueur</w:t>
      </w:r>
      <w:r w:rsidR="00A63C63" w:rsidRPr="0003055F">
        <w:rPr>
          <w:rFonts w:ascii="Arial" w:hAnsi="Arial" w:cs="Arial"/>
          <w:sz w:val="21"/>
          <w:szCs w:val="21"/>
          <w:lang w:val="fr-FR"/>
        </w:rPr>
        <w:t xml:space="preserve"> </w:t>
      </w:r>
      <w:r w:rsidRPr="0003055F">
        <w:rPr>
          <w:rFonts w:ascii="Arial" w:hAnsi="Arial" w:cs="Arial"/>
          <w:sz w:val="21"/>
          <w:szCs w:val="21"/>
          <w:lang w:val="fr-FR"/>
        </w:rPr>
        <w:t>pendant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période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Pr="0003055F">
        <w:rPr>
          <w:rFonts w:ascii="Arial" w:hAnsi="Arial" w:cs="Arial"/>
          <w:sz w:val="21"/>
          <w:szCs w:val="21"/>
          <w:lang w:val="fr-FR"/>
        </w:rPr>
        <w:t>(2)</w:t>
      </w:r>
      <w:r w:rsidR="00A63C63" w:rsidRPr="0003055F">
        <w:rPr>
          <w:rFonts w:ascii="Arial" w:hAnsi="Arial" w:cs="Arial"/>
          <w:sz w:val="21"/>
          <w:szCs w:val="21"/>
          <w:lang w:val="fr-FR"/>
        </w:rPr>
        <w:t xml:space="preserve"> </w:t>
      </w:r>
      <w:r w:rsidRPr="0003055F">
        <w:rPr>
          <w:rFonts w:ascii="Arial" w:hAnsi="Arial" w:cs="Arial"/>
          <w:sz w:val="21"/>
          <w:szCs w:val="21"/>
          <w:lang w:val="fr-FR"/>
        </w:rPr>
        <w:t>ans</w:t>
      </w:r>
      <w:r w:rsidR="00A63C63" w:rsidRPr="0003055F">
        <w:rPr>
          <w:rFonts w:ascii="Arial" w:hAnsi="Arial" w:cs="Arial"/>
          <w:sz w:val="21"/>
          <w:szCs w:val="21"/>
          <w:lang w:val="fr-FR"/>
        </w:rPr>
        <w:t xml:space="preserve"> </w:t>
      </w:r>
      <w:r w:rsidR="715249B5"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résiliation.</w:t>
      </w:r>
    </w:p>
    <w:p w14:paraId="3535CAE5" w14:textId="32A4838B" w:rsidR="006F4377" w:rsidRPr="0003055F" w:rsidRDefault="006F4377">
      <w:pPr>
        <w:pStyle w:val="Paragraphedeliste"/>
        <w:numPr>
          <w:ilvl w:val="0"/>
          <w:numId w:val="196"/>
        </w:numPr>
        <w:tabs>
          <w:tab w:val="left" w:pos="709"/>
          <w:tab w:val="left" w:pos="1418"/>
          <w:tab w:val="left" w:pos="2127"/>
        </w:tabs>
        <w:snapToGrid w:val="0"/>
        <w:spacing w:after="240"/>
        <w:ind w:hanging="720"/>
        <w:jc w:val="both"/>
        <w:rPr>
          <w:rFonts w:ascii="Arial" w:hAnsi="Arial" w:cs="Arial"/>
          <w:b/>
          <w:bCs/>
          <w:sz w:val="21"/>
          <w:szCs w:val="21"/>
          <w:lang w:val="fr-FR"/>
        </w:rPr>
      </w:pPr>
      <w:bookmarkStart w:id="370" w:name="_bookmark151"/>
      <w:bookmarkEnd w:id="370"/>
      <w:r w:rsidRPr="0003055F">
        <w:rPr>
          <w:rFonts w:ascii="Arial" w:hAnsi="Arial" w:cs="Arial"/>
          <w:b/>
          <w:bCs/>
          <w:sz w:val="21"/>
          <w:szCs w:val="21"/>
          <w:lang w:val="fr-FR"/>
        </w:rPr>
        <w:t>Mesures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d’Injonction</w:t>
      </w:r>
    </w:p>
    <w:p w14:paraId="6BB58622" w14:textId="5FA932B7" w:rsidR="006F4377" w:rsidRPr="0003055F" w:rsidRDefault="00CF3F89"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 xml:space="preserve">Chaque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reconna</w:t>
      </w:r>
      <w:r w:rsidR="54526287" w:rsidRPr="0003055F">
        <w:rPr>
          <w:rFonts w:ascii="Arial" w:hAnsi="Arial" w:cs="Arial"/>
          <w:sz w:val="21"/>
          <w:szCs w:val="21"/>
          <w:lang w:val="fr-FR"/>
        </w:rPr>
        <w:t>it</w:t>
      </w:r>
      <w:r w:rsidR="00A63C63" w:rsidRPr="0003055F">
        <w:rPr>
          <w:rFonts w:ascii="Arial" w:hAnsi="Arial" w:cs="Arial"/>
          <w:sz w:val="21"/>
          <w:szCs w:val="21"/>
          <w:lang w:val="fr-FR"/>
        </w:rPr>
        <w:t xml:space="preserve"> </w:t>
      </w:r>
      <w:bookmarkStart w:id="371" w:name="_Hlk119011254"/>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5C1FCF1A" w:rsidRPr="0003055F">
        <w:rPr>
          <w:rFonts w:ascii="Arial" w:hAnsi="Arial" w:cs="Arial"/>
          <w:sz w:val="21"/>
          <w:szCs w:val="21"/>
          <w:lang w:val="fr-FR"/>
        </w:rPr>
        <w:t>le</w:t>
      </w:r>
      <w:r w:rsidR="00A63C63" w:rsidRPr="0003055F">
        <w:rPr>
          <w:rFonts w:ascii="Arial" w:hAnsi="Arial" w:cs="Arial"/>
          <w:sz w:val="21"/>
          <w:szCs w:val="21"/>
          <w:lang w:val="fr-FR"/>
        </w:rPr>
        <w:t xml:space="preserve"> </w:t>
      </w:r>
      <w:r w:rsidR="4176514F" w:rsidRPr="0003055F">
        <w:rPr>
          <w:rFonts w:ascii="Arial" w:hAnsi="Arial" w:cs="Arial"/>
          <w:sz w:val="21"/>
          <w:szCs w:val="21"/>
          <w:lang w:val="fr-FR"/>
        </w:rPr>
        <w:t>versement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dommages-intérêts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pécuniaires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constituer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55DFFFE0"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seul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12469569"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12469569"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suffisante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menace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bookmarkEnd w:id="371"/>
      <w:r w:rsidR="0087348C" w:rsidRPr="0003055F">
        <w:rPr>
          <w:rFonts w:ascii="Arial" w:hAnsi="Arial" w:cs="Arial"/>
          <w:sz w:val="21"/>
          <w:szCs w:val="21"/>
          <w:lang w:val="fr-FR"/>
        </w:rPr>
        <w:t>Article</w:t>
      </w:r>
      <w:r w:rsidR="00E83CB8" w:rsidRPr="0003055F">
        <w:rPr>
          <w:rFonts w:ascii="Arial" w:hAnsi="Arial" w:cs="Arial"/>
          <w:sz w:val="21"/>
          <w:szCs w:val="21"/>
          <w:lang w:val="fr-FR"/>
        </w:rPr>
        <w:t xml:space="preserve"> </w:t>
      </w:r>
      <w:r w:rsidR="007841C6" w:rsidRPr="0003055F">
        <w:rPr>
          <w:rFonts w:ascii="Arial" w:hAnsi="Arial" w:cs="Arial"/>
          <w:sz w:val="21"/>
          <w:szCs w:val="21"/>
          <w:lang w:val="fr-FR"/>
        </w:rPr>
        <w:t xml:space="preserve">33 </w:t>
      </w:r>
      <w:r w:rsidR="00E83CB8" w:rsidRPr="0003055F">
        <w:rPr>
          <w:rFonts w:ascii="Arial" w:hAnsi="Arial" w:cs="Arial"/>
          <w:sz w:val="21"/>
          <w:szCs w:val="21"/>
          <w:lang w:val="fr-FR"/>
        </w:rPr>
        <w:t>(Informations Confidentielles)</w:t>
      </w:r>
      <w:r w:rsidR="166C3B9A"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372" w:name="_Hlk119011289"/>
      <w:r w:rsidR="11D09C61"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qu’il</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lui</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besoin</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de</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démontrer</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l’existence</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d’un</w:t>
      </w:r>
      <w:r w:rsidR="00A63C63" w:rsidRPr="0003055F">
        <w:rPr>
          <w:rFonts w:ascii="Arial" w:hAnsi="Arial" w:cs="Arial"/>
          <w:sz w:val="21"/>
          <w:szCs w:val="21"/>
          <w:lang w:val="fr-FR"/>
        </w:rPr>
        <w:t xml:space="preserve"> </w:t>
      </w:r>
      <w:r w:rsidR="11D09C61" w:rsidRPr="0003055F">
        <w:rPr>
          <w:rFonts w:ascii="Arial" w:hAnsi="Arial" w:cs="Arial"/>
          <w:sz w:val="21"/>
          <w:szCs w:val="21"/>
          <w:lang w:val="fr-FR"/>
        </w:rPr>
        <w:t>dommage,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65552E52" w:rsidRPr="0003055F">
        <w:rPr>
          <w:rFonts w:ascii="Arial" w:hAnsi="Arial" w:cs="Arial"/>
          <w:sz w:val="21"/>
          <w:szCs w:val="21"/>
          <w:lang w:val="fr-FR"/>
        </w:rPr>
        <w:t>Divulgatrice</w:t>
      </w:r>
      <w:r w:rsidR="00A63C63" w:rsidRPr="0003055F">
        <w:rPr>
          <w:rFonts w:ascii="Arial" w:hAnsi="Arial" w:cs="Arial"/>
          <w:sz w:val="21"/>
          <w:szCs w:val="21"/>
          <w:lang w:val="fr-FR"/>
        </w:rPr>
        <w:t xml:space="preserve"> </w:t>
      </w:r>
      <w:r w:rsidR="53033EB7"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4A0EEB2E" w:rsidRPr="0003055F">
        <w:rPr>
          <w:rFonts w:ascii="Arial" w:hAnsi="Arial" w:cs="Arial"/>
          <w:sz w:val="21"/>
          <w:szCs w:val="21"/>
          <w:lang w:val="fr-FR"/>
        </w:rPr>
        <w:t>solliciter</w:t>
      </w:r>
      <w:r w:rsidR="00A63C63" w:rsidRPr="0003055F">
        <w:rPr>
          <w:rFonts w:ascii="Arial" w:hAnsi="Arial" w:cs="Arial"/>
          <w:sz w:val="21"/>
          <w:szCs w:val="21"/>
          <w:lang w:val="fr-FR"/>
        </w:rPr>
        <w:t xml:space="preserve"> </w:t>
      </w:r>
      <w:r w:rsidR="2D0D23AA"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d’injonction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139EA50C"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139EA50C"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réparation,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équité,</w:t>
      </w:r>
      <w:r w:rsidR="00A63C63" w:rsidRPr="0003055F">
        <w:rPr>
          <w:rFonts w:ascii="Arial" w:hAnsi="Arial" w:cs="Arial"/>
          <w:sz w:val="21"/>
          <w:szCs w:val="21"/>
          <w:lang w:val="fr-FR"/>
        </w:rPr>
        <w:t xml:space="preserve"> </w:t>
      </w:r>
      <w:r w:rsidR="36ABCB60" w:rsidRPr="0003055F">
        <w:rPr>
          <w:rFonts w:ascii="Arial" w:hAnsi="Arial" w:cs="Arial"/>
          <w:sz w:val="21"/>
          <w:szCs w:val="21"/>
          <w:lang w:val="fr-FR"/>
        </w:rPr>
        <w:t>en</w:t>
      </w:r>
      <w:r w:rsidR="00A63C63" w:rsidRPr="0003055F">
        <w:rPr>
          <w:rFonts w:ascii="Arial" w:hAnsi="Arial" w:cs="Arial"/>
          <w:sz w:val="21"/>
          <w:szCs w:val="21"/>
          <w:lang w:val="fr-FR"/>
        </w:rPr>
        <w:t xml:space="preserve"> </w:t>
      </w:r>
      <w:r w:rsidR="36ABCB60" w:rsidRPr="0003055F">
        <w:rPr>
          <w:rFonts w:ascii="Arial" w:hAnsi="Arial" w:cs="Arial"/>
          <w:sz w:val="21"/>
          <w:szCs w:val="21"/>
          <w:lang w:val="fr-FR"/>
        </w:rPr>
        <w:t>cas</w:t>
      </w:r>
      <w:r w:rsidR="00A63C63" w:rsidRPr="0003055F">
        <w:rPr>
          <w:rFonts w:ascii="Arial" w:hAnsi="Arial" w:cs="Arial"/>
          <w:sz w:val="21"/>
          <w:szCs w:val="21"/>
          <w:lang w:val="fr-FR"/>
        </w:rPr>
        <w:t xml:space="preserve"> </w:t>
      </w:r>
      <w:r w:rsidR="36ABCB60"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ABCB60" w:rsidRPr="0003055F">
        <w:rPr>
          <w:rFonts w:ascii="Arial" w:hAnsi="Arial" w:cs="Arial"/>
          <w:sz w:val="21"/>
          <w:szCs w:val="21"/>
          <w:lang w:val="fr-FR"/>
        </w:rPr>
        <w:t>survenance</w:t>
      </w:r>
      <w:r w:rsidR="00A63C63" w:rsidRPr="0003055F">
        <w:rPr>
          <w:rFonts w:ascii="Arial" w:hAnsi="Arial" w:cs="Arial"/>
          <w:sz w:val="21"/>
          <w:szCs w:val="21"/>
          <w:lang w:val="fr-FR"/>
        </w:rPr>
        <w:t xml:space="preserve"> </w:t>
      </w:r>
      <w:r w:rsidR="36ABCB60" w:rsidRPr="0003055F">
        <w:rPr>
          <w:rFonts w:ascii="Arial" w:hAnsi="Arial" w:cs="Arial"/>
          <w:sz w:val="21"/>
          <w:szCs w:val="21"/>
          <w:lang w:val="fr-FR"/>
        </w:rPr>
        <w:t>ou</w:t>
      </w:r>
      <w:r w:rsidR="00A63C63" w:rsidRPr="0003055F">
        <w:rPr>
          <w:rFonts w:ascii="Arial" w:hAnsi="Arial" w:cs="Arial"/>
          <w:sz w:val="21"/>
          <w:szCs w:val="21"/>
          <w:lang w:val="fr-FR"/>
        </w:rPr>
        <w:t xml:space="preserve"> </w:t>
      </w:r>
      <w:r w:rsidR="36ABCB60"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ABCB60" w:rsidRPr="0003055F">
        <w:rPr>
          <w:rFonts w:ascii="Arial" w:hAnsi="Arial" w:cs="Arial"/>
          <w:sz w:val="21"/>
          <w:szCs w:val="21"/>
          <w:lang w:val="fr-FR"/>
        </w:rPr>
        <w:t>menace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violation.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Ces</w:t>
      </w:r>
      <w:r w:rsidR="00A63C63" w:rsidRPr="0003055F">
        <w:rPr>
          <w:rFonts w:ascii="Arial" w:hAnsi="Arial" w:cs="Arial"/>
          <w:sz w:val="21"/>
          <w:szCs w:val="21"/>
          <w:lang w:val="fr-FR"/>
        </w:rPr>
        <w:t xml:space="preserve"> </w:t>
      </w:r>
      <w:r w:rsidR="4758B591" w:rsidRPr="0003055F">
        <w:rPr>
          <w:rFonts w:ascii="Arial" w:hAnsi="Arial" w:cs="Arial"/>
          <w:sz w:val="21"/>
          <w:szCs w:val="21"/>
          <w:lang w:val="fr-FR"/>
        </w:rPr>
        <w:t>actions</w:t>
      </w:r>
      <w:r w:rsidRPr="0003055F">
        <w:rPr>
          <w:rFonts w:ascii="Arial" w:hAnsi="Arial" w:cs="Arial"/>
          <w:sz w:val="21"/>
          <w:szCs w:val="21"/>
          <w:lang w:val="fr-FR"/>
        </w:rPr>
        <w:t xml:space="preserve"> </w:t>
      </w:r>
      <w:r w:rsidR="7021DB13" w:rsidRPr="0003055F">
        <w:rPr>
          <w:rFonts w:ascii="Arial" w:hAnsi="Arial" w:cs="Arial"/>
          <w:sz w:val="21"/>
          <w:szCs w:val="21"/>
          <w:lang w:val="fr-FR"/>
        </w:rPr>
        <w:t>s’additionnent</w:t>
      </w:r>
      <w:r w:rsidR="00A63C63" w:rsidRPr="0003055F">
        <w:rPr>
          <w:rFonts w:ascii="Arial" w:hAnsi="Arial" w:cs="Arial"/>
          <w:sz w:val="21"/>
          <w:szCs w:val="21"/>
          <w:lang w:val="fr-FR"/>
        </w:rPr>
        <w:t xml:space="preserve"> </w:t>
      </w:r>
      <w:r w:rsidR="7021DB13"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dont</w:t>
      </w:r>
      <w:r w:rsidR="00A63C63" w:rsidRPr="0003055F">
        <w:rPr>
          <w:rFonts w:ascii="Arial" w:hAnsi="Arial" w:cs="Arial"/>
          <w:sz w:val="21"/>
          <w:szCs w:val="21"/>
          <w:lang w:val="fr-FR"/>
        </w:rPr>
        <w:t xml:space="preserve"> </w:t>
      </w:r>
      <w:r w:rsidR="3718A788" w:rsidRPr="0003055F">
        <w:rPr>
          <w:rFonts w:ascii="Arial" w:hAnsi="Arial" w:cs="Arial"/>
          <w:sz w:val="21"/>
          <w:szCs w:val="21"/>
          <w:lang w:val="fr-FR"/>
        </w:rPr>
        <w:t>pourrait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dispose</w:t>
      </w:r>
      <w:r w:rsidR="02D68D73" w:rsidRPr="0003055F">
        <w:rPr>
          <w:rFonts w:ascii="Arial" w:hAnsi="Arial" w:cs="Arial"/>
          <w:sz w:val="21"/>
          <w:szCs w:val="21"/>
          <w:lang w:val="fr-FR"/>
        </w:rPr>
        <w:t>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6E7B62C" w:rsidRPr="0003055F">
        <w:rPr>
          <w:rFonts w:ascii="Arial" w:hAnsi="Arial" w:cs="Arial"/>
          <w:sz w:val="21"/>
          <w:szCs w:val="21"/>
          <w:lang w:val="fr-FR"/>
        </w:rPr>
        <w:t>Divulgatrice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2D16C1E"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2D16C1E" w:rsidRPr="0003055F">
        <w:rPr>
          <w:rFonts w:ascii="Arial" w:hAnsi="Arial" w:cs="Arial"/>
          <w:sz w:val="21"/>
          <w:szCs w:val="21"/>
          <w:lang w:val="fr-FR"/>
        </w:rPr>
        <w:t>en</w:t>
      </w:r>
      <w:r w:rsidR="00A63C63" w:rsidRPr="0003055F">
        <w:rPr>
          <w:rFonts w:ascii="Arial" w:hAnsi="Arial" w:cs="Arial"/>
          <w:sz w:val="21"/>
          <w:szCs w:val="21"/>
          <w:lang w:val="fr-FR"/>
        </w:rPr>
        <w:t xml:space="preserve"> </w:t>
      </w:r>
      <w:r w:rsidR="02D16C1E" w:rsidRPr="0003055F">
        <w:rPr>
          <w:rFonts w:ascii="Arial" w:hAnsi="Arial" w:cs="Arial"/>
          <w:sz w:val="21"/>
          <w:szCs w:val="21"/>
          <w:lang w:val="fr-FR"/>
        </w:rPr>
        <w:t>application</w:t>
      </w:r>
      <w:r w:rsidR="00A63C63" w:rsidRPr="0003055F">
        <w:rPr>
          <w:rFonts w:ascii="Arial" w:hAnsi="Arial" w:cs="Arial"/>
          <w:sz w:val="21"/>
          <w:szCs w:val="21"/>
          <w:lang w:val="fr-FR"/>
        </w:rPr>
        <w:t xml:space="preserve"> </w:t>
      </w:r>
      <w:r w:rsidR="02D16C1E" w:rsidRPr="0003055F">
        <w:rPr>
          <w:rFonts w:ascii="Arial" w:hAnsi="Arial" w:cs="Arial"/>
          <w:sz w:val="21"/>
          <w:szCs w:val="21"/>
          <w:lang w:val="fr-FR"/>
        </w:rPr>
        <w:t>de</w:t>
      </w:r>
      <w:r w:rsidR="00A63C63" w:rsidRPr="0003055F">
        <w:rPr>
          <w:rFonts w:ascii="Arial" w:hAnsi="Arial" w:cs="Arial"/>
          <w:sz w:val="21"/>
          <w:szCs w:val="21"/>
          <w:lang w:val="fr-FR"/>
        </w:rPr>
        <w:t xml:space="preserve"> </w:t>
      </w:r>
      <w:r w:rsidR="02D16C1E" w:rsidRPr="0003055F">
        <w:rPr>
          <w:rFonts w:ascii="Arial" w:hAnsi="Arial" w:cs="Arial"/>
          <w:sz w:val="21"/>
          <w:szCs w:val="21"/>
          <w:lang w:val="fr-FR"/>
        </w:rPr>
        <w:t>la</w:t>
      </w:r>
      <w:r w:rsidR="00A63C63" w:rsidRPr="0003055F">
        <w:rPr>
          <w:rFonts w:ascii="Arial" w:hAnsi="Arial" w:cs="Arial"/>
          <w:sz w:val="21"/>
          <w:szCs w:val="21"/>
          <w:lang w:val="fr-FR"/>
        </w:rPr>
        <w:t xml:space="preserve"> </w:t>
      </w:r>
      <w:r w:rsidR="02D16C1E" w:rsidRPr="0003055F">
        <w:rPr>
          <w:rFonts w:ascii="Arial" w:hAnsi="Arial" w:cs="Arial"/>
          <w:sz w:val="21"/>
          <w:szCs w:val="21"/>
          <w:lang w:val="fr-FR"/>
        </w:rPr>
        <w:t>Loi</w:t>
      </w:r>
      <w:r w:rsidR="00A63C63" w:rsidRPr="0003055F">
        <w:rPr>
          <w:rFonts w:ascii="Arial" w:hAnsi="Arial" w:cs="Arial"/>
          <w:sz w:val="21"/>
          <w:szCs w:val="21"/>
          <w:lang w:val="fr-FR"/>
        </w:rPr>
        <w:t xml:space="preserve"> </w:t>
      </w:r>
      <w:r w:rsidR="02D16C1E" w:rsidRPr="0003055F">
        <w:rPr>
          <w:rFonts w:ascii="Arial" w:hAnsi="Arial" w:cs="Arial"/>
          <w:sz w:val="21"/>
          <w:szCs w:val="21"/>
          <w:lang w:val="fr-FR"/>
        </w:rPr>
        <w:t>ou</w:t>
      </w:r>
      <w:r w:rsidR="00646868" w:rsidRPr="0003055F">
        <w:rPr>
          <w:rFonts w:ascii="Arial" w:hAnsi="Arial" w:cs="Arial"/>
          <w:sz w:val="21"/>
          <w:szCs w:val="21"/>
          <w:lang w:val="fr-FR"/>
        </w:rPr>
        <w:t xml:space="preserve"> </w:t>
      </w:r>
      <w:r w:rsidR="0C7EECCE" w:rsidRPr="0003055F">
        <w:rPr>
          <w:rFonts w:ascii="Arial" w:hAnsi="Arial" w:cs="Arial"/>
          <w:sz w:val="21"/>
          <w:szCs w:val="21"/>
          <w:lang w:val="fr-FR"/>
        </w:rPr>
        <w:t>auquel</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ils</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ne</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se</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substituent</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et</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qu’ils</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ne</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restreignent</w:t>
      </w:r>
      <w:r w:rsidR="00A63C63" w:rsidRPr="0003055F">
        <w:rPr>
          <w:rFonts w:ascii="Arial" w:hAnsi="Arial" w:cs="Arial"/>
          <w:sz w:val="21"/>
          <w:szCs w:val="21"/>
          <w:lang w:val="fr-FR"/>
        </w:rPr>
        <w:t xml:space="preserve"> </w:t>
      </w:r>
      <w:r w:rsidR="0C7EECCE" w:rsidRPr="0003055F">
        <w:rPr>
          <w:rFonts w:ascii="Arial" w:hAnsi="Arial" w:cs="Arial"/>
          <w:sz w:val="21"/>
          <w:szCs w:val="21"/>
          <w:lang w:val="fr-FR"/>
        </w:rPr>
        <w:t>pas.</w:t>
      </w:r>
    </w:p>
    <w:p w14:paraId="57E144BB" w14:textId="77777777" w:rsidR="00AC4918" w:rsidRPr="0003055F" w:rsidRDefault="00AC4918">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73" w:name="_Toc120181566"/>
      <w:bookmarkStart w:id="374" w:name="_Toc120221341"/>
      <w:r w:rsidRPr="0003055F">
        <w:rPr>
          <w:rFonts w:ascii="Arial" w:hAnsi="Arial" w:cs="Arial"/>
          <w:sz w:val="21"/>
          <w:szCs w:val="21"/>
          <w:lang w:val="fr-FR"/>
        </w:rPr>
        <w:t>DÉCLARATIONS ET GARANTIES</w:t>
      </w:r>
      <w:bookmarkEnd w:id="373"/>
      <w:bookmarkEnd w:id="374"/>
    </w:p>
    <w:p w14:paraId="78169066" w14:textId="77777777" w:rsidR="00AC4918" w:rsidRPr="0003055F" w:rsidRDefault="00AC4918" w:rsidP="00AC4918">
      <w:pPr>
        <w:widowControl w:val="0"/>
        <w:tabs>
          <w:tab w:val="left" w:pos="709"/>
          <w:tab w:val="left" w:pos="1418"/>
          <w:tab w:val="left" w:pos="2127"/>
          <w:tab w:val="left" w:pos="8080"/>
        </w:tabs>
        <w:autoSpaceDE w:val="0"/>
        <w:autoSpaceDN w:val="0"/>
        <w:adjustRightInd w:val="0"/>
        <w:snapToGrid w:val="0"/>
        <w:spacing w:after="240"/>
        <w:ind w:left="709" w:hanging="709"/>
        <w:rPr>
          <w:rFonts w:ascii="Arial" w:hAnsi="Arial" w:cs="Arial"/>
          <w:sz w:val="21"/>
          <w:szCs w:val="21"/>
          <w:lang w:val="fr-FR"/>
        </w:rPr>
      </w:pPr>
      <w:r w:rsidRPr="0003055F">
        <w:rPr>
          <w:rFonts w:ascii="Arial" w:hAnsi="Arial" w:cs="Arial"/>
          <w:sz w:val="21"/>
          <w:szCs w:val="21"/>
          <w:lang w:val="fr-FR"/>
        </w:rPr>
        <w:t>Chaque Partie déclare et garantit que :</w:t>
      </w:r>
    </w:p>
    <w:p w14:paraId="14AE8A6D" w14:textId="77777777" w:rsidR="00AC4918" w:rsidRPr="0003055F" w:rsidRDefault="00AC4918">
      <w:pPr>
        <w:pStyle w:val="Paragraphedeliste"/>
        <w:widowControl w:val="0"/>
        <w:numPr>
          <w:ilvl w:val="0"/>
          <w:numId w:val="22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03055F">
        <w:rPr>
          <w:rFonts w:ascii="Arial" w:hAnsi="Arial" w:cs="Arial"/>
          <w:sz w:val="21"/>
          <w:szCs w:val="21"/>
          <w:lang w:val="fr-FR"/>
        </w:rPr>
        <w:t>il s’agit d’une société dûment organisée et valablement constituée en application de la Loi de son État. Elle dispose de tous les pouvoirs et de l'autorité légale nécessaires pour signer le présent Contrat et pour exécuter les termes, conditions et dispositions contenus dans le présent Contrat ;</w:t>
      </w:r>
    </w:p>
    <w:p w14:paraId="07012455" w14:textId="77777777" w:rsidR="00AC4918" w:rsidRPr="0003055F" w:rsidRDefault="00AC4918">
      <w:pPr>
        <w:pStyle w:val="Paragraphedeliste"/>
        <w:widowControl w:val="0"/>
        <w:numPr>
          <w:ilvl w:val="0"/>
          <w:numId w:val="22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03055F">
        <w:rPr>
          <w:rFonts w:ascii="Arial" w:hAnsi="Arial" w:cs="Arial"/>
          <w:sz w:val="21"/>
          <w:szCs w:val="21"/>
          <w:lang w:val="fr-FR"/>
        </w:rPr>
        <w:t>toutes les Autorisations nécessaires à la signature et à l’exécution par elle du présent Contrat et des transactions qu’il prévoit ont été obtenues et sont pleinement en vigueur ou, si elles ne sont pas nécessaires avant la Date de Mise en Service Commercial, ont été demandées ou seront demandées en temps utile dans le cadre des procédures applicables auprès de l'Autorité compétente et seront obtenues au plus tard à la Date de Mise en Service Commercial ;</w:t>
      </w:r>
    </w:p>
    <w:p w14:paraId="51DB9536" w14:textId="77777777" w:rsidR="00AC4918" w:rsidRPr="0003055F" w:rsidRDefault="00AC4918">
      <w:pPr>
        <w:pStyle w:val="Paragraphedeliste"/>
        <w:widowControl w:val="0"/>
        <w:numPr>
          <w:ilvl w:val="0"/>
          <w:numId w:val="22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03055F">
        <w:rPr>
          <w:rFonts w:ascii="Arial" w:hAnsi="Arial" w:cs="Arial"/>
          <w:sz w:val="21"/>
          <w:szCs w:val="21"/>
          <w:lang w:val="fr-FR"/>
        </w:rPr>
        <w:t xml:space="preserve">le présent Contrat énonce des obligations valables, juridiquement contraignantes et opposables, sous réserve des limitations résultant des Lois applicables susceptibles </w:t>
      </w:r>
      <w:r w:rsidRPr="0003055F">
        <w:rPr>
          <w:rFonts w:ascii="Arial" w:hAnsi="Arial" w:cs="Arial"/>
          <w:sz w:val="21"/>
          <w:szCs w:val="21"/>
          <w:lang w:val="fr-FR"/>
        </w:rPr>
        <w:lastRenderedPageBreak/>
        <w:t>d’affecter en termes généraux les droits des créanciers ;</w:t>
      </w:r>
    </w:p>
    <w:p w14:paraId="6FF82BA1" w14:textId="77777777" w:rsidR="00AC4918" w:rsidRPr="0003055F" w:rsidRDefault="00AC4918">
      <w:pPr>
        <w:pStyle w:val="Paragraphedeliste"/>
        <w:widowControl w:val="0"/>
        <w:numPr>
          <w:ilvl w:val="0"/>
          <w:numId w:val="22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03055F">
        <w:rPr>
          <w:rFonts w:ascii="Arial" w:hAnsi="Arial" w:cs="Arial"/>
          <w:sz w:val="21"/>
          <w:szCs w:val="21"/>
          <w:lang w:val="fr-FR"/>
        </w:rPr>
        <w:t>aucun litige, arbitrage, enquête ou procédure administrative n'est en cours ou, à sa connaissance, ne menace d’être engagé contre lui ou de l’impliquer, devant un tribunal ou une institution administrative, qui pourraient substantiellement affecter sa capacité à satisfaire et à exécuter ses obligations en vertu du présent Contrat ;</w:t>
      </w:r>
      <w:r w:rsidRPr="0003055F">
        <w:rPr>
          <w:rFonts w:ascii="Arial" w:hAnsi="Arial" w:cs="Arial"/>
          <w:spacing w:val="-25"/>
          <w:sz w:val="21"/>
          <w:szCs w:val="21"/>
          <w:lang w:val="fr-FR"/>
        </w:rPr>
        <w:t xml:space="preserve"> </w:t>
      </w:r>
      <w:r w:rsidRPr="0003055F">
        <w:rPr>
          <w:rFonts w:ascii="Arial" w:hAnsi="Arial" w:cs="Arial"/>
          <w:sz w:val="21"/>
          <w:szCs w:val="21"/>
          <w:lang w:val="fr-FR"/>
        </w:rPr>
        <w:t>et</w:t>
      </w:r>
    </w:p>
    <w:p w14:paraId="65E0D962" w14:textId="7D50C589" w:rsidR="00AC4918" w:rsidRPr="0003055F" w:rsidRDefault="00AC4918">
      <w:pPr>
        <w:pStyle w:val="Paragraphedeliste"/>
        <w:widowControl w:val="0"/>
        <w:numPr>
          <w:ilvl w:val="0"/>
          <w:numId w:val="229"/>
        </w:numPr>
        <w:tabs>
          <w:tab w:val="left" w:pos="709"/>
          <w:tab w:val="left" w:pos="1418"/>
          <w:tab w:val="left" w:pos="2127"/>
          <w:tab w:val="left" w:pos="8080"/>
        </w:tabs>
        <w:autoSpaceDE w:val="0"/>
        <w:autoSpaceDN w:val="0"/>
        <w:adjustRightInd w:val="0"/>
        <w:snapToGrid w:val="0"/>
        <w:spacing w:after="240"/>
        <w:ind w:left="709" w:hanging="709"/>
        <w:jc w:val="both"/>
        <w:rPr>
          <w:rFonts w:ascii="Arial" w:hAnsi="Arial" w:cs="Arial"/>
          <w:sz w:val="21"/>
          <w:szCs w:val="21"/>
          <w:lang w:val="fr-FR"/>
        </w:rPr>
      </w:pPr>
      <w:r w:rsidRPr="0003055F">
        <w:rPr>
          <w:rFonts w:ascii="Arial" w:hAnsi="Arial" w:cs="Arial"/>
          <w:sz w:val="21"/>
          <w:szCs w:val="21"/>
          <w:lang w:val="fr-FR"/>
        </w:rPr>
        <w:t>la signature, la remise et l'exécution du présent Contrat ont été dûment autorisées conformément aux règles de gouvernance applicables et ne contreviendront à aucune disposition de ses statuts, documents constitutifs ou de tout autre accord ou instrument auquel elle est partie ou par lequel ses biens peuvent être liés, ni ne constitueront un manquement à de telles dispositions.</w:t>
      </w:r>
    </w:p>
    <w:p w14:paraId="2DE7C97A" w14:textId="77777777"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75" w:name="_bookmark152"/>
      <w:bookmarkStart w:id="376" w:name="_Ref119940194"/>
      <w:bookmarkStart w:id="377" w:name="_Ref119940207"/>
      <w:bookmarkStart w:id="378" w:name="_Toc120221343"/>
      <w:bookmarkEnd w:id="372"/>
      <w:bookmarkEnd w:id="375"/>
      <w:r w:rsidRPr="0003055F">
        <w:rPr>
          <w:rFonts w:ascii="Arial" w:hAnsi="Arial" w:cs="Arial"/>
          <w:sz w:val="21"/>
          <w:szCs w:val="21"/>
          <w:lang w:val="fr-FR"/>
        </w:rPr>
        <w:t>NOTIFICATIONS</w:t>
      </w:r>
      <w:bookmarkEnd w:id="376"/>
      <w:bookmarkEnd w:id="377"/>
      <w:bookmarkEnd w:id="378"/>
    </w:p>
    <w:p w14:paraId="3029225D" w14:textId="3C942473" w:rsidR="006F4377" w:rsidRPr="0003055F" w:rsidRDefault="006F4377">
      <w:pPr>
        <w:pStyle w:val="Paragraphedeliste"/>
        <w:keepNext/>
        <w:numPr>
          <w:ilvl w:val="0"/>
          <w:numId w:val="200"/>
        </w:numPr>
        <w:tabs>
          <w:tab w:val="left" w:pos="709"/>
          <w:tab w:val="left" w:pos="1418"/>
          <w:tab w:val="left" w:pos="2127"/>
        </w:tabs>
        <w:snapToGrid w:val="0"/>
        <w:spacing w:after="240"/>
        <w:ind w:hanging="720"/>
        <w:rPr>
          <w:rFonts w:ascii="Arial" w:hAnsi="Arial" w:cs="Arial"/>
          <w:b/>
          <w:bCs/>
          <w:sz w:val="21"/>
          <w:szCs w:val="21"/>
          <w:lang w:val="fr-FR"/>
        </w:rPr>
      </w:pPr>
      <w:bookmarkStart w:id="379" w:name="_bookmark153"/>
      <w:bookmarkStart w:id="380" w:name="_Ref119940102"/>
      <w:bookmarkEnd w:id="379"/>
      <w:r w:rsidRPr="0003055F">
        <w:rPr>
          <w:rFonts w:ascii="Arial" w:hAnsi="Arial" w:cs="Arial"/>
          <w:b/>
          <w:bCs/>
          <w:sz w:val="21"/>
          <w:szCs w:val="21"/>
          <w:lang w:val="fr-FR"/>
        </w:rPr>
        <w:t>Modalités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Notification</w:t>
      </w:r>
      <w:bookmarkEnd w:id="380"/>
    </w:p>
    <w:p w14:paraId="51ED854B" w14:textId="7E55FD25"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381" w:name="_Hlk119011396"/>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communication</w:t>
      </w:r>
      <w:r w:rsidR="00A63C63" w:rsidRPr="0003055F">
        <w:rPr>
          <w:rFonts w:ascii="Arial" w:hAnsi="Arial" w:cs="Arial"/>
          <w:sz w:val="21"/>
          <w:szCs w:val="21"/>
          <w:lang w:val="fr-FR"/>
        </w:rPr>
        <w:t xml:space="preserve"> </w:t>
      </w:r>
      <w:r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590712B5"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90712B5" w:rsidRPr="0003055F">
        <w:rPr>
          <w:rFonts w:ascii="Arial" w:hAnsi="Arial" w:cs="Arial"/>
          <w:sz w:val="21"/>
          <w:szCs w:val="21"/>
          <w:lang w:val="fr-FR"/>
        </w:rPr>
        <w:t>une</w:t>
      </w:r>
      <w:r w:rsidR="00A63C63" w:rsidRPr="0003055F">
        <w:rPr>
          <w:rFonts w:ascii="Arial" w:hAnsi="Arial" w:cs="Arial"/>
          <w:sz w:val="21"/>
          <w:szCs w:val="21"/>
          <w:lang w:val="fr-FR"/>
        </w:rPr>
        <w:t xml:space="preserve"> </w:t>
      </w:r>
      <w:r w:rsidR="590712B5"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290BB2B8"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faite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77AFA8E5" w:rsidRPr="0003055F">
        <w:rPr>
          <w:rFonts w:ascii="Arial" w:hAnsi="Arial" w:cs="Arial"/>
          <w:sz w:val="21"/>
          <w:szCs w:val="21"/>
          <w:lang w:val="fr-FR"/>
        </w:rPr>
        <w:t>en</w:t>
      </w:r>
      <w:r w:rsidR="00A63C63" w:rsidRPr="0003055F">
        <w:rPr>
          <w:rFonts w:ascii="Arial" w:hAnsi="Arial" w:cs="Arial"/>
          <w:sz w:val="21"/>
          <w:szCs w:val="21"/>
          <w:lang w:val="fr-FR"/>
        </w:rPr>
        <w:t xml:space="preserve"> </w:t>
      </w:r>
      <w:r w:rsidR="77AFA8E5" w:rsidRPr="0003055F">
        <w:rPr>
          <w:rFonts w:ascii="Arial" w:hAnsi="Arial" w:cs="Arial"/>
          <w:sz w:val="21"/>
          <w:szCs w:val="21"/>
          <w:lang w:val="fr-FR"/>
        </w:rPr>
        <w:t>langue</w:t>
      </w:r>
      <w:r w:rsidR="00A63C63" w:rsidRPr="0003055F">
        <w:rPr>
          <w:rFonts w:ascii="Arial" w:hAnsi="Arial" w:cs="Arial"/>
          <w:sz w:val="21"/>
          <w:szCs w:val="21"/>
          <w:lang w:val="fr-FR"/>
        </w:rPr>
        <w:t xml:space="preserve"> </w:t>
      </w:r>
      <w:r w:rsidR="77AFA8E5" w:rsidRPr="0003055F">
        <w:rPr>
          <w:rFonts w:ascii="Arial" w:hAnsi="Arial" w:cs="Arial"/>
          <w:sz w:val="21"/>
          <w:szCs w:val="21"/>
          <w:lang w:val="fr-FR"/>
        </w:rPr>
        <w:t>française</w:t>
      </w:r>
      <w:r w:rsidR="00A63C63" w:rsidRPr="0003055F">
        <w:rPr>
          <w:rFonts w:ascii="Arial" w:hAnsi="Arial" w:cs="Arial"/>
          <w:sz w:val="21"/>
          <w:szCs w:val="21"/>
          <w:lang w:val="fr-FR"/>
        </w:rPr>
        <w:t xml:space="preserve"> </w:t>
      </w:r>
      <w:r w:rsidR="1A4C6D20" w:rsidRPr="0003055F">
        <w:rPr>
          <w:rFonts w:ascii="Arial" w:hAnsi="Arial" w:cs="Arial"/>
          <w:sz w:val="21"/>
          <w:szCs w:val="21"/>
          <w:lang w:val="fr-FR"/>
        </w:rPr>
        <w:t>et</w:t>
      </w:r>
      <w:r w:rsidR="00A63C63" w:rsidRPr="0003055F">
        <w:rPr>
          <w:rFonts w:ascii="Arial" w:hAnsi="Arial" w:cs="Arial"/>
          <w:sz w:val="21"/>
          <w:szCs w:val="21"/>
          <w:lang w:val="fr-FR"/>
        </w:rPr>
        <w:t xml:space="preserve"> </w:t>
      </w:r>
      <w:r w:rsidR="3FC4D623"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3FC4D623" w:rsidRPr="0003055F">
        <w:rPr>
          <w:rFonts w:ascii="Arial" w:hAnsi="Arial" w:cs="Arial"/>
          <w:sz w:val="21"/>
          <w:szCs w:val="21"/>
          <w:lang w:val="fr-FR"/>
        </w:rPr>
        <w:t>aux</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Coordonnées</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figurant</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le</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Tableau</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des</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Clés,</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en</w:t>
      </w:r>
      <w:r w:rsidR="00A63C63" w:rsidRPr="0003055F">
        <w:rPr>
          <w:rFonts w:ascii="Arial" w:hAnsi="Arial" w:cs="Arial"/>
          <w:sz w:val="21"/>
          <w:szCs w:val="21"/>
          <w:lang w:val="fr-FR"/>
        </w:rPr>
        <w:t xml:space="preserve"> </w:t>
      </w:r>
      <w:r w:rsidR="7837EE14"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77AFA8E5" w:rsidRPr="0003055F">
        <w:rPr>
          <w:rFonts w:ascii="Arial" w:hAnsi="Arial" w:cs="Arial"/>
          <w:sz w:val="21"/>
          <w:szCs w:val="21"/>
          <w:lang w:val="fr-FR"/>
        </w:rPr>
        <w:t>:</w:t>
      </w:r>
    </w:p>
    <w:p w14:paraId="01AEA3CD" w14:textId="5B520A13" w:rsidR="006F4377" w:rsidRPr="0003055F" w:rsidRDefault="541B2FCA">
      <w:pPr>
        <w:pStyle w:val="BauchiEPClevel1"/>
        <w:numPr>
          <w:ilvl w:val="0"/>
          <w:numId w:val="15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remise</w:t>
      </w:r>
      <w:r w:rsidR="00A63C63" w:rsidRPr="0003055F">
        <w:rPr>
          <w:rFonts w:ascii="Arial" w:hAnsi="Arial" w:cs="Arial"/>
          <w:sz w:val="21"/>
          <w:szCs w:val="21"/>
          <w:lang w:val="fr-FR"/>
        </w:rPr>
        <w:t xml:space="preserve"> </w:t>
      </w:r>
      <w:r w:rsidRPr="0003055F">
        <w:rPr>
          <w:rFonts w:ascii="Arial" w:hAnsi="Arial" w:cs="Arial"/>
          <w:sz w:val="21"/>
          <w:szCs w:val="21"/>
          <w:lang w:val="fr-FR"/>
        </w:rPr>
        <w:t>personnellement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main</w:t>
      </w:r>
      <w:r w:rsidR="00A63C63" w:rsidRPr="0003055F">
        <w:rPr>
          <w:rFonts w:ascii="Arial" w:hAnsi="Arial" w:cs="Arial"/>
          <w:sz w:val="21"/>
          <w:szCs w:val="21"/>
          <w:lang w:val="fr-FR"/>
        </w:rPr>
        <w:t xml:space="preserve"> </w:t>
      </w:r>
      <w:r w:rsidRPr="0003055F">
        <w:rPr>
          <w:rFonts w:ascii="Arial" w:hAnsi="Arial" w:cs="Arial"/>
          <w:sz w:val="21"/>
          <w:szCs w:val="21"/>
          <w:lang w:val="fr-FR"/>
        </w:rPr>
        <w:t>propre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0C74548F" w14:textId="03D797DD" w:rsidR="006F4377" w:rsidRPr="0003055F" w:rsidRDefault="639E922F">
      <w:pPr>
        <w:pStyle w:val="BauchiEPClevel1"/>
        <w:numPr>
          <w:ilvl w:val="0"/>
          <w:numId w:val="15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w:t>
      </w:r>
      <w:r w:rsidR="541B2FCA" w:rsidRPr="0003055F">
        <w:rPr>
          <w:rFonts w:ascii="Arial" w:hAnsi="Arial" w:cs="Arial"/>
          <w:sz w:val="21"/>
          <w:szCs w:val="21"/>
          <w:lang w:val="fr-FR"/>
        </w:rPr>
        <w:t>oit,</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si</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est</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envoyée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depuis</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le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d’un</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lequel</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se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trouve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l'adresse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du</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destinataire,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ou,</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si</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est</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envoyée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depuis</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un</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international</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26441EEF" w14:textId="2224E907" w:rsidR="006F4377" w:rsidRPr="0003055F" w:rsidRDefault="2D99773B">
      <w:pPr>
        <w:pStyle w:val="BauchiEPClevel1"/>
        <w:numPr>
          <w:ilvl w:val="0"/>
          <w:numId w:val="15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envoyée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télécopie</w:t>
      </w:r>
      <w:r w:rsidR="00A63C63" w:rsidRPr="0003055F">
        <w:rPr>
          <w:rFonts w:ascii="Arial" w:hAnsi="Arial" w:cs="Arial"/>
          <w:sz w:val="21"/>
          <w:szCs w:val="21"/>
          <w:lang w:val="fr-FR"/>
        </w:rPr>
        <w:t xml:space="preserve"> </w:t>
      </w:r>
      <w:r w:rsidR="7A4C2D96" w:rsidRPr="0003055F">
        <w:rPr>
          <w:rFonts w:ascii="Arial" w:hAnsi="Arial" w:cs="Arial"/>
          <w:sz w:val="21"/>
          <w:szCs w:val="21"/>
          <w:lang w:val="fr-FR"/>
        </w:rPr>
        <w:t>ou</w:t>
      </w:r>
      <w:r w:rsidR="00A63C63" w:rsidRPr="0003055F">
        <w:rPr>
          <w:rFonts w:ascii="Arial" w:hAnsi="Arial" w:cs="Arial"/>
          <w:sz w:val="21"/>
          <w:szCs w:val="21"/>
          <w:lang w:val="fr-FR"/>
        </w:rPr>
        <w:t xml:space="preserve"> </w:t>
      </w:r>
      <w:r w:rsidR="7A4C2D96" w:rsidRPr="0003055F">
        <w:rPr>
          <w:rFonts w:ascii="Arial" w:hAnsi="Arial" w:cs="Arial"/>
          <w:sz w:val="21"/>
          <w:szCs w:val="21"/>
          <w:lang w:val="fr-FR"/>
        </w:rPr>
        <w:t>scanner</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p>
    <w:p w14:paraId="348B8348" w14:textId="1A1F0C32" w:rsidR="006F4377" w:rsidRPr="0003055F" w:rsidRDefault="24CC3351">
      <w:pPr>
        <w:pStyle w:val="BauchiEPClevel1"/>
        <w:numPr>
          <w:ilvl w:val="0"/>
          <w:numId w:val="15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envoyée</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par</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541B2FCA" w:rsidRPr="0003055F">
        <w:rPr>
          <w:rFonts w:ascii="Arial" w:hAnsi="Arial" w:cs="Arial"/>
          <w:sz w:val="21"/>
          <w:szCs w:val="21"/>
          <w:lang w:val="fr-FR"/>
        </w:rPr>
        <w:t>électronique</w:t>
      </w:r>
      <w:r w:rsidR="00E83CB8" w:rsidRPr="0003055F">
        <w:rPr>
          <w:rFonts w:ascii="Arial" w:hAnsi="Arial" w:cs="Arial"/>
          <w:sz w:val="21"/>
          <w:szCs w:val="21"/>
          <w:lang w:val="fr-FR"/>
        </w:rPr>
        <w:t>.</w:t>
      </w:r>
    </w:p>
    <w:p w14:paraId="4680DDD8" w14:textId="5F312644" w:rsidR="49713A7F" w:rsidRPr="0003055F" w:rsidRDefault="3859854E"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signée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main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l'envoie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nom</w:t>
      </w:r>
      <w:r w:rsidR="23F4F28D"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y</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compris</w:t>
      </w:r>
      <w:r w:rsidR="00A63C63" w:rsidRPr="0003055F">
        <w:rPr>
          <w:rFonts w:ascii="Arial" w:hAnsi="Arial" w:cs="Arial"/>
          <w:sz w:val="21"/>
          <w:szCs w:val="21"/>
          <w:lang w:val="fr-FR"/>
        </w:rPr>
        <w:t xml:space="preserve"> </w:t>
      </w:r>
      <w:r w:rsidR="03A70C5E" w:rsidRPr="0003055F">
        <w:rPr>
          <w:rFonts w:ascii="Arial" w:hAnsi="Arial" w:cs="Arial"/>
          <w:sz w:val="21"/>
          <w:szCs w:val="21"/>
          <w:lang w:val="fr-FR"/>
        </w:rPr>
        <w:t>lorsqu’elle</w:t>
      </w:r>
      <w:r w:rsidR="00A63C63" w:rsidRPr="0003055F">
        <w:rPr>
          <w:rFonts w:ascii="Arial" w:hAnsi="Arial" w:cs="Arial"/>
          <w:sz w:val="21"/>
          <w:szCs w:val="21"/>
          <w:lang w:val="fr-FR"/>
        </w:rPr>
        <w:t xml:space="preserve"> </w:t>
      </w:r>
      <w:r w:rsidR="03A70C5E"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3A70C5E" w:rsidRPr="0003055F">
        <w:rPr>
          <w:rFonts w:ascii="Arial" w:hAnsi="Arial" w:cs="Arial"/>
          <w:sz w:val="21"/>
          <w:szCs w:val="21"/>
          <w:lang w:val="fr-FR"/>
        </w:rPr>
        <w:t>transmise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télécopie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scanner</w:t>
      </w:r>
      <w:r w:rsidR="6B8E93AF" w:rsidRPr="0003055F">
        <w:rPr>
          <w:rFonts w:ascii="Arial" w:hAnsi="Arial" w:cs="Arial"/>
          <w:sz w:val="21"/>
          <w:szCs w:val="21"/>
          <w:lang w:val="fr-FR"/>
        </w:rPr>
        <w:t>.</w:t>
      </w:r>
      <w:r w:rsidR="00A63C63" w:rsidRPr="0003055F">
        <w:rPr>
          <w:rFonts w:ascii="Arial" w:hAnsi="Arial" w:cs="Arial"/>
          <w:sz w:val="21"/>
          <w:szCs w:val="21"/>
          <w:lang w:val="fr-FR"/>
        </w:rPr>
        <w:t xml:space="preserve"> </w:t>
      </w:r>
      <w:r w:rsidR="4DDC6FF3" w:rsidRPr="0003055F">
        <w:rPr>
          <w:rFonts w:ascii="Arial" w:hAnsi="Arial" w:cs="Arial"/>
          <w:sz w:val="21"/>
          <w:szCs w:val="21"/>
          <w:lang w:val="fr-FR"/>
        </w:rPr>
        <w:t>D</w:t>
      </w:r>
      <w:r w:rsidR="006F4377" w:rsidRPr="0003055F">
        <w:rPr>
          <w:rFonts w:ascii="Arial" w:hAnsi="Arial" w:cs="Arial"/>
          <w:sz w:val="21"/>
          <w:szCs w:val="21"/>
          <w:lang w:val="fr-FR"/>
        </w:rPr>
        <w:t>ans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la</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du</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message</w:t>
      </w:r>
      <w:r w:rsidR="00A63C63" w:rsidRPr="0003055F">
        <w:rPr>
          <w:rFonts w:ascii="Arial" w:hAnsi="Arial" w:cs="Arial"/>
          <w:sz w:val="21"/>
          <w:szCs w:val="21"/>
          <w:lang w:val="fr-FR"/>
        </w:rPr>
        <w:t xml:space="preserve"> </w:t>
      </w:r>
      <w:r w:rsidR="4D5409D6" w:rsidRPr="0003055F">
        <w:rPr>
          <w:rFonts w:ascii="Arial" w:hAnsi="Arial" w:cs="Arial"/>
          <w:sz w:val="21"/>
          <w:szCs w:val="21"/>
          <w:lang w:val="fr-FR"/>
        </w:rPr>
        <w:t>par</w:t>
      </w:r>
      <w:r w:rsidR="00A63C63" w:rsidRPr="0003055F">
        <w:rPr>
          <w:rFonts w:ascii="Arial" w:hAnsi="Arial" w:cs="Arial"/>
          <w:sz w:val="21"/>
          <w:szCs w:val="21"/>
          <w:lang w:val="fr-FR"/>
        </w:rPr>
        <w:t xml:space="preserve"> </w:t>
      </w:r>
      <w:r w:rsidR="4D5409D6" w:rsidRPr="0003055F">
        <w:rPr>
          <w:rFonts w:ascii="Arial" w:hAnsi="Arial" w:cs="Arial"/>
          <w:sz w:val="21"/>
          <w:szCs w:val="21"/>
          <w:lang w:val="fr-FR"/>
        </w:rPr>
        <w:t>son</w:t>
      </w:r>
      <w:r w:rsidR="00A63C63" w:rsidRPr="0003055F">
        <w:rPr>
          <w:rFonts w:ascii="Arial" w:hAnsi="Arial" w:cs="Arial"/>
          <w:sz w:val="21"/>
          <w:szCs w:val="21"/>
          <w:lang w:val="fr-FR"/>
        </w:rPr>
        <w:t xml:space="preserve"> </w:t>
      </w:r>
      <w:r w:rsidR="4D5409D6" w:rsidRPr="0003055F">
        <w:rPr>
          <w:rFonts w:ascii="Arial" w:hAnsi="Arial" w:cs="Arial"/>
          <w:sz w:val="21"/>
          <w:szCs w:val="21"/>
          <w:lang w:val="fr-FR"/>
        </w:rPr>
        <w:t>auteur</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est</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établie</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son</w:t>
      </w:r>
      <w:r w:rsidR="00A63C63" w:rsidRPr="0003055F">
        <w:rPr>
          <w:rFonts w:ascii="Arial" w:hAnsi="Arial" w:cs="Arial"/>
          <w:sz w:val="21"/>
          <w:szCs w:val="21"/>
          <w:lang w:val="fr-FR"/>
        </w:rPr>
        <w:t xml:space="preserve"> </w:t>
      </w:r>
      <w:r w:rsidR="258F3907" w:rsidRPr="0003055F">
        <w:rPr>
          <w:rFonts w:ascii="Arial" w:hAnsi="Arial" w:cs="Arial"/>
          <w:sz w:val="21"/>
          <w:szCs w:val="21"/>
          <w:lang w:val="fr-FR"/>
        </w:rPr>
        <w:t>envoi</w:t>
      </w:r>
      <w:r w:rsidR="00A63C63" w:rsidRPr="0003055F">
        <w:rPr>
          <w:rFonts w:ascii="Arial" w:hAnsi="Arial" w:cs="Arial"/>
          <w:sz w:val="21"/>
          <w:szCs w:val="21"/>
          <w:lang w:val="fr-FR"/>
        </w:rPr>
        <w:t xml:space="preserve"> </w:t>
      </w:r>
      <w:r w:rsidR="687C3C00" w:rsidRPr="0003055F">
        <w:rPr>
          <w:rFonts w:ascii="Arial" w:hAnsi="Arial" w:cs="Arial"/>
          <w:sz w:val="21"/>
          <w:szCs w:val="21"/>
          <w:lang w:val="fr-FR"/>
        </w:rPr>
        <w:t>depuis</w:t>
      </w:r>
      <w:r w:rsidR="00A63C63" w:rsidRPr="0003055F">
        <w:rPr>
          <w:rFonts w:ascii="Arial" w:hAnsi="Arial" w:cs="Arial"/>
          <w:sz w:val="21"/>
          <w:szCs w:val="21"/>
          <w:lang w:val="fr-FR"/>
        </w:rPr>
        <w:t xml:space="preserve"> </w:t>
      </w:r>
      <w:r w:rsidR="687C3C00" w:rsidRPr="0003055F">
        <w:rPr>
          <w:rFonts w:ascii="Arial" w:hAnsi="Arial" w:cs="Arial"/>
          <w:sz w:val="21"/>
          <w:szCs w:val="21"/>
          <w:lang w:val="fr-FR"/>
        </w:rPr>
        <w:t>un</w:t>
      </w:r>
      <w:r w:rsidR="006F4377" w:rsidRPr="0003055F">
        <w:rPr>
          <w:rFonts w:ascii="Arial" w:hAnsi="Arial" w:cs="Arial"/>
          <w:sz w:val="21"/>
          <w:szCs w:val="21"/>
          <w:lang w:val="fr-FR"/>
        </w:rPr>
        <w: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adresse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l'envoie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l'adresse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l'expéditeur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est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adresse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laquelle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notifications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communications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également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valablement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envoyées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bookmarkEnd w:id="381"/>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fldChar w:fldCharType="begin"/>
      </w:r>
      <w:r w:rsidR="00E83CB8" w:rsidRPr="0003055F">
        <w:rPr>
          <w:rFonts w:ascii="Arial" w:hAnsi="Arial" w:cs="Arial"/>
          <w:sz w:val="21"/>
          <w:szCs w:val="21"/>
          <w:lang w:val="fr-FR"/>
        </w:rPr>
        <w:instrText xml:space="preserve"> REF _Ref119940102 \r \h </w:instrText>
      </w:r>
      <w:r w:rsidR="00F12AA8" w:rsidRPr="0003055F">
        <w:rPr>
          <w:rFonts w:ascii="Arial" w:hAnsi="Arial" w:cs="Arial"/>
          <w:sz w:val="21"/>
          <w:szCs w:val="21"/>
          <w:lang w:val="fr-FR"/>
        </w:rPr>
        <w:instrText xml:space="preserve"> \* MERGEFORMAT </w:instrText>
      </w:r>
      <w:r w:rsidR="00E83CB8" w:rsidRPr="0003055F">
        <w:rPr>
          <w:rFonts w:ascii="Arial" w:hAnsi="Arial" w:cs="Arial"/>
          <w:sz w:val="21"/>
          <w:szCs w:val="21"/>
          <w:lang w:val="fr-FR"/>
        </w:rPr>
      </w:r>
      <w:r w:rsidR="00E83CB8" w:rsidRPr="0003055F">
        <w:rPr>
          <w:rFonts w:ascii="Arial" w:hAnsi="Arial" w:cs="Arial"/>
          <w:sz w:val="21"/>
          <w:szCs w:val="21"/>
          <w:lang w:val="fr-FR"/>
        </w:rPr>
        <w:fldChar w:fldCharType="separate"/>
      </w:r>
      <w:r w:rsidR="00383257" w:rsidRPr="0003055F">
        <w:rPr>
          <w:rFonts w:ascii="Arial" w:hAnsi="Arial" w:cs="Arial"/>
          <w:sz w:val="21"/>
          <w:szCs w:val="21"/>
          <w:lang w:val="fr-FR"/>
        </w:rPr>
        <w:t>34.1</w:t>
      </w:r>
      <w:r w:rsidR="00E83CB8" w:rsidRPr="0003055F">
        <w:rPr>
          <w:rFonts w:ascii="Arial" w:hAnsi="Arial" w:cs="Arial"/>
          <w:sz w:val="21"/>
          <w:szCs w:val="21"/>
          <w:lang w:val="fr-FR"/>
        </w:rPr>
        <w:fldChar w:fldCharType="end"/>
      </w:r>
      <w:hyperlink w:anchor="_bookmark153" w:history="1">
        <w:r w:rsidR="00A63C63" w:rsidRPr="0003055F">
          <w:rPr>
            <w:rFonts w:ascii="Arial" w:hAnsi="Arial" w:cs="Arial"/>
            <w:sz w:val="21"/>
            <w:szCs w:val="21"/>
            <w:lang w:val="fr-FR"/>
          </w:rPr>
          <w:t xml:space="preserve"> </w:t>
        </w:r>
      </w:hyperlink>
      <w:r w:rsidR="006F4377" w:rsidRPr="0003055F">
        <w:rPr>
          <w:rFonts w:ascii="Arial" w:hAnsi="Arial" w:cs="Arial"/>
          <w:sz w:val="21"/>
          <w:szCs w:val="21"/>
          <w:lang w:val="fr-FR"/>
        </w:rPr>
        <w:t>(Modalités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Notification)</w:t>
      </w:r>
      <w:r w:rsidR="00CF3F89" w:rsidRPr="0003055F">
        <w:rPr>
          <w:rFonts w:ascii="Arial" w:hAnsi="Arial" w:cs="Arial"/>
          <w:sz w:val="21"/>
          <w:szCs w:val="21"/>
          <w:lang w:val="fr-FR"/>
        </w:rPr>
        <w:t>.</w:t>
      </w:r>
    </w:p>
    <w:p w14:paraId="61FACFB0" w14:textId="5D3E1F2F" w:rsidR="006F4377" w:rsidRPr="0003055F" w:rsidRDefault="006F4377">
      <w:pPr>
        <w:pStyle w:val="Paragraphedeliste"/>
        <w:numPr>
          <w:ilvl w:val="0"/>
          <w:numId w:val="200"/>
        </w:numPr>
        <w:tabs>
          <w:tab w:val="left" w:pos="709"/>
          <w:tab w:val="left" w:pos="1418"/>
          <w:tab w:val="left" w:pos="2127"/>
        </w:tabs>
        <w:snapToGrid w:val="0"/>
        <w:spacing w:after="240"/>
        <w:ind w:hanging="720"/>
        <w:rPr>
          <w:rFonts w:ascii="Arial" w:hAnsi="Arial" w:cs="Arial"/>
          <w:b/>
          <w:bCs/>
          <w:sz w:val="21"/>
          <w:szCs w:val="21"/>
          <w:lang w:val="fr-FR"/>
        </w:rPr>
      </w:pPr>
      <w:r w:rsidRPr="0003055F">
        <w:rPr>
          <w:rFonts w:ascii="Arial" w:hAnsi="Arial" w:cs="Arial"/>
          <w:b/>
          <w:bCs/>
          <w:sz w:val="21"/>
          <w:szCs w:val="21"/>
          <w:lang w:val="fr-FR"/>
        </w:rPr>
        <w:t>Présomption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Réception</w:t>
      </w:r>
    </w:p>
    <w:p w14:paraId="6DFE8A25" w14:textId="54D22144" w:rsidR="006F4377" w:rsidRPr="0003055F" w:rsidRDefault="5EF5A7DD" w:rsidP="0087348C">
      <w:pPr>
        <w:pStyle w:val="BauchiEPClevel1"/>
        <w:tabs>
          <w:tab w:val="left" w:pos="709"/>
          <w:tab w:val="left" w:pos="1418"/>
          <w:tab w:val="left" w:pos="2127"/>
        </w:tabs>
        <w:snapToGrid w:val="0"/>
        <w:rPr>
          <w:rFonts w:ascii="Arial" w:hAnsi="Arial" w:cs="Arial"/>
          <w:sz w:val="21"/>
          <w:szCs w:val="21"/>
          <w:lang w:val="fr-FR"/>
        </w:rPr>
      </w:pPr>
      <w:bookmarkStart w:id="382" w:name="_Hlk119011449"/>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pouvoir</w:t>
      </w:r>
      <w:r w:rsidR="00A63C63" w:rsidRPr="0003055F">
        <w:rPr>
          <w:rFonts w:ascii="Arial" w:hAnsi="Arial" w:cs="Arial"/>
          <w:sz w:val="21"/>
          <w:szCs w:val="21"/>
          <w:lang w:val="fr-FR"/>
        </w:rPr>
        <w:t xml:space="preserve"> </w:t>
      </w:r>
      <w:r w:rsidRPr="0003055F">
        <w:rPr>
          <w:rFonts w:ascii="Arial" w:hAnsi="Arial" w:cs="Arial"/>
          <w:sz w:val="21"/>
          <w:szCs w:val="21"/>
          <w:lang w:val="fr-FR"/>
        </w:rPr>
        <w:t>démontr</w:t>
      </w:r>
      <w:r w:rsidR="00E10009" w:rsidRPr="0003055F">
        <w:rPr>
          <w:rFonts w:ascii="Arial" w:hAnsi="Arial" w:cs="Arial"/>
          <w:sz w:val="21"/>
          <w:szCs w:val="21"/>
          <w:lang w:val="fr-FR"/>
        </w:rPr>
        <w:t>er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l’envoi</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629ED846" w:rsidRPr="0003055F">
        <w:rPr>
          <w:rFonts w:ascii="Arial" w:hAnsi="Arial" w:cs="Arial"/>
          <w:sz w:val="21"/>
          <w:szCs w:val="21"/>
          <w:lang w:val="fr-FR"/>
        </w:rPr>
        <w:t>effectifs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ont</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eu</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lie</w:t>
      </w:r>
      <w:r w:rsidR="1E178ED3" w:rsidRPr="0003055F">
        <w:rPr>
          <w:rFonts w:ascii="Arial" w:hAnsi="Arial" w:cs="Arial"/>
          <w:sz w:val="21"/>
          <w:szCs w:val="21"/>
          <w:lang w:val="fr-FR"/>
        </w:rPr>
        <w:t>u</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à</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une</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2B299920" w:rsidRPr="0003055F">
        <w:rPr>
          <w:rFonts w:ascii="Arial" w:hAnsi="Arial" w:cs="Arial"/>
          <w:sz w:val="21"/>
          <w:szCs w:val="21"/>
          <w:lang w:val="fr-FR"/>
        </w:rPr>
        <w:t>certaine</w:t>
      </w:r>
      <w:r w:rsidR="7D050ACE" w:rsidRPr="0003055F">
        <w:rPr>
          <w:rFonts w:ascii="Arial" w:hAnsi="Arial" w:cs="Arial"/>
          <w:sz w:val="21"/>
          <w:szCs w:val="21"/>
          <w:lang w:val="fr-FR"/>
        </w:rPr>
        <w:t>,</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ce</w:t>
      </w:r>
      <w:r w:rsidR="1D935CB1" w:rsidRPr="0003055F">
        <w:rPr>
          <w:rFonts w:ascii="Arial" w:hAnsi="Arial" w:cs="Arial"/>
          <w:sz w:val="21"/>
          <w:szCs w:val="21"/>
          <w:lang w:val="fr-FR"/>
        </w:rPr>
        <w:t>ux</w:t>
      </w:r>
      <w:r w:rsidR="7D050ACE" w:rsidRPr="0003055F">
        <w:rPr>
          <w:rFonts w:ascii="Arial" w:hAnsi="Arial" w:cs="Arial"/>
          <w:sz w:val="21"/>
          <w:szCs w:val="21"/>
          <w:lang w:val="fr-FR"/>
        </w:rPr>
        <w:t>-ci</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présumés</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7D050ACE" w:rsidRPr="0003055F">
        <w:rPr>
          <w:rFonts w:ascii="Arial" w:hAnsi="Arial" w:cs="Arial"/>
          <w:sz w:val="21"/>
          <w:szCs w:val="21"/>
          <w:lang w:val="fr-FR"/>
        </w:rPr>
        <w:t>intervenus</w:t>
      </w:r>
      <w:r w:rsidR="00A63C63" w:rsidRPr="0003055F">
        <w:rPr>
          <w:rFonts w:ascii="Arial" w:hAnsi="Arial" w:cs="Arial"/>
          <w:sz w:val="21"/>
          <w:szCs w:val="21"/>
          <w:lang w:val="fr-FR"/>
        </w:rPr>
        <w:t xml:space="preserve"> </w:t>
      </w:r>
      <w:r w:rsidR="4D658E1F" w:rsidRPr="0003055F">
        <w:rPr>
          <w:rFonts w:ascii="Arial" w:hAnsi="Arial" w:cs="Arial"/>
          <w:sz w:val="21"/>
          <w:szCs w:val="21"/>
          <w:lang w:val="fr-FR"/>
        </w:rPr>
        <w:t>aux</w:t>
      </w:r>
      <w:r w:rsidR="00A63C63" w:rsidRPr="0003055F">
        <w:rPr>
          <w:rFonts w:ascii="Arial" w:hAnsi="Arial" w:cs="Arial"/>
          <w:sz w:val="21"/>
          <w:szCs w:val="21"/>
          <w:lang w:val="fr-FR"/>
        </w:rPr>
        <w:t xml:space="preserve"> </w:t>
      </w:r>
      <w:r w:rsidR="4D658E1F" w:rsidRPr="0003055F">
        <w:rPr>
          <w:rFonts w:ascii="Arial" w:hAnsi="Arial" w:cs="Arial"/>
          <w:sz w:val="21"/>
          <w:szCs w:val="21"/>
          <w:lang w:val="fr-FR"/>
        </w:rPr>
        <w:t>dates</w:t>
      </w:r>
      <w:r w:rsidR="00A63C63" w:rsidRPr="0003055F">
        <w:rPr>
          <w:rFonts w:ascii="Arial" w:hAnsi="Arial" w:cs="Arial"/>
          <w:sz w:val="21"/>
          <w:szCs w:val="21"/>
          <w:lang w:val="fr-FR"/>
        </w:rPr>
        <w:t xml:space="preserve"> </w:t>
      </w:r>
      <w:r w:rsidR="4D658E1F" w:rsidRPr="0003055F">
        <w:rPr>
          <w:rFonts w:ascii="Arial" w:hAnsi="Arial" w:cs="Arial"/>
          <w:sz w:val="21"/>
          <w:szCs w:val="21"/>
          <w:lang w:val="fr-FR"/>
        </w:rPr>
        <w:t>suivantes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w:t>
      </w:r>
    </w:p>
    <w:p w14:paraId="5906AD45" w14:textId="46CFD289" w:rsidR="006F4377" w:rsidRPr="0003055F" w:rsidRDefault="0078208A">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4D036BDD" w:rsidRPr="0003055F">
        <w:rPr>
          <w:rFonts w:ascii="Arial" w:hAnsi="Arial" w:cs="Arial"/>
          <w:sz w:val="21"/>
          <w:szCs w:val="21"/>
          <w:lang w:val="fr-FR"/>
        </w:rPr>
        <w:t>la</w:t>
      </w:r>
      <w:r w:rsidR="00A63C63" w:rsidRPr="0003055F">
        <w:rPr>
          <w:rFonts w:ascii="Arial" w:hAnsi="Arial" w:cs="Arial"/>
          <w:sz w:val="21"/>
          <w:szCs w:val="21"/>
          <w:lang w:val="fr-FR"/>
        </w:rPr>
        <w:t xml:space="preserve"> </w:t>
      </w:r>
      <w:r w:rsidR="4D036BDD"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main</w:t>
      </w:r>
      <w:r w:rsidR="00A63C63" w:rsidRPr="0003055F">
        <w:rPr>
          <w:rFonts w:ascii="Arial" w:hAnsi="Arial" w:cs="Arial"/>
          <w:sz w:val="21"/>
          <w:szCs w:val="21"/>
          <w:lang w:val="fr-FR"/>
        </w:rPr>
        <w:t xml:space="preserve"> </w:t>
      </w:r>
      <w:r w:rsidRPr="0003055F">
        <w:rPr>
          <w:rFonts w:ascii="Arial" w:hAnsi="Arial" w:cs="Arial"/>
          <w:sz w:val="21"/>
          <w:szCs w:val="21"/>
          <w:lang w:val="fr-FR"/>
        </w:rPr>
        <w:t>propre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l'adresse</w:t>
      </w:r>
      <w:r w:rsidR="00A63C63" w:rsidRPr="0003055F">
        <w:rPr>
          <w:rFonts w:ascii="Arial" w:hAnsi="Arial" w:cs="Arial"/>
          <w:sz w:val="21"/>
          <w:szCs w:val="21"/>
          <w:lang w:val="fr-FR"/>
        </w:rPr>
        <w:t xml:space="preserve"> </w:t>
      </w:r>
      <w:r w:rsidRPr="0003055F">
        <w:rPr>
          <w:rFonts w:ascii="Arial" w:hAnsi="Arial" w:cs="Arial"/>
          <w:sz w:val="21"/>
          <w:szCs w:val="21"/>
          <w:lang w:val="fr-FR"/>
        </w:rPr>
        <w:t>concernée,</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réputée</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envoyée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reçue</w:t>
      </w:r>
      <w:r w:rsidR="00A63C63" w:rsidRPr="0003055F">
        <w:rPr>
          <w:rFonts w:ascii="Arial" w:hAnsi="Arial" w:cs="Arial"/>
          <w:sz w:val="21"/>
          <w:szCs w:val="21"/>
          <w:lang w:val="fr-FR"/>
        </w:rPr>
        <w:t xml:space="preserve"> </w:t>
      </w:r>
      <w:r w:rsidR="0C6931AF" w:rsidRPr="0003055F">
        <w:rPr>
          <w:rFonts w:ascii="Arial" w:hAnsi="Arial" w:cs="Arial"/>
          <w:sz w:val="21"/>
          <w:szCs w:val="21"/>
          <w:lang w:val="fr-FR"/>
        </w:rPr>
        <w:t>à</w:t>
      </w:r>
      <w:r w:rsidR="00A63C63" w:rsidRPr="0003055F">
        <w:rPr>
          <w:rFonts w:ascii="Arial" w:hAnsi="Arial" w:cs="Arial"/>
          <w:sz w:val="21"/>
          <w:szCs w:val="21"/>
          <w:lang w:val="fr-FR"/>
        </w:rPr>
        <w:t xml:space="preserve"> </w:t>
      </w:r>
      <w:r w:rsidR="0C6931AF"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C6931AF" w:rsidRPr="0003055F">
        <w:rPr>
          <w:rFonts w:ascii="Arial" w:hAnsi="Arial" w:cs="Arial"/>
          <w:sz w:val="21"/>
          <w:szCs w:val="21"/>
          <w:lang w:val="fr-FR"/>
        </w:rPr>
        <w:t>date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0320568" w14:textId="2252F527" w:rsidR="006F4377" w:rsidRPr="0003055F" w:rsidRDefault="006F4377">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70AB0DBD" w:rsidRPr="0003055F">
        <w:rPr>
          <w:rFonts w:ascii="Arial" w:hAnsi="Arial" w:cs="Arial"/>
          <w:sz w:val="21"/>
          <w:szCs w:val="21"/>
          <w:lang w:val="fr-FR"/>
        </w:rPr>
        <w:t>la</w:t>
      </w:r>
      <w:r w:rsidR="00A63C63" w:rsidRPr="0003055F">
        <w:rPr>
          <w:rFonts w:ascii="Arial" w:hAnsi="Arial" w:cs="Arial"/>
          <w:sz w:val="21"/>
          <w:szCs w:val="21"/>
          <w:lang w:val="fr-FR"/>
        </w:rPr>
        <w:t xml:space="preserve"> </w:t>
      </w:r>
      <w:r w:rsidR="70AB0DBD"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postée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adresse</w:t>
      </w:r>
      <w:r w:rsidR="00A63C63" w:rsidRPr="0003055F">
        <w:rPr>
          <w:rFonts w:ascii="Arial" w:hAnsi="Arial" w:cs="Arial"/>
          <w:sz w:val="21"/>
          <w:szCs w:val="21"/>
          <w:lang w:val="fr-FR"/>
        </w:rPr>
        <w:t xml:space="preserve"> </w:t>
      </w:r>
      <w:r w:rsidRPr="0003055F">
        <w:rPr>
          <w:rFonts w:ascii="Arial" w:hAnsi="Arial" w:cs="Arial"/>
          <w:sz w:val="21"/>
          <w:szCs w:val="21"/>
          <w:lang w:val="fr-FR"/>
        </w:rPr>
        <w:t>située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celui</w:t>
      </w:r>
      <w:r w:rsidR="00A63C63" w:rsidRPr="0003055F">
        <w:rPr>
          <w:rFonts w:ascii="Arial" w:hAnsi="Arial" w:cs="Arial"/>
          <w:sz w:val="21"/>
          <w:szCs w:val="21"/>
          <w:lang w:val="fr-FR"/>
        </w:rPr>
        <w:t xml:space="preserve"> </w:t>
      </w:r>
      <w:r w:rsidRPr="0003055F">
        <w:rPr>
          <w:rFonts w:ascii="Arial" w:hAnsi="Arial" w:cs="Arial"/>
          <w:sz w:val="21"/>
          <w:szCs w:val="21"/>
          <w:lang w:val="fr-FR"/>
        </w:rPr>
        <w:t>d'où</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envoyée</w:t>
      </w:r>
      <w:r w:rsidR="4DC44C7D"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messagerie</w:t>
      </w:r>
      <w:r w:rsidR="00A63C63" w:rsidRPr="0003055F">
        <w:rPr>
          <w:rFonts w:ascii="Arial" w:hAnsi="Arial" w:cs="Arial"/>
          <w:sz w:val="21"/>
          <w:szCs w:val="21"/>
          <w:lang w:val="fr-FR"/>
        </w:rPr>
        <w:t xml:space="preserve"> </w:t>
      </w:r>
      <w:r w:rsidR="06029B4B" w:rsidRPr="0003055F">
        <w:rPr>
          <w:rFonts w:ascii="Arial" w:hAnsi="Arial" w:cs="Arial"/>
          <w:sz w:val="21"/>
          <w:szCs w:val="21"/>
          <w:lang w:val="fr-FR"/>
        </w:rPr>
        <w:t>garantissant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3076A5F9" w:rsidRPr="0003055F">
        <w:rPr>
          <w:rFonts w:ascii="Arial" w:hAnsi="Arial" w:cs="Arial"/>
          <w:sz w:val="21"/>
          <w:szCs w:val="21"/>
          <w:lang w:val="fr-FR"/>
        </w:rPr>
        <w:t>du</w:t>
      </w:r>
      <w:r w:rsidR="00A63C63" w:rsidRPr="0003055F">
        <w:rPr>
          <w:rFonts w:ascii="Arial" w:hAnsi="Arial" w:cs="Arial"/>
          <w:sz w:val="21"/>
          <w:szCs w:val="21"/>
          <w:lang w:val="fr-FR"/>
        </w:rPr>
        <w:t xml:space="preserve"> </w:t>
      </w:r>
      <w:r w:rsidR="3076A5F9"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566CC106"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566CC106" w:rsidRPr="0003055F">
        <w:rPr>
          <w:rFonts w:ascii="Arial" w:hAnsi="Arial" w:cs="Arial"/>
          <w:sz w:val="21"/>
          <w:szCs w:val="21"/>
          <w:lang w:val="fr-FR"/>
        </w:rPr>
        <w:t>un</w:t>
      </w:r>
      <w:r w:rsidR="00A63C63" w:rsidRPr="0003055F">
        <w:rPr>
          <w:rFonts w:ascii="Arial" w:hAnsi="Arial" w:cs="Arial"/>
          <w:sz w:val="21"/>
          <w:szCs w:val="21"/>
          <w:lang w:val="fr-FR"/>
        </w:rPr>
        <w:t xml:space="preserve"> </w:t>
      </w:r>
      <w:r w:rsidR="566CC106"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566CC106" w:rsidRPr="0003055F">
        <w:rPr>
          <w:rFonts w:ascii="Arial" w:hAnsi="Arial" w:cs="Arial"/>
          <w:sz w:val="21"/>
          <w:szCs w:val="21"/>
          <w:lang w:val="fr-FR"/>
        </w:rPr>
        <w:t>maximal</w:t>
      </w:r>
      <w:r w:rsidR="00A63C63" w:rsidRPr="0003055F">
        <w:rPr>
          <w:rFonts w:ascii="Arial" w:hAnsi="Arial" w:cs="Arial"/>
          <w:sz w:val="21"/>
          <w:szCs w:val="21"/>
          <w:lang w:val="fr-FR"/>
        </w:rPr>
        <w:t xml:space="preserve"> </w:t>
      </w:r>
      <w:r w:rsidR="566CC106"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Pr="0003055F">
        <w:rPr>
          <w:rFonts w:ascii="Arial" w:hAnsi="Arial" w:cs="Arial"/>
          <w:sz w:val="21"/>
          <w:szCs w:val="21"/>
          <w:lang w:val="fr-FR"/>
        </w:rPr>
        <w:t>(2)</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7BA214EF"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7BA214EF" w:rsidRPr="0003055F">
        <w:rPr>
          <w:rFonts w:ascii="Arial" w:hAnsi="Arial" w:cs="Arial"/>
          <w:sz w:val="21"/>
          <w:szCs w:val="21"/>
          <w:lang w:val="fr-FR"/>
        </w:rPr>
        <w:t>est</w:t>
      </w:r>
      <w:r w:rsidR="00A63C63" w:rsidRPr="0003055F">
        <w:rPr>
          <w:rFonts w:ascii="Arial" w:hAnsi="Arial" w:cs="Arial"/>
          <w:sz w:val="21"/>
          <w:szCs w:val="21"/>
          <w:lang w:val="fr-FR"/>
        </w:rPr>
        <w:t xml:space="preserve"> </w:t>
      </w:r>
      <w:r w:rsidR="7BA214EF" w:rsidRPr="0003055F">
        <w:rPr>
          <w:rFonts w:ascii="Arial" w:hAnsi="Arial" w:cs="Arial"/>
          <w:sz w:val="21"/>
          <w:szCs w:val="21"/>
          <w:lang w:val="fr-FR"/>
        </w:rPr>
        <w:t>présumée</w:t>
      </w:r>
      <w:r w:rsidR="00A63C63" w:rsidRPr="0003055F">
        <w:rPr>
          <w:rFonts w:ascii="Arial" w:hAnsi="Arial" w:cs="Arial"/>
          <w:sz w:val="21"/>
          <w:szCs w:val="21"/>
          <w:lang w:val="fr-FR"/>
        </w:rPr>
        <w:t xml:space="preserve"> </w:t>
      </w:r>
      <w:r w:rsidR="7BA214EF"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7BA214EF"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7BA214EF" w:rsidRPr="0003055F">
        <w:rPr>
          <w:rFonts w:ascii="Arial" w:hAnsi="Arial" w:cs="Arial"/>
          <w:sz w:val="21"/>
          <w:szCs w:val="21"/>
          <w:lang w:val="fr-FR"/>
        </w:rPr>
        <w:t>reçue</w:t>
      </w:r>
      <w:r w:rsidR="00A63C63" w:rsidRPr="0003055F">
        <w:rPr>
          <w:rFonts w:ascii="Arial" w:hAnsi="Arial" w:cs="Arial"/>
          <w:sz w:val="21"/>
          <w:szCs w:val="21"/>
          <w:lang w:val="fr-FR"/>
        </w:rPr>
        <w:t xml:space="preserve"> </w:t>
      </w:r>
      <w:r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Pr="0003055F">
        <w:rPr>
          <w:rFonts w:ascii="Arial" w:hAnsi="Arial" w:cs="Arial"/>
          <w:sz w:val="21"/>
          <w:szCs w:val="21"/>
          <w:lang w:val="fr-FR"/>
        </w:rPr>
        <w:t>(2)</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305308DE" w:rsidRPr="0003055F">
        <w:rPr>
          <w:rFonts w:ascii="Arial" w:hAnsi="Arial" w:cs="Arial"/>
          <w:sz w:val="21"/>
          <w:szCs w:val="21"/>
          <w:lang w:val="fr-FR"/>
        </w:rPr>
        <w:t>s</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44318774" w:rsidRPr="0003055F">
        <w:rPr>
          <w:rFonts w:ascii="Arial" w:hAnsi="Arial" w:cs="Arial"/>
          <w:sz w:val="21"/>
          <w:szCs w:val="21"/>
          <w:lang w:val="fr-FR"/>
        </w:rPr>
        <w:t>’envoi</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4A0662B6" w14:textId="7CDF46A2" w:rsidR="006F4377" w:rsidRPr="0003055F" w:rsidRDefault="006F4377">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si</w:t>
      </w:r>
      <w:r w:rsidR="00A63C63" w:rsidRPr="0003055F">
        <w:rPr>
          <w:rFonts w:ascii="Arial" w:hAnsi="Arial" w:cs="Arial"/>
          <w:sz w:val="21"/>
          <w:szCs w:val="21"/>
          <w:lang w:val="fr-FR"/>
        </w:rPr>
        <w:t xml:space="preserve"> </w:t>
      </w:r>
      <w:r w:rsidR="1DA195CB" w:rsidRPr="0003055F">
        <w:rPr>
          <w:rFonts w:ascii="Arial" w:hAnsi="Arial" w:cs="Arial"/>
          <w:sz w:val="21"/>
          <w:szCs w:val="21"/>
          <w:lang w:val="fr-FR"/>
        </w:rPr>
        <w:t>la</w:t>
      </w:r>
      <w:r w:rsidR="00A63C63" w:rsidRPr="0003055F">
        <w:rPr>
          <w:rFonts w:ascii="Arial" w:hAnsi="Arial" w:cs="Arial"/>
          <w:sz w:val="21"/>
          <w:szCs w:val="21"/>
          <w:lang w:val="fr-FR"/>
        </w:rPr>
        <w:t xml:space="preserve"> </w:t>
      </w:r>
      <w:r w:rsidR="1DA195CB"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3E4F2332" w:rsidRPr="0003055F">
        <w:rPr>
          <w:rFonts w:ascii="Arial" w:hAnsi="Arial" w:cs="Arial"/>
          <w:sz w:val="21"/>
          <w:szCs w:val="21"/>
          <w:lang w:val="fr-FR"/>
        </w:rPr>
        <w:t>postée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adresse</w:t>
      </w:r>
      <w:r w:rsidR="00A63C63" w:rsidRPr="0003055F">
        <w:rPr>
          <w:rFonts w:ascii="Arial" w:hAnsi="Arial" w:cs="Arial"/>
          <w:sz w:val="21"/>
          <w:szCs w:val="21"/>
          <w:lang w:val="fr-FR"/>
        </w:rPr>
        <w:t xml:space="preserve"> </w:t>
      </w:r>
      <w:r w:rsidRPr="0003055F">
        <w:rPr>
          <w:rFonts w:ascii="Arial" w:hAnsi="Arial" w:cs="Arial"/>
          <w:sz w:val="21"/>
          <w:szCs w:val="21"/>
          <w:lang w:val="fr-FR"/>
        </w:rPr>
        <w:t>située</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territoire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État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celui</w:t>
      </w:r>
      <w:r w:rsidR="00A63C63" w:rsidRPr="0003055F">
        <w:rPr>
          <w:rFonts w:ascii="Arial" w:hAnsi="Arial" w:cs="Arial"/>
          <w:sz w:val="21"/>
          <w:szCs w:val="21"/>
          <w:lang w:val="fr-FR"/>
        </w:rPr>
        <w:t xml:space="preserve"> </w:t>
      </w:r>
      <w:r w:rsidRPr="0003055F">
        <w:rPr>
          <w:rFonts w:ascii="Arial" w:hAnsi="Arial" w:cs="Arial"/>
          <w:sz w:val="21"/>
          <w:szCs w:val="21"/>
          <w:lang w:val="fr-FR"/>
        </w:rPr>
        <w:t>d'où</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envoyée</w:t>
      </w:r>
      <w:r w:rsidR="4C31EAB1"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service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messagerie</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w:t>
      </w:r>
      <w:r w:rsidR="00A63C63" w:rsidRPr="0003055F">
        <w:rPr>
          <w:rFonts w:ascii="Arial" w:hAnsi="Arial" w:cs="Arial"/>
          <w:sz w:val="21"/>
          <w:szCs w:val="21"/>
          <w:lang w:val="fr-FR"/>
        </w:rPr>
        <w:t xml:space="preserve"> </w:t>
      </w:r>
      <w:r w:rsidR="47A81DFE" w:rsidRPr="0003055F">
        <w:rPr>
          <w:rFonts w:ascii="Arial" w:hAnsi="Arial" w:cs="Arial"/>
          <w:sz w:val="21"/>
          <w:szCs w:val="21"/>
          <w:lang w:val="fr-FR"/>
        </w:rPr>
        <w:t>garantissant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livraison</w:t>
      </w:r>
      <w:r w:rsidR="00A63C63" w:rsidRPr="0003055F">
        <w:rPr>
          <w:rFonts w:ascii="Arial" w:hAnsi="Arial" w:cs="Arial"/>
          <w:sz w:val="21"/>
          <w:szCs w:val="21"/>
          <w:lang w:val="fr-FR"/>
        </w:rPr>
        <w:t xml:space="preserve"> </w:t>
      </w:r>
      <w:r w:rsidR="6FCA8E10"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6FCA8E10" w:rsidRPr="0003055F">
        <w:rPr>
          <w:rFonts w:ascii="Arial" w:hAnsi="Arial" w:cs="Arial"/>
          <w:sz w:val="21"/>
          <w:szCs w:val="21"/>
          <w:lang w:val="fr-FR"/>
        </w:rPr>
        <w:t>un</w:t>
      </w:r>
      <w:r w:rsidR="00A63C63" w:rsidRPr="0003055F">
        <w:rPr>
          <w:rFonts w:ascii="Arial" w:hAnsi="Arial" w:cs="Arial"/>
          <w:sz w:val="21"/>
          <w:szCs w:val="21"/>
          <w:lang w:val="fr-FR"/>
        </w:rPr>
        <w:t xml:space="preserve"> </w:t>
      </w:r>
      <w:r w:rsidR="6FCA8E10"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6FCA8E10" w:rsidRPr="0003055F">
        <w:rPr>
          <w:rFonts w:ascii="Arial" w:hAnsi="Arial" w:cs="Arial"/>
          <w:sz w:val="21"/>
          <w:szCs w:val="21"/>
          <w:lang w:val="fr-FR"/>
        </w:rPr>
        <w:t>maximal</w:t>
      </w:r>
      <w:r w:rsidR="00A63C63" w:rsidRPr="0003055F">
        <w:rPr>
          <w:rFonts w:ascii="Arial" w:hAnsi="Arial" w:cs="Arial"/>
          <w:sz w:val="21"/>
          <w:szCs w:val="21"/>
          <w:lang w:val="fr-FR"/>
        </w:rPr>
        <w:t xml:space="preserve"> </w:t>
      </w:r>
      <w:r w:rsidR="6FCA8E10"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sept</w:t>
      </w:r>
      <w:r w:rsidR="00A63C63" w:rsidRPr="0003055F">
        <w:rPr>
          <w:rFonts w:ascii="Arial" w:hAnsi="Arial" w:cs="Arial"/>
          <w:sz w:val="21"/>
          <w:szCs w:val="21"/>
          <w:lang w:val="fr-FR"/>
        </w:rPr>
        <w:t xml:space="preserve"> </w:t>
      </w:r>
      <w:r w:rsidRPr="0003055F">
        <w:rPr>
          <w:rFonts w:ascii="Arial" w:hAnsi="Arial" w:cs="Arial"/>
          <w:sz w:val="21"/>
          <w:szCs w:val="21"/>
          <w:lang w:val="fr-FR"/>
        </w:rPr>
        <w:t>(7)</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76CBA571"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76CBA571" w:rsidRPr="0003055F">
        <w:rPr>
          <w:rFonts w:ascii="Arial" w:hAnsi="Arial" w:cs="Arial"/>
          <w:sz w:val="21"/>
          <w:szCs w:val="21"/>
          <w:lang w:val="fr-FR"/>
        </w:rPr>
        <w:t>est</w:t>
      </w:r>
      <w:r w:rsidR="00A63C63" w:rsidRPr="0003055F">
        <w:rPr>
          <w:rFonts w:ascii="Arial" w:hAnsi="Arial" w:cs="Arial"/>
          <w:sz w:val="21"/>
          <w:szCs w:val="21"/>
          <w:lang w:val="fr-FR"/>
        </w:rPr>
        <w:t xml:space="preserve"> </w:t>
      </w:r>
      <w:r w:rsidR="76CBA571" w:rsidRPr="0003055F">
        <w:rPr>
          <w:rFonts w:ascii="Arial" w:hAnsi="Arial" w:cs="Arial"/>
          <w:sz w:val="21"/>
          <w:szCs w:val="21"/>
          <w:lang w:val="fr-FR"/>
        </w:rPr>
        <w:t>présumée</w:t>
      </w:r>
      <w:r w:rsidR="00A63C63" w:rsidRPr="0003055F">
        <w:rPr>
          <w:rFonts w:ascii="Arial" w:hAnsi="Arial" w:cs="Arial"/>
          <w:sz w:val="21"/>
          <w:szCs w:val="21"/>
          <w:lang w:val="fr-FR"/>
        </w:rPr>
        <w:t xml:space="preserve"> </w:t>
      </w:r>
      <w:r w:rsidR="76CBA571"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76CBA571"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76CBA571" w:rsidRPr="0003055F">
        <w:rPr>
          <w:rFonts w:ascii="Arial" w:hAnsi="Arial" w:cs="Arial"/>
          <w:sz w:val="21"/>
          <w:szCs w:val="21"/>
          <w:lang w:val="fr-FR"/>
        </w:rPr>
        <w:t>reçue</w:t>
      </w:r>
      <w:r w:rsidR="00A63C63" w:rsidRPr="0003055F">
        <w:rPr>
          <w:rFonts w:ascii="Arial" w:hAnsi="Arial" w:cs="Arial"/>
          <w:sz w:val="21"/>
          <w:szCs w:val="21"/>
          <w:lang w:val="fr-FR"/>
        </w:rPr>
        <w:t xml:space="preserve"> </w:t>
      </w:r>
      <w:r w:rsidRPr="0003055F">
        <w:rPr>
          <w:rFonts w:ascii="Arial" w:hAnsi="Arial" w:cs="Arial"/>
          <w:sz w:val="21"/>
          <w:szCs w:val="21"/>
          <w:lang w:val="fr-FR"/>
        </w:rPr>
        <w:t>sept</w:t>
      </w:r>
      <w:r w:rsidR="00A63C63" w:rsidRPr="0003055F">
        <w:rPr>
          <w:rFonts w:ascii="Arial" w:hAnsi="Arial" w:cs="Arial"/>
          <w:sz w:val="21"/>
          <w:szCs w:val="21"/>
          <w:lang w:val="fr-FR"/>
        </w:rPr>
        <w:t xml:space="preserve"> </w:t>
      </w:r>
      <w:r w:rsidRPr="0003055F">
        <w:rPr>
          <w:rFonts w:ascii="Arial" w:hAnsi="Arial" w:cs="Arial"/>
          <w:sz w:val="21"/>
          <w:szCs w:val="21"/>
          <w:lang w:val="fr-FR"/>
        </w:rPr>
        <w:t>(7)</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d'envoi</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205CABD" w14:textId="6F4F92E2" w:rsidR="006F4377" w:rsidRPr="0003055F" w:rsidRDefault="006F4377">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6FECBE6B" w:rsidRPr="0003055F">
        <w:rPr>
          <w:rFonts w:ascii="Arial" w:hAnsi="Arial" w:cs="Arial"/>
          <w:sz w:val="21"/>
          <w:szCs w:val="21"/>
          <w:lang w:val="fr-FR"/>
        </w:rPr>
        <w:t>la</w:t>
      </w:r>
      <w:r w:rsidR="00A63C63" w:rsidRPr="0003055F">
        <w:rPr>
          <w:rFonts w:ascii="Arial" w:hAnsi="Arial" w:cs="Arial"/>
          <w:sz w:val="21"/>
          <w:szCs w:val="21"/>
          <w:lang w:val="fr-FR"/>
        </w:rPr>
        <w:t xml:space="preserve"> </w:t>
      </w:r>
      <w:r w:rsidR="6FECBE6B"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envoyée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télécopie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64DF14DB" w:rsidRPr="0003055F">
        <w:rPr>
          <w:rFonts w:ascii="Arial" w:hAnsi="Arial" w:cs="Arial"/>
          <w:sz w:val="21"/>
          <w:szCs w:val="21"/>
          <w:lang w:val="fr-FR"/>
        </w:rPr>
        <w:t>donne</w:t>
      </w:r>
      <w:r w:rsidR="00A63C63" w:rsidRPr="0003055F">
        <w:rPr>
          <w:rFonts w:ascii="Arial" w:hAnsi="Arial" w:cs="Arial"/>
          <w:sz w:val="21"/>
          <w:szCs w:val="21"/>
          <w:lang w:val="fr-FR"/>
        </w:rPr>
        <w:t xml:space="preserve"> </w:t>
      </w:r>
      <w:r w:rsidR="64DF14DB" w:rsidRPr="0003055F">
        <w:rPr>
          <w:rFonts w:ascii="Arial" w:hAnsi="Arial" w:cs="Arial"/>
          <w:sz w:val="21"/>
          <w:szCs w:val="21"/>
          <w:lang w:val="fr-FR"/>
        </w:rPr>
        <w:t>lieu</w:t>
      </w:r>
      <w:r w:rsidR="00A63C63" w:rsidRPr="0003055F">
        <w:rPr>
          <w:rFonts w:ascii="Arial" w:hAnsi="Arial" w:cs="Arial"/>
          <w:sz w:val="21"/>
          <w:szCs w:val="21"/>
          <w:lang w:val="fr-FR"/>
        </w:rPr>
        <w:t xml:space="preserve"> </w:t>
      </w:r>
      <w:r w:rsidR="64DF14DB" w:rsidRPr="0003055F">
        <w:rPr>
          <w:rFonts w:ascii="Arial" w:hAnsi="Arial" w:cs="Arial"/>
          <w:sz w:val="21"/>
          <w:szCs w:val="21"/>
          <w:lang w:val="fr-FR"/>
        </w:rPr>
        <w:t>à</w:t>
      </w:r>
      <w:r w:rsidR="00A63C63" w:rsidRPr="0003055F">
        <w:rPr>
          <w:rFonts w:ascii="Arial" w:hAnsi="Arial" w:cs="Arial"/>
          <w:sz w:val="21"/>
          <w:szCs w:val="21"/>
          <w:lang w:val="fr-FR"/>
        </w:rPr>
        <w:t xml:space="preserve"> </w:t>
      </w:r>
      <w:r w:rsidR="64DF14DB" w:rsidRPr="0003055F">
        <w:rPr>
          <w:rFonts w:ascii="Arial" w:hAnsi="Arial" w:cs="Arial"/>
          <w:sz w:val="21"/>
          <w:szCs w:val="21"/>
          <w:lang w:val="fr-FR"/>
        </w:rPr>
        <w:t>l’émission</w:t>
      </w:r>
      <w:r w:rsidR="00A63C63" w:rsidRPr="0003055F">
        <w:rPr>
          <w:rFonts w:ascii="Arial" w:hAnsi="Arial" w:cs="Arial"/>
          <w:sz w:val="21"/>
          <w:szCs w:val="21"/>
          <w:lang w:val="fr-FR"/>
        </w:rPr>
        <w:t xml:space="preserve"> </w:t>
      </w:r>
      <w:r w:rsidR="64DF14DB"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transmission</w:t>
      </w:r>
      <w:r w:rsidR="00A63C63" w:rsidRPr="0003055F">
        <w:rPr>
          <w:rFonts w:ascii="Arial" w:hAnsi="Arial" w:cs="Arial"/>
          <w:sz w:val="21"/>
          <w:szCs w:val="21"/>
          <w:lang w:val="fr-FR"/>
        </w:rPr>
        <w:t xml:space="preserve"> </w:t>
      </w:r>
      <w:r w:rsidRPr="0003055F">
        <w:rPr>
          <w:rFonts w:ascii="Arial" w:hAnsi="Arial" w:cs="Arial"/>
          <w:sz w:val="21"/>
          <w:szCs w:val="21"/>
          <w:lang w:val="fr-FR"/>
        </w:rPr>
        <w:t>réussie</w:t>
      </w:r>
      <w:r w:rsidR="00A63C63" w:rsidRPr="0003055F">
        <w:rPr>
          <w:rFonts w:ascii="Arial" w:hAnsi="Arial" w:cs="Arial"/>
          <w:sz w:val="21"/>
          <w:szCs w:val="21"/>
          <w:lang w:val="fr-FR"/>
        </w:rPr>
        <w:t xml:space="preserve">, </w:t>
      </w:r>
      <w:r w:rsidR="410558CF"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410558CF" w:rsidRPr="0003055F">
        <w:rPr>
          <w:rFonts w:ascii="Arial" w:hAnsi="Arial" w:cs="Arial"/>
          <w:sz w:val="21"/>
          <w:szCs w:val="21"/>
          <w:lang w:val="fr-FR"/>
        </w:rPr>
        <w:t>est</w:t>
      </w:r>
      <w:r w:rsidR="00A63C63" w:rsidRPr="0003055F">
        <w:rPr>
          <w:rFonts w:ascii="Arial" w:hAnsi="Arial" w:cs="Arial"/>
          <w:sz w:val="21"/>
          <w:szCs w:val="21"/>
          <w:lang w:val="fr-FR"/>
        </w:rPr>
        <w:t xml:space="preserve"> </w:t>
      </w:r>
      <w:r w:rsidR="410558CF" w:rsidRPr="0003055F">
        <w:rPr>
          <w:rFonts w:ascii="Arial" w:hAnsi="Arial" w:cs="Arial"/>
          <w:sz w:val="21"/>
          <w:szCs w:val="21"/>
          <w:lang w:val="fr-FR"/>
        </w:rPr>
        <w:t>présumée</w:t>
      </w:r>
      <w:r w:rsidR="00A63C63" w:rsidRPr="0003055F">
        <w:rPr>
          <w:rFonts w:ascii="Arial" w:hAnsi="Arial" w:cs="Arial"/>
          <w:sz w:val="21"/>
          <w:szCs w:val="21"/>
          <w:lang w:val="fr-FR"/>
        </w:rPr>
        <w:t xml:space="preserve"> </w:t>
      </w:r>
      <w:r w:rsidR="410558CF"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410558CF"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410558CF" w:rsidRPr="0003055F">
        <w:rPr>
          <w:rFonts w:ascii="Arial" w:hAnsi="Arial" w:cs="Arial"/>
          <w:sz w:val="21"/>
          <w:szCs w:val="21"/>
          <w:lang w:val="fr-FR"/>
        </w:rPr>
        <w:t>reçue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transmission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CEFB388"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0067086C" w:rsidRPr="0003055F">
        <w:rPr>
          <w:rFonts w:ascii="Arial" w:hAnsi="Arial" w:cs="Arial"/>
          <w:sz w:val="21"/>
          <w:szCs w:val="21"/>
          <w:lang w:val="fr-FR"/>
        </w:rPr>
        <w:t> ;</w:t>
      </w:r>
      <w:r w:rsidR="00A63C63" w:rsidRPr="0003055F">
        <w:rPr>
          <w:rFonts w:ascii="Arial" w:hAnsi="Arial" w:cs="Arial"/>
          <w:sz w:val="21"/>
          <w:szCs w:val="21"/>
          <w:lang w:val="fr-FR"/>
        </w:rPr>
        <w:t xml:space="preserve"> </w:t>
      </w:r>
      <w:r w:rsidRPr="0003055F">
        <w:rPr>
          <w:rFonts w:ascii="Arial" w:hAnsi="Arial" w:cs="Arial"/>
          <w:sz w:val="21"/>
          <w:szCs w:val="21"/>
          <w:lang w:val="fr-FR"/>
        </w:rPr>
        <w:t>et</w:t>
      </w:r>
    </w:p>
    <w:p w14:paraId="633FA0B4" w14:textId="530A3857" w:rsidR="006F4377" w:rsidRPr="0003055F" w:rsidRDefault="006F4377">
      <w:pPr>
        <w:pStyle w:val="BauchiEPClevel1"/>
        <w:numPr>
          <w:ilvl w:val="0"/>
          <w:numId w:val="16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1286EA2A" w:rsidRPr="0003055F">
        <w:rPr>
          <w:rFonts w:ascii="Arial" w:hAnsi="Arial" w:cs="Arial"/>
          <w:sz w:val="21"/>
          <w:szCs w:val="21"/>
          <w:lang w:val="fr-FR"/>
        </w:rPr>
        <w:t>la</w:t>
      </w:r>
      <w:r w:rsidR="00A63C63" w:rsidRPr="0003055F">
        <w:rPr>
          <w:rFonts w:ascii="Arial" w:hAnsi="Arial" w:cs="Arial"/>
          <w:sz w:val="21"/>
          <w:szCs w:val="21"/>
          <w:lang w:val="fr-FR"/>
        </w:rPr>
        <w:t xml:space="preserve"> </w:t>
      </w:r>
      <w:r w:rsidR="1286EA2A"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envoyée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qu'aucun</w:t>
      </w:r>
      <w:r w:rsidR="4F03552C" w:rsidRPr="0003055F">
        <w:rPr>
          <w:rFonts w:ascii="Arial" w:hAnsi="Arial" w:cs="Arial"/>
          <w:sz w:val="21"/>
          <w:szCs w:val="21"/>
          <w:lang w:val="fr-FR"/>
        </w:rPr>
        <w:t>e</w:t>
      </w:r>
      <w:r w:rsidR="00A63C63" w:rsidRPr="0003055F">
        <w:rPr>
          <w:rFonts w:ascii="Arial" w:hAnsi="Arial" w:cs="Arial"/>
          <w:sz w:val="21"/>
          <w:szCs w:val="21"/>
          <w:lang w:val="fr-FR"/>
        </w:rPr>
        <w:t xml:space="preserve"> </w:t>
      </w:r>
      <w:r w:rsidR="7F12112E" w:rsidRPr="0003055F">
        <w:rPr>
          <w:rFonts w:ascii="Arial" w:hAnsi="Arial" w:cs="Arial"/>
          <w:sz w:val="21"/>
          <w:szCs w:val="21"/>
          <w:lang w:val="fr-FR"/>
        </w:rPr>
        <w:t>erreur</w:t>
      </w:r>
      <w:r w:rsidR="00A63C63" w:rsidRPr="0003055F">
        <w:rPr>
          <w:rFonts w:ascii="Arial" w:hAnsi="Arial" w:cs="Arial"/>
          <w:sz w:val="21"/>
          <w:szCs w:val="21"/>
          <w:lang w:val="fr-FR"/>
        </w:rPr>
        <w:t xml:space="preserve"> </w:t>
      </w:r>
      <w:r w:rsidR="7F12112E" w:rsidRPr="0003055F">
        <w:rPr>
          <w:rFonts w:ascii="Arial" w:hAnsi="Arial" w:cs="Arial"/>
          <w:sz w:val="21"/>
          <w:szCs w:val="21"/>
          <w:lang w:val="fr-FR"/>
        </w:rPr>
        <w:t>de</w:t>
      </w:r>
      <w:r w:rsidR="00A63C63" w:rsidRPr="0003055F">
        <w:rPr>
          <w:rFonts w:ascii="Arial" w:hAnsi="Arial" w:cs="Arial"/>
          <w:sz w:val="21"/>
          <w:szCs w:val="21"/>
          <w:lang w:val="fr-FR"/>
        </w:rPr>
        <w:t xml:space="preserve"> </w:t>
      </w:r>
      <w:r w:rsidR="7F12112E" w:rsidRPr="0003055F">
        <w:rPr>
          <w:rFonts w:ascii="Arial" w:hAnsi="Arial" w:cs="Arial"/>
          <w:sz w:val="21"/>
          <w:szCs w:val="21"/>
          <w:lang w:val="fr-FR"/>
        </w:rPr>
        <w:t>transmission</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signalé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serveur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l'expéditeur,</w:t>
      </w:r>
      <w:r w:rsidR="00A63C63" w:rsidRPr="0003055F">
        <w:rPr>
          <w:rFonts w:ascii="Arial" w:hAnsi="Arial" w:cs="Arial"/>
          <w:sz w:val="21"/>
          <w:szCs w:val="21"/>
          <w:lang w:val="fr-FR"/>
        </w:rPr>
        <w:t xml:space="preserve"> </w:t>
      </w:r>
      <w:r w:rsidR="430354F8"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430354F8" w:rsidRPr="0003055F">
        <w:rPr>
          <w:rFonts w:ascii="Arial" w:hAnsi="Arial" w:cs="Arial"/>
          <w:sz w:val="21"/>
          <w:szCs w:val="21"/>
          <w:lang w:val="fr-FR"/>
        </w:rPr>
        <w:t>est</w:t>
      </w:r>
      <w:r w:rsidR="00A63C63" w:rsidRPr="0003055F">
        <w:rPr>
          <w:rFonts w:ascii="Arial" w:hAnsi="Arial" w:cs="Arial"/>
          <w:sz w:val="21"/>
          <w:szCs w:val="21"/>
          <w:lang w:val="fr-FR"/>
        </w:rPr>
        <w:t xml:space="preserve"> </w:t>
      </w:r>
      <w:r w:rsidR="430354F8" w:rsidRPr="0003055F">
        <w:rPr>
          <w:rFonts w:ascii="Arial" w:hAnsi="Arial" w:cs="Arial"/>
          <w:sz w:val="21"/>
          <w:szCs w:val="21"/>
          <w:lang w:val="fr-FR"/>
        </w:rPr>
        <w:t>présumée</w:t>
      </w:r>
      <w:r w:rsidR="00A63C63" w:rsidRPr="0003055F">
        <w:rPr>
          <w:rFonts w:ascii="Arial" w:hAnsi="Arial" w:cs="Arial"/>
          <w:sz w:val="21"/>
          <w:szCs w:val="21"/>
          <w:lang w:val="fr-FR"/>
        </w:rPr>
        <w:t xml:space="preserve"> </w:t>
      </w:r>
      <w:r w:rsidR="430354F8"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430354F8"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430354F8" w:rsidRPr="0003055F">
        <w:rPr>
          <w:rFonts w:ascii="Arial" w:hAnsi="Arial" w:cs="Arial"/>
          <w:sz w:val="21"/>
          <w:szCs w:val="21"/>
          <w:lang w:val="fr-FR"/>
        </w:rPr>
        <w:t>reçue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Pr="0003055F">
        <w:rPr>
          <w:rFonts w:ascii="Arial" w:hAnsi="Arial" w:cs="Arial"/>
          <w:sz w:val="21"/>
          <w:szCs w:val="21"/>
          <w:lang w:val="fr-FR"/>
        </w:rPr>
        <w:t>d'envoi</w:t>
      </w:r>
      <w:r w:rsidR="00A63C63" w:rsidRPr="0003055F">
        <w:rPr>
          <w:rFonts w:ascii="Arial" w:hAnsi="Arial" w:cs="Arial"/>
          <w:sz w:val="21"/>
          <w:szCs w:val="21"/>
          <w:lang w:val="fr-FR"/>
        </w:rPr>
        <w:t xml:space="preserve"> </w:t>
      </w:r>
      <w:r w:rsidR="7BF9DD39"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1224C7EE"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p>
    <w:bookmarkEnd w:id="382"/>
    <w:p w14:paraId="1B0516E6" w14:textId="52C6C538" w:rsidR="006F4377" w:rsidRPr="0003055F" w:rsidRDefault="2289CEE3">
      <w:pPr>
        <w:pStyle w:val="Paragraphedeliste"/>
        <w:numPr>
          <w:ilvl w:val="0"/>
          <w:numId w:val="200"/>
        </w:numPr>
        <w:tabs>
          <w:tab w:val="left" w:pos="709"/>
          <w:tab w:val="left" w:pos="1418"/>
          <w:tab w:val="left" w:pos="2127"/>
        </w:tabs>
        <w:snapToGrid w:val="0"/>
        <w:spacing w:after="240"/>
        <w:ind w:hanging="720"/>
        <w:rPr>
          <w:rFonts w:ascii="Arial" w:hAnsi="Arial" w:cs="Arial"/>
          <w:sz w:val="21"/>
          <w:szCs w:val="21"/>
          <w:lang w:val="fr-FR"/>
        </w:rPr>
      </w:pPr>
      <w:r w:rsidRPr="0003055F">
        <w:rPr>
          <w:rFonts w:ascii="Arial" w:hAnsi="Arial" w:cs="Arial"/>
          <w:b/>
          <w:bCs/>
          <w:sz w:val="21"/>
          <w:szCs w:val="21"/>
          <w:lang w:val="fr-FR"/>
        </w:rPr>
        <w:t>Preuve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la</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notification</w:t>
      </w:r>
    </w:p>
    <w:p w14:paraId="2D4C328C" w14:textId="15371ABD"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383" w:name="_Hlk119011522"/>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5D5D0B32" w:rsidRPr="0003055F">
        <w:rPr>
          <w:rFonts w:ascii="Arial" w:hAnsi="Arial" w:cs="Arial"/>
          <w:sz w:val="21"/>
          <w:szCs w:val="21"/>
          <w:lang w:val="fr-FR"/>
        </w:rPr>
        <w:t>démontrer</w:t>
      </w:r>
      <w:r w:rsidR="00A63C63" w:rsidRPr="0003055F">
        <w:rPr>
          <w:rFonts w:ascii="Arial" w:hAnsi="Arial" w:cs="Arial"/>
          <w:sz w:val="21"/>
          <w:szCs w:val="21"/>
          <w:lang w:val="fr-FR"/>
        </w:rPr>
        <w:t xml:space="preserve"> </w:t>
      </w:r>
      <w:r w:rsidR="5D5D0B32" w:rsidRPr="0003055F">
        <w:rPr>
          <w:rFonts w:ascii="Arial" w:hAnsi="Arial" w:cs="Arial"/>
          <w:sz w:val="21"/>
          <w:szCs w:val="21"/>
          <w:lang w:val="fr-FR"/>
        </w:rPr>
        <w:t>l’existence</w:t>
      </w:r>
      <w:r w:rsidR="00A63C63" w:rsidRPr="0003055F">
        <w:rPr>
          <w:rFonts w:ascii="Arial" w:hAnsi="Arial" w:cs="Arial"/>
          <w:sz w:val="21"/>
          <w:szCs w:val="21"/>
          <w:lang w:val="fr-FR"/>
        </w:rPr>
        <w:t xml:space="preserve"> </w:t>
      </w:r>
      <w:r w:rsidR="5D5D0B32"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36516670"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445E5B3A" w:rsidRPr="0003055F">
        <w:rPr>
          <w:rFonts w:ascii="Arial" w:hAnsi="Arial" w:cs="Arial"/>
          <w:sz w:val="21"/>
          <w:szCs w:val="21"/>
          <w:lang w:val="fr-FR"/>
        </w:rPr>
        <w:t>ou</w:t>
      </w:r>
      <w:r w:rsidR="00A63C63" w:rsidRPr="0003055F">
        <w:rPr>
          <w:rFonts w:ascii="Arial" w:hAnsi="Arial" w:cs="Arial"/>
          <w:sz w:val="21"/>
          <w:szCs w:val="21"/>
          <w:lang w:val="fr-FR"/>
        </w:rPr>
        <w:t xml:space="preserve"> </w:t>
      </w:r>
      <w:r w:rsidR="1A0902E1" w:rsidRPr="0003055F">
        <w:rPr>
          <w:rFonts w:ascii="Arial" w:hAnsi="Arial" w:cs="Arial"/>
          <w:sz w:val="21"/>
          <w:szCs w:val="21"/>
          <w:lang w:val="fr-FR"/>
        </w:rPr>
        <w:t>de</w:t>
      </w:r>
      <w:r w:rsidR="00A63C63" w:rsidRPr="0003055F">
        <w:rPr>
          <w:rFonts w:ascii="Arial" w:hAnsi="Arial" w:cs="Arial"/>
          <w:sz w:val="21"/>
          <w:szCs w:val="21"/>
          <w:lang w:val="fr-FR"/>
        </w:rPr>
        <w:t xml:space="preserve"> </w:t>
      </w:r>
      <w:r w:rsidR="445E5B3A"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445E5B3A"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445E5B3A" w:rsidRPr="0003055F">
        <w:rPr>
          <w:rFonts w:ascii="Arial" w:hAnsi="Arial" w:cs="Arial"/>
          <w:sz w:val="21"/>
          <w:szCs w:val="21"/>
          <w:lang w:val="fr-FR"/>
        </w:rPr>
        <w:t>communication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suffit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prouver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8A62CC" w:rsidRPr="0003055F">
        <w:rPr>
          <w:rFonts w:ascii="Arial" w:hAnsi="Arial" w:cs="Arial"/>
          <w:sz w:val="21"/>
          <w:szCs w:val="21"/>
          <w:lang w:val="fr-FR"/>
        </w:rPr>
        <w:t xml:space="preserve"> </w:t>
      </w:r>
      <w:r w:rsidR="00CF3F89" w:rsidRPr="0003055F">
        <w:rPr>
          <w:rFonts w:ascii="Arial" w:hAnsi="Arial" w:cs="Arial"/>
          <w:sz w:val="21"/>
          <w:szCs w:val="21"/>
          <w:lang w:val="fr-FR"/>
        </w:rPr>
        <w:t>:</w:t>
      </w:r>
    </w:p>
    <w:bookmarkEnd w:id="383"/>
    <w:p w14:paraId="5F3BF927" w14:textId="245A34D3" w:rsidR="006F4377" w:rsidRPr="0003055F" w:rsidRDefault="7E0A9899">
      <w:pPr>
        <w:pStyle w:val="BauchiEPClevel1"/>
        <w:numPr>
          <w:ilvl w:val="0"/>
          <w:numId w:val="16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006F4377" w:rsidRPr="0003055F">
        <w:rPr>
          <w:rFonts w:ascii="Arial" w:hAnsi="Arial" w:cs="Arial"/>
          <w:sz w:val="21"/>
          <w:szCs w:val="21"/>
          <w:lang w:val="fr-FR"/>
        </w:rPr>
        <w:t>’enveloppe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contenant</w:t>
      </w:r>
      <w:r w:rsidR="00A63C63" w:rsidRPr="0003055F">
        <w:rPr>
          <w:rFonts w:ascii="Arial" w:hAnsi="Arial" w:cs="Arial"/>
          <w:sz w:val="21"/>
          <w:szCs w:val="21"/>
          <w:lang w:val="fr-FR"/>
        </w:rPr>
        <w:t xml:space="preserve"> </w:t>
      </w:r>
      <w:r w:rsidR="21E454A6"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communication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adressée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l’adresse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136C73F" w:rsidRPr="0003055F">
        <w:rPr>
          <w:rFonts w:ascii="Arial" w:hAnsi="Arial" w:cs="Arial"/>
          <w:sz w:val="21"/>
          <w:szCs w:val="21"/>
          <w:lang w:val="fr-FR"/>
        </w:rPr>
        <w:t>destinataire</w:t>
      </w:r>
      <w:r w:rsidR="00A63C63" w:rsidRPr="0003055F">
        <w:rPr>
          <w:rFonts w:ascii="Arial" w:hAnsi="Arial" w:cs="Arial"/>
          <w:sz w:val="21"/>
          <w:szCs w:val="21"/>
          <w:lang w:val="fr-FR"/>
        </w:rPr>
        <w:t xml:space="preserve"> </w:t>
      </w:r>
      <w:r w:rsidR="00CF3F89" w:rsidRPr="0003055F">
        <w:rPr>
          <w:rFonts w:ascii="Arial" w:hAnsi="Arial" w:cs="Arial"/>
          <w:sz w:val="21"/>
          <w:szCs w:val="21"/>
          <w:lang w:val="fr-FR"/>
        </w:rPr>
        <w:t xml:space="preserve">comme </w:t>
      </w:r>
      <w:r w:rsidR="006F4377"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fldChar w:fldCharType="begin"/>
      </w:r>
      <w:r w:rsidR="00E83CB8" w:rsidRPr="0003055F">
        <w:rPr>
          <w:rFonts w:ascii="Arial" w:hAnsi="Arial" w:cs="Arial"/>
          <w:sz w:val="21"/>
          <w:szCs w:val="21"/>
          <w:lang w:val="fr-FR"/>
        </w:rPr>
        <w:instrText xml:space="preserve"> REF _Ref119940102 \r \h </w:instrText>
      </w:r>
      <w:r w:rsidR="00F12AA8" w:rsidRPr="0003055F">
        <w:rPr>
          <w:rFonts w:ascii="Arial" w:hAnsi="Arial" w:cs="Arial"/>
          <w:sz w:val="21"/>
          <w:szCs w:val="21"/>
          <w:lang w:val="fr-FR"/>
        </w:rPr>
        <w:instrText xml:space="preserve"> \* MERGEFORMAT </w:instrText>
      </w:r>
      <w:r w:rsidR="00E83CB8" w:rsidRPr="0003055F">
        <w:rPr>
          <w:rFonts w:ascii="Arial" w:hAnsi="Arial" w:cs="Arial"/>
          <w:sz w:val="21"/>
          <w:szCs w:val="21"/>
          <w:lang w:val="fr-FR"/>
        </w:rPr>
      </w:r>
      <w:r w:rsidR="00E83CB8" w:rsidRPr="0003055F">
        <w:rPr>
          <w:rFonts w:ascii="Arial" w:hAnsi="Arial" w:cs="Arial"/>
          <w:sz w:val="21"/>
          <w:szCs w:val="21"/>
          <w:lang w:val="fr-FR"/>
        </w:rPr>
        <w:fldChar w:fldCharType="separate"/>
      </w:r>
      <w:r w:rsidR="00383257" w:rsidRPr="0003055F">
        <w:rPr>
          <w:rFonts w:ascii="Arial" w:hAnsi="Arial" w:cs="Arial"/>
          <w:sz w:val="21"/>
          <w:szCs w:val="21"/>
          <w:lang w:val="fr-FR"/>
        </w:rPr>
        <w:t>3</w:t>
      </w:r>
      <w:r w:rsidR="00180920" w:rsidRPr="0003055F">
        <w:rPr>
          <w:rFonts w:ascii="Arial" w:hAnsi="Arial" w:cs="Arial"/>
          <w:sz w:val="21"/>
          <w:szCs w:val="21"/>
          <w:lang w:val="fr-FR"/>
        </w:rPr>
        <w:t>5</w:t>
      </w:r>
      <w:r w:rsidR="00383257" w:rsidRPr="0003055F">
        <w:rPr>
          <w:rFonts w:ascii="Arial" w:hAnsi="Arial" w:cs="Arial"/>
          <w:sz w:val="21"/>
          <w:szCs w:val="21"/>
          <w:lang w:val="fr-FR"/>
        </w:rPr>
        <w:t>.1</w:t>
      </w:r>
      <w:r w:rsidR="00E83CB8" w:rsidRPr="0003055F">
        <w:rPr>
          <w:rFonts w:ascii="Arial" w:hAnsi="Arial" w:cs="Arial"/>
          <w:sz w:val="21"/>
          <w:szCs w:val="21"/>
          <w:lang w:val="fr-FR"/>
        </w:rPr>
        <w:fldChar w:fldCharType="end"/>
      </w:r>
      <w:hyperlink w:anchor="_bookmark153" w:history="1">
        <w:r w:rsidR="00A63C63" w:rsidRPr="0003055F">
          <w:rPr>
            <w:rFonts w:ascii="Arial" w:hAnsi="Arial" w:cs="Arial"/>
            <w:sz w:val="21"/>
            <w:szCs w:val="21"/>
            <w:lang w:val="fr-FR"/>
          </w:rPr>
          <w:t xml:space="preserve"> </w:t>
        </w:r>
      </w:hyperlink>
      <w:r w:rsidR="006F4377" w:rsidRPr="0003055F">
        <w:rPr>
          <w:rFonts w:ascii="Arial" w:hAnsi="Arial" w:cs="Arial"/>
          <w:sz w:val="21"/>
          <w:szCs w:val="21"/>
          <w:lang w:val="fr-FR"/>
        </w:rPr>
        <w:t>(Modalités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remise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73FDD7E9" w:rsidRPr="0003055F">
        <w:rPr>
          <w:rFonts w:ascii="Arial" w:hAnsi="Arial" w:cs="Arial"/>
          <w:sz w:val="21"/>
          <w:szCs w:val="21"/>
          <w:lang w:val="fr-FR"/>
        </w:rPr>
        <w:t>un</w:t>
      </w:r>
      <w:r w:rsidR="00CF3F89" w:rsidRPr="0003055F">
        <w:rPr>
          <w:rFonts w:ascii="Arial" w:hAnsi="Arial" w:cs="Arial"/>
          <w:sz w:val="21"/>
          <w:szCs w:val="21"/>
          <w:lang w:val="fr-FR"/>
        </w:rPr>
        <w:t xml:space="preserve"> </w:t>
      </w:r>
      <w:r w:rsidR="006F4377" w:rsidRPr="0003055F">
        <w:rPr>
          <w:rFonts w:ascii="Arial" w:hAnsi="Arial" w:cs="Arial"/>
          <w:sz w:val="21"/>
          <w:szCs w:val="21"/>
          <w:lang w:val="fr-FR"/>
        </w:rPr>
        <w:t>coursier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79E99781" w:rsidRPr="0003055F">
        <w:rPr>
          <w:rFonts w:ascii="Arial" w:hAnsi="Arial" w:cs="Arial"/>
          <w:sz w:val="21"/>
          <w:szCs w:val="21"/>
          <w:lang w:val="fr-FR"/>
        </w:rPr>
        <w:t>à</w:t>
      </w:r>
      <w:r w:rsidR="00A63C63" w:rsidRPr="0003055F">
        <w:rPr>
          <w:rFonts w:ascii="Arial" w:hAnsi="Arial" w:cs="Arial"/>
          <w:sz w:val="21"/>
          <w:szCs w:val="21"/>
          <w:lang w:val="fr-FR"/>
        </w:rPr>
        <w:t xml:space="preserve"> </w:t>
      </w:r>
      <w:r w:rsidR="79E99781"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messagerie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internationale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cas)</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1AD23446" w14:textId="7F4BED9C" w:rsidR="006F4377" w:rsidRPr="0003055F" w:rsidRDefault="006F4377">
      <w:pPr>
        <w:pStyle w:val="BauchiEPClevel1"/>
        <w:numPr>
          <w:ilvl w:val="0"/>
          <w:numId w:val="16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communication</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transmise</w:t>
      </w:r>
      <w:r w:rsidR="00A63C63" w:rsidRPr="0003055F">
        <w:rPr>
          <w:rFonts w:ascii="Arial" w:hAnsi="Arial" w:cs="Arial"/>
          <w:sz w:val="21"/>
          <w:szCs w:val="21"/>
          <w:lang w:val="fr-FR"/>
        </w:rPr>
        <w:t xml:space="preserve"> </w:t>
      </w:r>
      <w:r w:rsidRPr="0003055F">
        <w:rPr>
          <w:rFonts w:ascii="Arial" w:hAnsi="Arial" w:cs="Arial"/>
          <w:sz w:val="21"/>
          <w:szCs w:val="21"/>
          <w:lang w:val="fr-FR"/>
        </w:rPr>
        <w:t>intégralement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télécopie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numéro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télécopie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1DB7A43" w:rsidRPr="0003055F">
        <w:rPr>
          <w:rFonts w:ascii="Arial" w:hAnsi="Arial" w:cs="Arial"/>
          <w:sz w:val="21"/>
          <w:szCs w:val="21"/>
          <w:lang w:val="fr-FR"/>
        </w:rPr>
        <w:t>destinataire</w:t>
      </w:r>
      <w:r w:rsidR="00A63C63" w:rsidRPr="0003055F">
        <w:rPr>
          <w:rFonts w:ascii="Arial" w:hAnsi="Arial" w:cs="Arial"/>
          <w:sz w:val="21"/>
          <w:szCs w:val="21"/>
          <w:lang w:val="fr-FR"/>
        </w:rPr>
        <w:t xml:space="preserve"> </w:t>
      </w:r>
      <w:r w:rsidR="00CF3F89" w:rsidRPr="0003055F">
        <w:rPr>
          <w:rFonts w:ascii="Arial" w:hAnsi="Arial" w:cs="Arial"/>
          <w:sz w:val="21"/>
          <w:szCs w:val="21"/>
          <w:lang w:val="fr-FR"/>
        </w:rPr>
        <w:t xml:space="preserve">comme </w:t>
      </w:r>
      <w:r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fldChar w:fldCharType="begin"/>
      </w:r>
      <w:r w:rsidR="00E83CB8" w:rsidRPr="0003055F">
        <w:rPr>
          <w:rFonts w:ascii="Arial" w:hAnsi="Arial" w:cs="Arial"/>
          <w:sz w:val="21"/>
          <w:szCs w:val="21"/>
          <w:lang w:val="fr-FR"/>
        </w:rPr>
        <w:instrText xml:space="preserve"> REF _Ref119940102 \r \h </w:instrText>
      </w:r>
      <w:r w:rsidR="00F12AA8" w:rsidRPr="0003055F">
        <w:rPr>
          <w:rFonts w:ascii="Arial" w:hAnsi="Arial" w:cs="Arial"/>
          <w:sz w:val="21"/>
          <w:szCs w:val="21"/>
          <w:lang w:val="fr-FR"/>
        </w:rPr>
        <w:instrText xml:space="preserve"> \* MERGEFORMAT </w:instrText>
      </w:r>
      <w:r w:rsidR="00E83CB8" w:rsidRPr="0003055F">
        <w:rPr>
          <w:rFonts w:ascii="Arial" w:hAnsi="Arial" w:cs="Arial"/>
          <w:sz w:val="21"/>
          <w:szCs w:val="21"/>
          <w:lang w:val="fr-FR"/>
        </w:rPr>
      </w:r>
      <w:r w:rsidR="00E83CB8" w:rsidRPr="0003055F">
        <w:rPr>
          <w:rFonts w:ascii="Arial" w:hAnsi="Arial" w:cs="Arial"/>
          <w:sz w:val="21"/>
          <w:szCs w:val="21"/>
          <w:lang w:val="fr-FR"/>
        </w:rPr>
        <w:fldChar w:fldCharType="separate"/>
      </w:r>
      <w:r w:rsidR="00383257" w:rsidRPr="0003055F">
        <w:rPr>
          <w:rFonts w:ascii="Arial" w:hAnsi="Arial" w:cs="Arial"/>
          <w:sz w:val="21"/>
          <w:szCs w:val="21"/>
          <w:lang w:val="fr-FR"/>
        </w:rPr>
        <w:t>3</w:t>
      </w:r>
      <w:r w:rsidR="00180920" w:rsidRPr="0003055F">
        <w:rPr>
          <w:rFonts w:ascii="Arial" w:hAnsi="Arial" w:cs="Arial"/>
          <w:sz w:val="21"/>
          <w:szCs w:val="21"/>
          <w:lang w:val="fr-FR"/>
        </w:rPr>
        <w:t>5</w:t>
      </w:r>
      <w:r w:rsidR="00383257" w:rsidRPr="0003055F">
        <w:rPr>
          <w:rFonts w:ascii="Arial" w:hAnsi="Arial" w:cs="Arial"/>
          <w:sz w:val="21"/>
          <w:szCs w:val="21"/>
          <w:lang w:val="fr-FR"/>
        </w:rPr>
        <w:t>.1</w:t>
      </w:r>
      <w:r w:rsidR="00E83CB8"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(Modalités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atteste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transmission)</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ou</w:t>
      </w:r>
    </w:p>
    <w:p w14:paraId="0D2C1283" w14:textId="15BF197E" w:rsidR="006F4377" w:rsidRPr="0003055F" w:rsidRDefault="006F4377">
      <w:pPr>
        <w:pStyle w:val="BauchiEPClevel1"/>
        <w:numPr>
          <w:ilvl w:val="0"/>
          <w:numId w:val="16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correctement</w:t>
      </w:r>
      <w:r w:rsidR="00A63C63" w:rsidRPr="0003055F">
        <w:rPr>
          <w:rFonts w:ascii="Arial" w:hAnsi="Arial" w:cs="Arial"/>
          <w:sz w:val="21"/>
          <w:szCs w:val="21"/>
          <w:lang w:val="fr-FR"/>
        </w:rPr>
        <w:t xml:space="preserve"> </w:t>
      </w:r>
      <w:r w:rsidRPr="0003055F">
        <w:rPr>
          <w:rFonts w:ascii="Arial" w:hAnsi="Arial" w:cs="Arial"/>
          <w:sz w:val="21"/>
          <w:szCs w:val="21"/>
          <w:lang w:val="fr-FR"/>
        </w:rPr>
        <w:t>adressé</w:t>
      </w:r>
      <w:r w:rsidR="00A63C63" w:rsidRPr="0003055F">
        <w:rPr>
          <w:rFonts w:ascii="Arial" w:hAnsi="Arial" w:cs="Arial"/>
          <w:sz w:val="21"/>
          <w:szCs w:val="21"/>
          <w:lang w:val="fr-FR"/>
        </w:rPr>
        <w:t xml:space="preserve"> </w:t>
      </w:r>
      <w:r w:rsidR="77A40235" w:rsidRPr="0003055F">
        <w:rPr>
          <w:rFonts w:ascii="Arial" w:hAnsi="Arial" w:cs="Arial"/>
          <w:sz w:val="21"/>
          <w:szCs w:val="21"/>
          <w:lang w:val="fr-FR"/>
        </w:rPr>
        <w:t>à</w:t>
      </w:r>
      <w:r w:rsidR="00A63C63" w:rsidRPr="0003055F">
        <w:rPr>
          <w:rFonts w:ascii="Arial" w:hAnsi="Arial" w:cs="Arial"/>
          <w:sz w:val="21"/>
          <w:szCs w:val="21"/>
          <w:lang w:val="fr-FR"/>
        </w:rPr>
        <w:t xml:space="preserve"> </w:t>
      </w:r>
      <w:r w:rsidR="77A40235" w:rsidRPr="0003055F">
        <w:rPr>
          <w:rFonts w:ascii="Arial" w:hAnsi="Arial" w:cs="Arial"/>
          <w:sz w:val="21"/>
          <w:szCs w:val="21"/>
          <w:lang w:val="fr-FR"/>
        </w:rPr>
        <w:t>la</w:t>
      </w:r>
      <w:r w:rsidR="00A63C63" w:rsidRPr="0003055F">
        <w:rPr>
          <w:rFonts w:ascii="Arial" w:hAnsi="Arial" w:cs="Arial"/>
          <w:sz w:val="21"/>
          <w:szCs w:val="21"/>
          <w:lang w:val="fr-FR"/>
        </w:rPr>
        <w:t xml:space="preserve"> </w:t>
      </w:r>
      <w:r w:rsidR="77A40235"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77A40235" w:rsidRPr="0003055F">
        <w:rPr>
          <w:rFonts w:ascii="Arial" w:hAnsi="Arial" w:cs="Arial"/>
          <w:sz w:val="21"/>
          <w:szCs w:val="21"/>
          <w:lang w:val="fr-FR"/>
        </w:rPr>
        <w:t>destinataire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qu'aucun</w:t>
      </w:r>
      <w:r w:rsidR="56DF9D4C" w:rsidRPr="0003055F">
        <w:rPr>
          <w:rFonts w:ascii="Arial" w:hAnsi="Arial" w:cs="Arial"/>
          <w:sz w:val="21"/>
          <w:szCs w:val="21"/>
          <w:lang w:val="fr-FR"/>
        </w:rPr>
        <w:t>e</w:t>
      </w:r>
      <w:r w:rsidR="00A63C63" w:rsidRPr="0003055F">
        <w:rPr>
          <w:rFonts w:ascii="Arial" w:hAnsi="Arial" w:cs="Arial"/>
          <w:sz w:val="21"/>
          <w:szCs w:val="21"/>
          <w:lang w:val="fr-FR"/>
        </w:rPr>
        <w:t xml:space="preserve"> </w:t>
      </w:r>
      <w:r w:rsidR="178E9FE1" w:rsidRPr="0003055F">
        <w:rPr>
          <w:rFonts w:ascii="Arial" w:hAnsi="Arial" w:cs="Arial"/>
          <w:sz w:val="21"/>
          <w:szCs w:val="21"/>
          <w:lang w:val="fr-FR"/>
        </w:rPr>
        <w:t>erreur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36994A68" w:rsidRPr="0003055F">
        <w:rPr>
          <w:rFonts w:ascii="Arial" w:hAnsi="Arial" w:cs="Arial"/>
          <w:sz w:val="21"/>
          <w:szCs w:val="21"/>
          <w:lang w:val="fr-FR"/>
        </w:rPr>
        <w:t>transmission</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signalé</w:t>
      </w:r>
      <w:r w:rsidR="4E9CC067"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serveur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courrier</w:t>
      </w:r>
      <w:r w:rsidR="00A63C63" w:rsidRPr="0003055F">
        <w:rPr>
          <w:rFonts w:ascii="Arial" w:hAnsi="Arial" w:cs="Arial"/>
          <w:sz w:val="21"/>
          <w:szCs w:val="21"/>
          <w:lang w:val="fr-FR"/>
        </w:rPr>
        <w:t xml:space="preserve"> </w:t>
      </w:r>
      <w:r w:rsidRPr="0003055F">
        <w:rPr>
          <w:rFonts w:ascii="Arial" w:hAnsi="Arial" w:cs="Arial"/>
          <w:sz w:val="21"/>
          <w:szCs w:val="21"/>
          <w:lang w:val="fr-FR"/>
        </w:rPr>
        <w:t>électronique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l'expéditeur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celui-ci.</w:t>
      </w:r>
    </w:p>
    <w:p w14:paraId="6ECEDE17" w14:textId="5F65659E" w:rsidR="006F4377" w:rsidRPr="0003055F" w:rsidRDefault="006F4377">
      <w:pPr>
        <w:pStyle w:val="Paragraphedeliste"/>
        <w:numPr>
          <w:ilvl w:val="0"/>
          <w:numId w:val="200"/>
        </w:numPr>
        <w:tabs>
          <w:tab w:val="left" w:pos="709"/>
          <w:tab w:val="left" w:pos="1418"/>
          <w:tab w:val="left" w:pos="2127"/>
        </w:tabs>
        <w:snapToGrid w:val="0"/>
        <w:spacing w:after="240"/>
        <w:ind w:hanging="720"/>
        <w:rPr>
          <w:rFonts w:ascii="Arial" w:hAnsi="Arial" w:cs="Arial"/>
          <w:b/>
          <w:bCs/>
          <w:sz w:val="21"/>
          <w:szCs w:val="21"/>
          <w:lang w:val="fr-FR"/>
        </w:rPr>
      </w:pPr>
      <w:r w:rsidRPr="0003055F">
        <w:rPr>
          <w:rFonts w:ascii="Arial" w:hAnsi="Arial" w:cs="Arial"/>
          <w:b/>
          <w:bCs/>
          <w:sz w:val="21"/>
          <w:szCs w:val="21"/>
          <w:lang w:val="fr-FR"/>
        </w:rPr>
        <w:t>Réception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dehors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Heures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Bureau</w:t>
      </w:r>
    </w:p>
    <w:p w14:paraId="112B0288" w14:textId="5B981EE4"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384" w:name="_Hlk119011732"/>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présomption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communication</w:t>
      </w:r>
      <w:r w:rsidR="00A63C63" w:rsidRPr="0003055F">
        <w:rPr>
          <w:rFonts w:ascii="Arial" w:hAnsi="Arial" w:cs="Arial"/>
          <w:sz w:val="21"/>
          <w:szCs w:val="21"/>
          <w:lang w:val="fr-FR"/>
        </w:rPr>
        <w:t xml:space="preserve"> </w:t>
      </w:r>
      <w:r w:rsidRPr="0003055F">
        <w:rPr>
          <w:rFonts w:ascii="Arial" w:hAnsi="Arial" w:cs="Arial"/>
          <w:sz w:val="21"/>
          <w:szCs w:val="21"/>
          <w:lang w:val="fr-FR"/>
        </w:rPr>
        <w:t>intervient</w:t>
      </w:r>
      <w:r w:rsidR="00A63C63" w:rsidRPr="0003055F">
        <w:rPr>
          <w:rFonts w:ascii="Arial" w:hAnsi="Arial" w:cs="Arial"/>
          <w:sz w:val="21"/>
          <w:szCs w:val="21"/>
          <w:lang w:val="fr-FR"/>
        </w:rPr>
        <w:t xml:space="preserve"> </w:t>
      </w:r>
      <w:r w:rsidR="7336DEA0" w:rsidRPr="0003055F">
        <w:rPr>
          <w:rFonts w:ascii="Arial" w:hAnsi="Arial" w:cs="Arial"/>
          <w:sz w:val="21"/>
          <w:szCs w:val="21"/>
          <w:lang w:val="fr-FR"/>
        </w:rPr>
        <w:t>un</w:t>
      </w:r>
      <w:r w:rsidR="00A63C63" w:rsidRPr="0003055F">
        <w:rPr>
          <w:rFonts w:ascii="Arial" w:hAnsi="Arial" w:cs="Arial"/>
          <w:sz w:val="21"/>
          <w:szCs w:val="21"/>
          <w:lang w:val="fr-FR"/>
        </w:rPr>
        <w:t xml:space="preserve"> </w:t>
      </w:r>
      <w:r w:rsidR="7336DEA0"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7336DEA0"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avant</w:t>
      </w:r>
      <w:r w:rsidR="00A63C63" w:rsidRPr="0003055F">
        <w:rPr>
          <w:rFonts w:ascii="Arial" w:hAnsi="Arial" w:cs="Arial"/>
          <w:sz w:val="21"/>
          <w:szCs w:val="21"/>
          <w:lang w:val="fr-FR"/>
        </w:rPr>
        <w:t xml:space="preserve"> </w:t>
      </w:r>
      <w:r w:rsidRPr="0003055F">
        <w:rPr>
          <w:rFonts w:ascii="Arial" w:hAnsi="Arial" w:cs="Arial"/>
          <w:sz w:val="21"/>
          <w:szCs w:val="21"/>
          <w:lang w:val="fr-FR"/>
        </w:rPr>
        <w:t>9</w:t>
      </w:r>
      <w:r w:rsidR="00A63C63" w:rsidRPr="0003055F">
        <w:rPr>
          <w:rFonts w:ascii="Arial" w:hAnsi="Arial" w:cs="Arial"/>
          <w:sz w:val="21"/>
          <w:szCs w:val="21"/>
          <w:lang w:val="fr-FR"/>
        </w:rPr>
        <w:t xml:space="preserve"> </w:t>
      </w:r>
      <w:r w:rsidRPr="0003055F">
        <w:rPr>
          <w:rFonts w:ascii="Arial" w:hAnsi="Arial" w:cs="Arial"/>
          <w:sz w:val="21"/>
          <w:szCs w:val="21"/>
          <w:lang w:val="fr-FR"/>
        </w:rPr>
        <w:t>h</w:t>
      </w:r>
      <w:r w:rsidR="00A63C63" w:rsidRPr="0003055F">
        <w:rPr>
          <w:rFonts w:ascii="Arial" w:hAnsi="Arial" w:cs="Arial"/>
          <w:sz w:val="21"/>
          <w:szCs w:val="21"/>
          <w:lang w:val="fr-FR"/>
        </w:rPr>
        <w:t xml:space="preserve"> </w:t>
      </w:r>
      <w:r w:rsidRPr="0003055F">
        <w:rPr>
          <w:rFonts w:ascii="Arial" w:hAnsi="Arial" w:cs="Arial"/>
          <w:sz w:val="21"/>
          <w:szCs w:val="21"/>
          <w:lang w:val="fr-FR"/>
        </w:rPr>
        <w:t>30</w:t>
      </w:r>
      <w:r w:rsidR="00A63C63" w:rsidRPr="0003055F">
        <w:rPr>
          <w:rFonts w:ascii="Arial" w:hAnsi="Arial" w:cs="Arial"/>
          <w:sz w:val="21"/>
          <w:szCs w:val="21"/>
          <w:lang w:val="fr-FR"/>
        </w:rPr>
        <w:t xml:space="preserve"> </w:t>
      </w:r>
      <w:r w:rsidR="5C62E008"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5C62E008" w:rsidRPr="0003055F">
        <w:rPr>
          <w:rFonts w:ascii="Arial" w:hAnsi="Arial" w:cs="Arial"/>
          <w:sz w:val="21"/>
          <w:szCs w:val="21"/>
          <w:lang w:val="fr-FR"/>
        </w:rPr>
        <w:t>le</w:t>
      </w:r>
      <w:r w:rsidR="00A63C63" w:rsidRPr="0003055F">
        <w:rPr>
          <w:rFonts w:ascii="Arial" w:hAnsi="Arial" w:cs="Arial"/>
          <w:sz w:val="21"/>
          <w:szCs w:val="21"/>
          <w:lang w:val="fr-FR"/>
        </w:rPr>
        <w:t xml:space="preserve"> </w:t>
      </w:r>
      <w:r w:rsidR="5C62E008" w:rsidRPr="0003055F">
        <w:rPr>
          <w:rFonts w:ascii="Arial" w:hAnsi="Arial" w:cs="Arial"/>
          <w:sz w:val="21"/>
          <w:szCs w:val="21"/>
          <w:lang w:val="fr-FR"/>
        </w:rPr>
        <w:t>pays</w:t>
      </w:r>
      <w:r w:rsidR="00A63C63" w:rsidRPr="0003055F">
        <w:rPr>
          <w:rFonts w:ascii="Arial" w:hAnsi="Arial" w:cs="Arial"/>
          <w:sz w:val="21"/>
          <w:szCs w:val="21"/>
          <w:lang w:val="fr-FR"/>
        </w:rPr>
        <w:t xml:space="preserve"> </w:t>
      </w:r>
      <w:r w:rsidR="5C62E008" w:rsidRPr="0003055F">
        <w:rPr>
          <w:rFonts w:ascii="Arial" w:hAnsi="Arial" w:cs="Arial"/>
          <w:sz w:val="21"/>
          <w:szCs w:val="21"/>
          <w:lang w:val="fr-FR"/>
        </w:rPr>
        <w:t>de</w:t>
      </w:r>
      <w:r w:rsidR="00A63C63" w:rsidRPr="0003055F">
        <w:rPr>
          <w:rFonts w:ascii="Arial" w:hAnsi="Arial" w:cs="Arial"/>
          <w:sz w:val="21"/>
          <w:szCs w:val="21"/>
          <w:lang w:val="fr-FR"/>
        </w:rPr>
        <w:t xml:space="preserve"> </w:t>
      </w:r>
      <w:r w:rsidR="5C62E008" w:rsidRPr="0003055F">
        <w:rPr>
          <w:rFonts w:ascii="Arial" w:hAnsi="Arial" w:cs="Arial"/>
          <w:sz w:val="21"/>
          <w:szCs w:val="21"/>
          <w:lang w:val="fr-FR"/>
        </w:rPr>
        <w:t>réception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communication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réputé</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reçu</w:t>
      </w:r>
      <w:r w:rsidR="00A63C63" w:rsidRPr="0003055F">
        <w:rPr>
          <w:rFonts w:ascii="Arial" w:hAnsi="Arial" w:cs="Arial"/>
          <w:sz w:val="21"/>
          <w:szCs w:val="21"/>
          <w:lang w:val="fr-FR"/>
        </w:rPr>
        <w:t xml:space="preserve"> </w:t>
      </w:r>
      <w:r w:rsidR="7D949F91" w:rsidRPr="0003055F">
        <w:rPr>
          <w:rFonts w:ascii="Arial" w:hAnsi="Arial" w:cs="Arial"/>
          <w:sz w:val="21"/>
          <w:szCs w:val="21"/>
          <w:lang w:val="fr-FR"/>
        </w:rPr>
        <w:t>ce</w:t>
      </w:r>
      <w:r w:rsidR="00A63C63" w:rsidRPr="0003055F">
        <w:rPr>
          <w:rFonts w:ascii="Arial" w:hAnsi="Arial" w:cs="Arial"/>
          <w:sz w:val="21"/>
          <w:szCs w:val="21"/>
          <w:lang w:val="fr-FR"/>
        </w:rPr>
        <w:t xml:space="preserve"> </w:t>
      </w:r>
      <w:r w:rsidR="7D949F91" w:rsidRPr="0003055F">
        <w:rPr>
          <w:rFonts w:ascii="Arial" w:hAnsi="Arial" w:cs="Arial"/>
          <w:sz w:val="21"/>
          <w:szCs w:val="21"/>
          <w:lang w:val="fr-FR"/>
        </w:rPr>
        <w:t>jour-là</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9</w:t>
      </w:r>
      <w:r w:rsidR="00A63C63" w:rsidRPr="0003055F">
        <w:rPr>
          <w:rFonts w:ascii="Arial" w:hAnsi="Arial" w:cs="Arial"/>
          <w:sz w:val="21"/>
          <w:szCs w:val="21"/>
          <w:lang w:val="fr-FR"/>
        </w:rPr>
        <w:t xml:space="preserve"> </w:t>
      </w:r>
      <w:r w:rsidRPr="0003055F">
        <w:rPr>
          <w:rFonts w:ascii="Arial" w:hAnsi="Arial" w:cs="Arial"/>
          <w:sz w:val="21"/>
          <w:szCs w:val="21"/>
          <w:lang w:val="fr-FR"/>
        </w:rPr>
        <w:t>h</w:t>
      </w:r>
      <w:r w:rsidR="00A63C63" w:rsidRPr="0003055F">
        <w:rPr>
          <w:rFonts w:ascii="Arial" w:hAnsi="Arial" w:cs="Arial"/>
          <w:sz w:val="21"/>
          <w:szCs w:val="21"/>
          <w:lang w:val="fr-FR"/>
        </w:rPr>
        <w:t xml:space="preserve"> </w:t>
      </w:r>
      <w:r w:rsidRPr="0003055F">
        <w:rPr>
          <w:rFonts w:ascii="Arial" w:hAnsi="Arial" w:cs="Arial"/>
          <w:sz w:val="21"/>
          <w:szCs w:val="21"/>
          <w:lang w:val="fr-FR"/>
        </w:rPr>
        <w:t>30.</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27D4F202" w:rsidRPr="0003055F">
        <w:rPr>
          <w:rFonts w:ascii="Arial" w:hAnsi="Arial" w:cs="Arial"/>
          <w:sz w:val="21"/>
          <w:szCs w:val="21"/>
          <w:lang w:val="fr-FR"/>
        </w:rPr>
        <w:t>ou</w:t>
      </w:r>
      <w:r w:rsidR="00A63C63" w:rsidRPr="0003055F">
        <w:rPr>
          <w:rFonts w:ascii="Arial" w:hAnsi="Arial" w:cs="Arial"/>
          <w:sz w:val="21"/>
          <w:szCs w:val="21"/>
          <w:lang w:val="fr-FR"/>
        </w:rPr>
        <w:t xml:space="preserve"> </w:t>
      </w:r>
      <w:r w:rsidR="27D4F202" w:rsidRPr="0003055F">
        <w:rPr>
          <w:rFonts w:ascii="Arial" w:hAnsi="Arial" w:cs="Arial"/>
          <w:sz w:val="21"/>
          <w:szCs w:val="21"/>
          <w:lang w:val="fr-FR"/>
        </w:rPr>
        <w:t>la</w:t>
      </w:r>
      <w:r w:rsidR="00A63C63" w:rsidRPr="0003055F">
        <w:rPr>
          <w:rFonts w:ascii="Arial" w:hAnsi="Arial" w:cs="Arial"/>
          <w:sz w:val="21"/>
          <w:szCs w:val="21"/>
          <w:lang w:val="fr-FR"/>
        </w:rPr>
        <w:t xml:space="preserve"> </w:t>
      </w:r>
      <w:r w:rsidR="27D4F202" w:rsidRPr="0003055F">
        <w:rPr>
          <w:rFonts w:ascii="Arial" w:hAnsi="Arial" w:cs="Arial"/>
          <w:sz w:val="21"/>
          <w:szCs w:val="21"/>
          <w:lang w:val="fr-FR"/>
        </w:rPr>
        <w:t>présomption</w:t>
      </w:r>
      <w:r w:rsidR="00A63C63" w:rsidRPr="0003055F">
        <w:rPr>
          <w:rFonts w:ascii="Arial" w:hAnsi="Arial" w:cs="Arial"/>
          <w:sz w:val="21"/>
          <w:szCs w:val="21"/>
          <w:lang w:val="fr-FR"/>
        </w:rPr>
        <w:t xml:space="preserve"> </w:t>
      </w:r>
      <w:r w:rsidR="27D4F202" w:rsidRPr="0003055F">
        <w:rPr>
          <w:rFonts w:ascii="Arial" w:hAnsi="Arial" w:cs="Arial"/>
          <w:sz w:val="21"/>
          <w:szCs w:val="21"/>
          <w:lang w:val="fr-FR"/>
        </w:rPr>
        <w:t>de</w:t>
      </w:r>
      <w:r w:rsidR="00A63C63" w:rsidRPr="0003055F">
        <w:rPr>
          <w:rFonts w:ascii="Arial" w:hAnsi="Arial" w:cs="Arial"/>
          <w:sz w:val="21"/>
          <w:szCs w:val="21"/>
          <w:lang w:val="fr-FR"/>
        </w:rPr>
        <w:t xml:space="preserve"> </w:t>
      </w:r>
      <w:r w:rsidR="27D4F202" w:rsidRPr="0003055F">
        <w:rPr>
          <w:rFonts w:ascii="Arial" w:hAnsi="Arial" w:cs="Arial"/>
          <w:sz w:val="21"/>
          <w:szCs w:val="21"/>
          <w:lang w:val="fr-FR"/>
        </w:rPr>
        <w:t>réception</w:t>
      </w:r>
      <w:r w:rsidR="00A63C63" w:rsidRPr="0003055F">
        <w:rPr>
          <w:rFonts w:ascii="Arial" w:hAnsi="Arial" w:cs="Arial"/>
          <w:sz w:val="21"/>
          <w:szCs w:val="21"/>
          <w:lang w:val="fr-FR"/>
        </w:rPr>
        <w:t xml:space="preserve"> </w:t>
      </w:r>
      <w:r w:rsidR="27D4F202" w:rsidRPr="0003055F">
        <w:rPr>
          <w:rFonts w:ascii="Arial" w:hAnsi="Arial" w:cs="Arial"/>
          <w:sz w:val="21"/>
          <w:szCs w:val="21"/>
          <w:lang w:val="fr-FR"/>
        </w:rPr>
        <w:t>intervient</w:t>
      </w:r>
      <w:r w:rsidR="00A63C63" w:rsidRPr="0003055F">
        <w:rPr>
          <w:rFonts w:ascii="Arial" w:hAnsi="Arial" w:cs="Arial"/>
          <w:sz w:val="21"/>
          <w:szCs w:val="21"/>
          <w:lang w:val="fr-FR"/>
        </w:rPr>
        <w:t xml:space="preserve"> </w:t>
      </w:r>
      <w:r w:rsidR="2E40CC83" w:rsidRPr="0003055F">
        <w:rPr>
          <w:rFonts w:ascii="Arial" w:hAnsi="Arial" w:cs="Arial"/>
          <w:sz w:val="21"/>
          <w:szCs w:val="21"/>
          <w:lang w:val="fr-FR"/>
        </w:rPr>
        <w:t>un</w:t>
      </w:r>
      <w:r w:rsidR="00A63C63" w:rsidRPr="0003055F">
        <w:rPr>
          <w:rFonts w:ascii="Arial" w:hAnsi="Arial" w:cs="Arial"/>
          <w:sz w:val="21"/>
          <w:szCs w:val="21"/>
          <w:lang w:val="fr-FR"/>
        </w:rPr>
        <w:t xml:space="preserve"> </w:t>
      </w:r>
      <w:r w:rsidR="2E40CC83"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2E40CC83"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2E40CC83"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2E40CC83" w:rsidRPr="0003055F">
        <w:rPr>
          <w:rFonts w:ascii="Arial" w:hAnsi="Arial" w:cs="Arial"/>
          <w:sz w:val="21"/>
          <w:szCs w:val="21"/>
          <w:lang w:val="fr-FR"/>
        </w:rPr>
        <w:t>17h30</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432AB7CC"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32AB7CC" w:rsidRPr="0003055F">
        <w:rPr>
          <w:rFonts w:ascii="Arial" w:hAnsi="Arial" w:cs="Arial"/>
          <w:sz w:val="21"/>
          <w:szCs w:val="21"/>
          <w:lang w:val="fr-FR"/>
        </w:rPr>
        <w:t>le</w:t>
      </w:r>
      <w:r w:rsidR="00A63C63" w:rsidRPr="0003055F">
        <w:rPr>
          <w:rFonts w:ascii="Arial" w:hAnsi="Arial" w:cs="Arial"/>
          <w:sz w:val="21"/>
          <w:szCs w:val="21"/>
          <w:lang w:val="fr-FR"/>
        </w:rPr>
        <w:t xml:space="preserve"> </w:t>
      </w:r>
      <w:r w:rsidR="432AB7CC" w:rsidRPr="0003055F">
        <w:rPr>
          <w:rFonts w:ascii="Arial" w:hAnsi="Arial" w:cs="Arial"/>
          <w:sz w:val="21"/>
          <w:szCs w:val="21"/>
          <w:lang w:val="fr-FR"/>
        </w:rPr>
        <w:t>pays</w:t>
      </w:r>
      <w:r w:rsidR="00A63C63" w:rsidRPr="0003055F">
        <w:rPr>
          <w:rFonts w:ascii="Arial" w:hAnsi="Arial" w:cs="Arial"/>
          <w:sz w:val="21"/>
          <w:szCs w:val="21"/>
          <w:lang w:val="fr-FR"/>
        </w:rPr>
        <w:t xml:space="preserve"> </w:t>
      </w:r>
      <w:r w:rsidR="432AB7CC" w:rsidRPr="0003055F">
        <w:rPr>
          <w:rFonts w:ascii="Arial" w:hAnsi="Arial" w:cs="Arial"/>
          <w:sz w:val="21"/>
          <w:szCs w:val="21"/>
          <w:lang w:val="fr-FR"/>
        </w:rPr>
        <w:t>de</w:t>
      </w:r>
      <w:r w:rsidR="00A63C63" w:rsidRPr="0003055F">
        <w:rPr>
          <w:rFonts w:ascii="Arial" w:hAnsi="Arial" w:cs="Arial"/>
          <w:sz w:val="21"/>
          <w:szCs w:val="21"/>
          <w:lang w:val="fr-FR"/>
        </w:rPr>
        <w:t xml:space="preserve"> </w:t>
      </w:r>
      <w:r w:rsidR="432AB7CC" w:rsidRPr="0003055F">
        <w:rPr>
          <w:rFonts w:ascii="Arial" w:hAnsi="Arial" w:cs="Arial"/>
          <w:sz w:val="21"/>
          <w:szCs w:val="21"/>
          <w:lang w:val="fr-FR"/>
        </w:rPr>
        <w:t>réception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communication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réputée</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reçue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9</w:t>
      </w:r>
      <w:r w:rsidR="00A63C63" w:rsidRPr="0003055F">
        <w:rPr>
          <w:rFonts w:ascii="Arial" w:hAnsi="Arial" w:cs="Arial"/>
          <w:sz w:val="21"/>
          <w:szCs w:val="21"/>
          <w:lang w:val="fr-FR"/>
        </w:rPr>
        <w:t xml:space="preserve"> </w:t>
      </w:r>
      <w:r w:rsidRPr="0003055F">
        <w:rPr>
          <w:rFonts w:ascii="Arial" w:hAnsi="Arial" w:cs="Arial"/>
          <w:sz w:val="21"/>
          <w:szCs w:val="21"/>
          <w:lang w:val="fr-FR"/>
        </w:rPr>
        <w:t>h</w:t>
      </w:r>
      <w:r w:rsidR="00A63C63" w:rsidRPr="0003055F">
        <w:rPr>
          <w:rFonts w:ascii="Arial" w:hAnsi="Arial" w:cs="Arial"/>
          <w:sz w:val="21"/>
          <w:szCs w:val="21"/>
          <w:lang w:val="fr-FR"/>
        </w:rPr>
        <w:t xml:space="preserve"> </w:t>
      </w:r>
      <w:r w:rsidRPr="0003055F">
        <w:rPr>
          <w:rFonts w:ascii="Arial" w:hAnsi="Arial" w:cs="Arial"/>
          <w:sz w:val="21"/>
          <w:szCs w:val="21"/>
          <w:lang w:val="fr-FR"/>
        </w:rPr>
        <w:t>30</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Jour</w:t>
      </w:r>
      <w:r w:rsidR="00A63C63" w:rsidRPr="0003055F">
        <w:rPr>
          <w:rFonts w:ascii="Arial" w:hAnsi="Arial" w:cs="Arial"/>
          <w:sz w:val="21"/>
          <w:szCs w:val="21"/>
          <w:lang w:val="fr-FR"/>
        </w:rPr>
        <w:t xml:space="preserve"> </w:t>
      </w:r>
      <w:r w:rsidRPr="0003055F">
        <w:rPr>
          <w:rFonts w:ascii="Arial" w:hAnsi="Arial" w:cs="Arial"/>
          <w:sz w:val="21"/>
          <w:szCs w:val="21"/>
          <w:lang w:val="fr-FR"/>
        </w:rPr>
        <w:t>Ouvrable</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p>
    <w:p w14:paraId="0FAD5CC0" w14:textId="77777777" w:rsidR="00465D25" w:rsidRPr="0003055F" w:rsidRDefault="00465D25">
      <w:pPr>
        <w:pStyle w:val="Paragraphedeliste"/>
        <w:numPr>
          <w:ilvl w:val="0"/>
          <w:numId w:val="200"/>
        </w:numPr>
        <w:tabs>
          <w:tab w:val="left" w:pos="709"/>
          <w:tab w:val="left" w:pos="1418"/>
          <w:tab w:val="left" w:pos="2127"/>
        </w:tabs>
        <w:snapToGrid w:val="0"/>
        <w:spacing w:after="240"/>
        <w:ind w:hanging="720"/>
        <w:rPr>
          <w:rFonts w:ascii="Arial" w:hAnsi="Arial" w:cs="Arial"/>
          <w:b/>
          <w:bCs/>
          <w:sz w:val="21"/>
          <w:szCs w:val="21"/>
          <w:lang w:val="fr-FR"/>
        </w:rPr>
      </w:pPr>
      <w:r w:rsidRPr="0003055F">
        <w:rPr>
          <w:rFonts w:ascii="Arial" w:hAnsi="Arial" w:cs="Arial"/>
          <w:b/>
          <w:bCs/>
          <w:sz w:val="21"/>
          <w:szCs w:val="21"/>
          <w:lang w:val="fr-FR"/>
        </w:rPr>
        <w:t>Changement d’Adresse</w:t>
      </w:r>
    </w:p>
    <w:p w14:paraId="08CBE7C7" w14:textId="761BD00D" w:rsidR="00465D25" w:rsidRPr="0003055F" w:rsidRDefault="00465D25" w:rsidP="0087348C">
      <w:pPr>
        <w:widowControl w:val="0"/>
        <w:tabs>
          <w:tab w:val="left" w:pos="709"/>
          <w:tab w:val="left" w:pos="1418"/>
          <w:tab w:val="left" w:pos="2127"/>
        </w:tabs>
        <w:autoSpaceDE w:val="0"/>
        <w:autoSpaceDN w:val="0"/>
        <w:spacing w:after="240"/>
        <w:ind w:right="129"/>
        <w:jc w:val="both"/>
        <w:rPr>
          <w:rFonts w:ascii="Arial" w:hAnsi="Arial" w:cs="Arial"/>
          <w:sz w:val="21"/>
          <w:szCs w:val="21"/>
          <w:lang w:val="fr-FR"/>
        </w:rPr>
      </w:pPr>
      <w:r w:rsidRPr="0003055F">
        <w:rPr>
          <w:rFonts w:ascii="Arial" w:hAnsi="Arial" w:cs="Arial"/>
          <w:sz w:val="21"/>
          <w:szCs w:val="21"/>
          <w:lang w:val="fr-FR"/>
        </w:rPr>
        <w:t>En cas de modification de l’adresse ou de l’une des coordonnées indiquées à l’</w:t>
      </w:r>
      <w:r w:rsidR="0087348C" w:rsidRPr="0003055F">
        <w:rPr>
          <w:rFonts w:ascii="Arial" w:hAnsi="Arial" w:cs="Arial"/>
          <w:sz w:val="21"/>
          <w:szCs w:val="21"/>
          <w:lang w:val="fr-FR"/>
        </w:rPr>
        <w:t>Article</w:t>
      </w:r>
      <w:r w:rsidRPr="0003055F">
        <w:rPr>
          <w:rFonts w:ascii="Arial" w:hAnsi="Arial" w:cs="Arial"/>
          <w:sz w:val="21"/>
          <w:szCs w:val="21"/>
          <w:lang w:val="fr-FR"/>
        </w:rPr>
        <w:t xml:space="preserve"> </w:t>
      </w:r>
      <w:hyperlink w:anchor="_bookmark122" w:history="1">
        <w:r w:rsidR="00180920" w:rsidRPr="0003055F">
          <w:rPr>
            <w:rFonts w:ascii="Arial" w:hAnsi="Arial" w:cs="Arial"/>
            <w:sz w:val="21"/>
            <w:szCs w:val="21"/>
            <w:lang w:val="fr-FR"/>
          </w:rPr>
          <w:t>35</w:t>
        </w:r>
        <w:r w:rsidRPr="0003055F">
          <w:rPr>
            <w:rFonts w:ascii="Arial" w:hAnsi="Arial" w:cs="Arial"/>
            <w:sz w:val="21"/>
            <w:szCs w:val="21"/>
            <w:lang w:val="fr-FR"/>
          </w:rPr>
          <w:t xml:space="preserve">.1 </w:t>
        </w:r>
      </w:hyperlink>
      <w:r w:rsidRPr="0003055F">
        <w:rPr>
          <w:rFonts w:ascii="Arial" w:hAnsi="Arial" w:cs="Arial"/>
          <w:sz w:val="21"/>
          <w:szCs w:val="21"/>
          <w:lang w:val="fr-FR"/>
        </w:rPr>
        <w:t>(Modalités de Notification), la Partie concernée doit en informer l’autre Partie en respectant un préavis d'au moins cinq (5) Jours Ouvrables avant la mise en œuvre effective de la modification.</w:t>
      </w:r>
    </w:p>
    <w:bookmarkEnd w:id="384"/>
    <w:p w14:paraId="3A0CDDB8" w14:textId="2BD7BA66" w:rsidR="006F4377" w:rsidRPr="0003055F" w:rsidRDefault="006F4377">
      <w:pPr>
        <w:pStyle w:val="Paragraphedeliste"/>
        <w:numPr>
          <w:ilvl w:val="0"/>
          <w:numId w:val="200"/>
        </w:numPr>
        <w:tabs>
          <w:tab w:val="left" w:pos="709"/>
          <w:tab w:val="left" w:pos="1418"/>
          <w:tab w:val="left" w:pos="2127"/>
        </w:tabs>
        <w:snapToGrid w:val="0"/>
        <w:spacing w:after="240"/>
        <w:ind w:hanging="720"/>
        <w:rPr>
          <w:rFonts w:ascii="Arial" w:hAnsi="Arial" w:cs="Arial"/>
          <w:b/>
          <w:bCs/>
          <w:sz w:val="21"/>
          <w:szCs w:val="21"/>
          <w:lang w:val="fr-FR"/>
        </w:rPr>
      </w:pPr>
      <w:r w:rsidRPr="0003055F">
        <w:rPr>
          <w:rFonts w:ascii="Arial" w:hAnsi="Arial" w:cs="Arial"/>
          <w:b/>
          <w:bCs/>
          <w:sz w:val="21"/>
          <w:szCs w:val="21"/>
          <w:lang w:val="fr-FR"/>
        </w:rPr>
        <w:t>Signification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Actes</w:t>
      </w:r>
      <w:r w:rsidR="00A63C63" w:rsidRPr="0003055F">
        <w:rPr>
          <w:rFonts w:ascii="Arial" w:hAnsi="Arial" w:cs="Arial"/>
          <w:b/>
          <w:bCs/>
          <w:sz w:val="21"/>
          <w:szCs w:val="21"/>
          <w:lang w:val="fr-FR"/>
        </w:rPr>
        <w:t xml:space="preserve"> </w:t>
      </w:r>
    </w:p>
    <w:p w14:paraId="1AA2AC2B" w14:textId="25CBEF5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fldChar w:fldCharType="begin"/>
      </w:r>
      <w:r w:rsidR="00E83CB8" w:rsidRPr="0003055F">
        <w:rPr>
          <w:rFonts w:ascii="Arial" w:hAnsi="Arial" w:cs="Arial"/>
          <w:sz w:val="21"/>
          <w:szCs w:val="21"/>
          <w:lang w:val="fr-FR"/>
        </w:rPr>
        <w:instrText xml:space="preserve"> REF _Ref119940207 \r \h </w:instrText>
      </w:r>
      <w:r w:rsidR="00F12AA8" w:rsidRPr="0003055F">
        <w:rPr>
          <w:rFonts w:ascii="Arial" w:hAnsi="Arial" w:cs="Arial"/>
          <w:sz w:val="21"/>
          <w:szCs w:val="21"/>
          <w:lang w:val="fr-FR"/>
        </w:rPr>
        <w:instrText xml:space="preserve"> \* MERGEFORMAT </w:instrText>
      </w:r>
      <w:r w:rsidR="00E83CB8" w:rsidRPr="0003055F">
        <w:rPr>
          <w:rFonts w:ascii="Arial" w:hAnsi="Arial" w:cs="Arial"/>
          <w:sz w:val="21"/>
          <w:szCs w:val="21"/>
          <w:lang w:val="fr-FR"/>
        </w:rPr>
      </w:r>
      <w:r w:rsidR="00E83CB8" w:rsidRPr="0003055F">
        <w:rPr>
          <w:rFonts w:ascii="Arial" w:hAnsi="Arial" w:cs="Arial"/>
          <w:sz w:val="21"/>
          <w:szCs w:val="21"/>
          <w:lang w:val="fr-FR"/>
        </w:rPr>
        <w:fldChar w:fldCharType="separate"/>
      </w:r>
      <w:r w:rsidR="00383257" w:rsidRPr="0003055F">
        <w:rPr>
          <w:rFonts w:ascii="Arial" w:hAnsi="Arial" w:cs="Arial"/>
          <w:sz w:val="21"/>
          <w:szCs w:val="21"/>
          <w:lang w:val="fr-FR"/>
        </w:rPr>
        <w:t>35</w:t>
      </w:r>
      <w:r w:rsidR="00E83CB8"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(Notifications)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devant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tribunal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arbitrage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méthode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règlement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litiges.</w:t>
      </w:r>
    </w:p>
    <w:p w14:paraId="6DB3BCAB" w14:textId="77777777" w:rsidR="006F4377" w:rsidRPr="0003055F" w:rsidRDefault="006F4377">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385" w:name="_bookmark154"/>
      <w:bookmarkStart w:id="386" w:name="_Ref120044158"/>
      <w:bookmarkStart w:id="387" w:name="_Ref120044241"/>
      <w:bookmarkStart w:id="388" w:name="_Ref120044324"/>
      <w:bookmarkStart w:id="389" w:name="_Toc120221344"/>
      <w:bookmarkEnd w:id="385"/>
      <w:r w:rsidRPr="0003055F">
        <w:rPr>
          <w:rFonts w:ascii="Arial" w:hAnsi="Arial" w:cs="Arial"/>
          <w:sz w:val="21"/>
          <w:szCs w:val="21"/>
          <w:lang w:val="fr-FR"/>
        </w:rPr>
        <w:lastRenderedPageBreak/>
        <w:t>DIVERS</w:t>
      </w:r>
      <w:bookmarkEnd w:id="386"/>
      <w:bookmarkEnd w:id="387"/>
      <w:bookmarkEnd w:id="388"/>
      <w:bookmarkEnd w:id="389"/>
    </w:p>
    <w:p w14:paraId="01DEF374" w14:textId="3CC682B1"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Engagements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Supplémentaires</w:t>
      </w:r>
    </w:p>
    <w:p w14:paraId="612E4EAE" w14:textId="3D4C4DC3"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390" w:name="_Hlk119011863"/>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6F70692" w:rsidRPr="0003055F">
        <w:rPr>
          <w:rFonts w:ascii="Arial" w:hAnsi="Arial" w:cs="Arial"/>
          <w:sz w:val="21"/>
          <w:szCs w:val="21"/>
          <w:lang w:val="fr-FR"/>
        </w:rPr>
        <w:t>e</w:t>
      </w:r>
      <w:r w:rsidR="00A63C63" w:rsidRPr="0003055F">
        <w:rPr>
          <w:rFonts w:ascii="Arial" w:hAnsi="Arial" w:cs="Arial"/>
          <w:sz w:val="21"/>
          <w:szCs w:val="21"/>
          <w:lang w:val="fr-FR"/>
        </w:rPr>
        <w:t xml:space="preserve"> </w:t>
      </w:r>
      <w:r w:rsidR="06F70692"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propres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Pr="0003055F">
        <w:rPr>
          <w:rFonts w:ascii="Arial" w:hAnsi="Arial" w:cs="Arial"/>
          <w:sz w:val="21"/>
          <w:szCs w:val="21"/>
          <w:lang w:val="fr-FR"/>
        </w:rPr>
        <w:t>signe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remet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raisonnablement</w:t>
      </w:r>
      <w:r w:rsidR="00A63C63" w:rsidRPr="0003055F">
        <w:rPr>
          <w:rFonts w:ascii="Arial" w:hAnsi="Arial" w:cs="Arial"/>
          <w:sz w:val="21"/>
          <w:szCs w:val="21"/>
          <w:lang w:val="fr-FR"/>
        </w:rPr>
        <w:t xml:space="preserve"> </w:t>
      </w:r>
      <w:r w:rsidRPr="0003055F">
        <w:rPr>
          <w:rFonts w:ascii="Arial" w:hAnsi="Arial" w:cs="Arial"/>
          <w:sz w:val="21"/>
          <w:szCs w:val="21"/>
          <w:lang w:val="fr-FR"/>
        </w:rPr>
        <w:t>exigé</w:t>
      </w:r>
      <w:r w:rsidR="4CEDB6BD"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20F86296"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donner</w:t>
      </w:r>
      <w:r w:rsidR="00A63C63" w:rsidRPr="0003055F">
        <w:rPr>
          <w:rFonts w:ascii="Arial" w:hAnsi="Arial" w:cs="Arial"/>
          <w:sz w:val="21"/>
          <w:szCs w:val="21"/>
          <w:lang w:val="fr-FR"/>
        </w:rPr>
        <w:t xml:space="preserve"> </w:t>
      </w:r>
      <w:r w:rsidRPr="0003055F">
        <w:rPr>
          <w:rFonts w:ascii="Arial" w:hAnsi="Arial" w:cs="Arial"/>
          <w:sz w:val="21"/>
          <w:szCs w:val="21"/>
          <w:lang w:val="fr-FR"/>
        </w:rPr>
        <w:t>plein</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769C52F6"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garantir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plein</w:t>
      </w:r>
      <w:r w:rsidR="00A63C63" w:rsidRPr="0003055F">
        <w:rPr>
          <w:rFonts w:ascii="Arial" w:hAnsi="Arial" w:cs="Arial"/>
          <w:sz w:val="21"/>
          <w:szCs w:val="21"/>
          <w:lang w:val="fr-FR"/>
        </w:rPr>
        <w:t xml:space="preserve"> </w:t>
      </w:r>
      <w:r w:rsidRPr="0003055F">
        <w:rPr>
          <w:rFonts w:ascii="Arial" w:hAnsi="Arial" w:cs="Arial"/>
          <w:sz w:val="21"/>
          <w:szCs w:val="21"/>
          <w:lang w:val="fr-FR"/>
        </w:rPr>
        <w:t>bénéfice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Pr="0003055F">
        <w:rPr>
          <w:rFonts w:ascii="Arial" w:hAnsi="Arial" w:cs="Arial"/>
          <w:sz w:val="21"/>
          <w:szCs w:val="21"/>
          <w:lang w:val="fr-FR"/>
        </w:rPr>
        <w:t>privilèges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qu</w:t>
      </w:r>
      <w:r w:rsidR="6C80B50B" w:rsidRPr="0003055F">
        <w:rPr>
          <w:rFonts w:ascii="Arial" w:hAnsi="Arial" w:cs="Arial"/>
          <w:sz w:val="21"/>
          <w:szCs w:val="21"/>
          <w:lang w:val="fr-FR"/>
        </w:rPr>
        <w:t>e</w:t>
      </w:r>
      <w:r w:rsidR="00A63C63" w:rsidRPr="0003055F">
        <w:rPr>
          <w:rFonts w:ascii="Arial" w:hAnsi="Arial" w:cs="Arial"/>
          <w:sz w:val="21"/>
          <w:szCs w:val="21"/>
          <w:lang w:val="fr-FR"/>
        </w:rPr>
        <w:t xml:space="preserve"> </w:t>
      </w:r>
      <w:r w:rsidR="6C80B50B" w:rsidRPr="0003055F">
        <w:rPr>
          <w:rFonts w:ascii="Arial" w:hAnsi="Arial" w:cs="Arial"/>
          <w:sz w:val="21"/>
          <w:szCs w:val="21"/>
          <w:lang w:val="fr-FR"/>
        </w:rPr>
        <w:t>le</w:t>
      </w:r>
      <w:r w:rsidR="00A63C63" w:rsidRPr="0003055F">
        <w:rPr>
          <w:rFonts w:ascii="Arial" w:hAnsi="Arial" w:cs="Arial"/>
          <w:sz w:val="21"/>
          <w:szCs w:val="21"/>
          <w:lang w:val="fr-FR"/>
        </w:rPr>
        <w:t xml:space="preserve"> </w:t>
      </w:r>
      <w:r w:rsidR="6C80B50B"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lui</w:t>
      </w:r>
      <w:r w:rsidR="00A63C63" w:rsidRPr="0003055F">
        <w:rPr>
          <w:rFonts w:ascii="Arial" w:hAnsi="Arial" w:cs="Arial"/>
          <w:sz w:val="21"/>
          <w:szCs w:val="21"/>
          <w:lang w:val="fr-FR"/>
        </w:rPr>
        <w:t xml:space="preserve"> </w:t>
      </w:r>
      <w:r w:rsidR="04029AA6" w:rsidRPr="0003055F">
        <w:rPr>
          <w:rFonts w:ascii="Arial" w:hAnsi="Arial" w:cs="Arial"/>
          <w:sz w:val="21"/>
          <w:szCs w:val="21"/>
          <w:lang w:val="fr-FR"/>
        </w:rPr>
        <w:t>confère</w:t>
      </w:r>
      <w:bookmarkEnd w:id="390"/>
      <w:r w:rsidRPr="0003055F">
        <w:rPr>
          <w:rFonts w:ascii="Arial" w:hAnsi="Arial" w:cs="Arial"/>
          <w:sz w:val="21"/>
          <w:szCs w:val="21"/>
          <w:lang w:val="fr-FR"/>
        </w:rPr>
        <w:t>.</w:t>
      </w:r>
    </w:p>
    <w:p w14:paraId="488D4321" w14:textId="77777777"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bookmarkStart w:id="391" w:name="_bookmark155"/>
      <w:bookmarkEnd w:id="391"/>
      <w:r w:rsidRPr="0003055F">
        <w:rPr>
          <w:rFonts w:ascii="Arial" w:hAnsi="Arial" w:cs="Arial"/>
          <w:b/>
          <w:bCs/>
          <w:sz w:val="21"/>
          <w:szCs w:val="21"/>
          <w:lang w:val="fr-FR"/>
        </w:rPr>
        <w:t>Frais</w:t>
      </w:r>
    </w:p>
    <w:p w14:paraId="6E551244" w14:textId="249DD2F6"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bookmarkStart w:id="392" w:name="_Hlk119011878"/>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71E83257" w:rsidRPr="0003055F">
        <w:rPr>
          <w:rFonts w:ascii="Arial" w:hAnsi="Arial" w:cs="Arial"/>
          <w:sz w:val="21"/>
          <w:szCs w:val="21"/>
          <w:lang w:val="fr-FR"/>
        </w:rPr>
        <w:t>expresse</w:t>
      </w:r>
      <w:r w:rsidR="00A63C63" w:rsidRPr="0003055F">
        <w:rPr>
          <w:rFonts w:ascii="Arial" w:hAnsi="Arial" w:cs="Arial"/>
          <w:sz w:val="21"/>
          <w:szCs w:val="21"/>
          <w:lang w:val="fr-FR"/>
        </w:rPr>
        <w:t xml:space="preserve"> </w:t>
      </w:r>
      <w:r w:rsidRPr="0003055F">
        <w:rPr>
          <w:rFonts w:ascii="Arial" w:hAnsi="Arial" w:cs="Arial"/>
          <w:sz w:val="21"/>
          <w:szCs w:val="21"/>
          <w:lang w:val="fr-FR"/>
        </w:rPr>
        <w:t>contraire</w:t>
      </w:r>
      <w:r w:rsidR="00A63C63" w:rsidRPr="0003055F">
        <w:rPr>
          <w:rFonts w:ascii="Arial" w:hAnsi="Arial" w:cs="Arial"/>
          <w:sz w:val="21"/>
          <w:szCs w:val="21"/>
          <w:lang w:val="fr-FR"/>
        </w:rPr>
        <w:t xml:space="preserve"> </w:t>
      </w:r>
      <w:r w:rsidR="7C3EE00E"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76D9BAA7" w:rsidRPr="0003055F">
        <w:rPr>
          <w:rFonts w:ascii="Arial" w:hAnsi="Arial" w:cs="Arial"/>
          <w:sz w:val="21"/>
          <w:szCs w:val="21"/>
          <w:lang w:val="fr-FR"/>
        </w:rPr>
        <w:t>assume</w:t>
      </w:r>
      <w:r w:rsidR="00A63C63" w:rsidRPr="0003055F">
        <w:rPr>
          <w:rFonts w:ascii="Arial" w:hAnsi="Arial" w:cs="Arial"/>
          <w:sz w:val="21"/>
          <w:szCs w:val="21"/>
          <w:lang w:val="fr-FR"/>
        </w:rPr>
        <w:t xml:space="preserve"> </w:t>
      </w:r>
      <w:r w:rsidR="76D9BAA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6D9BAA7"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76D9BAA7"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76D9BAA7" w:rsidRPr="0003055F">
        <w:rPr>
          <w:rFonts w:ascii="Arial" w:hAnsi="Arial" w:cs="Arial"/>
          <w:sz w:val="21"/>
          <w:szCs w:val="21"/>
          <w:lang w:val="fr-FR"/>
        </w:rPr>
        <w:t>engage</w:t>
      </w:r>
      <w:r w:rsidR="00A63C63" w:rsidRPr="0003055F">
        <w:rPr>
          <w:rFonts w:ascii="Arial" w:hAnsi="Arial" w:cs="Arial"/>
          <w:sz w:val="21"/>
          <w:szCs w:val="21"/>
          <w:lang w:val="fr-FR"/>
        </w:rPr>
        <w:t xml:space="preserve"> </w:t>
      </w:r>
      <w:r w:rsidR="59FB8006" w:rsidRPr="0003055F">
        <w:rPr>
          <w:rFonts w:ascii="Arial" w:hAnsi="Arial" w:cs="Arial"/>
          <w:sz w:val="21"/>
          <w:szCs w:val="21"/>
          <w:lang w:val="fr-FR"/>
        </w:rPr>
        <w:t>au</w:t>
      </w:r>
      <w:r w:rsidR="00A63C63" w:rsidRPr="0003055F">
        <w:rPr>
          <w:rFonts w:ascii="Arial" w:hAnsi="Arial" w:cs="Arial"/>
          <w:sz w:val="21"/>
          <w:szCs w:val="21"/>
          <w:lang w:val="fr-FR"/>
        </w:rPr>
        <w:t xml:space="preserve"> </w:t>
      </w:r>
      <w:r w:rsidR="59FB8006"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007850AC"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négociation,</w:t>
      </w:r>
      <w:r w:rsidR="00A63C63" w:rsidRPr="0003055F">
        <w:rPr>
          <w:rFonts w:ascii="Arial" w:hAnsi="Arial" w:cs="Arial"/>
          <w:sz w:val="21"/>
          <w:szCs w:val="21"/>
          <w:lang w:val="fr-FR"/>
        </w:rPr>
        <w:t xml:space="preserve"> </w:t>
      </w:r>
      <w:r w:rsidR="6EBE228C"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préparation,</w:t>
      </w:r>
      <w:r w:rsidR="00A63C63" w:rsidRPr="0003055F">
        <w:rPr>
          <w:rFonts w:ascii="Arial" w:hAnsi="Arial" w:cs="Arial"/>
          <w:sz w:val="21"/>
          <w:szCs w:val="21"/>
          <w:lang w:val="fr-FR"/>
        </w:rPr>
        <w:t xml:space="preserve"> </w:t>
      </w:r>
      <w:r w:rsidR="163A4109"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0C314835"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mise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œuvre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69CC9A3C" w:rsidRPr="0003055F">
        <w:rPr>
          <w:rFonts w:ascii="Arial" w:hAnsi="Arial" w:cs="Arial"/>
          <w:sz w:val="21"/>
          <w:szCs w:val="21"/>
          <w:lang w:val="fr-FR"/>
        </w:rPr>
        <w:t>.</w:t>
      </w:r>
      <w:r w:rsidR="00A63C63" w:rsidRPr="0003055F">
        <w:rPr>
          <w:rFonts w:ascii="Arial" w:hAnsi="Arial" w:cs="Arial"/>
          <w:sz w:val="21"/>
          <w:szCs w:val="21"/>
          <w:lang w:val="fr-FR"/>
        </w:rPr>
        <w:t xml:space="preserve"> </w:t>
      </w:r>
      <w:r w:rsidR="69ECF073" w:rsidRPr="0003055F">
        <w:rPr>
          <w:rFonts w:ascii="Arial" w:hAnsi="Arial" w:cs="Arial"/>
          <w:sz w:val="21"/>
          <w:szCs w:val="21"/>
          <w:lang w:val="fr-FR"/>
        </w:rPr>
        <w:t>L</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bookmarkEnd w:id="392"/>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55">
        <w:r w:rsidRPr="0003055F">
          <w:rPr>
            <w:rFonts w:ascii="Arial" w:hAnsi="Arial" w:cs="Arial"/>
            <w:sz w:val="21"/>
            <w:szCs w:val="21"/>
            <w:lang w:val="fr-FR"/>
          </w:rPr>
          <w:t>3</w:t>
        </w:r>
        <w:r w:rsidR="005748EB" w:rsidRPr="0003055F">
          <w:rPr>
            <w:rFonts w:ascii="Arial" w:hAnsi="Arial" w:cs="Arial"/>
            <w:sz w:val="21"/>
            <w:szCs w:val="21"/>
            <w:lang w:val="fr-FR"/>
          </w:rPr>
          <w:t>6</w:t>
        </w:r>
        <w:r w:rsidRPr="0003055F">
          <w:rPr>
            <w:rFonts w:ascii="Arial" w:hAnsi="Arial" w:cs="Arial"/>
            <w:sz w:val="21"/>
            <w:szCs w:val="21"/>
            <w:lang w:val="fr-FR"/>
          </w:rPr>
          <w:t>.</w:t>
        </w:r>
        <w:r w:rsidR="005748EB" w:rsidRPr="0003055F">
          <w:rPr>
            <w:rFonts w:ascii="Arial" w:hAnsi="Arial" w:cs="Arial"/>
            <w:sz w:val="21"/>
            <w:szCs w:val="21"/>
            <w:lang w:val="fr-FR"/>
          </w:rPr>
          <w:t>2</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(Frais)</w:t>
      </w:r>
      <w:r w:rsidR="00A63C63" w:rsidRPr="0003055F">
        <w:rPr>
          <w:rFonts w:ascii="Arial" w:eastAsia="Calibri" w:hAnsi="Arial" w:cs="Arial"/>
          <w:sz w:val="21"/>
          <w:szCs w:val="21"/>
          <w:lang w:val="fr-FR"/>
        </w:rPr>
        <w:t xml:space="preserve"> </w:t>
      </w:r>
      <w:r w:rsidRPr="0003055F">
        <w:rPr>
          <w:rFonts w:ascii="Arial" w:hAnsi="Arial" w:cs="Arial"/>
          <w:sz w:val="21"/>
          <w:szCs w:val="21"/>
          <w:lang w:val="fr-FR"/>
        </w:rPr>
        <w:t>ne</w:t>
      </w:r>
      <w:r w:rsidR="005F2650" w:rsidRPr="0003055F">
        <w:rPr>
          <w:rFonts w:ascii="Arial" w:hAnsi="Arial" w:cs="Arial"/>
          <w:sz w:val="21"/>
          <w:szCs w:val="21"/>
          <w:lang w:val="fr-FR"/>
        </w:rPr>
        <w:t xml:space="preserve"> </w:t>
      </w:r>
      <w:bookmarkStart w:id="393" w:name="_Hlk119011913"/>
      <w:r w:rsidR="63EA35FA"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63EA35FA" w:rsidRPr="0003055F">
        <w:rPr>
          <w:rFonts w:ascii="Arial" w:hAnsi="Arial" w:cs="Arial"/>
          <w:sz w:val="21"/>
          <w:szCs w:val="21"/>
          <w:lang w:val="fr-FR"/>
        </w:rPr>
        <w:t>pas</w:t>
      </w:r>
      <w:r w:rsidR="00A63C63" w:rsidRPr="0003055F">
        <w:rPr>
          <w:rFonts w:ascii="Arial" w:hAnsi="Arial" w:cs="Arial"/>
          <w:sz w:val="21"/>
          <w:szCs w:val="21"/>
          <w:lang w:val="fr-FR"/>
        </w:rPr>
        <w:t xml:space="preserve"> </w:t>
      </w:r>
      <w:r w:rsidR="63EA35FA" w:rsidRPr="0003055F">
        <w:rPr>
          <w:rFonts w:ascii="Arial" w:hAnsi="Arial" w:cs="Arial"/>
          <w:sz w:val="21"/>
          <w:szCs w:val="21"/>
          <w:lang w:val="fr-FR"/>
        </w:rPr>
        <w:t>échec</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3F5335B9"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chercher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recouvrer</w:t>
      </w:r>
      <w:r w:rsidR="00A63C63" w:rsidRPr="0003055F">
        <w:rPr>
          <w:rFonts w:ascii="Arial" w:hAnsi="Arial" w:cs="Arial"/>
          <w:sz w:val="21"/>
          <w:szCs w:val="21"/>
          <w:lang w:val="fr-FR"/>
        </w:rPr>
        <w:t xml:space="preserve"> </w:t>
      </w:r>
      <w:r w:rsidR="2B66EC5A"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49C18818" w:rsidRPr="0003055F">
        <w:rPr>
          <w:rFonts w:ascii="Arial" w:hAnsi="Arial" w:cs="Arial"/>
          <w:sz w:val="21"/>
          <w:szCs w:val="21"/>
          <w:lang w:val="fr-FR"/>
        </w:rPr>
        <w:t>qu</w:t>
      </w:r>
      <w:r w:rsidR="03010ACC"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03010ACC" w:rsidRPr="0003055F">
        <w:rPr>
          <w:rFonts w:ascii="Arial" w:hAnsi="Arial" w:cs="Arial"/>
          <w:sz w:val="21"/>
          <w:szCs w:val="21"/>
          <w:lang w:val="fr-FR"/>
        </w:rPr>
        <w:t>aurait</w:t>
      </w:r>
      <w:r w:rsidR="00A63C63" w:rsidRPr="0003055F">
        <w:rPr>
          <w:rFonts w:ascii="Arial" w:hAnsi="Arial" w:cs="Arial"/>
          <w:sz w:val="21"/>
          <w:szCs w:val="21"/>
          <w:lang w:val="fr-FR"/>
        </w:rPr>
        <w:t xml:space="preserve"> </w:t>
      </w:r>
      <w:r w:rsidR="03010ACC" w:rsidRPr="0003055F">
        <w:rPr>
          <w:rFonts w:ascii="Arial" w:hAnsi="Arial" w:cs="Arial"/>
          <w:sz w:val="21"/>
          <w:szCs w:val="21"/>
          <w:lang w:val="fr-FR"/>
        </w:rPr>
        <w:t>à</w:t>
      </w:r>
      <w:r w:rsidR="00A63C63" w:rsidRPr="0003055F">
        <w:rPr>
          <w:rFonts w:ascii="Arial" w:hAnsi="Arial" w:cs="Arial"/>
          <w:sz w:val="21"/>
          <w:szCs w:val="21"/>
          <w:lang w:val="fr-FR"/>
        </w:rPr>
        <w:t xml:space="preserve"> </w:t>
      </w:r>
      <w:r w:rsidR="03010ACC" w:rsidRPr="0003055F">
        <w:rPr>
          <w:rFonts w:ascii="Arial" w:hAnsi="Arial" w:cs="Arial"/>
          <w:sz w:val="21"/>
          <w:szCs w:val="21"/>
          <w:lang w:val="fr-FR"/>
        </w:rPr>
        <w:t>supporter</w:t>
      </w:r>
      <w:r w:rsidR="00A63C63" w:rsidRPr="0003055F">
        <w:rPr>
          <w:rFonts w:ascii="Arial" w:hAnsi="Arial" w:cs="Arial"/>
          <w:sz w:val="21"/>
          <w:szCs w:val="21"/>
          <w:lang w:val="fr-FR"/>
        </w:rPr>
        <w:t xml:space="preserve"> </w:t>
      </w:r>
      <w:r w:rsidR="49C18818"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49C18818" w:rsidRPr="0003055F">
        <w:rPr>
          <w:rFonts w:ascii="Arial" w:hAnsi="Arial" w:cs="Arial"/>
          <w:sz w:val="21"/>
          <w:szCs w:val="21"/>
          <w:lang w:val="fr-FR"/>
        </w:rPr>
        <w:t>le</w:t>
      </w:r>
      <w:r w:rsidR="00A63C63" w:rsidRPr="0003055F">
        <w:rPr>
          <w:rFonts w:ascii="Arial" w:hAnsi="Arial" w:cs="Arial"/>
          <w:sz w:val="21"/>
          <w:szCs w:val="21"/>
          <w:lang w:val="fr-FR"/>
        </w:rPr>
        <w:t xml:space="preserve"> </w:t>
      </w:r>
      <w:r w:rsidR="49C18818"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51EFE56D" w:rsidRPr="0003055F">
        <w:rPr>
          <w:rFonts w:ascii="Arial" w:hAnsi="Arial" w:cs="Arial"/>
          <w:sz w:val="21"/>
          <w:szCs w:val="21"/>
          <w:lang w:val="fr-FR"/>
        </w:rPr>
        <w:t>d</w:t>
      </w:r>
      <w:r w:rsidR="466B619A"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1702AE31"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règlement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228F1B2C" w:rsidRPr="0003055F">
        <w:rPr>
          <w:rFonts w:ascii="Arial" w:hAnsi="Arial" w:cs="Arial"/>
          <w:sz w:val="21"/>
          <w:szCs w:val="21"/>
          <w:lang w:val="fr-FR"/>
        </w:rPr>
        <w:t>D</w:t>
      </w:r>
      <w:r w:rsidRPr="0003055F">
        <w:rPr>
          <w:rFonts w:ascii="Arial" w:hAnsi="Arial" w:cs="Arial"/>
          <w:sz w:val="21"/>
          <w:szCs w:val="21"/>
          <w:lang w:val="fr-FR"/>
        </w:rPr>
        <w:t>ifférends</w:t>
      </w:r>
      <w:r w:rsidR="00A63C63" w:rsidRPr="0003055F">
        <w:rPr>
          <w:rFonts w:ascii="Arial" w:hAnsi="Arial" w:cs="Arial"/>
          <w:sz w:val="21"/>
          <w:szCs w:val="21"/>
          <w:lang w:val="fr-FR"/>
        </w:rPr>
        <w:t xml:space="preserve"> </w:t>
      </w:r>
      <w:r w:rsidR="7C9A7467" w:rsidRPr="0003055F">
        <w:rPr>
          <w:rFonts w:ascii="Arial" w:hAnsi="Arial" w:cs="Arial"/>
          <w:sz w:val="21"/>
          <w:szCs w:val="21"/>
          <w:lang w:val="fr-FR"/>
        </w:rPr>
        <w:t>relatifs</w:t>
      </w:r>
      <w:r w:rsidR="00A63C63" w:rsidRPr="0003055F">
        <w:rPr>
          <w:rFonts w:ascii="Arial" w:hAnsi="Arial" w:cs="Arial"/>
          <w:sz w:val="21"/>
          <w:szCs w:val="21"/>
          <w:lang w:val="fr-FR"/>
        </w:rPr>
        <w:t xml:space="preserve"> </w:t>
      </w:r>
      <w:r w:rsidR="7C9A7467"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F80C2A" w:rsidRPr="0003055F">
        <w:rPr>
          <w:rFonts w:ascii="Arial" w:hAnsi="Arial" w:cs="Arial"/>
          <w:sz w:val="21"/>
          <w:szCs w:val="21"/>
          <w:lang w:val="fr-FR"/>
        </w:rPr>
        <w:t>Contrat</w:t>
      </w:r>
      <w:r w:rsidRPr="0003055F">
        <w:rPr>
          <w:rFonts w:ascii="Arial" w:hAnsi="Arial" w:cs="Arial"/>
          <w:sz w:val="21"/>
          <w:szCs w:val="21"/>
          <w:lang w:val="fr-FR"/>
        </w:rPr>
        <w:t>.</w:t>
      </w:r>
      <w:bookmarkEnd w:id="393"/>
    </w:p>
    <w:p w14:paraId="50AAAD45" w14:textId="012F7CF2"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bookmarkStart w:id="394" w:name="_bookmark156"/>
      <w:bookmarkEnd w:id="394"/>
      <w:r w:rsidRPr="0003055F">
        <w:rPr>
          <w:rFonts w:ascii="Arial" w:hAnsi="Arial" w:cs="Arial"/>
          <w:b/>
          <w:bCs/>
          <w:sz w:val="21"/>
          <w:szCs w:val="21"/>
          <w:lang w:val="fr-FR"/>
        </w:rPr>
        <w:t>Cession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autres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Opérations</w:t>
      </w:r>
    </w:p>
    <w:p w14:paraId="3EC5FF91" w14:textId="79E3DA5A" w:rsidR="006F4377" w:rsidRPr="0003055F" w:rsidRDefault="1094CA9F">
      <w:pPr>
        <w:pStyle w:val="BauchiEPClevel1"/>
        <w:numPr>
          <w:ilvl w:val="0"/>
          <w:numId w:val="16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w:t>
      </w:r>
      <w:r w:rsidR="006F4377" w:rsidRPr="0003055F">
        <w:rPr>
          <w:rFonts w:ascii="Arial" w:hAnsi="Arial" w:cs="Arial"/>
          <w:sz w:val="21"/>
          <w:szCs w:val="21"/>
          <w:lang w:val="fr-FR"/>
        </w:rPr>
        <w: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Fournisseur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céder,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sous-traiter,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déléguer,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transférer,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hypothéquer,</w:t>
      </w:r>
      <w:r w:rsidR="00A63C63" w:rsidRPr="0003055F">
        <w:rPr>
          <w:rFonts w:ascii="Arial" w:hAnsi="Arial" w:cs="Arial"/>
          <w:sz w:val="21"/>
          <w:szCs w:val="21"/>
          <w:lang w:val="fr-FR"/>
        </w:rPr>
        <w:t xml:space="preserve"> </w:t>
      </w:r>
      <w:r w:rsidR="005C20A5" w:rsidRPr="0003055F">
        <w:rPr>
          <w:rFonts w:ascii="Arial" w:hAnsi="Arial" w:cs="Arial"/>
          <w:sz w:val="21"/>
          <w:szCs w:val="21"/>
          <w:lang w:val="fr-FR"/>
        </w:rPr>
        <w:t>donner</w:t>
      </w:r>
      <w:r w:rsidR="00A63C63" w:rsidRPr="0003055F">
        <w:rPr>
          <w:rFonts w:ascii="Arial" w:hAnsi="Arial" w:cs="Arial"/>
          <w:sz w:val="21"/>
          <w:szCs w:val="21"/>
          <w:lang w:val="fr-FR"/>
        </w:rPr>
        <w:t xml:space="preserve"> </w:t>
      </w:r>
      <w:r w:rsidR="005C20A5"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5C20A5" w:rsidRPr="0003055F">
        <w:rPr>
          <w:rFonts w:ascii="Arial" w:hAnsi="Arial" w:cs="Arial"/>
          <w:sz w:val="21"/>
          <w:szCs w:val="21"/>
          <w:lang w:val="fr-FR"/>
        </w:rPr>
        <w:t>sûreté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octroyer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intérêt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5F2650" w:rsidRPr="0003055F">
        <w:rPr>
          <w:rFonts w:ascii="Arial" w:hAnsi="Arial" w:cs="Arial"/>
          <w:sz w:val="21"/>
          <w:szCs w:val="21"/>
          <w:lang w:val="fr-FR"/>
        </w:rPr>
        <w:t>tout 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droits</w:t>
      </w:r>
      <w:r w:rsidR="005F2650" w:rsidRPr="0003055F">
        <w:rPr>
          <w:rFonts w:ascii="Arial" w:hAnsi="Arial" w:cs="Arial"/>
          <w:sz w:val="21"/>
          <w:szCs w:val="21"/>
          <w:lang w:val="fr-FR"/>
        </w:rPr>
        <w:t>,</w:t>
      </w:r>
      <w:r w:rsidR="00971DC6" w:rsidRPr="0003055F">
        <w:rPr>
          <w:rFonts w:ascii="Arial" w:hAnsi="Arial" w:cs="Arial"/>
          <w:sz w:val="21"/>
          <w:szCs w:val="21"/>
          <w:lang w:val="fr-FR"/>
        </w:rPr>
        <w:t xml:space="preserve"> </w:t>
      </w:r>
      <w:r w:rsidR="006F4377"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intérêts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Contrat</w:t>
      </w:r>
      <w:r w:rsidR="00A63C63" w:rsidRPr="0003055F">
        <w:rPr>
          <w:rFonts w:ascii="Arial" w:hAnsi="Arial" w:cs="Arial"/>
          <w:sz w:val="21"/>
          <w:szCs w:val="21"/>
          <w:lang w:val="fr-FR"/>
        </w:rPr>
        <w:t xml:space="preserve"> </w:t>
      </w:r>
      <w:bookmarkStart w:id="395" w:name="_Hlk119011993"/>
      <w:r w:rsidR="6ABA0D35"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6ABA0D35" w:rsidRPr="0003055F">
        <w:rPr>
          <w:rFonts w:ascii="Arial" w:hAnsi="Arial" w:cs="Arial"/>
          <w:sz w:val="21"/>
          <w:szCs w:val="21"/>
          <w:lang w:val="fr-FR"/>
        </w:rPr>
        <w:t>le</w:t>
      </w:r>
      <w:r w:rsidR="00A63C63" w:rsidRPr="0003055F">
        <w:rPr>
          <w:rFonts w:ascii="Arial" w:hAnsi="Arial" w:cs="Arial"/>
          <w:sz w:val="21"/>
          <w:szCs w:val="21"/>
          <w:lang w:val="fr-FR"/>
        </w:rPr>
        <w:t xml:space="preserve"> </w:t>
      </w:r>
      <w:r w:rsidR="07762597"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07762597"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07762597" w:rsidRPr="0003055F">
        <w:rPr>
          <w:rFonts w:ascii="Arial" w:hAnsi="Arial" w:cs="Arial"/>
          <w:sz w:val="21"/>
          <w:szCs w:val="21"/>
          <w:lang w:val="fr-FR"/>
        </w:rPr>
        <w:t>préalable</w:t>
      </w:r>
      <w:r w:rsidR="00A63C63" w:rsidRPr="0003055F">
        <w:rPr>
          <w:rFonts w:ascii="Arial" w:hAnsi="Arial" w:cs="Arial"/>
          <w:sz w:val="21"/>
          <w:szCs w:val="21"/>
          <w:lang w:val="fr-FR"/>
        </w:rPr>
        <w:t xml:space="preserve"> </w:t>
      </w:r>
      <w:r w:rsidR="0776259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776259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7762597"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0776259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7762597" w:rsidRPr="0003055F">
        <w:rPr>
          <w:rFonts w:ascii="Arial" w:hAnsi="Arial" w:cs="Arial"/>
          <w:sz w:val="21"/>
          <w:szCs w:val="21"/>
          <w:lang w:val="fr-FR"/>
        </w:rPr>
        <w:t>Projet</w:t>
      </w:r>
      <w:r w:rsidR="006F4377" w:rsidRPr="0003055F">
        <w:rPr>
          <w:rFonts w:ascii="Arial" w:hAnsi="Arial" w:cs="Arial"/>
          <w:sz w:val="21"/>
          <w:szCs w:val="21"/>
          <w:lang w:val="fr-FR"/>
        </w:rPr>
        <w:t>.</w:t>
      </w:r>
      <w:bookmarkEnd w:id="395"/>
    </w:p>
    <w:p w14:paraId="4CEA2CCD" w14:textId="6B2EE834" w:rsidR="006F4377" w:rsidRPr="0003055F" w:rsidRDefault="006F4377">
      <w:pPr>
        <w:pStyle w:val="BauchiEPClevel1"/>
        <w:numPr>
          <w:ilvl w:val="0"/>
          <w:numId w:val="162"/>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Société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céder,</w:t>
      </w:r>
      <w:r w:rsidR="00A63C63" w:rsidRPr="0003055F">
        <w:rPr>
          <w:rFonts w:ascii="Arial" w:hAnsi="Arial" w:cs="Arial"/>
          <w:sz w:val="21"/>
          <w:szCs w:val="21"/>
          <w:lang w:val="fr-FR"/>
        </w:rPr>
        <w:t xml:space="preserve"> </w:t>
      </w:r>
      <w:r w:rsidRPr="0003055F">
        <w:rPr>
          <w:rFonts w:ascii="Arial" w:hAnsi="Arial" w:cs="Arial"/>
          <w:sz w:val="21"/>
          <w:szCs w:val="21"/>
          <w:lang w:val="fr-FR"/>
        </w:rPr>
        <w:t>sous-traiter,</w:t>
      </w:r>
      <w:r w:rsidR="00A63C63" w:rsidRPr="0003055F">
        <w:rPr>
          <w:rFonts w:ascii="Arial" w:hAnsi="Arial" w:cs="Arial"/>
          <w:sz w:val="21"/>
          <w:szCs w:val="21"/>
          <w:lang w:val="fr-FR"/>
        </w:rPr>
        <w:t xml:space="preserve"> </w:t>
      </w:r>
      <w:r w:rsidRPr="0003055F">
        <w:rPr>
          <w:rFonts w:ascii="Arial" w:hAnsi="Arial" w:cs="Arial"/>
          <w:sz w:val="21"/>
          <w:szCs w:val="21"/>
          <w:lang w:val="fr-FR"/>
        </w:rPr>
        <w:t>déléguer,</w:t>
      </w:r>
      <w:r w:rsidR="00A63C63" w:rsidRPr="0003055F">
        <w:rPr>
          <w:rFonts w:ascii="Arial" w:hAnsi="Arial" w:cs="Arial"/>
          <w:sz w:val="21"/>
          <w:szCs w:val="21"/>
          <w:lang w:val="fr-FR"/>
        </w:rPr>
        <w:t xml:space="preserve"> </w:t>
      </w:r>
      <w:r w:rsidRPr="0003055F">
        <w:rPr>
          <w:rFonts w:ascii="Arial" w:hAnsi="Arial" w:cs="Arial"/>
          <w:sz w:val="21"/>
          <w:szCs w:val="21"/>
          <w:lang w:val="fr-FR"/>
        </w:rPr>
        <w:t>transférer,</w:t>
      </w:r>
      <w:r w:rsidR="00A63C63" w:rsidRPr="0003055F">
        <w:rPr>
          <w:rFonts w:ascii="Arial" w:hAnsi="Arial" w:cs="Arial"/>
          <w:sz w:val="21"/>
          <w:szCs w:val="21"/>
          <w:lang w:val="fr-FR"/>
        </w:rPr>
        <w:t xml:space="preserve"> </w:t>
      </w:r>
      <w:r w:rsidRPr="0003055F">
        <w:rPr>
          <w:rFonts w:ascii="Arial" w:hAnsi="Arial" w:cs="Arial"/>
          <w:sz w:val="21"/>
          <w:szCs w:val="21"/>
          <w:lang w:val="fr-FR"/>
        </w:rPr>
        <w:t>hypothéquer,</w:t>
      </w:r>
      <w:r w:rsidR="00A63C63" w:rsidRPr="0003055F">
        <w:rPr>
          <w:rFonts w:ascii="Arial" w:hAnsi="Arial" w:cs="Arial"/>
          <w:sz w:val="21"/>
          <w:szCs w:val="21"/>
          <w:lang w:val="fr-FR"/>
        </w:rPr>
        <w:t xml:space="preserve"> </w:t>
      </w:r>
      <w:r w:rsidR="005C20A5" w:rsidRPr="0003055F">
        <w:rPr>
          <w:rFonts w:ascii="Arial" w:hAnsi="Arial" w:cs="Arial"/>
          <w:sz w:val="21"/>
          <w:szCs w:val="21"/>
          <w:lang w:val="fr-FR"/>
        </w:rPr>
        <w:t>donner</w:t>
      </w:r>
      <w:r w:rsidR="00A63C63" w:rsidRPr="0003055F">
        <w:rPr>
          <w:rFonts w:ascii="Arial" w:hAnsi="Arial" w:cs="Arial"/>
          <w:sz w:val="21"/>
          <w:szCs w:val="21"/>
          <w:lang w:val="fr-FR"/>
        </w:rPr>
        <w:t xml:space="preserve"> </w:t>
      </w:r>
      <w:r w:rsidR="005C20A5"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5C20A5" w:rsidRPr="0003055F">
        <w:rPr>
          <w:rFonts w:ascii="Arial" w:hAnsi="Arial" w:cs="Arial"/>
          <w:sz w:val="21"/>
          <w:szCs w:val="21"/>
          <w:lang w:val="fr-FR"/>
        </w:rPr>
        <w:t>sûreté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accorder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intérêt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totalité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bénéfice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intérêts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consentement</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préalable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Fournisseur.</w:t>
      </w:r>
    </w:p>
    <w:p w14:paraId="4EC5871E" w14:textId="362B0DEB" w:rsidR="006F4377" w:rsidRPr="0003055F" w:rsidRDefault="006F4377">
      <w:pPr>
        <w:pStyle w:val="Paragraphedeliste"/>
        <w:keepNext/>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bookmarkStart w:id="396" w:name="_bookmark157"/>
      <w:bookmarkStart w:id="397" w:name="_Ref119940254"/>
      <w:bookmarkEnd w:id="396"/>
      <w:r w:rsidRPr="0003055F">
        <w:rPr>
          <w:rFonts w:ascii="Arial" w:hAnsi="Arial" w:cs="Arial"/>
          <w:b/>
          <w:bCs/>
          <w:sz w:val="21"/>
          <w:szCs w:val="21"/>
          <w:lang w:val="fr-FR"/>
        </w:rPr>
        <w:t>Intégralité</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Accords</w:t>
      </w:r>
      <w:bookmarkEnd w:id="397"/>
    </w:p>
    <w:p w14:paraId="0ADD7127" w14:textId="21A27638" w:rsidR="006F4377" w:rsidRPr="0003055F" w:rsidRDefault="006F4377">
      <w:pPr>
        <w:pStyle w:val="BauchiEPClevel1"/>
        <w:keepNext/>
        <w:numPr>
          <w:ilvl w:val="0"/>
          <w:numId w:val="16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constitue</w:t>
      </w:r>
      <w:r w:rsidR="00A63C63" w:rsidRPr="0003055F">
        <w:rPr>
          <w:rFonts w:ascii="Arial" w:hAnsi="Arial" w:cs="Arial"/>
          <w:sz w:val="21"/>
          <w:szCs w:val="21"/>
          <w:lang w:val="fr-FR"/>
        </w:rPr>
        <w:t xml:space="preserve"> </w:t>
      </w:r>
      <w:r w:rsidRPr="0003055F">
        <w:rPr>
          <w:rFonts w:ascii="Arial" w:hAnsi="Arial" w:cs="Arial"/>
          <w:sz w:val="21"/>
          <w:szCs w:val="21"/>
          <w:lang w:val="fr-FR"/>
        </w:rPr>
        <w:t>l'intégralité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l'accord</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l'entente</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Pr="0003055F">
        <w:rPr>
          <w:rFonts w:ascii="Arial" w:hAnsi="Arial" w:cs="Arial"/>
          <w:sz w:val="21"/>
          <w:szCs w:val="21"/>
          <w:lang w:val="fr-FR"/>
        </w:rPr>
        <w:t>l'objet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3659100E" w:rsidRPr="0003055F">
        <w:rPr>
          <w:rFonts w:ascii="Arial" w:hAnsi="Arial" w:cs="Arial"/>
          <w:sz w:val="21"/>
          <w:szCs w:val="21"/>
          <w:lang w:val="fr-FR"/>
        </w:rPr>
        <w:t>.</w:t>
      </w:r>
      <w:r w:rsidR="00A63C63" w:rsidRPr="0003055F">
        <w:rPr>
          <w:rFonts w:ascii="Arial" w:hAnsi="Arial" w:cs="Arial"/>
          <w:sz w:val="21"/>
          <w:szCs w:val="21"/>
          <w:lang w:val="fr-FR"/>
        </w:rPr>
        <w:t xml:space="preserve"> </w:t>
      </w:r>
      <w:r w:rsidR="3659100E"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remplace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éteint</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arrangement</w:t>
      </w:r>
      <w:r w:rsidR="00A63C63" w:rsidRPr="0003055F">
        <w:rPr>
          <w:rFonts w:ascii="Arial" w:hAnsi="Arial" w:cs="Arial"/>
          <w:sz w:val="21"/>
          <w:szCs w:val="21"/>
          <w:lang w:val="fr-FR"/>
        </w:rPr>
        <w:t xml:space="preserve"> </w:t>
      </w:r>
      <w:r w:rsidRPr="0003055F">
        <w:rPr>
          <w:rFonts w:ascii="Arial" w:hAnsi="Arial" w:cs="Arial"/>
          <w:sz w:val="21"/>
          <w:szCs w:val="21"/>
          <w:lang w:val="fr-FR"/>
        </w:rPr>
        <w:t>antérieur</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concernant</w:t>
      </w:r>
      <w:r w:rsidR="00A63C63" w:rsidRPr="0003055F">
        <w:rPr>
          <w:rFonts w:ascii="Arial" w:hAnsi="Arial" w:cs="Arial"/>
          <w:sz w:val="21"/>
          <w:szCs w:val="21"/>
          <w:lang w:val="fr-FR"/>
        </w:rPr>
        <w:t xml:space="preserve"> </w:t>
      </w:r>
      <w:r w:rsidRPr="0003055F">
        <w:rPr>
          <w:rFonts w:ascii="Arial" w:hAnsi="Arial" w:cs="Arial"/>
          <w:sz w:val="21"/>
          <w:szCs w:val="21"/>
          <w:lang w:val="fr-FR"/>
        </w:rPr>
        <w:t>l'objet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6288A8CF" w:rsidRPr="0003055F">
        <w:rPr>
          <w:rFonts w:ascii="Arial" w:hAnsi="Arial" w:cs="Arial"/>
          <w:sz w:val="21"/>
          <w:szCs w:val="21"/>
          <w:lang w:val="fr-FR"/>
        </w:rPr>
        <w:t>.</w:t>
      </w:r>
      <w:r w:rsidR="00A63C63" w:rsidRPr="0003055F">
        <w:rPr>
          <w:rFonts w:ascii="Arial" w:hAnsi="Arial" w:cs="Arial"/>
          <w:sz w:val="21"/>
          <w:szCs w:val="21"/>
          <w:lang w:val="fr-FR"/>
        </w:rPr>
        <w:t xml:space="preserve"> </w:t>
      </w:r>
      <w:r w:rsidR="6CE0D36D"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exclut</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déclaration,</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promesse,</w:t>
      </w:r>
      <w:r w:rsidR="00A63C63" w:rsidRPr="0003055F">
        <w:rPr>
          <w:rFonts w:ascii="Arial" w:hAnsi="Arial" w:cs="Arial"/>
          <w:sz w:val="21"/>
          <w:szCs w:val="21"/>
          <w:lang w:val="fr-FR"/>
        </w:rPr>
        <w:t xml:space="preserve"> </w:t>
      </w:r>
      <w:r w:rsidRPr="0003055F">
        <w:rPr>
          <w:rFonts w:ascii="Arial" w:hAnsi="Arial" w:cs="Arial"/>
          <w:sz w:val="21"/>
          <w:szCs w:val="21"/>
          <w:lang w:val="fr-FR"/>
        </w:rPr>
        <w:t>assurance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engagement</w:t>
      </w:r>
      <w:r w:rsidR="00A63C63" w:rsidRPr="0003055F">
        <w:rPr>
          <w:rFonts w:ascii="Arial" w:hAnsi="Arial" w:cs="Arial"/>
          <w:sz w:val="21"/>
          <w:szCs w:val="21"/>
          <w:lang w:val="fr-FR"/>
        </w:rPr>
        <w:t xml:space="preserve"> </w:t>
      </w:r>
      <w:r w:rsidR="6E975EDB" w:rsidRPr="0003055F">
        <w:rPr>
          <w:rFonts w:ascii="Arial" w:hAnsi="Arial" w:cs="Arial"/>
          <w:sz w:val="21"/>
          <w:szCs w:val="21"/>
          <w:lang w:val="fr-FR"/>
        </w:rPr>
        <w:t>qui</w:t>
      </w:r>
      <w:r w:rsidR="00A63C63" w:rsidRPr="0003055F">
        <w:rPr>
          <w:rFonts w:ascii="Arial" w:hAnsi="Arial" w:cs="Arial"/>
          <w:sz w:val="21"/>
          <w:szCs w:val="21"/>
          <w:lang w:val="fr-FR"/>
        </w:rPr>
        <w:t xml:space="preserve"> </w:t>
      </w:r>
      <w:r w:rsidR="6E975EDB" w:rsidRPr="0003055F">
        <w:rPr>
          <w:rFonts w:ascii="Arial" w:hAnsi="Arial" w:cs="Arial"/>
          <w:sz w:val="21"/>
          <w:szCs w:val="21"/>
          <w:lang w:val="fr-FR"/>
        </w:rPr>
        <w:t>résulterait</w:t>
      </w:r>
      <w:r w:rsidR="00A63C63" w:rsidRPr="0003055F">
        <w:rPr>
          <w:rFonts w:ascii="Arial" w:hAnsi="Arial" w:cs="Arial"/>
          <w:sz w:val="21"/>
          <w:szCs w:val="21"/>
          <w:lang w:val="fr-FR"/>
        </w:rPr>
        <w:t xml:space="preserve"> </w:t>
      </w:r>
      <w:r w:rsidR="00B8540B" w:rsidRPr="0003055F">
        <w:rPr>
          <w:rFonts w:ascii="Arial" w:hAnsi="Arial" w:cs="Arial"/>
          <w:sz w:val="21"/>
          <w:szCs w:val="21"/>
          <w:lang w:val="fr-FR"/>
        </w:rPr>
        <w:t>implicitement</w:t>
      </w:r>
      <w:r w:rsidR="00A63C63" w:rsidRPr="0003055F">
        <w:rPr>
          <w:rFonts w:ascii="Arial" w:hAnsi="Arial" w:cs="Arial"/>
          <w:sz w:val="21"/>
          <w:szCs w:val="21"/>
          <w:lang w:val="fr-FR"/>
        </w:rPr>
        <w:t xml:space="preserve"> </w:t>
      </w:r>
      <w:r w:rsidR="6E975EDB" w:rsidRPr="0003055F">
        <w:rPr>
          <w:rFonts w:ascii="Arial" w:hAnsi="Arial" w:cs="Arial"/>
          <w:sz w:val="21"/>
          <w:szCs w:val="21"/>
          <w:lang w:val="fr-FR"/>
        </w:rPr>
        <w:t>de</w:t>
      </w:r>
      <w:r w:rsidR="00A63C63" w:rsidRPr="0003055F">
        <w:rPr>
          <w:rFonts w:ascii="Arial" w:hAnsi="Arial" w:cs="Arial"/>
          <w:sz w:val="21"/>
          <w:szCs w:val="21"/>
          <w:lang w:val="fr-FR"/>
        </w:rPr>
        <w:t xml:space="preserve"> </w:t>
      </w:r>
      <w:r w:rsidR="6E975EDB" w:rsidRPr="0003055F">
        <w:rPr>
          <w:rFonts w:ascii="Arial" w:hAnsi="Arial" w:cs="Arial"/>
          <w:sz w:val="21"/>
          <w:szCs w:val="21"/>
          <w:lang w:val="fr-FR"/>
        </w:rPr>
        <w:t>l’application</w:t>
      </w:r>
      <w:r w:rsidR="00A63C63" w:rsidRPr="0003055F">
        <w:rPr>
          <w:rFonts w:ascii="Arial" w:hAnsi="Arial" w:cs="Arial"/>
          <w:sz w:val="21"/>
          <w:szCs w:val="21"/>
          <w:lang w:val="fr-FR"/>
        </w:rPr>
        <w:t xml:space="preserve"> </w:t>
      </w:r>
      <w:r w:rsidR="147CEC66"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1D80B88C"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coutume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4FDB79FB"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pratique</w:t>
      </w:r>
      <w:r w:rsidR="00A63C63" w:rsidRPr="0003055F">
        <w:rPr>
          <w:rFonts w:ascii="Arial" w:hAnsi="Arial" w:cs="Arial"/>
          <w:sz w:val="21"/>
          <w:szCs w:val="21"/>
          <w:lang w:val="fr-FR"/>
        </w:rPr>
        <w:t xml:space="preserve"> </w:t>
      </w:r>
      <w:r w:rsidRPr="0003055F">
        <w:rPr>
          <w:rFonts w:ascii="Arial" w:hAnsi="Arial" w:cs="Arial"/>
          <w:sz w:val="21"/>
          <w:szCs w:val="21"/>
          <w:lang w:val="fr-FR"/>
        </w:rPr>
        <w:t>commerciale.</w:t>
      </w:r>
    </w:p>
    <w:p w14:paraId="6C4AA42E" w14:textId="376F05F9" w:rsidR="006F4377" w:rsidRPr="0003055F" w:rsidRDefault="006F4377">
      <w:pPr>
        <w:pStyle w:val="BauchiEPClevel1"/>
        <w:numPr>
          <w:ilvl w:val="0"/>
          <w:numId w:val="16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reconnaît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accepte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06896FB3" w14:textId="25E508A1" w:rsidR="006F4377" w:rsidRPr="0003055F" w:rsidRDefault="006F4377">
      <w:pPr>
        <w:pStyle w:val="BauchiEPClevel1"/>
        <w:numPr>
          <w:ilvl w:val="0"/>
          <w:numId w:val="164"/>
        </w:numPr>
        <w:tabs>
          <w:tab w:val="left" w:pos="709"/>
          <w:tab w:val="left" w:pos="1418"/>
          <w:tab w:val="left" w:pos="2127"/>
        </w:tabs>
        <w:snapToGrid w:val="0"/>
        <w:ind w:left="1418" w:hanging="709"/>
        <w:rPr>
          <w:rFonts w:ascii="Arial" w:hAnsi="Arial" w:cs="Arial"/>
          <w:sz w:val="21"/>
          <w:szCs w:val="21"/>
          <w:lang w:val="fr-FR"/>
        </w:rPr>
      </w:pPr>
      <w:bookmarkStart w:id="398" w:name="_Hlk119012168"/>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0EDB2E4A" w:rsidRPr="0003055F">
        <w:rPr>
          <w:rFonts w:ascii="Arial" w:hAnsi="Arial" w:cs="Arial"/>
          <w:sz w:val="21"/>
          <w:szCs w:val="21"/>
          <w:lang w:val="fr-FR"/>
        </w:rPr>
        <w:t>n’a</w:t>
      </w:r>
      <w:r w:rsidR="00A63C63" w:rsidRPr="0003055F">
        <w:rPr>
          <w:rFonts w:ascii="Arial" w:hAnsi="Arial" w:cs="Arial"/>
          <w:sz w:val="21"/>
          <w:szCs w:val="21"/>
          <w:lang w:val="fr-FR"/>
        </w:rPr>
        <w:t xml:space="preserve"> </w:t>
      </w:r>
      <w:r w:rsidR="0EDB2E4A" w:rsidRPr="0003055F">
        <w:rPr>
          <w:rFonts w:ascii="Arial" w:hAnsi="Arial" w:cs="Arial"/>
          <w:sz w:val="21"/>
          <w:szCs w:val="21"/>
          <w:lang w:val="fr-FR"/>
        </w:rPr>
        <w:t>pas</w:t>
      </w:r>
      <w:r w:rsidR="00A63C63" w:rsidRPr="0003055F">
        <w:rPr>
          <w:rFonts w:ascii="Arial" w:hAnsi="Arial" w:cs="Arial"/>
          <w:sz w:val="21"/>
          <w:szCs w:val="21"/>
          <w:lang w:val="fr-FR"/>
        </w:rPr>
        <w:t xml:space="preserve"> </w:t>
      </w:r>
      <w:r w:rsidR="0EDB2E4A" w:rsidRPr="0003055F">
        <w:rPr>
          <w:rFonts w:ascii="Arial" w:hAnsi="Arial" w:cs="Arial"/>
          <w:sz w:val="21"/>
          <w:szCs w:val="21"/>
          <w:lang w:val="fr-FR"/>
        </w:rPr>
        <w:t>conclu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5F2650" w:rsidRPr="0003055F">
        <w:rPr>
          <w:rFonts w:ascii="Arial" w:hAnsi="Arial" w:cs="Arial"/>
          <w:sz w:val="21"/>
          <w:szCs w:val="21"/>
          <w:lang w:val="fr-FR"/>
        </w:rPr>
        <w:t xml:space="preserve">Contrat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488E272E"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n'a</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incitée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conclure</w:t>
      </w:r>
      <w:r w:rsidR="00A63C63" w:rsidRPr="0003055F">
        <w:rPr>
          <w:rFonts w:ascii="Arial" w:hAnsi="Arial" w:cs="Arial"/>
          <w:sz w:val="21"/>
          <w:szCs w:val="21"/>
          <w:lang w:val="fr-FR"/>
        </w:rPr>
        <w:t xml:space="preserve"> </w:t>
      </w:r>
      <w:r w:rsidR="2F88BBB1" w:rsidRPr="0003055F">
        <w:rPr>
          <w:rFonts w:ascii="Arial" w:hAnsi="Arial" w:cs="Arial"/>
          <w:sz w:val="21"/>
          <w:szCs w:val="21"/>
          <w:lang w:val="fr-FR"/>
        </w:rPr>
        <w:t>sur</w:t>
      </w:r>
      <w:r w:rsidR="00A63C63" w:rsidRPr="0003055F">
        <w:rPr>
          <w:rFonts w:ascii="Arial" w:hAnsi="Arial" w:cs="Arial"/>
          <w:sz w:val="21"/>
          <w:szCs w:val="21"/>
          <w:lang w:val="fr-FR"/>
        </w:rPr>
        <w:t xml:space="preserve"> </w:t>
      </w:r>
      <w:r w:rsidR="2F88BBB1" w:rsidRPr="0003055F">
        <w:rPr>
          <w:rFonts w:ascii="Arial" w:hAnsi="Arial" w:cs="Arial"/>
          <w:sz w:val="21"/>
          <w:szCs w:val="21"/>
          <w:lang w:val="fr-FR"/>
        </w:rPr>
        <w:t>le</w:t>
      </w:r>
      <w:r w:rsidR="00A63C63" w:rsidRPr="0003055F">
        <w:rPr>
          <w:rFonts w:ascii="Arial" w:hAnsi="Arial" w:cs="Arial"/>
          <w:sz w:val="21"/>
          <w:szCs w:val="21"/>
          <w:lang w:val="fr-FR"/>
        </w:rPr>
        <w:t xml:space="preserve"> </w:t>
      </w:r>
      <w:r w:rsidR="2F88BBB1" w:rsidRPr="0003055F">
        <w:rPr>
          <w:rFonts w:ascii="Arial" w:hAnsi="Arial" w:cs="Arial"/>
          <w:sz w:val="21"/>
          <w:szCs w:val="21"/>
          <w:lang w:val="fr-FR"/>
        </w:rPr>
        <w:t>fondement</w:t>
      </w:r>
      <w:r w:rsidR="00A63C63" w:rsidRPr="0003055F">
        <w:rPr>
          <w:rFonts w:ascii="Arial" w:hAnsi="Arial" w:cs="Arial"/>
          <w:sz w:val="21"/>
          <w:szCs w:val="21"/>
          <w:lang w:val="fr-FR"/>
        </w:rPr>
        <w:t xml:space="preserve"> </w:t>
      </w:r>
      <w:r w:rsidR="2F88BBB1" w:rsidRPr="0003055F">
        <w:rPr>
          <w:rFonts w:ascii="Arial" w:hAnsi="Arial" w:cs="Arial"/>
          <w:sz w:val="21"/>
          <w:szCs w:val="21"/>
          <w:lang w:val="fr-FR"/>
        </w:rPr>
        <w:t>d’</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déclaration,</w:t>
      </w:r>
      <w:r w:rsidR="00A63C63" w:rsidRPr="0003055F">
        <w:rPr>
          <w:rFonts w:ascii="Arial" w:hAnsi="Arial" w:cs="Arial"/>
          <w:sz w:val="21"/>
          <w:szCs w:val="21"/>
          <w:lang w:val="fr-FR"/>
        </w:rPr>
        <w:t xml:space="preserve"> </w:t>
      </w:r>
      <w:r w:rsidR="6469DA2C" w:rsidRPr="0003055F">
        <w:rPr>
          <w:rFonts w:ascii="Arial" w:hAnsi="Arial" w:cs="Arial"/>
          <w:sz w:val="21"/>
          <w:szCs w:val="21"/>
          <w:lang w:val="fr-FR"/>
        </w:rPr>
        <w:t>d’</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1B0E0932" w:rsidRPr="0003055F">
        <w:rPr>
          <w:rFonts w:ascii="Arial" w:hAnsi="Arial" w:cs="Arial"/>
          <w:sz w:val="21"/>
          <w:szCs w:val="21"/>
          <w:lang w:val="fr-FR"/>
        </w:rPr>
        <w:t>d’</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assurance,</w:t>
      </w:r>
      <w:r w:rsidR="00A63C63" w:rsidRPr="0003055F">
        <w:rPr>
          <w:rFonts w:ascii="Arial" w:hAnsi="Arial" w:cs="Arial"/>
          <w:sz w:val="21"/>
          <w:szCs w:val="21"/>
          <w:lang w:val="fr-FR"/>
        </w:rPr>
        <w:t xml:space="preserve"> </w:t>
      </w:r>
      <w:r w:rsidR="75AF4089" w:rsidRPr="0003055F">
        <w:rPr>
          <w:rFonts w:ascii="Arial" w:hAnsi="Arial" w:cs="Arial"/>
          <w:sz w:val="21"/>
          <w:szCs w:val="21"/>
          <w:lang w:val="fr-FR"/>
        </w:rPr>
        <w:t>d’</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promesse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28EE61FE" w:rsidRPr="0003055F">
        <w:rPr>
          <w:rFonts w:ascii="Arial" w:hAnsi="Arial" w:cs="Arial"/>
          <w:sz w:val="21"/>
          <w:szCs w:val="21"/>
          <w:lang w:val="fr-FR"/>
        </w:rPr>
        <w:t>d’</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engagement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5FAB7263" w:rsidRPr="0003055F">
        <w:rPr>
          <w:rFonts w:ascii="Arial" w:hAnsi="Arial" w:cs="Arial"/>
          <w:sz w:val="21"/>
          <w:szCs w:val="21"/>
          <w:lang w:val="fr-FR"/>
        </w:rPr>
        <w:t>à</w:t>
      </w:r>
      <w:r w:rsidR="00A63C63" w:rsidRPr="0003055F">
        <w:rPr>
          <w:rFonts w:ascii="Arial" w:hAnsi="Arial" w:cs="Arial"/>
          <w:sz w:val="21"/>
          <w:szCs w:val="21"/>
          <w:lang w:val="fr-FR"/>
        </w:rPr>
        <w:t xml:space="preserve"> </w:t>
      </w:r>
      <w:r w:rsidR="5FAB7263" w:rsidRPr="0003055F">
        <w:rPr>
          <w:rFonts w:ascii="Arial" w:hAnsi="Arial" w:cs="Arial"/>
          <w:sz w:val="21"/>
          <w:szCs w:val="21"/>
          <w:lang w:val="fr-FR"/>
        </w:rPr>
        <w:t>l’exception</w:t>
      </w:r>
      <w:r w:rsidR="00A63C63" w:rsidRPr="0003055F">
        <w:rPr>
          <w:rFonts w:ascii="Arial" w:hAnsi="Arial" w:cs="Arial"/>
          <w:sz w:val="21"/>
          <w:szCs w:val="21"/>
          <w:lang w:val="fr-FR"/>
        </w:rPr>
        <w:t xml:space="preserve"> </w:t>
      </w:r>
      <w:r w:rsidR="5FAB7263" w:rsidRPr="0003055F">
        <w:rPr>
          <w:rFonts w:ascii="Arial" w:hAnsi="Arial" w:cs="Arial"/>
          <w:sz w:val="21"/>
          <w:szCs w:val="21"/>
          <w:lang w:val="fr-FR"/>
        </w:rPr>
        <w:t>de</w:t>
      </w:r>
      <w:r w:rsidR="00A63C63" w:rsidRPr="0003055F">
        <w:rPr>
          <w:rFonts w:ascii="Arial" w:hAnsi="Arial" w:cs="Arial"/>
          <w:sz w:val="21"/>
          <w:szCs w:val="21"/>
          <w:lang w:val="fr-FR"/>
        </w:rPr>
        <w:t xml:space="preserve"> </w:t>
      </w:r>
      <w:r w:rsidR="5FAB7263" w:rsidRPr="0003055F">
        <w:rPr>
          <w:rFonts w:ascii="Arial" w:hAnsi="Arial" w:cs="Arial"/>
          <w:sz w:val="21"/>
          <w:szCs w:val="21"/>
          <w:lang w:val="fr-FR"/>
        </w:rPr>
        <w:t>ce</w:t>
      </w:r>
      <w:r w:rsidR="00A63C63" w:rsidRPr="0003055F">
        <w:rPr>
          <w:rFonts w:ascii="Arial" w:hAnsi="Arial" w:cs="Arial"/>
          <w:sz w:val="21"/>
          <w:szCs w:val="21"/>
          <w:lang w:val="fr-FR"/>
        </w:rPr>
        <w:t xml:space="preserve"> </w:t>
      </w:r>
      <w:r w:rsidR="5FAB7263" w:rsidRPr="0003055F">
        <w:rPr>
          <w:rFonts w:ascii="Arial" w:hAnsi="Arial" w:cs="Arial"/>
          <w:sz w:val="21"/>
          <w:szCs w:val="21"/>
          <w:lang w:val="fr-FR"/>
        </w:rPr>
        <w:t>qui</w:t>
      </w:r>
      <w:r w:rsidR="00A63C63" w:rsidRPr="0003055F">
        <w:rPr>
          <w:rFonts w:ascii="Arial" w:hAnsi="Arial" w:cs="Arial"/>
          <w:sz w:val="21"/>
          <w:szCs w:val="21"/>
          <w:lang w:val="fr-FR"/>
        </w:rPr>
        <w:t xml:space="preserve"> </w:t>
      </w:r>
      <w:r w:rsidR="5FAB7263" w:rsidRPr="0003055F">
        <w:rPr>
          <w:rFonts w:ascii="Arial" w:hAnsi="Arial" w:cs="Arial"/>
          <w:sz w:val="21"/>
          <w:szCs w:val="21"/>
          <w:lang w:val="fr-FR"/>
        </w:rPr>
        <w:t>est</w:t>
      </w:r>
      <w:r w:rsidR="00A63C63" w:rsidRPr="0003055F">
        <w:rPr>
          <w:rFonts w:ascii="Arial" w:hAnsi="Arial" w:cs="Arial"/>
          <w:sz w:val="21"/>
          <w:szCs w:val="21"/>
          <w:lang w:val="fr-FR"/>
        </w:rPr>
        <w:t xml:space="preserve"> </w:t>
      </w:r>
      <w:r w:rsidR="4B46DFA2" w:rsidRPr="0003055F">
        <w:rPr>
          <w:rFonts w:ascii="Arial" w:hAnsi="Arial" w:cs="Arial"/>
          <w:sz w:val="21"/>
          <w:szCs w:val="21"/>
          <w:lang w:val="fr-FR"/>
        </w:rPr>
        <w:t>expressément</w:t>
      </w:r>
      <w:r w:rsidR="00A63C63" w:rsidRPr="0003055F">
        <w:rPr>
          <w:rFonts w:ascii="Arial" w:hAnsi="Arial" w:cs="Arial"/>
          <w:sz w:val="21"/>
          <w:szCs w:val="21"/>
          <w:lang w:val="fr-FR"/>
        </w:rPr>
        <w:t xml:space="preserve"> </w:t>
      </w:r>
      <w:r w:rsidR="5FAB7263" w:rsidRPr="0003055F">
        <w:rPr>
          <w:rFonts w:ascii="Arial" w:hAnsi="Arial" w:cs="Arial"/>
          <w:sz w:val="21"/>
          <w:szCs w:val="21"/>
          <w:lang w:val="fr-FR"/>
        </w:rPr>
        <w:t>prévu</w:t>
      </w:r>
      <w:r w:rsidR="00A63C63" w:rsidRPr="0003055F">
        <w:rPr>
          <w:rFonts w:ascii="Arial" w:hAnsi="Arial" w:cs="Arial"/>
          <w:sz w:val="21"/>
          <w:szCs w:val="21"/>
          <w:lang w:val="fr-FR"/>
        </w:rPr>
        <w:t xml:space="preserve"> </w:t>
      </w:r>
      <w:r w:rsidR="01B7673B"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618EEA96" w14:textId="539A8CFA" w:rsidR="006F4377" w:rsidRPr="0003055F" w:rsidRDefault="006F4377">
      <w:pPr>
        <w:pStyle w:val="BauchiEPClevel1"/>
        <w:numPr>
          <w:ilvl w:val="0"/>
          <w:numId w:val="164"/>
        </w:numPr>
        <w:tabs>
          <w:tab w:val="left" w:pos="709"/>
          <w:tab w:val="left" w:pos="1418"/>
          <w:tab w:val="left" w:pos="2127"/>
        </w:tabs>
        <w:snapToGrid w:val="0"/>
        <w:ind w:left="1418" w:hanging="709"/>
        <w:rPr>
          <w:rFonts w:ascii="Arial" w:hAnsi="Arial" w:cs="Arial"/>
          <w:sz w:val="21"/>
          <w:szCs w:val="21"/>
          <w:lang w:val="fr-FR"/>
        </w:rPr>
      </w:pPr>
      <w:r w:rsidRPr="0003055F">
        <w:rPr>
          <w:rFonts w:ascii="Arial" w:hAnsi="Arial" w:cs="Arial"/>
          <w:sz w:val="21"/>
          <w:szCs w:val="21"/>
          <w:lang w:val="fr-FR"/>
        </w:rPr>
        <w:t>elle</w:t>
      </w:r>
      <w:r w:rsidR="00A63C63" w:rsidRPr="0003055F">
        <w:rPr>
          <w:rFonts w:ascii="Arial" w:hAnsi="Arial" w:cs="Arial"/>
          <w:sz w:val="21"/>
          <w:szCs w:val="21"/>
          <w:lang w:val="fr-FR"/>
        </w:rPr>
        <w:t xml:space="preserve"> </w:t>
      </w:r>
      <w:r w:rsidRPr="0003055F">
        <w:rPr>
          <w:rFonts w:ascii="Arial" w:hAnsi="Arial" w:cs="Arial"/>
          <w:sz w:val="21"/>
          <w:szCs w:val="21"/>
          <w:lang w:val="fr-FR"/>
        </w:rPr>
        <w:t>n</w:t>
      </w:r>
      <w:r w:rsidR="12075CEF" w:rsidRPr="0003055F">
        <w:rPr>
          <w:rFonts w:ascii="Arial" w:hAnsi="Arial" w:cs="Arial"/>
          <w:sz w:val="21"/>
          <w:szCs w:val="21"/>
          <w:lang w:val="fr-FR"/>
        </w:rPr>
        <w:t>’</w:t>
      </w:r>
      <w:r w:rsidR="50AC4220" w:rsidRPr="0003055F">
        <w:rPr>
          <w:rFonts w:ascii="Arial" w:hAnsi="Arial" w:cs="Arial"/>
          <w:sz w:val="21"/>
          <w:szCs w:val="21"/>
          <w:lang w:val="fr-FR"/>
        </w:rPr>
        <w:t>a</w:t>
      </w:r>
      <w:r w:rsidR="00A63C63" w:rsidRPr="0003055F">
        <w:rPr>
          <w:rFonts w:ascii="Arial" w:hAnsi="Arial" w:cs="Arial"/>
          <w:sz w:val="21"/>
          <w:szCs w:val="21"/>
          <w:lang w:val="fr-FR"/>
        </w:rPr>
        <w:t xml:space="preserve"> </w:t>
      </w:r>
      <w:r w:rsidR="50AC4220"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responsab</w:t>
      </w:r>
      <w:r w:rsidR="5712D884" w:rsidRPr="0003055F">
        <w:rPr>
          <w:rFonts w:ascii="Arial" w:hAnsi="Arial" w:cs="Arial"/>
          <w:sz w:val="21"/>
          <w:szCs w:val="21"/>
          <w:lang w:val="fr-FR"/>
        </w:rPr>
        <w:t>ilité</w:t>
      </w:r>
      <w:r w:rsidR="00A63C63" w:rsidRPr="0003055F">
        <w:rPr>
          <w:rFonts w:ascii="Arial" w:hAnsi="Arial" w:cs="Arial"/>
          <w:sz w:val="21"/>
          <w:szCs w:val="21"/>
          <w:lang w:val="fr-FR"/>
        </w:rPr>
        <w:t xml:space="preserve"> </w:t>
      </w:r>
      <w:r w:rsidRPr="0003055F">
        <w:rPr>
          <w:rFonts w:ascii="Arial" w:hAnsi="Arial" w:cs="Arial"/>
          <w:sz w:val="21"/>
          <w:szCs w:val="21"/>
          <w:lang w:val="fr-FR"/>
        </w:rPr>
        <w:t>envers</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19B07742"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10039A7B" w:rsidRPr="0003055F">
        <w:rPr>
          <w:rFonts w:ascii="Arial" w:hAnsi="Arial" w:cs="Arial"/>
          <w:sz w:val="21"/>
          <w:szCs w:val="21"/>
          <w:lang w:val="fr-FR"/>
        </w:rPr>
        <w:t>par</w:t>
      </w:r>
      <w:r w:rsidR="00A63C63" w:rsidRPr="0003055F">
        <w:rPr>
          <w:rFonts w:ascii="Arial" w:hAnsi="Arial" w:cs="Arial"/>
          <w:sz w:val="21"/>
          <w:szCs w:val="21"/>
          <w:lang w:val="fr-FR"/>
        </w:rPr>
        <w:t xml:space="preserve"> </w:t>
      </w:r>
      <w:r w:rsidR="10039A7B" w:rsidRPr="0003055F">
        <w:rPr>
          <w:rFonts w:ascii="Arial" w:hAnsi="Arial" w:cs="Arial"/>
          <w:sz w:val="21"/>
          <w:szCs w:val="21"/>
          <w:lang w:val="fr-FR"/>
        </w:rPr>
        <w:t>considération</w:t>
      </w:r>
      <w:r w:rsidR="00A63C63" w:rsidRPr="0003055F">
        <w:rPr>
          <w:rFonts w:ascii="Arial" w:hAnsi="Arial" w:cs="Arial"/>
          <w:sz w:val="21"/>
          <w:szCs w:val="21"/>
          <w:lang w:val="fr-FR"/>
        </w:rPr>
        <w:t xml:space="preserve"> </w:t>
      </w:r>
      <w:r w:rsidR="10039A7B" w:rsidRPr="0003055F">
        <w:rPr>
          <w:rFonts w:ascii="Arial" w:hAnsi="Arial" w:cs="Arial"/>
          <w:sz w:val="21"/>
          <w:szCs w:val="21"/>
          <w:lang w:val="fr-FR"/>
        </w:rPr>
        <w:t>d’</w:t>
      </w:r>
      <w:r w:rsidRPr="0003055F">
        <w:rPr>
          <w:rFonts w:ascii="Arial" w:hAnsi="Arial" w:cs="Arial"/>
          <w:sz w:val="21"/>
          <w:szCs w:val="21"/>
          <w:lang w:val="fr-FR"/>
        </w:rPr>
        <w:t>équité,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délit,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26F021D2" w:rsidRPr="0003055F">
        <w:rPr>
          <w:rFonts w:ascii="Arial" w:hAnsi="Arial" w:cs="Arial"/>
          <w:sz w:val="21"/>
          <w:szCs w:val="21"/>
          <w:lang w:val="fr-FR"/>
        </w:rPr>
        <w:t>L</w:t>
      </w:r>
      <w:r w:rsidRPr="0003055F">
        <w:rPr>
          <w:rFonts w:ascii="Arial" w:hAnsi="Arial" w:cs="Arial"/>
          <w:sz w:val="21"/>
          <w:szCs w:val="21"/>
          <w:lang w:val="fr-FR"/>
        </w:rPr>
        <w:t>oi</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déclaration,</w:t>
      </w:r>
      <w:r w:rsidR="00A63C63" w:rsidRPr="0003055F">
        <w:rPr>
          <w:rFonts w:ascii="Arial" w:hAnsi="Arial" w:cs="Arial"/>
          <w:sz w:val="21"/>
          <w:szCs w:val="21"/>
          <w:lang w:val="fr-FR"/>
        </w:rPr>
        <w:t xml:space="preserve"> </w:t>
      </w:r>
      <w:r w:rsidRPr="0003055F">
        <w:rPr>
          <w:rFonts w:ascii="Arial" w:hAnsi="Arial" w:cs="Arial"/>
          <w:sz w:val="21"/>
          <w:szCs w:val="21"/>
          <w:lang w:val="fr-FR"/>
        </w:rPr>
        <w:t>garantie,</w:t>
      </w:r>
      <w:r w:rsidR="00A63C63" w:rsidRPr="0003055F">
        <w:rPr>
          <w:rFonts w:ascii="Arial" w:hAnsi="Arial" w:cs="Arial"/>
          <w:sz w:val="21"/>
          <w:szCs w:val="21"/>
          <w:lang w:val="fr-FR"/>
        </w:rPr>
        <w:t xml:space="preserve"> </w:t>
      </w:r>
      <w:r w:rsidRPr="0003055F">
        <w:rPr>
          <w:rFonts w:ascii="Arial" w:hAnsi="Arial" w:cs="Arial"/>
          <w:sz w:val="21"/>
          <w:szCs w:val="21"/>
          <w:lang w:val="fr-FR"/>
        </w:rPr>
        <w:t>promesse,</w:t>
      </w:r>
      <w:r w:rsidR="00A63C63" w:rsidRPr="0003055F">
        <w:rPr>
          <w:rFonts w:ascii="Arial" w:hAnsi="Arial" w:cs="Arial"/>
          <w:sz w:val="21"/>
          <w:szCs w:val="21"/>
          <w:lang w:val="fr-FR"/>
        </w:rPr>
        <w:t xml:space="preserve"> </w:t>
      </w:r>
      <w:r w:rsidRPr="0003055F">
        <w:rPr>
          <w:rFonts w:ascii="Arial" w:hAnsi="Arial" w:cs="Arial"/>
          <w:sz w:val="21"/>
          <w:szCs w:val="21"/>
          <w:lang w:val="fr-FR"/>
        </w:rPr>
        <w:t>assurance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engagement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figure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1E14DAB4" w:rsidRPr="0003055F">
        <w:rPr>
          <w:rFonts w:ascii="Arial" w:hAnsi="Arial" w:cs="Arial"/>
          <w:sz w:val="21"/>
          <w:szCs w:val="21"/>
          <w:lang w:val="fr-FR"/>
        </w:rPr>
        <w:t>.</w:t>
      </w:r>
      <w:r w:rsidR="00A63C63" w:rsidRPr="0003055F">
        <w:rPr>
          <w:rFonts w:ascii="Arial" w:hAnsi="Arial" w:cs="Arial"/>
          <w:sz w:val="21"/>
          <w:szCs w:val="21"/>
          <w:lang w:val="fr-FR"/>
        </w:rPr>
        <w:t xml:space="preserve"> </w:t>
      </w:r>
      <w:r w:rsidR="4910B7AA" w:rsidRPr="0003055F">
        <w:rPr>
          <w:rFonts w:ascii="Arial" w:hAnsi="Arial" w:cs="Arial"/>
          <w:sz w:val="21"/>
          <w:szCs w:val="21"/>
          <w:lang w:val="fr-FR"/>
        </w:rPr>
        <w:t>A</w:t>
      </w:r>
      <w:r w:rsidRPr="0003055F">
        <w:rPr>
          <w:rFonts w:ascii="Arial" w:hAnsi="Arial" w:cs="Arial"/>
          <w:sz w:val="21"/>
          <w:szCs w:val="21"/>
          <w:lang w:val="fr-FR"/>
        </w:rPr>
        <w:t>ucune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pourra</w:t>
      </w:r>
      <w:r w:rsidR="00A63C63" w:rsidRPr="0003055F">
        <w:rPr>
          <w:rFonts w:ascii="Arial" w:hAnsi="Arial" w:cs="Arial"/>
          <w:sz w:val="21"/>
          <w:szCs w:val="21"/>
          <w:lang w:val="fr-FR"/>
        </w:rPr>
        <w:t xml:space="preserve"> </w:t>
      </w:r>
      <w:r w:rsidRPr="0003055F">
        <w:rPr>
          <w:rFonts w:ascii="Arial" w:hAnsi="Arial" w:cs="Arial"/>
          <w:sz w:val="21"/>
          <w:szCs w:val="21"/>
          <w:lang w:val="fr-FR"/>
        </w:rPr>
        <w:t>réclamer</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dommages-intérêts</w:t>
      </w:r>
      <w:r w:rsidR="5D796EE8"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résilier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annuler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2439EC35" w:rsidRPr="0003055F">
        <w:rPr>
          <w:rFonts w:ascii="Arial" w:hAnsi="Arial" w:cs="Arial"/>
          <w:sz w:val="21"/>
          <w:szCs w:val="21"/>
          <w:lang w:val="fr-FR"/>
        </w:rPr>
        <w:t>au</w:t>
      </w:r>
      <w:r w:rsidR="00A63C63" w:rsidRPr="0003055F">
        <w:rPr>
          <w:rFonts w:ascii="Arial" w:hAnsi="Arial" w:cs="Arial"/>
          <w:sz w:val="21"/>
          <w:szCs w:val="21"/>
          <w:lang w:val="fr-FR"/>
        </w:rPr>
        <w:t xml:space="preserve"> </w:t>
      </w:r>
      <w:r w:rsidR="2439EC35" w:rsidRPr="0003055F">
        <w:rPr>
          <w:rFonts w:ascii="Arial" w:hAnsi="Arial" w:cs="Arial"/>
          <w:sz w:val="21"/>
          <w:szCs w:val="21"/>
          <w:lang w:val="fr-FR"/>
        </w:rPr>
        <w:t>motif</w:t>
      </w:r>
      <w:r w:rsidR="00A63C63" w:rsidRPr="0003055F">
        <w:rPr>
          <w:rFonts w:ascii="Arial" w:hAnsi="Arial" w:cs="Arial"/>
          <w:sz w:val="21"/>
          <w:szCs w:val="21"/>
          <w:lang w:val="fr-FR"/>
        </w:rPr>
        <w:t xml:space="preserve"> </w:t>
      </w:r>
      <w:r w:rsidR="2439EC35"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2439EC35" w:rsidRPr="0003055F">
        <w:rPr>
          <w:rFonts w:ascii="Arial" w:hAnsi="Arial" w:cs="Arial"/>
          <w:sz w:val="21"/>
          <w:szCs w:val="21"/>
          <w:lang w:val="fr-FR"/>
        </w:rPr>
        <w:t>s’est</w:t>
      </w:r>
      <w:r w:rsidR="00A63C63" w:rsidRPr="0003055F">
        <w:rPr>
          <w:rFonts w:ascii="Arial" w:hAnsi="Arial" w:cs="Arial"/>
          <w:sz w:val="21"/>
          <w:szCs w:val="21"/>
          <w:lang w:val="fr-FR"/>
        </w:rPr>
        <w:t xml:space="preserve"> </w:t>
      </w:r>
      <w:r w:rsidR="3FDACA22" w:rsidRPr="0003055F">
        <w:rPr>
          <w:rFonts w:ascii="Arial" w:hAnsi="Arial" w:cs="Arial"/>
          <w:sz w:val="21"/>
          <w:szCs w:val="21"/>
          <w:lang w:val="fr-FR"/>
        </w:rPr>
        <w:t>fiée</w:t>
      </w:r>
      <w:r w:rsidR="00A63C63" w:rsidRPr="0003055F">
        <w:rPr>
          <w:rFonts w:ascii="Arial" w:hAnsi="Arial" w:cs="Arial"/>
          <w:sz w:val="21"/>
          <w:szCs w:val="21"/>
          <w:lang w:val="fr-FR"/>
        </w:rPr>
        <w:t xml:space="preserve"> </w:t>
      </w:r>
      <w:r w:rsidR="3FDACA22" w:rsidRPr="0003055F">
        <w:rPr>
          <w:rFonts w:ascii="Arial" w:hAnsi="Arial" w:cs="Arial"/>
          <w:sz w:val="21"/>
          <w:szCs w:val="21"/>
          <w:lang w:val="fr-FR"/>
        </w:rPr>
        <w:t>sur</w:t>
      </w:r>
      <w:r w:rsidR="00A63C63" w:rsidRPr="0003055F">
        <w:rPr>
          <w:rFonts w:ascii="Arial" w:hAnsi="Arial" w:cs="Arial"/>
          <w:sz w:val="21"/>
          <w:szCs w:val="21"/>
          <w:lang w:val="fr-FR"/>
        </w:rPr>
        <w:t xml:space="preserve"> </w:t>
      </w:r>
      <w:r w:rsidR="3FDACA22"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FDACA22" w:rsidRPr="0003055F">
        <w:rPr>
          <w:rFonts w:ascii="Arial" w:hAnsi="Arial" w:cs="Arial"/>
          <w:sz w:val="21"/>
          <w:szCs w:val="21"/>
          <w:lang w:val="fr-FR"/>
        </w:rPr>
        <w:t>déclaration</w:t>
      </w:r>
      <w:r w:rsidR="00A63C63" w:rsidRPr="0003055F">
        <w:rPr>
          <w:rFonts w:ascii="Arial" w:hAnsi="Arial" w:cs="Arial"/>
          <w:sz w:val="21"/>
          <w:szCs w:val="21"/>
          <w:lang w:val="fr-FR"/>
        </w:rPr>
        <w:t xml:space="preserve"> </w:t>
      </w:r>
      <w:r w:rsidR="3FDACA22" w:rsidRPr="0003055F">
        <w:rPr>
          <w:rFonts w:ascii="Arial" w:hAnsi="Arial" w:cs="Arial"/>
          <w:sz w:val="21"/>
          <w:szCs w:val="21"/>
          <w:lang w:val="fr-FR"/>
        </w:rPr>
        <w:lastRenderedPageBreak/>
        <w:t>erronée</w:t>
      </w:r>
      <w:r w:rsidR="00A63C63" w:rsidRPr="0003055F">
        <w:rPr>
          <w:rFonts w:ascii="Arial" w:hAnsi="Arial" w:cs="Arial"/>
          <w:sz w:val="21"/>
          <w:szCs w:val="21"/>
          <w:lang w:val="fr-FR"/>
        </w:rPr>
        <w:t xml:space="preserve"> </w:t>
      </w:r>
      <w:r w:rsidR="67659323"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67659323" w:rsidRPr="0003055F">
        <w:rPr>
          <w:rFonts w:ascii="Arial" w:hAnsi="Arial" w:cs="Arial"/>
          <w:sz w:val="21"/>
          <w:szCs w:val="21"/>
          <w:lang w:val="fr-FR"/>
        </w:rPr>
        <w:t>qu'une</w:t>
      </w:r>
      <w:r w:rsidR="00A63C63" w:rsidRPr="0003055F">
        <w:rPr>
          <w:rFonts w:ascii="Arial" w:hAnsi="Arial" w:cs="Arial"/>
          <w:sz w:val="21"/>
          <w:szCs w:val="21"/>
          <w:lang w:val="fr-FR"/>
        </w:rPr>
        <w:t xml:space="preserve"> </w:t>
      </w:r>
      <w:r w:rsidR="67659323" w:rsidRPr="0003055F">
        <w:rPr>
          <w:rFonts w:ascii="Arial" w:hAnsi="Arial" w:cs="Arial"/>
          <w:sz w:val="21"/>
          <w:szCs w:val="21"/>
          <w:lang w:val="fr-FR"/>
        </w:rPr>
        <w:t>déclaration</w:t>
      </w:r>
      <w:r w:rsidR="00A63C63" w:rsidRPr="0003055F">
        <w:rPr>
          <w:rFonts w:ascii="Arial" w:hAnsi="Arial" w:cs="Arial"/>
          <w:sz w:val="21"/>
          <w:szCs w:val="21"/>
          <w:lang w:val="fr-FR"/>
        </w:rPr>
        <w:t xml:space="preserve"> </w:t>
      </w:r>
      <w:r w:rsidR="67659323" w:rsidRPr="0003055F">
        <w:rPr>
          <w:rFonts w:ascii="Arial" w:hAnsi="Arial" w:cs="Arial"/>
          <w:sz w:val="21"/>
          <w:szCs w:val="21"/>
          <w:lang w:val="fr-FR"/>
        </w:rPr>
        <w:t>frauduleuse)</w:t>
      </w:r>
      <w:r w:rsidR="00A63C63" w:rsidRPr="0003055F">
        <w:rPr>
          <w:rFonts w:ascii="Arial" w:hAnsi="Arial" w:cs="Arial"/>
          <w:sz w:val="21"/>
          <w:szCs w:val="21"/>
          <w:lang w:val="fr-FR"/>
        </w:rPr>
        <w:t xml:space="preserve">, </w:t>
      </w:r>
      <w:r w:rsidR="5DD221EC"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5DD221EC"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6121BEAD" w:rsidRPr="0003055F">
        <w:rPr>
          <w:rFonts w:ascii="Arial" w:hAnsi="Arial" w:cs="Arial"/>
          <w:sz w:val="21"/>
          <w:szCs w:val="21"/>
          <w:lang w:val="fr-FR"/>
        </w:rPr>
        <w:t>P</w:t>
      </w:r>
      <w:r w:rsidRPr="0003055F">
        <w:rPr>
          <w:rFonts w:ascii="Arial" w:hAnsi="Arial" w:cs="Arial"/>
          <w:sz w:val="21"/>
          <w:szCs w:val="21"/>
          <w:lang w:val="fr-FR"/>
        </w:rPr>
        <w:t>artie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29169B3D" w:rsidRPr="0003055F">
        <w:rPr>
          <w:rFonts w:ascii="Arial" w:hAnsi="Arial" w:cs="Arial"/>
          <w:sz w:val="21"/>
          <w:szCs w:val="21"/>
          <w:lang w:val="fr-FR"/>
        </w:rPr>
        <w:t>au</w:t>
      </w:r>
      <w:r w:rsidR="00A63C63" w:rsidRPr="0003055F">
        <w:rPr>
          <w:rFonts w:ascii="Arial" w:hAnsi="Arial" w:cs="Arial"/>
          <w:sz w:val="21"/>
          <w:szCs w:val="21"/>
          <w:lang w:val="fr-FR"/>
        </w:rPr>
        <w:t xml:space="preserve"> </w:t>
      </w:r>
      <w:r w:rsidR="29169B3D"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29169B3D" w:rsidRPr="0003055F">
        <w:rPr>
          <w:rFonts w:ascii="Arial" w:hAnsi="Arial" w:cs="Arial"/>
          <w:sz w:val="21"/>
          <w:szCs w:val="21"/>
          <w:lang w:val="fr-FR"/>
        </w:rPr>
        <w:t>Contrat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161070BA" w:rsidRPr="0003055F">
        <w:rPr>
          <w:rFonts w:ascii="Arial" w:hAnsi="Arial" w:cs="Arial"/>
          <w:sz w:val="21"/>
          <w:szCs w:val="21"/>
          <w:lang w:val="fr-FR"/>
        </w:rPr>
        <w:t>préalablement</w:t>
      </w:r>
      <w:r w:rsidR="00A63C63" w:rsidRPr="0003055F">
        <w:rPr>
          <w:rFonts w:ascii="Arial" w:hAnsi="Arial" w:cs="Arial"/>
          <w:sz w:val="21"/>
          <w:szCs w:val="21"/>
          <w:lang w:val="fr-FR"/>
        </w:rPr>
        <w:t xml:space="preserve"> </w:t>
      </w:r>
      <w:r w:rsidR="161070BA" w:rsidRPr="0003055F">
        <w:rPr>
          <w:rFonts w:ascii="Arial" w:hAnsi="Arial" w:cs="Arial"/>
          <w:sz w:val="21"/>
          <w:szCs w:val="21"/>
          <w:lang w:val="fr-FR"/>
        </w:rPr>
        <w:t>à</w:t>
      </w:r>
      <w:r w:rsidR="00A63C63" w:rsidRPr="0003055F">
        <w:rPr>
          <w:rFonts w:ascii="Arial" w:hAnsi="Arial" w:cs="Arial"/>
          <w:sz w:val="21"/>
          <w:szCs w:val="21"/>
          <w:lang w:val="fr-FR"/>
        </w:rPr>
        <w:t xml:space="preserve"> </w:t>
      </w:r>
      <w:r w:rsidR="161070BA" w:rsidRPr="0003055F">
        <w:rPr>
          <w:rFonts w:ascii="Arial" w:hAnsi="Arial" w:cs="Arial"/>
          <w:sz w:val="21"/>
          <w:szCs w:val="21"/>
          <w:lang w:val="fr-FR"/>
        </w:rPr>
        <w:t>la</w:t>
      </w:r>
      <w:r w:rsidR="00A63C63" w:rsidRPr="0003055F">
        <w:rPr>
          <w:rFonts w:ascii="Arial" w:hAnsi="Arial" w:cs="Arial"/>
          <w:sz w:val="21"/>
          <w:szCs w:val="21"/>
          <w:lang w:val="fr-FR"/>
        </w:rPr>
        <w:t xml:space="preserve"> </w:t>
      </w:r>
      <w:r w:rsidR="161070BA" w:rsidRPr="0003055F">
        <w:rPr>
          <w:rFonts w:ascii="Arial" w:hAnsi="Arial" w:cs="Arial"/>
          <w:sz w:val="21"/>
          <w:szCs w:val="21"/>
          <w:lang w:val="fr-FR"/>
        </w:rPr>
        <w:t>conclusion</w:t>
      </w:r>
      <w:r w:rsidR="00A63C63" w:rsidRPr="0003055F">
        <w:rPr>
          <w:rFonts w:ascii="Arial" w:hAnsi="Arial" w:cs="Arial"/>
          <w:sz w:val="21"/>
          <w:szCs w:val="21"/>
          <w:lang w:val="fr-FR"/>
        </w:rPr>
        <w:t xml:space="preserve"> </w:t>
      </w:r>
      <w:r w:rsidR="161070BA"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bookmarkEnd w:id="398"/>
    <w:p w14:paraId="42CA5E0D" w14:textId="253C03C3" w:rsidR="006F4377" w:rsidRPr="0003055F" w:rsidRDefault="006F4377">
      <w:pPr>
        <w:pStyle w:val="BauchiEPClevel1"/>
        <w:numPr>
          <w:ilvl w:val="0"/>
          <w:numId w:val="163"/>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5748EB" w:rsidRPr="0003055F">
        <w:rPr>
          <w:rFonts w:ascii="Arial" w:hAnsi="Arial" w:cs="Arial"/>
          <w:sz w:val="21"/>
          <w:szCs w:val="21"/>
          <w:lang w:val="fr-FR"/>
        </w:rPr>
        <w:t xml:space="preserve"> 36.4</w:t>
      </w:r>
      <w:r w:rsidR="00A63C63" w:rsidRPr="0003055F">
        <w:rPr>
          <w:rFonts w:ascii="Arial" w:hAnsi="Arial" w:cs="Arial"/>
          <w:sz w:val="21"/>
          <w:szCs w:val="21"/>
          <w:lang w:val="fr-FR"/>
        </w:rPr>
        <w:t xml:space="preserve"> </w:t>
      </w:r>
      <w:r w:rsidRPr="0003055F">
        <w:rPr>
          <w:rFonts w:ascii="Arial" w:hAnsi="Arial" w:cs="Arial"/>
          <w:sz w:val="21"/>
          <w:szCs w:val="21"/>
          <w:lang w:val="fr-FR"/>
        </w:rPr>
        <w:t>(Intégralité</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bookmarkStart w:id="399" w:name="_Hlk119012204"/>
      <w:r w:rsidR="2E256442" w:rsidRPr="0003055F">
        <w:rPr>
          <w:rFonts w:ascii="Arial" w:hAnsi="Arial" w:cs="Arial"/>
          <w:sz w:val="21"/>
          <w:szCs w:val="21"/>
          <w:lang w:val="fr-FR"/>
        </w:rPr>
        <w:t>restreint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779C172B" w:rsidRPr="0003055F">
        <w:rPr>
          <w:rFonts w:ascii="Arial" w:hAnsi="Arial" w:cs="Arial"/>
          <w:sz w:val="21"/>
          <w:szCs w:val="21"/>
          <w:lang w:val="fr-FR"/>
        </w:rPr>
        <w:t>ne</w:t>
      </w:r>
      <w:r w:rsidR="00A63C63" w:rsidRPr="0003055F">
        <w:rPr>
          <w:rFonts w:ascii="Arial" w:hAnsi="Arial" w:cs="Arial"/>
          <w:sz w:val="21"/>
          <w:szCs w:val="21"/>
          <w:lang w:val="fr-FR"/>
        </w:rPr>
        <w:t xml:space="preserve"> </w:t>
      </w:r>
      <w:r w:rsidR="779C172B"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779C172B" w:rsidRPr="0003055F">
        <w:rPr>
          <w:rFonts w:ascii="Arial" w:hAnsi="Arial" w:cs="Arial"/>
          <w:sz w:val="21"/>
          <w:szCs w:val="21"/>
          <w:lang w:val="fr-FR"/>
        </w:rPr>
        <w:t>échec</w:t>
      </w:r>
      <w:r w:rsidR="00A63C63" w:rsidRPr="0003055F">
        <w:rPr>
          <w:rFonts w:ascii="Arial" w:hAnsi="Arial" w:cs="Arial"/>
          <w:sz w:val="21"/>
          <w:szCs w:val="21"/>
          <w:lang w:val="fr-FR"/>
        </w:rPr>
        <w:t xml:space="preserve"> </w:t>
      </w:r>
      <w:r w:rsidR="779C172B" w:rsidRPr="0003055F">
        <w:rPr>
          <w:rFonts w:ascii="Arial" w:hAnsi="Arial" w:cs="Arial"/>
          <w:sz w:val="21"/>
          <w:szCs w:val="21"/>
          <w:lang w:val="fr-FR"/>
        </w:rPr>
        <w:t>à</w:t>
      </w:r>
      <w:r w:rsidR="00A63C63" w:rsidRPr="0003055F">
        <w:rPr>
          <w:rFonts w:ascii="Arial" w:hAnsi="Arial" w:cs="Arial"/>
          <w:sz w:val="21"/>
          <w:szCs w:val="21"/>
          <w:lang w:val="fr-FR"/>
        </w:rPr>
        <w:t xml:space="preserve"> </w:t>
      </w:r>
      <w:r w:rsidR="200F685C" w:rsidRPr="0003055F">
        <w:rPr>
          <w:rFonts w:ascii="Arial" w:hAnsi="Arial" w:cs="Arial"/>
          <w:sz w:val="21"/>
          <w:szCs w:val="21"/>
          <w:lang w:val="fr-FR"/>
        </w:rPr>
        <w:t>l’introduction</w:t>
      </w:r>
      <w:r w:rsidR="00A63C63" w:rsidRPr="0003055F">
        <w:rPr>
          <w:rFonts w:ascii="Arial" w:hAnsi="Arial" w:cs="Arial"/>
          <w:sz w:val="21"/>
          <w:szCs w:val="21"/>
          <w:lang w:val="fr-FR"/>
        </w:rPr>
        <w:t xml:space="preserve"> </w:t>
      </w:r>
      <w:r w:rsidR="200F685C" w:rsidRPr="0003055F">
        <w:rPr>
          <w:rFonts w:ascii="Arial" w:hAnsi="Arial" w:cs="Arial"/>
          <w:sz w:val="21"/>
          <w:szCs w:val="21"/>
          <w:lang w:val="fr-FR"/>
        </w:rPr>
        <w:t>d’</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348BFAA6" w:rsidRPr="0003055F">
        <w:rPr>
          <w:rFonts w:ascii="Arial" w:hAnsi="Arial" w:cs="Arial"/>
          <w:sz w:val="21"/>
          <w:szCs w:val="21"/>
          <w:lang w:val="fr-FR"/>
        </w:rPr>
        <w:t>action</w:t>
      </w:r>
      <w:r w:rsidR="00A63C63" w:rsidRPr="0003055F">
        <w:rPr>
          <w:rFonts w:ascii="Arial" w:hAnsi="Arial" w:cs="Arial"/>
          <w:sz w:val="21"/>
          <w:szCs w:val="21"/>
          <w:lang w:val="fr-FR"/>
        </w:rPr>
        <w:t xml:space="preserve"> </w:t>
      </w:r>
      <w:r w:rsidR="348BFAA6"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responsabilité</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4B0B455E" w:rsidRPr="0003055F">
        <w:rPr>
          <w:rFonts w:ascii="Arial" w:hAnsi="Arial" w:cs="Arial"/>
          <w:sz w:val="21"/>
          <w:szCs w:val="21"/>
          <w:lang w:val="fr-FR"/>
        </w:rPr>
        <w:t>d’</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fraude</w:t>
      </w:r>
      <w:r w:rsidR="527C2212" w:rsidRPr="0003055F">
        <w:rPr>
          <w:rFonts w:ascii="Arial" w:hAnsi="Arial" w:cs="Arial"/>
          <w:sz w:val="21"/>
          <w:szCs w:val="21"/>
          <w:lang w:val="fr-FR"/>
        </w:rPr>
        <w:t>,</w:t>
      </w:r>
      <w:r w:rsidR="00A63C63" w:rsidRPr="0003055F">
        <w:rPr>
          <w:rFonts w:ascii="Arial" w:hAnsi="Arial" w:cs="Arial"/>
          <w:sz w:val="21"/>
          <w:szCs w:val="21"/>
          <w:lang w:val="fr-FR"/>
        </w:rPr>
        <w:t xml:space="preserve"> </w:t>
      </w:r>
      <w:r w:rsidR="527C2212" w:rsidRPr="0003055F">
        <w:rPr>
          <w:rFonts w:ascii="Arial" w:hAnsi="Arial" w:cs="Arial"/>
          <w:sz w:val="21"/>
          <w:szCs w:val="21"/>
          <w:lang w:val="fr-FR"/>
        </w:rPr>
        <w:t>de</w:t>
      </w:r>
      <w:r w:rsidR="00A63C63" w:rsidRPr="0003055F">
        <w:rPr>
          <w:rFonts w:ascii="Arial" w:hAnsi="Arial" w:cs="Arial"/>
          <w:sz w:val="21"/>
          <w:szCs w:val="21"/>
          <w:lang w:val="fr-FR"/>
        </w:rPr>
        <w:t xml:space="preserve"> </w:t>
      </w:r>
      <w:r w:rsidR="78D90E28"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78D90E28" w:rsidRPr="0003055F">
        <w:rPr>
          <w:rFonts w:ascii="Arial" w:hAnsi="Arial" w:cs="Arial"/>
          <w:sz w:val="21"/>
          <w:szCs w:val="21"/>
          <w:lang w:val="fr-FR"/>
        </w:rPr>
        <w:t>Grave</w:t>
      </w:r>
      <w:r w:rsidR="00A63C63" w:rsidRPr="0003055F">
        <w:rPr>
          <w:rFonts w:ascii="Arial" w:hAnsi="Arial" w:cs="Arial"/>
          <w:sz w:val="21"/>
          <w:szCs w:val="21"/>
          <w:lang w:val="fr-FR"/>
        </w:rPr>
        <w:t xml:space="preserve"> </w:t>
      </w:r>
      <w:r w:rsidR="78D90E28" w:rsidRPr="0003055F">
        <w:rPr>
          <w:rFonts w:ascii="Arial" w:hAnsi="Arial" w:cs="Arial"/>
          <w:sz w:val="21"/>
          <w:szCs w:val="21"/>
          <w:lang w:val="fr-FR"/>
        </w:rPr>
        <w:t>ou</w:t>
      </w:r>
      <w:r w:rsidR="00A63C63" w:rsidRPr="0003055F">
        <w:rPr>
          <w:rFonts w:ascii="Arial" w:hAnsi="Arial" w:cs="Arial"/>
          <w:sz w:val="21"/>
          <w:szCs w:val="21"/>
          <w:lang w:val="fr-FR"/>
        </w:rPr>
        <w:t xml:space="preserve"> </w:t>
      </w:r>
      <w:r w:rsidR="78D90E28" w:rsidRPr="0003055F">
        <w:rPr>
          <w:rFonts w:ascii="Arial" w:hAnsi="Arial" w:cs="Arial"/>
          <w:sz w:val="21"/>
          <w:szCs w:val="21"/>
          <w:lang w:val="fr-FR"/>
        </w:rPr>
        <w:t>de</w:t>
      </w:r>
      <w:r w:rsidR="00A63C63" w:rsidRPr="0003055F">
        <w:rPr>
          <w:rFonts w:ascii="Arial" w:hAnsi="Arial" w:cs="Arial"/>
          <w:sz w:val="21"/>
          <w:szCs w:val="21"/>
          <w:lang w:val="fr-FR"/>
        </w:rPr>
        <w:t xml:space="preserve"> </w:t>
      </w:r>
      <w:r w:rsidR="78D90E28" w:rsidRPr="0003055F">
        <w:rPr>
          <w:rFonts w:ascii="Arial" w:hAnsi="Arial" w:cs="Arial"/>
          <w:sz w:val="21"/>
          <w:szCs w:val="21"/>
          <w:lang w:val="fr-FR"/>
        </w:rPr>
        <w:t>Faute</w:t>
      </w:r>
      <w:r w:rsidR="00A63C63" w:rsidRPr="0003055F">
        <w:rPr>
          <w:rFonts w:ascii="Arial" w:hAnsi="Arial" w:cs="Arial"/>
          <w:sz w:val="21"/>
          <w:szCs w:val="21"/>
          <w:lang w:val="fr-FR"/>
        </w:rPr>
        <w:t xml:space="preserve"> </w:t>
      </w:r>
      <w:r w:rsidR="78D90E28" w:rsidRPr="0003055F">
        <w:rPr>
          <w:rFonts w:ascii="Arial" w:hAnsi="Arial" w:cs="Arial"/>
          <w:sz w:val="21"/>
          <w:szCs w:val="21"/>
          <w:lang w:val="fr-FR"/>
        </w:rPr>
        <w:t>Intentionnelle</w:t>
      </w:r>
      <w:r w:rsidRPr="0003055F">
        <w:rPr>
          <w:rFonts w:ascii="Arial" w:hAnsi="Arial" w:cs="Arial"/>
          <w:sz w:val="21"/>
          <w:szCs w:val="21"/>
          <w:lang w:val="fr-FR"/>
        </w:rPr>
        <w:t>.</w:t>
      </w:r>
      <w:bookmarkEnd w:id="399"/>
    </w:p>
    <w:p w14:paraId="6886DF3A" w14:textId="1C8224BF"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Modification</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Contractuelle</w:t>
      </w:r>
    </w:p>
    <w:p w14:paraId="192EB15A" w14:textId="7AE65D72"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modifié</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64747B67" w:rsidRPr="0003055F">
        <w:rPr>
          <w:rFonts w:ascii="Arial" w:hAnsi="Arial" w:cs="Arial"/>
          <w:sz w:val="21"/>
          <w:szCs w:val="21"/>
          <w:lang w:val="fr-FR"/>
        </w:rPr>
        <w:t>la</w:t>
      </w:r>
      <w:r w:rsidR="00A63C63" w:rsidRPr="0003055F">
        <w:rPr>
          <w:rFonts w:ascii="Arial" w:hAnsi="Arial" w:cs="Arial"/>
          <w:sz w:val="21"/>
          <w:szCs w:val="21"/>
          <w:lang w:val="fr-FR"/>
        </w:rPr>
        <w:t xml:space="preserve"> </w:t>
      </w:r>
      <w:r w:rsidR="64747B67"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64747B67" w:rsidRPr="0003055F">
        <w:rPr>
          <w:rFonts w:ascii="Arial" w:hAnsi="Arial" w:cs="Arial"/>
          <w:sz w:val="21"/>
          <w:szCs w:val="21"/>
          <w:lang w:val="fr-FR"/>
        </w:rPr>
        <w:t>d’</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signé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p>
    <w:p w14:paraId="2F569826" w14:textId="77777777"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bookmarkStart w:id="400" w:name="_Ref119940311"/>
      <w:r w:rsidRPr="0003055F">
        <w:rPr>
          <w:rFonts w:ascii="Arial" w:hAnsi="Arial" w:cs="Arial"/>
          <w:b/>
          <w:bCs/>
          <w:sz w:val="21"/>
          <w:szCs w:val="21"/>
          <w:lang w:val="fr-FR"/>
        </w:rPr>
        <w:t>Nullités</w:t>
      </w:r>
      <w:bookmarkEnd w:id="400"/>
    </w:p>
    <w:p w14:paraId="2817A41A" w14:textId="6562BA5E" w:rsidR="006F4377" w:rsidRPr="0003055F" w:rsidRDefault="006F4377">
      <w:pPr>
        <w:pStyle w:val="BauchiEPClevel1"/>
        <w:numPr>
          <w:ilvl w:val="0"/>
          <w:numId w:val="165"/>
        </w:numPr>
        <w:tabs>
          <w:tab w:val="left" w:pos="709"/>
          <w:tab w:val="left" w:pos="1418"/>
          <w:tab w:val="left" w:pos="2127"/>
        </w:tabs>
        <w:snapToGrid w:val="0"/>
        <w:ind w:hanging="720"/>
        <w:rPr>
          <w:rFonts w:ascii="Arial" w:hAnsi="Arial" w:cs="Arial"/>
          <w:sz w:val="21"/>
          <w:szCs w:val="21"/>
          <w:lang w:val="fr-FR"/>
        </w:rPr>
      </w:pPr>
      <w:bookmarkStart w:id="401" w:name="_bookmark158"/>
      <w:bookmarkStart w:id="402" w:name="_Ref29584843"/>
      <w:bookmarkStart w:id="403" w:name="_Hlk119012265"/>
      <w:bookmarkEnd w:id="401"/>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759EA669" w:rsidRPr="0003055F">
        <w:rPr>
          <w:rFonts w:ascii="Arial" w:hAnsi="Arial" w:cs="Arial"/>
          <w:sz w:val="21"/>
          <w:szCs w:val="21"/>
          <w:lang w:val="fr-FR"/>
        </w:rPr>
        <w:t>(ou</w:t>
      </w:r>
      <w:r w:rsidR="00A63C63" w:rsidRPr="0003055F">
        <w:rPr>
          <w:rFonts w:ascii="Arial" w:hAnsi="Arial" w:cs="Arial"/>
          <w:sz w:val="21"/>
          <w:szCs w:val="21"/>
          <w:lang w:val="fr-FR"/>
        </w:rPr>
        <w:t xml:space="preserve"> </w:t>
      </w:r>
      <w:r w:rsidR="759EA669" w:rsidRPr="0003055F">
        <w:rPr>
          <w:rFonts w:ascii="Arial" w:hAnsi="Arial" w:cs="Arial"/>
          <w:sz w:val="21"/>
          <w:szCs w:val="21"/>
          <w:lang w:val="fr-FR"/>
        </w:rPr>
        <w:t>une</w:t>
      </w:r>
      <w:r w:rsidR="00A63C63" w:rsidRPr="0003055F">
        <w:rPr>
          <w:rFonts w:ascii="Arial" w:hAnsi="Arial" w:cs="Arial"/>
          <w:sz w:val="21"/>
          <w:szCs w:val="21"/>
          <w:lang w:val="fr-FR"/>
        </w:rPr>
        <w:t xml:space="preserve"> </w:t>
      </w:r>
      <w:r w:rsidR="759EA669"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759EA669" w:rsidRPr="0003055F">
        <w:rPr>
          <w:rFonts w:ascii="Arial" w:hAnsi="Arial" w:cs="Arial"/>
          <w:sz w:val="21"/>
          <w:szCs w:val="21"/>
          <w:lang w:val="fr-FR"/>
        </w:rPr>
        <w:t>de</w:t>
      </w:r>
      <w:r w:rsidR="00A63C63" w:rsidRPr="0003055F">
        <w:rPr>
          <w:rFonts w:ascii="Arial" w:hAnsi="Arial" w:cs="Arial"/>
          <w:sz w:val="21"/>
          <w:szCs w:val="21"/>
          <w:lang w:val="fr-FR"/>
        </w:rPr>
        <w:t xml:space="preserve"> </w:t>
      </w:r>
      <w:r w:rsidR="759EA669"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jugée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tribunal</w:t>
      </w:r>
      <w:r w:rsidR="00A63C63" w:rsidRPr="0003055F">
        <w:rPr>
          <w:rFonts w:ascii="Arial" w:hAnsi="Arial" w:cs="Arial"/>
          <w:sz w:val="21"/>
          <w:szCs w:val="21"/>
          <w:lang w:val="fr-FR"/>
        </w:rPr>
        <w:t xml:space="preserve"> </w:t>
      </w:r>
      <w:r w:rsidRPr="0003055F">
        <w:rPr>
          <w:rFonts w:ascii="Arial" w:hAnsi="Arial" w:cs="Arial"/>
          <w:sz w:val="21"/>
          <w:szCs w:val="21"/>
          <w:lang w:val="fr-FR"/>
        </w:rPr>
        <w:t>compétent</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invalide,</w:t>
      </w:r>
      <w:r w:rsidR="00A63C63" w:rsidRPr="0003055F">
        <w:rPr>
          <w:rFonts w:ascii="Arial" w:hAnsi="Arial" w:cs="Arial"/>
          <w:sz w:val="21"/>
          <w:szCs w:val="21"/>
          <w:lang w:val="fr-FR"/>
        </w:rPr>
        <w:t xml:space="preserve"> </w:t>
      </w:r>
      <w:r w:rsidRPr="0003055F">
        <w:rPr>
          <w:rFonts w:ascii="Arial" w:hAnsi="Arial" w:cs="Arial"/>
          <w:sz w:val="21"/>
          <w:szCs w:val="21"/>
          <w:lang w:val="fr-FR"/>
        </w:rPr>
        <w:t>inapplicable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illégale,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sera,</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considérée</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faisant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22DB7EED" w:rsidRPr="0003055F">
        <w:rPr>
          <w:rFonts w:ascii="Arial" w:hAnsi="Arial" w:cs="Arial"/>
          <w:sz w:val="21"/>
          <w:szCs w:val="21"/>
          <w:lang w:val="fr-FR"/>
        </w:rPr>
        <w:t>.</w:t>
      </w:r>
      <w:r w:rsidR="00A63C63" w:rsidRPr="0003055F">
        <w:rPr>
          <w:rFonts w:ascii="Arial" w:hAnsi="Arial" w:cs="Arial"/>
          <w:sz w:val="21"/>
          <w:szCs w:val="21"/>
          <w:lang w:val="fr-FR"/>
        </w:rPr>
        <w:t xml:space="preserve"> </w:t>
      </w:r>
      <w:r w:rsidR="49D97984" w:rsidRPr="0003055F">
        <w:rPr>
          <w:rFonts w:ascii="Arial" w:hAnsi="Arial" w:cs="Arial"/>
          <w:sz w:val="21"/>
          <w:szCs w:val="21"/>
          <w:lang w:val="fr-FR"/>
        </w:rPr>
        <w:t>L</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resteront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vigueur.</w:t>
      </w:r>
      <w:bookmarkEnd w:id="402"/>
    </w:p>
    <w:p w14:paraId="2DFF3910" w14:textId="6459E7CA" w:rsidR="006F4377" w:rsidRPr="0003055F" w:rsidRDefault="006F4377">
      <w:pPr>
        <w:pStyle w:val="BauchiEPClevel1"/>
        <w:numPr>
          <w:ilvl w:val="0"/>
          <w:numId w:val="16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466EEA83" w:rsidRPr="0003055F">
        <w:rPr>
          <w:rFonts w:ascii="Arial" w:hAnsi="Arial" w:cs="Arial"/>
          <w:sz w:val="21"/>
          <w:szCs w:val="21"/>
          <w:lang w:val="fr-FR"/>
        </w:rPr>
        <w:t>jugée</w:t>
      </w:r>
      <w:r w:rsidR="00A63C63" w:rsidRPr="0003055F">
        <w:rPr>
          <w:rFonts w:ascii="Arial" w:hAnsi="Arial" w:cs="Arial"/>
          <w:sz w:val="21"/>
          <w:szCs w:val="21"/>
          <w:lang w:val="fr-FR"/>
        </w:rPr>
        <w:t xml:space="preserve"> </w:t>
      </w:r>
      <w:r w:rsidRPr="0003055F">
        <w:rPr>
          <w:rFonts w:ascii="Arial" w:hAnsi="Arial" w:cs="Arial"/>
          <w:sz w:val="21"/>
          <w:szCs w:val="21"/>
          <w:lang w:val="fr-FR"/>
        </w:rPr>
        <w:t>invalide,</w:t>
      </w:r>
      <w:r w:rsidR="00A63C63" w:rsidRPr="0003055F">
        <w:rPr>
          <w:rFonts w:ascii="Arial" w:hAnsi="Arial" w:cs="Arial"/>
          <w:sz w:val="21"/>
          <w:szCs w:val="21"/>
          <w:lang w:val="fr-FR"/>
        </w:rPr>
        <w:t xml:space="preserve"> </w:t>
      </w:r>
      <w:r w:rsidRPr="0003055F">
        <w:rPr>
          <w:rFonts w:ascii="Arial" w:hAnsi="Arial" w:cs="Arial"/>
          <w:sz w:val="21"/>
          <w:szCs w:val="21"/>
          <w:lang w:val="fr-FR"/>
        </w:rPr>
        <w:t>inapplicable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illégale</w:t>
      </w:r>
      <w:r w:rsidR="00A63C63" w:rsidRPr="0003055F">
        <w:rPr>
          <w:rFonts w:ascii="Arial" w:hAnsi="Arial" w:cs="Arial"/>
          <w:sz w:val="21"/>
          <w:szCs w:val="21"/>
          <w:lang w:val="fr-FR"/>
        </w:rPr>
        <w:t xml:space="preserve"> </w:t>
      </w:r>
      <w:r w:rsidRPr="0003055F">
        <w:rPr>
          <w:rFonts w:ascii="Arial" w:hAnsi="Arial" w:cs="Arial"/>
          <w:sz w:val="21"/>
          <w:szCs w:val="21"/>
          <w:lang w:val="fr-FR"/>
        </w:rPr>
        <w:t>serait</w:t>
      </w:r>
      <w:r w:rsidR="00A63C63" w:rsidRPr="0003055F">
        <w:rPr>
          <w:rFonts w:ascii="Arial" w:hAnsi="Arial" w:cs="Arial"/>
          <w:sz w:val="21"/>
          <w:szCs w:val="21"/>
          <w:lang w:val="fr-FR"/>
        </w:rPr>
        <w:t xml:space="preserve"> </w:t>
      </w:r>
      <w:r w:rsidRPr="0003055F">
        <w:rPr>
          <w:rFonts w:ascii="Arial" w:hAnsi="Arial" w:cs="Arial"/>
          <w:sz w:val="21"/>
          <w:szCs w:val="21"/>
          <w:lang w:val="fr-FR"/>
        </w:rPr>
        <w:t>valide,</w:t>
      </w:r>
      <w:r w:rsidR="00A63C63" w:rsidRPr="0003055F">
        <w:rPr>
          <w:rFonts w:ascii="Arial" w:hAnsi="Arial" w:cs="Arial"/>
          <w:sz w:val="21"/>
          <w:szCs w:val="21"/>
          <w:lang w:val="fr-FR"/>
        </w:rPr>
        <w:t xml:space="preserve"> </w:t>
      </w:r>
      <w:r w:rsidRPr="0003055F">
        <w:rPr>
          <w:rFonts w:ascii="Arial" w:hAnsi="Arial" w:cs="Arial"/>
          <w:sz w:val="21"/>
          <w:szCs w:val="21"/>
          <w:lang w:val="fr-FR"/>
        </w:rPr>
        <w:t>exécutoire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légale</w:t>
      </w:r>
      <w:r w:rsidR="00A63C63" w:rsidRPr="0003055F">
        <w:rPr>
          <w:rFonts w:ascii="Arial" w:hAnsi="Arial" w:cs="Arial"/>
          <w:sz w:val="21"/>
          <w:szCs w:val="21"/>
          <w:lang w:val="fr-FR"/>
        </w:rPr>
        <w:t xml:space="preserve"> </w:t>
      </w:r>
      <w:r w:rsidR="2810934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28109347" w:rsidRPr="0003055F">
        <w:rPr>
          <w:rFonts w:ascii="Arial" w:hAnsi="Arial" w:cs="Arial"/>
          <w:sz w:val="21"/>
          <w:szCs w:val="21"/>
          <w:lang w:val="fr-FR"/>
        </w:rPr>
        <w:t>la</w:t>
      </w:r>
      <w:r w:rsidR="00A63C63" w:rsidRPr="0003055F">
        <w:rPr>
          <w:rFonts w:ascii="Arial" w:hAnsi="Arial" w:cs="Arial"/>
          <w:sz w:val="21"/>
          <w:szCs w:val="21"/>
          <w:lang w:val="fr-FR"/>
        </w:rPr>
        <w:t xml:space="preserve"> </w:t>
      </w:r>
      <w:r w:rsidR="28109347" w:rsidRPr="0003055F">
        <w:rPr>
          <w:rFonts w:ascii="Arial" w:hAnsi="Arial" w:cs="Arial"/>
          <w:sz w:val="21"/>
          <w:szCs w:val="21"/>
          <w:lang w:val="fr-FR"/>
        </w:rPr>
        <w:t>suppression</w:t>
      </w:r>
      <w:r w:rsidR="00A63C63" w:rsidRPr="0003055F">
        <w:rPr>
          <w:rFonts w:ascii="Arial" w:hAnsi="Arial" w:cs="Arial"/>
          <w:sz w:val="21"/>
          <w:szCs w:val="21"/>
          <w:lang w:val="fr-FR"/>
        </w:rPr>
        <w:t xml:space="preserve"> </w:t>
      </w:r>
      <w:r w:rsidR="28109347"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2810934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28109347" w:rsidRPr="0003055F">
        <w:rPr>
          <w:rFonts w:ascii="Arial" w:hAnsi="Arial" w:cs="Arial"/>
          <w:sz w:val="21"/>
          <w:szCs w:val="21"/>
          <w:lang w:val="fr-FR"/>
        </w:rPr>
        <w:t>de</w:t>
      </w:r>
      <w:r w:rsidR="00A63C63" w:rsidRPr="0003055F">
        <w:rPr>
          <w:rFonts w:ascii="Arial" w:hAnsi="Arial" w:cs="Arial"/>
          <w:sz w:val="21"/>
          <w:szCs w:val="21"/>
          <w:lang w:val="fr-FR"/>
        </w:rPr>
        <w:t xml:space="preserve"> </w:t>
      </w:r>
      <w:r w:rsidR="28109347" w:rsidRPr="0003055F">
        <w:rPr>
          <w:rFonts w:ascii="Arial" w:hAnsi="Arial" w:cs="Arial"/>
          <w:sz w:val="21"/>
          <w:szCs w:val="21"/>
          <w:lang w:val="fr-FR"/>
        </w:rPr>
        <w:t>celle-ci</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s</w:t>
      </w:r>
      <w:r w:rsidR="408C8641" w:rsidRPr="0003055F">
        <w:rPr>
          <w:rFonts w:ascii="Arial" w:hAnsi="Arial" w:cs="Arial"/>
          <w:sz w:val="21"/>
          <w:szCs w:val="21"/>
          <w:lang w:val="fr-FR"/>
        </w:rPr>
        <w:t>era</w:t>
      </w:r>
      <w:r w:rsidR="00A63C63" w:rsidRPr="0003055F">
        <w:rPr>
          <w:rFonts w:ascii="Arial" w:hAnsi="Arial" w:cs="Arial"/>
          <w:sz w:val="21"/>
          <w:szCs w:val="21"/>
          <w:lang w:val="fr-FR"/>
        </w:rPr>
        <w:t xml:space="preserve"> </w:t>
      </w:r>
      <w:r w:rsidRPr="0003055F">
        <w:rPr>
          <w:rFonts w:ascii="Arial" w:hAnsi="Arial" w:cs="Arial"/>
          <w:sz w:val="21"/>
          <w:szCs w:val="21"/>
          <w:lang w:val="fr-FR"/>
        </w:rPr>
        <w:t>appliqu</w:t>
      </w:r>
      <w:r w:rsidR="7D76D88C" w:rsidRPr="0003055F">
        <w:rPr>
          <w:rFonts w:ascii="Arial" w:hAnsi="Arial" w:cs="Arial"/>
          <w:sz w:val="21"/>
          <w:szCs w:val="21"/>
          <w:lang w:val="fr-FR"/>
        </w:rPr>
        <w:t>é</w:t>
      </w:r>
      <w:r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modification</w:t>
      </w:r>
      <w:r w:rsidR="00A63C63" w:rsidRPr="0003055F">
        <w:rPr>
          <w:rFonts w:ascii="Arial" w:hAnsi="Arial" w:cs="Arial"/>
          <w:sz w:val="21"/>
          <w:szCs w:val="21"/>
          <w:lang w:val="fr-FR"/>
        </w:rPr>
        <w:t xml:space="preserve"> </w:t>
      </w:r>
      <w:r w:rsidRPr="0003055F">
        <w:rPr>
          <w:rFonts w:ascii="Arial" w:hAnsi="Arial" w:cs="Arial"/>
          <w:sz w:val="21"/>
          <w:szCs w:val="21"/>
          <w:lang w:val="fr-FR"/>
        </w:rPr>
        <w:t>nécessaire</w:t>
      </w:r>
      <w:r w:rsidR="00A63C63" w:rsidRPr="0003055F">
        <w:rPr>
          <w:rFonts w:ascii="Arial" w:hAnsi="Arial" w:cs="Arial"/>
          <w:sz w:val="21"/>
          <w:szCs w:val="21"/>
          <w:lang w:val="fr-FR"/>
        </w:rPr>
        <w:t xml:space="preserve"> </w:t>
      </w:r>
      <w:r w:rsidR="7C896EEF" w:rsidRPr="0003055F">
        <w:rPr>
          <w:rFonts w:ascii="Arial" w:hAnsi="Arial" w:cs="Arial"/>
          <w:sz w:val="21"/>
          <w:szCs w:val="21"/>
          <w:lang w:val="fr-FR"/>
        </w:rPr>
        <w:t>en</w:t>
      </w:r>
      <w:r w:rsidR="00A63C63" w:rsidRPr="0003055F">
        <w:rPr>
          <w:rFonts w:ascii="Arial" w:hAnsi="Arial" w:cs="Arial"/>
          <w:sz w:val="21"/>
          <w:szCs w:val="21"/>
          <w:lang w:val="fr-FR"/>
        </w:rPr>
        <w:t xml:space="preserve"> </w:t>
      </w:r>
      <w:r w:rsidR="7C896EEF" w:rsidRPr="0003055F">
        <w:rPr>
          <w:rFonts w:ascii="Arial" w:hAnsi="Arial" w:cs="Arial"/>
          <w:sz w:val="21"/>
          <w:szCs w:val="21"/>
          <w:lang w:val="fr-FR"/>
        </w:rPr>
        <w:t>vue</w:t>
      </w:r>
      <w:r w:rsidR="00A63C63" w:rsidRPr="0003055F">
        <w:rPr>
          <w:rFonts w:ascii="Arial" w:hAnsi="Arial" w:cs="Arial"/>
          <w:sz w:val="21"/>
          <w:szCs w:val="21"/>
          <w:lang w:val="fr-FR"/>
        </w:rPr>
        <w:t xml:space="preserve"> </w:t>
      </w:r>
      <w:r w:rsidR="7C896EEF"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donner</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l'intention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p>
    <w:p w14:paraId="333CD675" w14:textId="50849A7D" w:rsidR="006F4377" w:rsidRPr="0003055F" w:rsidRDefault="006F4377">
      <w:pPr>
        <w:pStyle w:val="BauchiEPClevel1"/>
        <w:numPr>
          <w:ilvl w:val="0"/>
          <w:numId w:val="165"/>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jugée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tribunal</w:t>
      </w:r>
      <w:r w:rsidR="00A63C63" w:rsidRPr="0003055F">
        <w:rPr>
          <w:rFonts w:ascii="Arial" w:hAnsi="Arial" w:cs="Arial"/>
          <w:sz w:val="21"/>
          <w:szCs w:val="21"/>
          <w:lang w:val="fr-FR"/>
        </w:rPr>
        <w:t xml:space="preserve"> </w:t>
      </w:r>
      <w:r w:rsidRPr="0003055F">
        <w:rPr>
          <w:rFonts w:ascii="Arial" w:hAnsi="Arial" w:cs="Arial"/>
          <w:sz w:val="21"/>
          <w:szCs w:val="21"/>
          <w:lang w:val="fr-FR"/>
        </w:rPr>
        <w:t>compétent</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étant</w:t>
      </w:r>
      <w:r w:rsidR="00A63C63" w:rsidRPr="0003055F">
        <w:rPr>
          <w:rFonts w:ascii="Arial" w:hAnsi="Arial" w:cs="Arial"/>
          <w:sz w:val="21"/>
          <w:szCs w:val="21"/>
          <w:lang w:val="fr-FR"/>
        </w:rPr>
        <w:t xml:space="preserve"> </w:t>
      </w:r>
      <w:r w:rsidRPr="0003055F">
        <w:rPr>
          <w:rFonts w:ascii="Arial" w:hAnsi="Arial" w:cs="Arial"/>
          <w:sz w:val="21"/>
          <w:szCs w:val="21"/>
          <w:lang w:val="fr-FR"/>
        </w:rPr>
        <w:t>invalide,</w:t>
      </w:r>
      <w:r w:rsidR="00A63C63" w:rsidRPr="0003055F">
        <w:rPr>
          <w:rFonts w:ascii="Arial" w:hAnsi="Arial" w:cs="Arial"/>
          <w:sz w:val="21"/>
          <w:szCs w:val="21"/>
          <w:lang w:val="fr-FR"/>
        </w:rPr>
        <w:t xml:space="preserve"> </w:t>
      </w:r>
      <w:r w:rsidRPr="0003055F">
        <w:rPr>
          <w:rFonts w:ascii="Arial" w:hAnsi="Arial" w:cs="Arial"/>
          <w:sz w:val="21"/>
          <w:szCs w:val="21"/>
          <w:lang w:val="fr-FR"/>
        </w:rPr>
        <w:t>inapplicable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illégale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bookmarkEnd w:id="403"/>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5748EB" w:rsidRPr="0003055F">
        <w:rPr>
          <w:rFonts w:ascii="Arial" w:hAnsi="Arial" w:cs="Arial"/>
          <w:sz w:val="21"/>
          <w:szCs w:val="21"/>
          <w:lang w:val="fr-FR"/>
        </w:rPr>
        <w:t>36.</w:t>
      </w:r>
      <w:r w:rsidR="006D4045" w:rsidRPr="0003055F">
        <w:rPr>
          <w:rFonts w:ascii="Arial" w:hAnsi="Arial" w:cs="Arial"/>
          <w:sz w:val="21"/>
          <w:szCs w:val="21"/>
          <w:lang w:val="fr-FR"/>
        </w:rPr>
        <w:t>6</w:t>
      </w:r>
      <w:hyperlink w:anchor="_bookmark158" w:history="1">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_Ref29584843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(a)</w:t>
        </w:r>
        <w:r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hyperlink>
      <w:r w:rsidRPr="0003055F">
        <w:rPr>
          <w:rFonts w:ascii="Arial" w:hAnsi="Arial" w:cs="Arial"/>
          <w:sz w:val="21"/>
          <w:szCs w:val="21"/>
          <w:lang w:val="fr-FR"/>
        </w:rPr>
        <w:t>(Nullités)</w:t>
      </w:r>
      <w:r w:rsidR="00A63C63" w:rsidRPr="0003055F">
        <w:rPr>
          <w:rFonts w:ascii="Arial" w:hAnsi="Arial" w:cs="Arial"/>
          <w:sz w:val="21"/>
          <w:szCs w:val="21"/>
          <w:lang w:val="fr-FR"/>
        </w:rPr>
        <w:t xml:space="preserve"> </w:t>
      </w:r>
      <w:bookmarkStart w:id="404" w:name="_Hlk119012295"/>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09C7366C"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4E43121B"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63824256" w:rsidRPr="0003055F">
        <w:rPr>
          <w:rFonts w:ascii="Arial" w:hAnsi="Arial" w:cs="Arial"/>
          <w:sz w:val="21"/>
          <w:szCs w:val="21"/>
          <w:lang w:val="fr-FR"/>
        </w:rPr>
        <w:t>r</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conviendront</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substitution</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légale,</w:t>
      </w:r>
      <w:r w:rsidR="00A63C63" w:rsidRPr="0003055F">
        <w:rPr>
          <w:rFonts w:ascii="Arial" w:hAnsi="Arial" w:cs="Arial"/>
          <w:sz w:val="21"/>
          <w:szCs w:val="21"/>
          <w:lang w:val="fr-FR"/>
        </w:rPr>
        <w:t xml:space="preserve"> </w:t>
      </w:r>
      <w:r w:rsidRPr="0003055F">
        <w:rPr>
          <w:rFonts w:ascii="Arial" w:hAnsi="Arial" w:cs="Arial"/>
          <w:sz w:val="21"/>
          <w:szCs w:val="21"/>
          <w:lang w:val="fr-FR"/>
        </w:rPr>
        <w:t>valide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produi</w:t>
      </w:r>
      <w:r w:rsidR="36F39510" w:rsidRPr="0003055F">
        <w:rPr>
          <w:rFonts w:ascii="Arial" w:hAnsi="Arial" w:cs="Arial"/>
          <w:sz w:val="21"/>
          <w:szCs w:val="21"/>
          <w:lang w:val="fr-FR"/>
        </w:rPr>
        <w:t>se</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possible,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397C83"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6BB637C3"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effet</w:t>
      </w:r>
      <w:r w:rsidR="2AA8C2F5"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clause</w:t>
      </w:r>
      <w:r w:rsidR="00A63C63" w:rsidRPr="0003055F">
        <w:rPr>
          <w:rFonts w:ascii="Arial" w:hAnsi="Arial" w:cs="Arial"/>
          <w:sz w:val="21"/>
          <w:szCs w:val="21"/>
          <w:lang w:val="fr-FR"/>
        </w:rPr>
        <w:t xml:space="preserve"> </w:t>
      </w:r>
      <w:r w:rsidR="4BF5BAE4" w:rsidRPr="0003055F">
        <w:rPr>
          <w:rFonts w:ascii="Arial" w:hAnsi="Arial" w:cs="Arial"/>
          <w:sz w:val="21"/>
          <w:szCs w:val="21"/>
          <w:lang w:val="fr-FR"/>
        </w:rPr>
        <w:t>jugée</w:t>
      </w:r>
      <w:r w:rsidR="00A63C63" w:rsidRPr="0003055F">
        <w:rPr>
          <w:rFonts w:ascii="Arial" w:hAnsi="Arial" w:cs="Arial"/>
          <w:sz w:val="21"/>
          <w:szCs w:val="21"/>
          <w:lang w:val="fr-FR"/>
        </w:rPr>
        <w:t xml:space="preserve"> </w:t>
      </w:r>
      <w:r w:rsidRPr="0003055F">
        <w:rPr>
          <w:rFonts w:ascii="Arial" w:hAnsi="Arial" w:cs="Arial"/>
          <w:sz w:val="21"/>
          <w:szCs w:val="21"/>
          <w:lang w:val="fr-FR"/>
        </w:rPr>
        <w:t>invalide,</w:t>
      </w:r>
      <w:r w:rsidR="00A63C63" w:rsidRPr="0003055F">
        <w:rPr>
          <w:rFonts w:ascii="Arial" w:hAnsi="Arial" w:cs="Arial"/>
          <w:sz w:val="21"/>
          <w:szCs w:val="21"/>
          <w:lang w:val="fr-FR"/>
        </w:rPr>
        <w:t xml:space="preserve"> </w:t>
      </w:r>
      <w:r w:rsidRPr="0003055F">
        <w:rPr>
          <w:rFonts w:ascii="Arial" w:hAnsi="Arial" w:cs="Arial"/>
          <w:sz w:val="21"/>
          <w:szCs w:val="21"/>
          <w:lang w:val="fr-FR"/>
        </w:rPr>
        <w:t>inapplicable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illégale</w:t>
      </w:r>
      <w:bookmarkEnd w:id="404"/>
      <w:r w:rsidRPr="0003055F">
        <w:rPr>
          <w:rFonts w:ascii="Arial" w:hAnsi="Arial" w:cs="Arial"/>
          <w:sz w:val="21"/>
          <w:szCs w:val="21"/>
          <w:lang w:val="fr-FR"/>
        </w:rPr>
        <w:t>.</w:t>
      </w:r>
    </w:p>
    <w:p w14:paraId="3FFC1075" w14:textId="2E215FF9" w:rsidR="006F4377" w:rsidRPr="0003055F" w:rsidRDefault="007238A2">
      <w:pPr>
        <w:pStyle w:val="Paragraphedeliste"/>
        <w:keepNext/>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Exemplaires</w:t>
      </w:r>
    </w:p>
    <w:p w14:paraId="44103D0F" w14:textId="1A37D201" w:rsidR="006F4377" w:rsidRPr="0003055F" w:rsidRDefault="006F4377">
      <w:pPr>
        <w:pStyle w:val="BauchiEPClevel1"/>
        <w:keepNext/>
        <w:numPr>
          <w:ilvl w:val="0"/>
          <w:numId w:val="166"/>
        </w:numPr>
        <w:tabs>
          <w:tab w:val="left" w:pos="709"/>
          <w:tab w:val="left" w:pos="1418"/>
          <w:tab w:val="left" w:pos="2127"/>
        </w:tabs>
        <w:snapToGrid w:val="0"/>
        <w:ind w:hanging="720"/>
        <w:rPr>
          <w:rFonts w:ascii="Arial" w:hAnsi="Arial" w:cs="Arial"/>
          <w:sz w:val="21"/>
          <w:szCs w:val="21"/>
          <w:lang w:val="fr-FR"/>
        </w:rPr>
      </w:pPr>
      <w:bookmarkStart w:id="405" w:name="_Hlk119012334"/>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26C04BDC"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00FE6ECF"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00FE6ECF"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signé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FE6ECF" w:rsidRPr="0003055F">
        <w:rPr>
          <w:rFonts w:ascii="Arial" w:hAnsi="Arial" w:cs="Arial"/>
          <w:sz w:val="21"/>
          <w:szCs w:val="21"/>
          <w:lang w:val="fr-FR"/>
        </w:rPr>
        <w:t>autant</w:t>
      </w:r>
      <w:r w:rsidR="00A63C63" w:rsidRPr="0003055F">
        <w:rPr>
          <w:rFonts w:ascii="Arial" w:hAnsi="Arial" w:cs="Arial"/>
          <w:sz w:val="21"/>
          <w:szCs w:val="21"/>
          <w:lang w:val="fr-FR"/>
        </w:rPr>
        <w:t xml:space="preserve"> </w:t>
      </w:r>
      <w:r w:rsidR="00FE6ECF" w:rsidRPr="0003055F">
        <w:rPr>
          <w:rFonts w:ascii="Arial" w:hAnsi="Arial" w:cs="Arial"/>
          <w:sz w:val="21"/>
          <w:szCs w:val="21"/>
          <w:lang w:val="fr-FR"/>
        </w:rPr>
        <w:t>d’exemplaire</w:t>
      </w:r>
      <w:r w:rsidR="00A63C63" w:rsidRPr="0003055F">
        <w:rPr>
          <w:rFonts w:ascii="Arial" w:hAnsi="Arial" w:cs="Arial"/>
          <w:sz w:val="21"/>
          <w:szCs w:val="21"/>
          <w:lang w:val="fr-FR"/>
        </w:rPr>
        <w:t xml:space="preserve"> </w:t>
      </w:r>
      <w:r w:rsidR="00FE6ECF" w:rsidRPr="0003055F">
        <w:rPr>
          <w:rFonts w:ascii="Arial" w:hAnsi="Arial" w:cs="Arial"/>
          <w:sz w:val="21"/>
          <w:szCs w:val="21"/>
          <w:lang w:val="fr-FR"/>
        </w:rPr>
        <w:t>originaux</w:t>
      </w:r>
      <w:r w:rsidR="00A63C63" w:rsidRPr="0003055F">
        <w:rPr>
          <w:rFonts w:ascii="Arial" w:hAnsi="Arial" w:cs="Arial"/>
          <w:sz w:val="21"/>
          <w:szCs w:val="21"/>
          <w:lang w:val="fr-FR"/>
        </w:rPr>
        <w:t xml:space="preserve"> </w:t>
      </w:r>
      <w:r w:rsidR="00FE6ECF"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FE6ECF"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FE6ECF" w:rsidRPr="0003055F">
        <w:rPr>
          <w:rFonts w:ascii="Arial" w:hAnsi="Arial" w:cs="Arial"/>
          <w:sz w:val="21"/>
          <w:szCs w:val="21"/>
          <w:lang w:val="fr-FR"/>
        </w:rPr>
        <w:t>Parties</w:t>
      </w:r>
      <w:r w:rsidR="00E65CD3" w:rsidRPr="0003055F">
        <w:rPr>
          <w:rFonts w:ascii="Arial" w:hAnsi="Arial" w:cs="Arial"/>
          <w:sz w:val="21"/>
          <w:szCs w:val="21"/>
          <w:lang w:val="fr-FR"/>
        </w:rPr>
        <w:t>.</w:t>
      </w:r>
    </w:p>
    <w:p w14:paraId="3E033926" w14:textId="5634F107" w:rsidR="006F4377" w:rsidRPr="0003055F" w:rsidRDefault="006F4377">
      <w:pPr>
        <w:pStyle w:val="BauchiEPClevel1"/>
        <w:numPr>
          <w:ilvl w:val="0"/>
          <w:numId w:val="166"/>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signé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télécopie</w:t>
      </w:r>
      <w:r w:rsidR="3B9FC2F3" w:rsidRPr="0003055F">
        <w:rPr>
          <w:rFonts w:ascii="Arial" w:hAnsi="Arial" w:cs="Arial"/>
          <w:sz w:val="21"/>
          <w:szCs w:val="21"/>
          <w:lang w:val="fr-FR"/>
        </w:rPr>
        <w:t>.</w:t>
      </w:r>
      <w:r w:rsidR="00A63C63" w:rsidRPr="0003055F">
        <w:rPr>
          <w:rFonts w:ascii="Arial" w:hAnsi="Arial" w:cs="Arial"/>
          <w:sz w:val="21"/>
          <w:szCs w:val="21"/>
          <w:lang w:val="fr-FR"/>
        </w:rPr>
        <w:t xml:space="preserve"> </w:t>
      </w:r>
      <w:r w:rsidR="789BE412" w:rsidRPr="0003055F">
        <w:rPr>
          <w:rFonts w:ascii="Arial" w:hAnsi="Arial" w:cs="Arial"/>
          <w:sz w:val="21"/>
          <w:szCs w:val="21"/>
          <w:lang w:val="fr-FR"/>
        </w:rPr>
        <w:t>U</w:t>
      </w:r>
      <w:r w:rsidRPr="0003055F">
        <w:rPr>
          <w:rFonts w:ascii="Arial" w:hAnsi="Arial" w:cs="Arial"/>
          <w:sz w:val="21"/>
          <w:szCs w:val="21"/>
          <w:lang w:val="fr-FR"/>
        </w:rPr>
        <w:t>n</w:t>
      </w:r>
      <w:r w:rsidR="00A63C63" w:rsidRPr="0003055F">
        <w:rPr>
          <w:rFonts w:ascii="Arial" w:hAnsi="Arial" w:cs="Arial"/>
          <w:sz w:val="21"/>
          <w:szCs w:val="21"/>
          <w:lang w:val="fr-FR"/>
        </w:rPr>
        <w:t xml:space="preserve"> </w:t>
      </w:r>
      <w:r w:rsidRPr="0003055F">
        <w:rPr>
          <w:rFonts w:ascii="Arial" w:hAnsi="Arial" w:cs="Arial"/>
          <w:sz w:val="21"/>
          <w:szCs w:val="21"/>
          <w:lang w:val="fr-FR"/>
        </w:rPr>
        <w:t>exemplaire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contenant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signature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428A8B79"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été</w:t>
      </w:r>
      <w:r w:rsidR="00A63C63" w:rsidRPr="0003055F">
        <w:rPr>
          <w:rFonts w:ascii="Arial" w:hAnsi="Arial" w:cs="Arial"/>
          <w:sz w:val="21"/>
          <w:szCs w:val="21"/>
          <w:lang w:val="fr-FR"/>
        </w:rPr>
        <w:t xml:space="preserve"> </w:t>
      </w:r>
      <w:r w:rsidRPr="0003055F">
        <w:rPr>
          <w:rFonts w:ascii="Arial" w:hAnsi="Arial" w:cs="Arial"/>
          <w:sz w:val="21"/>
          <w:szCs w:val="21"/>
          <w:lang w:val="fr-FR"/>
        </w:rPr>
        <w:t>transmis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télécopie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numéro</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télécopie</w:t>
      </w:r>
      <w:r w:rsidR="00A63C63" w:rsidRPr="0003055F">
        <w:rPr>
          <w:rFonts w:ascii="Arial" w:hAnsi="Arial" w:cs="Arial"/>
          <w:sz w:val="21"/>
          <w:szCs w:val="21"/>
          <w:lang w:val="fr-FR"/>
        </w:rPr>
        <w:t xml:space="preserve"> </w:t>
      </w:r>
      <w:r w:rsidR="5A5A7A70" w:rsidRPr="0003055F">
        <w:rPr>
          <w:rFonts w:ascii="Arial" w:hAnsi="Arial" w:cs="Arial"/>
          <w:sz w:val="21"/>
          <w:szCs w:val="21"/>
          <w:lang w:val="fr-FR"/>
        </w:rPr>
        <w:t>indiqué</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dernière,</w:t>
      </w:r>
      <w:r w:rsidR="00A63C63" w:rsidRPr="0003055F">
        <w:rPr>
          <w:rFonts w:ascii="Arial" w:hAnsi="Arial" w:cs="Arial"/>
          <w:sz w:val="21"/>
          <w:szCs w:val="21"/>
          <w:lang w:val="fr-FR"/>
        </w:rPr>
        <w:t xml:space="preserve"> </w:t>
      </w:r>
      <w:r w:rsidRPr="0003055F">
        <w:rPr>
          <w:rFonts w:ascii="Arial" w:hAnsi="Arial" w:cs="Arial"/>
          <w:sz w:val="21"/>
          <w:szCs w:val="21"/>
          <w:lang w:val="fr-FR"/>
        </w:rPr>
        <w:t>constitue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exemplaire</w:t>
      </w:r>
      <w:r w:rsidR="00A63C63" w:rsidRPr="0003055F">
        <w:rPr>
          <w:rFonts w:ascii="Arial" w:hAnsi="Arial" w:cs="Arial"/>
          <w:sz w:val="21"/>
          <w:szCs w:val="21"/>
          <w:lang w:val="fr-FR"/>
        </w:rPr>
        <w:t xml:space="preserve"> </w:t>
      </w:r>
      <w:r w:rsidRPr="0003055F">
        <w:rPr>
          <w:rFonts w:ascii="Arial" w:hAnsi="Arial" w:cs="Arial"/>
          <w:sz w:val="21"/>
          <w:szCs w:val="21"/>
          <w:lang w:val="fr-FR"/>
        </w:rPr>
        <w:t>signé</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bookmarkEnd w:id="405"/>
      <w:r w:rsidRPr="0003055F">
        <w:rPr>
          <w:rFonts w:ascii="Arial" w:hAnsi="Arial" w:cs="Arial"/>
          <w:sz w:val="21"/>
          <w:szCs w:val="21"/>
          <w:lang w:val="fr-FR"/>
        </w:rPr>
        <w:t>.</w:t>
      </w:r>
    </w:p>
    <w:p w14:paraId="1CB43256" w14:textId="3A122FE1"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Langue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du</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Contrat</w:t>
      </w:r>
    </w:p>
    <w:p w14:paraId="47FBC450" w14:textId="04515C83" w:rsidR="006F4377" w:rsidRPr="0003055F" w:rsidRDefault="006F4377">
      <w:pPr>
        <w:pStyle w:val="BauchiEPClevel1"/>
        <w:numPr>
          <w:ilvl w:val="0"/>
          <w:numId w:val="16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langue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français</w:t>
      </w:r>
      <w:r w:rsidR="41895793" w:rsidRPr="0003055F">
        <w:rPr>
          <w:rFonts w:ascii="Arial" w:hAnsi="Arial" w:cs="Arial"/>
          <w:sz w:val="21"/>
          <w:szCs w:val="21"/>
          <w:lang w:val="fr-FR"/>
        </w:rPr>
        <w:t>.</w:t>
      </w:r>
      <w:r w:rsidR="00A63C63" w:rsidRPr="0003055F">
        <w:rPr>
          <w:rFonts w:ascii="Arial" w:hAnsi="Arial" w:cs="Arial"/>
          <w:sz w:val="21"/>
          <w:szCs w:val="21"/>
          <w:lang w:val="fr-FR"/>
        </w:rPr>
        <w:t xml:space="preserve"> </w:t>
      </w:r>
      <w:bookmarkStart w:id="406" w:name="_Hlk119012427"/>
      <w:r w:rsidR="155B79CE" w:rsidRPr="0003055F">
        <w:rPr>
          <w:rFonts w:ascii="Arial" w:hAnsi="Arial" w:cs="Arial"/>
          <w:sz w:val="21"/>
          <w:szCs w:val="21"/>
          <w:lang w:val="fr-FR"/>
        </w:rPr>
        <w:t>T</w:t>
      </w:r>
      <w:r w:rsidRPr="0003055F">
        <w:rPr>
          <w:rFonts w:ascii="Arial" w:hAnsi="Arial" w:cs="Arial"/>
          <w:sz w:val="21"/>
          <w:szCs w:val="21"/>
          <w:lang w:val="fr-FR"/>
        </w:rPr>
        <w: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dérogations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communications</w:t>
      </w:r>
      <w:r w:rsidR="00A63C63" w:rsidRPr="0003055F">
        <w:rPr>
          <w:rFonts w:ascii="Arial" w:hAnsi="Arial" w:cs="Arial"/>
          <w:sz w:val="21"/>
          <w:szCs w:val="21"/>
          <w:lang w:val="fr-FR"/>
        </w:rPr>
        <w:t xml:space="preserve"> </w:t>
      </w:r>
      <w:r w:rsidRPr="0003055F">
        <w:rPr>
          <w:rFonts w:ascii="Arial" w:hAnsi="Arial" w:cs="Arial"/>
          <w:sz w:val="21"/>
          <w:szCs w:val="21"/>
          <w:lang w:val="fr-FR"/>
        </w:rPr>
        <w:t>écrites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b/>
          <w:bCs/>
          <w:sz w:val="21"/>
          <w:szCs w:val="21"/>
          <w:lang w:val="fr-FR"/>
        </w:rPr>
        <w:t>Communications</w:t>
      </w:r>
      <w:r w:rsidR="00A63C63" w:rsidRPr="0003055F">
        <w:rPr>
          <w:rFonts w:ascii="Arial" w:hAnsi="Arial" w:cs="Arial"/>
          <w:b/>
          <w:bCs/>
          <w:sz w:val="21"/>
          <w:szCs w:val="21"/>
          <w:lang w:val="fr-FR"/>
        </w:rPr>
        <w:t xml:space="preserve"> </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rédigés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français</w:t>
      </w:r>
      <w:r w:rsidR="11E5C013" w:rsidRPr="0003055F">
        <w:rPr>
          <w:rFonts w:ascii="Arial" w:hAnsi="Arial" w:cs="Arial"/>
          <w:sz w:val="21"/>
          <w:szCs w:val="21"/>
          <w:lang w:val="fr-FR"/>
        </w:rPr>
        <w:t>.</w:t>
      </w:r>
      <w:r w:rsidR="00A63C63" w:rsidRPr="0003055F">
        <w:rPr>
          <w:rFonts w:ascii="Arial" w:hAnsi="Arial" w:cs="Arial"/>
          <w:sz w:val="21"/>
          <w:szCs w:val="21"/>
          <w:lang w:val="fr-FR"/>
        </w:rPr>
        <w:t xml:space="preserve"> </w:t>
      </w:r>
      <w:r w:rsidR="11E5C013"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11E5C013"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11E5C013" w:rsidRPr="0003055F">
        <w:rPr>
          <w:rFonts w:ascii="Arial" w:hAnsi="Arial" w:cs="Arial"/>
          <w:sz w:val="21"/>
          <w:szCs w:val="21"/>
          <w:lang w:val="fr-FR"/>
        </w:rPr>
        <w:t>ne</w:t>
      </w:r>
      <w:r w:rsidR="00A63C63" w:rsidRPr="0003055F">
        <w:rPr>
          <w:rFonts w:ascii="Arial" w:hAnsi="Arial" w:cs="Arial"/>
          <w:sz w:val="21"/>
          <w:szCs w:val="21"/>
          <w:lang w:val="fr-FR"/>
        </w:rPr>
        <w:t xml:space="preserve"> </w:t>
      </w:r>
      <w:r w:rsidR="11E5C013"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11E5C013" w:rsidRPr="0003055F">
        <w:rPr>
          <w:rFonts w:ascii="Arial" w:hAnsi="Arial" w:cs="Arial"/>
          <w:sz w:val="21"/>
          <w:szCs w:val="21"/>
          <w:lang w:val="fr-FR"/>
        </w:rPr>
        <w:t>pas</w:t>
      </w:r>
      <w:r w:rsidR="00A63C63" w:rsidRPr="0003055F">
        <w:rPr>
          <w:rFonts w:ascii="Arial" w:hAnsi="Arial" w:cs="Arial"/>
          <w:sz w:val="21"/>
          <w:szCs w:val="21"/>
          <w:lang w:val="fr-FR"/>
        </w:rPr>
        <w:t xml:space="preserve"> </w:t>
      </w:r>
      <w:r w:rsidR="11E5C013" w:rsidRPr="0003055F">
        <w:rPr>
          <w:rFonts w:ascii="Arial" w:hAnsi="Arial" w:cs="Arial"/>
          <w:sz w:val="21"/>
          <w:szCs w:val="21"/>
          <w:lang w:val="fr-FR"/>
        </w:rPr>
        <w:t>aux</w:t>
      </w:r>
      <w:r w:rsidR="00A63C63" w:rsidRPr="0003055F">
        <w:rPr>
          <w:rFonts w:ascii="Arial" w:hAnsi="Arial" w:cs="Arial"/>
          <w:sz w:val="21"/>
          <w:szCs w:val="21"/>
          <w:lang w:val="fr-FR"/>
        </w:rPr>
        <w:t xml:space="preserve"> </w:t>
      </w:r>
      <w:r w:rsidR="04423255"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04423255" w:rsidRPr="0003055F">
        <w:rPr>
          <w:rFonts w:ascii="Arial" w:hAnsi="Arial" w:cs="Arial"/>
          <w:sz w:val="21"/>
          <w:szCs w:val="21"/>
          <w:lang w:val="fr-FR"/>
        </w:rPr>
        <w:t>constitutifs,</w:t>
      </w:r>
      <w:r w:rsidR="00A63C63" w:rsidRPr="0003055F">
        <w:rPr>
          <w:rFonts w:ascii="Arial" w:hAnsi="Arial" w:cs="Arial"/>
          <w:sz w:val="21"/>
          <w:szCs w:val="21"/>
          <w:lang w:val="fr-FR"/>
        </w:rPr>
        <w:t xml:space="preserve"> </w:t>
      </w:r>
      <w:r w:rsidR="04423255" w:rsidRPr="0003055F">
        <w:rPr>
          <w:rFonts w:ascii="Arial" w:hAnsi="Arial" w:cs="Arial"/>
          <w:sz w:val="21"/>
          <w:szCs w:val="21"/>
          <w:lang w:val="fr-FR"/>
        </w:rPr>
        <w:t>statutaires</w:t>
      </w:r>
      <w:r w:rsidR="00A63C63" w:rsidRPr="0003055F">
        <w:rPr>
          <w:rFonts w:ascii="Arial" w:hAnsi="Arial" w:cs="Arial"/>
          <w:sz w:val="21"/>
          <w:szCs w:val="21"/>
          <w:lang w:val="fr-FR"/>
        </w:rPr>
        <w:t xml:space="preserve"> </w:t>
      </w:r>
      <w:r w:rsidR="04423255" w:rsidRPr="0003055F">
        <w:rPr>
          <w:rFonts w:ascii="Arial" w:hAnsi="Arial" w:cs="Arial"/>
          <w:sz w:val="21"/>
          <w:szCs w:val="21"/>
          <w:lang w:val="fr-FR"/>
        </w:rPr>
        <w:t>ou</w:t>
      </w:r>
      <w:r w:rsidR="00A63C63" w:rsidRPr="0003055F">
        <w:rPr>
          <w:rFonts w:ascii="Arial" w:hAnsi="Arial" w:cs="Arial"/>
          <w:sz w:val="21"/>
          <w:szCs w:val="21"/>
          <w:lang w:val="fr-FR"/>
        </w:rPr>
        <w:t xml:space="preserve"> </w:t>
      </w:r>
      <w:r w:rsidR="04423255"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04423255"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04423255" w:rsidRPr="0003055F">
        <w:rPr>
          <w:rFonts w:ascii="Arial" w:hAnsi="Arial" w:cs="Arial"/>
          <w:sz w:val="21"/>
          <w:szCs w:val="21"/>
          <w:lang w:val="fr-FR"/>
        </w:rPr>
        <w:t>officiels</w:t>
      </w:r>
      <w:r w:rsidR="00A63C63" w:rsidRPr="0003055F">
        <w:rPr>
          <w:rFonts w:ascii="Arial" w:hAnsi="Arial" w:cs="Arial"/>
          <w:sz w:val="21"/>
          <w:szCs w:val="21"/>
          <w:lang w:val="fr-FR"/>
        </w:rPr>
        <w:t xml:space="preserve"> </w:t>
      </w:r>
      <w:r w:rsidR="04423255" w:rsidRPr="0003055F">
        <w:rPr>
          <w:rFonts w:ascii="Arial" w:hAnsi="Arial" w:cs="Arial"/>
          <w:sz w:val="21"/>
          <w:szCs w:val="21"/>
          <w:lang w:val="fr-FR"/>
        </w:rPr>
        <w:t>qui,</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du</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de</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origine</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ou</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de</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destinat</w:t>
      </w:r>
      <w:r w:rsidR="24111EFB" w:rsidRPr="0003055F">
        <w:rPr>
          <w:rFonts w:ascii="Arial" w:hAnsi="Arial" w:cs="Arial"/>
          <w:sz w:val="21"/>
          <w:szCs w:val="21"/>
          <w:lang w:val="fr-FR"/>
        </w:rPr>
        <w:t>ion</w:t>
      </w:r>
      <w:r w:rsidR="73716684" w:rsidRPr="0003055F">
        <w:rPr>
          <w:rFonts w:ascii="Arial" w:hAnsi="Arial" w:cs="Arial"/>
          <w:sz w:val="21"/>
          <w:szCs w:val="21"/>
          <w:lang w:val="fr-FR"/>
        </w:rPr>
        <w:t>,</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rédigés</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une</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73716684" w:rsidRPr="0003055F">
        <w:rPr>
          <w:rFonts w:ascii="Arial" w:hAnsi="Arial" w:cs="Arial"/>
          <w:sz w:val="21"/>
          <w:szCs w:val="21"/>
          <w:lang w:val="fr-FR"/>
        </w:rPr>
        <w:t>langue</w:t>
      </w:r>
      <w:bookmarkEnd w:id="406"/>
      <w:r w:rsidRPr="0003055F">
        <w:rPr>
          <w:rFonts w:ascii="Arial" w:hAnsi="Arial" w:cs="Arial"/>
          <w:sz w:val="21"/>
          <w:szCs w:val="21"/>
          <w:lang w:val="fr-FR"/>
        </w:rPr>
        <w:t>.</w:t>
      </w:r>
    </w:p>
    <w:p w14:paraId="20A71E4F" w14:textId="54A22C96" w:rsidR="006F4377" w:rsidRPr="0003055F" w:rsidRDefault="006F4377">
      <w:pPr>
        <w:pStyle w:val="BauchiEPClevel1"/>
        <w:numPr>
          <w:ilvl w:val="0"/>
          <w:numId w:val="167"/>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traduit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langue,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texte</w:t>
      </w:r>
      <w:r w:rsidR="00A63C63" w:rsidRPr="0003055F">
        <w:rPr>
          <w:rFonts w:ascii="Arial" w:hAnsi="Arial" w:cs="Arial"/>
          <w:sz w:val="21"/>
          <w:szCs w:val="21"/>
          <w:lang w:val="fr-FR"/>
        </w:rPr>
        <w:t xml:space="preserve"> </w:t>
      </w:r>
      <w:r w:rsidRPr="0003055F">
        <w:rPr>
          <w:rFonts w:ascii="Arial" w:hAnsi="Arial" w:cs="Arial"/>
          <w:sz w:val="21"/>
          <w:szCs w:val="21"/>
          <w:lang w:val="fr-FR"/>
        </w:rPr>
        <w:t>français</w:t>
      </w:r>
      <w:r w:rsidR="00A63C63" w:rsidRPr="0003055F">
        <w:rPr>
          <w:rFonts w:ascii="Arial" w:hAnsi="Arial" w:cs="Arial"/>
          <w:sz w:val="21"/>
          <w:szCs w:val="21"/>
          <w:lang w:val="fr-FR"/>
        </w:rPr>
        <w:t xml:space="preserve"> </w:t>
      </w:r>
      <w:r w:rsidRPr="0003055F">
        <w:rPr>
          <w:rFonts w:ascii="Arial" w:hAnsi="Arial" w:cs="Arial"/>
          <w:sz w:val="21"/>
          <w:szCs w:val="21"/>
          <w:lang w:val="fr-FR"/>
        </w:rPr>
        <w:t>prévaut</w:t>
      </w:r>
      <w:r w:rsidR="00B258BB" w:rsidRPr="0003055F">
        <w:rPr>
          <w:rFonts w:ascii="Arial" w:hAnsi="Arial" w:cs="Arial"/>
          <w:sz w:val="21"/>
          <w:szCs w:val="21"/>
          <w:lang w:val="fr-FR"/>
        </w:rPr>
        <w:t>, à moins qu</w:t>
      </w:r>
      <w:r w:rsidR="00CF3255" w:rsidRPr="0003055F">
        <w:rPr>
          <w:rFonts w:ascii="Arial" w:hAnsi="Arial" w:cs="Arial"/>
          <w:sz w:val="21"/>
          <w:szCs w:val="21"/>
          <w:lang w:val="fr-FR"/>
        </w:rPr>
        <w:t>’il s’agisse d’un document statutaire, réglementaire ou officiel.</w:t>
      </w:r>
    </w:p>
    <w:p w14:paraId="46429018" w14:textId="77777777"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Renonciation</w:t>
      </w:r>
    </w:p>
    <w:p w14:paraId="029EC8EE" w14:textId="4B6E166C" w:rsidR="006F4377" w:rsidRPr="0003055F" w:rsidRDefault="006F4377">
      <w:pPr>
        <w:pStyle w:val="BauchiEPClevel1"/>
        <w:numPr>
          <w:ilvl w:val="0"/>
          <w:numId w:val="16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Aucun</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d'exercice,</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Pr="0003055F">
        <w:rPr>
          <w:rFonts w:ascii="Arial" w:hAnsi="Arial" w:cs="Arial"/>
          <w:sz w:val="21"/>
          <w:szCs w:val="21"/>
          <w:lang w:val="fr-FR"/>
        </w:rPr>
        <w:t>retard</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l'exercice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pouvoir,</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privilège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r w:rsidR="00A63C63" w:rsidRPr="0003055F">
        <w:rPr>
          <w:rFonts w:ascii="Arial" w:hAnsi="Arial" w:cs="Arial"/>
          <w:sz w:val="21"/>
          <w:szCs w:val="21"/>
          <w:lang w:val="fr-FR"/>
        </w:rPr>
        <w:t xml:space="preserve"> </w:t>
      </w:r>
      <w:r w:rsidRPr="0003055F">
        <w:rPr>
          <w:rFonts w:ascii="Arial" w:hAnsi="Arial" w:cs="Arial"/>
          <w:sz w:val="21"/>
          <w:szCs w:val="21"/>
          <w:lang w:val="fr-FR"/>
        </w:rPr>
        <w:t>entraver</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affecter</w:t>
      </w:r>
      <w:r w:rsidR="00A63C63" w:rsidRPr="0003055F">
        <w:rPr>
          <w:rFonts w:ascii="Arial" w:hAnsi="Arial" w:cs="Arial"/>
          <w:sz w:val="21"/>
          <w:szCs w:val="21"/>
          <w:lang w:val="fr-FR"/>
        </w:rPr>
        <w:t xml:space="preserve"> </w:t>
      </w:r>
      <w:r w:rsidRPr="0003055F">
        <w:rPr>
          <w:rFonts w:ascii="Arial" w:hAnsi="Arial" w:cs="Arial"/>
          <w:sz w:val="21"/>
          <w:szCs w:val="21"/>
          <w:lang w:val="fr-FR"/>
        </w:rPr>
        <w:t>l'exercice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pouvoir,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privilège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ni</w:t>
      </w:r>
      <w:r w:rsidR="00A63C63" w:rsidRPr="0003055F">
        <w:rPr>
          <w:rFonts w:ascii="Arial" w:hAnsi="Arial" w:cs="Arial"/>
          <w:sz w:val="21"/>
          <w:szCs w:val="21"/>
          <w:lang w:val="fr-FR"/>
        </w:rPr>
        <w:t xml:space="preserve"> </w:t>
      </w:r>
      <w:r w:rsidRPr="0003055F">
        <w:rPr>
          <w:rFonts w:ascii="Arial" w:hAnsi="Arial" w:cs="Arial"/>
          <w:sz w:val="21"/>
          <w:szCs w:val="21"/>
          <w:lang w:val="fr-FR"/>
        </w:rPr>
        <w:t>constituer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renonciation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pouvoir,</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privilège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6081E343" w:rsidRPr="0003055F">
        <w:rPr>
          <w:rFonts w:ascii="Arial" w:hAnsi="Arial" w:cs="Arial"/>
          <w:sz w:val="21"/>
          <w:szCs w:val="21"/>
          <w:lang w:val="fr-FR"/>
        </w:rPr>
        <w:t>p</w:t>
      </w:r>
      <w:r w:rsidRPr="0003055F">
        <w:rPr>
          <w:rFonts w:ascii="Arial" w:hAnsi="Arial" w:cs="Arial"/>
          <w:sz w:val="21"/>
          <w:szCs w:val="21"/>
          <w:lang w:val="fr-FR"/>
        </w:rPr>
        <w:t>artie.</w:t>
      </w:r>
    </w:p>
    <w:p w14:paraId="208F0EA1" w14:textId="0AB807DB" w:rsidR="006F4377" w:rsidRPr="0003055F" w:rsidRDefault="006F4377">
      <w:pPr>
        <w:pStyle w:val="BauchiEPClevel1"/>
        <w:numPr>
          <w:ilvl w:val="0"/>
          <w:numId w:val="16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renonciation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découlant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interdit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poursuite</w:t>
      </w:r>
      <w:r w:rsidR="00A63C63" w:rsidRPr="0003055F">
        <w:rPr>
          <w:rFonts w:ascii="Arial" w:hAnsi="Arial" w:cs="Arial"/>
          <w:sz w:val="21"/>
          <w:szCs w:val="21"/>
          <w:lang w:val="fr-FR"/>
        </w:rPr>
        <w:t xml:space="preserve"> </w:t>
      </w:r>
      <w:r w:rsidRPr="0003055F">
        <w:rPr>
          <w:rFonts w:ascii="Arial" w:hAnsi="Arial" w:cs="Arial"/>
          <w:sz w:val="21"/>
          <w:szCs w:val="21"/>
          <w:lang w:val="fr-FR"/>
        </w:rPr>
        <w:t>ultérieure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quelque</w:t>
      </w:r>
      <w:r w:rsidR="00A63C63" w:rsidRPr="0003055F">
        <w:rPr>
          <w:rFonts w:ascii="Arial" w:hAnsi="Arial" w:cs="Arial"/>
          <w:sz w:val="21"/>
          <w:szCs w:val="21"/>
          <w:lang w:val="fr-FR"/>
        </w:rPr>
        <w:t xml:space="preserve"> </w:t>
      </w:r>
      <w:r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soit.</w:t>
      </w:r>
    </w:p>
    <w:p w14:paraId="2B310ADD" w14:textId="3AE5B33A" w:rsidR="006F4377" w:rsidRPr="0003055F" w:rsidRDefault="006F4377">
      <w:pPr>
        <w:pStyle w:val="BauchiEPClevel1"/>
        <w:numPr>
          <w:ilvl w:val="0"/>
          <w:numId w:val="168"/>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n’exercer</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partiellement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ponctuellement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pouvoir,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privilège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titre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n'empêche</w:t>
      </w:r>
      <w:r w:rsidR="00A63C63" w:rsidRPr="0003055F">
        <w:rPr>
          <w:rFonts w:ascii="Arial" w:hAnsi="Arial" w:cs="Arial"/>
          <w:sz w:val="21"/>
          <w:szCs w:val="21"/>
          <w:lang w:val="fr-FR"/>
        </w:rPr>
        <w:t xml:space="preserve"> </w:t>
      </w:r>
      <w:r w:rsidR="7065BC30"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restreint</w:t>
      </w:r>
      <w:r w:rsidR="00A63C63" w:rsidRPr="0003055F">
        <w:rPr>
          <w:rFonts w:ascii="Arial" w:hAnsi="Arial" w:cs="Arial"/>
          <w:sz w:val="21"/>
          <w:szCs w:val="21"/>
          <w:lang w:val="fr-FR"/>
        </w:rPr>
        <w:t xml:space="preserve"> </w:t>
      </w:r>
      <w:r w:rsidR="117B000A" w:rsidRPr="0003055F">
        <w:rPr>
          <w:rFonts w:ascii="Arial" w:hAnsi="Arial" w:cs="Arial"/>
          <w:sz w:val="21"/>
          <w:szCs w:val="21"/>
          <w:lang w:val="fr-FR"/>
        </w:rPr>
        <w:t>pas</w:t>
      </w:r>
      <w:r w:rsidR="00A63C63" w:rsidRPr="0003055F">
        <w:rPr>
          <w:rFonts w:ascii="Arial" w:hAnsi="Arial" w:cs="Arial"/>
          <w:sz w:val="21"/>
          <w:szCs w:val="21"/>
          <w:lang w:val="fr-FR"/>
        </w:rPr>
        <w:t xml:space="preserve"> </w:t>
      </w:r>
      <w:proofErr w:type="spellStart"/>
      <w:r w:rsidRPr="0003055F">
        <w:rPr>
          <w:rFonts w:ascii="Arial" w:hAnsi="Arial" w:cs="Arial"/>
          <w:sz w:val="21"/>
          <w:szCs w:val="21"/>
          <w:lang w:val="fr-FR"/>
        </w:rPr>
        <w:t>la</w:t>
      </w:r>
      <w:proofErr w:type="spellEnd"/>
      <w:r w:rsidR="00A63C63" w:rsidRPr="0003055F">
        <w:rPr>
          <w:rFonts w:ascii="Arial" w:hAnsi="Arial" w:cs="Arial"/>
          <w:sz w:val="21"/>
          <w:szCs w:val="21"/>
          <w:lang w:val="fr-FR"/>
        </w:rPr>
        <w:t xml:space="preserve"> </w:t>
      </w:r>
      <w:r w:rsidRPr="0003055F">
        <w:rPr>
          <w:rFonts w:ascii="Arial" w:hAnsi="Arial" w:cs="Arial"/>
          <w:sz w:val="21"/>
          <w:szCs w:val="21"/>
          <w:lang w:val="fr-FR"/>
        </w:rPr>
        <w:t>l'exercice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pouvoir,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w:t>
      </w:r>
      <w:r w:rsidR="00A63C63" w:rsidRPr="0003055F">
        <w:rPr>
          <w:rFonts w:ascii="Arial" w:hAnsi="Arial" w:cs="Arial"/>
          <w:sz w:val="21"/>
          <w:szCs w:val="21"/>
          <w:lang w:val="fr-FR"/>
        </w:rPr>
        <w:t xml:space="preserve"> </w:t>
      </w:r>
      <w:r w:rsidRPr="0003055F">
        <w:rPr>
          <w:rFonts w:ascii="Arial" w:hAnsi="Arial" w:cs="Arial"/>
          <w:sz w:val="21"/>
          <w:szCs w:val="21"/>
          <w:lang w:val="fr-FR"/>
        </w:rPr>
        <w:t>privilège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pouvoir,</w:t>
      </w:r>
      <w:r w:rsidR="00A63C63" w:rsidRPr="0003055F">
        <w:rPr>
          <w:rFonts w:ascii="Arial" w:hAnsi="Arial" w:cs="Arial"/>
          <w:sz w:val="21"/>
          <w:szCs w:val="21"/>
          <w:lang w:val="fr-FR"/>
        </w:rPr>
        <w:t xml:space="preserve"> </w:t>
      </w:r>
      <w:r w:rsidRPr="0003055F">
        <w:rPr>
          <w:rFonts w:ascii="Arial" w:hAnsi="Arial" w:cs="Arial"/>
          <w:sz w:val="21"/>
          <w:szCs w:val="21"/>
          <w:lang w:val="fr-FR"/>
        </w:rPr>
        <w:t>privilège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p>
    <w:p w14:paraId="137A78A2" w14:textId="1D9B2C28"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Droits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Recours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Cumulatifs</w:t>
      </w:r>
      <w:r w:rsidR="00A63C63" w:rsidRPr="0003055F">
        <w:rPr>
          <w:rFonts w:ascii="Arial" w:hAnsi="Arial" w:cs="Arial"/>
          <w:b/>
          <w:bCs/>
          <w:sz w:val="21"/>
          <w:szCs w:val="21"/>
          <w:lang w:val="fr-FR"/>
        </w:rPr>
        <w:t xml:space="preserve"> </w:t>
      </w:r>
    </w:p>
    <w:p w14:paraId="5C72A91B" w14:textId="3B1CF1F8"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Pr="0003055F">
        <w:rPr>
          <w:rFonts w:ascii="Arial" w:hAnsi="Arial" w:cs="Arial"/>
          <w:sz w:val="21"/>
          <w:szCs w:val="21"/>
          <w:lang w:val="fr-FR"/>
        </w:rPr>
        <w:t>privilèges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prévus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cumulatifs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exclusifs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droits,</w:t>
      </w:r>
      <w:r w:rsidR="00A63C63" w:rsidRPr="0003055F">
        <w:rPr>
          <w:rFonts w:ascii="Arial" w:hAnsi="Arial" w:cs="Arial"/>
          <w:sz w:val="21"/>
          <w:szCs w:val="21"/>
          <w:lang w:val="fr-FR"/>
        </w:rPr>
        <w:t xml:space="preserve"> </w:t>
      </w:r>
      <w:r w:rsidRPr="0003055F">
        <w:rPr>
          <w:rFonts w:ascii="Arial" w:hAnsi="Arial" w:cs="Arial"/>
          <w:sz w:val="21"/>
          <w:szCs w:val="21"/>
          <w:lang w:val="fr-FR"/>
        </w:rPr>
        <w:t>pouvoirs,</w:t>
      </w:r>
      <w:r w:rsidR="00A63C63" w:rsidRPr="0003055F">
        <w:rPr>
          <w:rFonts w:ascii="Arial" w:hAnsi="Arial" w:cs="Arial"/>
          <w:sz w:val="21"/>
          <w:szCs w:val="21"/>
          <w:lang w:val="fr-FR"/>
        </w:rPr>
        <w:t xml:space="preserve"> </w:t>
      </w:r>
      <w:r w:rsidRPr="0003055F">
        <w:rPr>
          <w:rFonts w:ascii="Arial" w:hAnsi="Arial" w:cs="Arial"/>
          <w:sz w:val="21"/>
          <w:szCs w:val="21"/>
          <w:lang w:val="fr-FR"/>
        </w:rPr>
        <w:t>privilèges</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recours</w:t>
      </w:r>
      <w:r w:rsidR="00A63C63" w:rsidRPr="0003055F">
        <w:rPr>
          <w:rFonts w:ascii="Arial" w:hAnsi="Arial" w:cs="Arial"/>
          <w:sz w:val="21"/>
          <w:szCs w:val="21"/>
          <w:lang w:val="fr-FR"/>
        </w:rPr>
        <w:t xml:space="preserve"> </w:t>
      </w:r>
      <w:r w:rsidRPr="0003055F">
        <w:rPr>
          <w:rFonts w:ascii="Arial" w:hAnsi="Arial" w:cs="Arial"/>
          <w:sz w:val="21"/>
          <w:szCs w:val="21"/>
          <w:lang w:val="fr-FR"/>
        </w:rPr>
        <w:t>prévus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p>
    <w:p w14:paraId="35CE4AE0" w14:textId="7C6BD569" w:rsidR="006F4377" w:rsidRPr="0003055F" w:rsidRDefault="006F4377">
      <w:pPr>
        <w:pStyle w:val="Paragraphedeliste"/>
        <w:keepNext/>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Effet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Relatif</w:t>
      </w:r>
    </w:p>
    <w:p w14:paraId="461B3397" w14:textId="5F79C61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personne</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obtenir</w:t>
      </w:r>
      <w:r w:rsidR="00A63C63" w:rsidRPr="0003055F">
        <w:rPr>
          <w:rFonts w:ascii="Arial" w:hAnsi="Arial" w:cs="Arial"/>
          <w:sz w:val="21"/>
          <w:szCs w:val="21"/>
          <w:lang w:val="fr-FR"/>
        </w:rPr>
        <w:t xml:space="preserve"> </w:t>
      </w:r>
      <w:r w:rsidRPr="0003055F">
        <w:rPr>
          <w:rFonts w:ascii="Arial" w:hAnsi="Arial" w:cs="Arial"/>
          <w:sz w:val="21"/>
          <w:szCs w:val="21"/>
          <w:lang w:val="fr-FR"/>
        </w:rPr>
        <w:t>l’exécution</w:t>
      </w:r>
      <w:r w:rsidR="00A63C63" w:rsidRPr="0003055F">
        <w:rPr>
          <w:rFonts w:ascii="Arial" w:hAnsi="Arial" w:cs="Arial"/>
          <w:sz w:val="21"/>
          <w:szCs w:val="21"/>
          <w:lang w:val="fr-FR"/>
        </w:rPr>
        <w:t xml:space="preserve"> </w:t>
      </w:r>
      <w:r w:rsidRPr="0003055F">
        <w:rPr>
          <w:rFonts w:ascii="Arial" w:hAnsi="Arial" w:cs="Arial"/>
          <w:sz w:val="21"/>
          <w:szCs w:val="21"/>
          <w:lang w:val="fr-FR"/>
        </w:rPr>
        <w:t>forcée</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t>quelconque</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p>
    <w:p w14:paraId="1C96F4E2" w14:textId="77777777"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Atténuation</w:t>
      </w:r>
    </w:p>
    <w:p w14:paraId="663D5173" w14:textId="34202CB9"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atténuent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Pertes</w:t>
      </w:r>
      <w:r w:rsidR="00A63C63" w:rsidRPr="0003055F">
        <w:rPr>
          <w:rFonts w:ascii="Arial" w:hAnsi="Arial" w:cs="Arial"/>
          <w:sz w:val="21"/>
          <w:szCs w:val="21"/>
          <w:lang w:val="fr-FR"/>
        </w:rPr>
        <w:t xml:space="preserve"> </w:t>
      </w:r>
      <w:r w:rsidRPr="0003055F">
        <w:rPr>
          <w:rFonts w:ascii="Arial" w:hAnsi="Arial" w:cs="Arial"/>
          <w:sz w:val="21"/>
          <w:szCs w:val="21"/>
          <w:lang w:val="fr-FR"/>
        </w:rPr>
        <w:t>qu'elles</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subir</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spécifiée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défaut,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requise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p>
    <w:p w14:paraId="7C90FCBD" w14:textId="77777777" w:rsidR="00C82091" w:rsidRPr="0003055F" w:rsidRDefault="00C82091">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r w:rsidRPr="0003055F">
        <w:rPr>
          <w:rFonts w:ascii="Arial" w:hAnsi="Arial" w:cs="Arial"/>
          <w:b/>
          <w:bCs/>
          <w:sz w:val="21"/>
          <w:szCs w:val="21"/>
          <w:lang w:val="fr-FR"/>
        </w:rPr>
        <w:t>Absence d’agence, d’entreprise commune ou de partenariat</w:t>
      </w:r>
    </w:p>
    <w:p w14:paraId="613CEA40" w14:textId="77777777" w:rsidR="00C82091" w:rsidRPr="0003055F" w:rsidRDefault="00C82091" w:rsidP="0087348C">
      <w:pPr>
        <w:widowControl w:val="0"/>
        <w:tabs>
          <w:tab w:val="left" w:pos="709"/>
          <w:tab w:val="left" w:pos="1418"/>
          <w:tab w:val="left" w:pos="2127"/>
        </w:tabs>
        <w:autoSpaceDE w:val="0"/>
        <w:autoSpaceDN w:val="0"/>
        <w:spacing w:after="240"/>
        <w:ind w:right="122"/>
        <w:jc w:val="both"/>
        <w:rPr>
          <w:rFonts w:ascii="Arial" w:hAnsi="Arial" w:cs="Arial"/>
          <w:sz w:val="21"/>
          <w:szCs w:val="21"/>
          <w:lang w:val="fr-FR"/>
        </w:rPr>
      </w:pPr>
      <w:r w:rsidRPr="0003055F">
        <w:rPr>
          <w:rFonts w:ascii="Arial" w:hAnsi="Arial" w:cs="Arial"/>
          <w:sz w:val="21"/>
          <w:szCs w:val="21"/>
          <w:lang w:val="fr-FR"/>
        </w:rPr>
        <w:t>Aucune disposition du présent Contrat ne constitue ou n'est réputée constituer entre les Parties une association, une entreprise commune ou un partenariat. Aucune Partie ne sera, ou ne sera interprétée comme étant, l'agent de l'autre Partie à quelque fin que ce soit ou comme ayant le pouvoir de lier ou d'engager la responsabilité de l'autre Partie, sauf disposition contraire expresse du présent Contrat.</w:t>
      </w:r>
    </w:p>
    <w:p w14:paraId="596A9054" w14:textId="31BF007A" w:rsidR="006F4377" w:rsidRPr="0003055F" w:rsidRDefault="006F4377">
      <w:pPr>
        <w:pStyle w:val="Paragraphedeliste"/>
        <w:numPr>
          <w:ilvl w:val="0"/>
          <w:numId w:val="197"/>
        </w:numPr>
        <w:tabs>
          <w:tab w:val="left" w:pos="709"/>
          <w:tab w:val="left" w:pos="1418"/>
          <w:tab w:val="left" w:pos="2127"/>
        </w:tabs>
        <w:snapToGrid w:val="0"/>
        <w:spacing w:after="240"/>
        <w:ind w:hanging="720"/>
        <w:jc w:val="both"/>
        <w:rPr>
          <w:rFonts w:ascii="Arial" w:hAnsi="Arial" w:cs="Arial"/>
          <w:b/>
          <w:bCs/>
          <w:sz w:val="21"/>
          <w:szCs w:val="21"/>
          <w:lang w:val="fr-FR"/>
        </w:rPr>
      </w:pPr>
      <w:bookmarkStart w:id="407" w:name="_bookmark159"/>
      <w:bookmarkEnd w:id="407"/>
      <w:r w:rsidRPr="0003055F">
        <w:rPr>
          <w:rFonts w:ascii="Arial" w:hAnsi="Arial" w:cs="Arial"/>
          <w:b/>
          <w:bCs/>
          <w:sz w:val="21"/>
          <w:szCs w:val="21"/>
          <w:lang w:val="fr-FR"/>
        </w:rPr>
        <w:t>Droit</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Applicable</w:t>
      </w:r>
    </w:p>
    <w:p w14:paraId="682FC167" w14:textId="4F611B8A"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obligations</w:t>
      </w:r>
      <w:r w:rsidR="00A63C63" w:rsidRPr="0003055F">
        <w:rPr>
          <w:rFonts w:ascii="Arial" w:hAnsi="Arial" w:cs="Arial"/>
          <w:sz w:val="21"/>
          <w:szCs w:val="21"/>
          <w:lang w:val="fr-FR"/>
        </w:rPr>
        <w:t xml:space="preserve"> </w:t>
      </w:r>
      <w:r w:rsidRPr="0003055F">
        <w:rPr>
          <w:rFonts w:ascii="Arial" w:hAnsi="Arial" w:cs="Arial"/>
          <w:sz w:val="21"/>
          <w:szCs w:val="21"/>
          <w:lang w:val="fr-FR"/>
        </w:rPr>
        <w:t>non</w:t>
      </w:r>
      <w:r w:rsidR="00A63C63" w:rsidRPr="0003055F">
        <w:rPr>
          <w:rFonts w:ascii="Arial" w:hAnsi="Arial" w:cs="Arial"/>
          <w:sz w:val="21"/>
          <w:szCs w:val="21"/>
          <w:lang w:val="fr-FR"/>
        </w:rPr>
        <w:t xml:space="preserve"> </w:t>
      </w:r>
      <w:r w:rsidRPr="0003055F">
        <w:rPr>
          <w:rFonts w:ascii="Arial" w:hAnsi="Arial" w:cs="Arial"/>
          <w:sz w:val="21"/>
          <w:szCs w:val="21"/>
          <w:lang w:val="fr-FR"/>
        </w:rPr>
        <w:t>contractuelles</w:t>
      </w:r>
      <w:r w:rsidR="00A63C63" w:rsidRPr="0003055F">
        <w:rPr>
          <w:rFonts w:ascii="Arial" w:hAnsi="Arial" w:cs="Arial"/>
          <w:sz w:val="21"/>
          <w:szCs w:val="21"/>
          <w:lang w:val="fr-FR"/>
        </w:rPr>
        <w:t xml:space="preserve"> </w:t>
      </w:r>
      <w:r w:rsidRPr="0003055F">
        <w:rPr>
          <w:rFonts w:ascii="Arial" w:hAnsi="Arial" w:cs="Arial"/>
          <w:sz w:val="21"/>
          <w:szCs w:val="21"/>
          <w:lang w:val="fr-FR"/>
        </w:rPr>
        <w:t>qui</w:t>
      </w:r>
      <w:r w:rsidR="00A63C63" w:rsidRPr="0003055F">
        <w:rPr>
          <w:rFonts w:ascii="Arial" w:hAnsi="Arial" w:cs="Arial"/>
          <w:sz w:val="21"/>
          <w:szCs w:val="21"/>
          <w:lang w:val="fr-FR"/>
        </w:rPr>
        <w:t xml:space="preserve"> </w:t>
      </w:r>
      <w:r w:rsidRPr="0003055F">
        <w:rPr>
          <w:rFonts w:ascii="Arial" w:hAnsi="Arial" w:cs="Arial"/>
          <w:sz w:val="21"/>
          <w:szCs w:val="21"/>
          <w:lang w:val="fr-FR"/>
        </w:rPr>
        <w:t>y</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liées</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régis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Convention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Nations</w:t>
      </w:r>
      <w:r w:rsidR="00A63C63" w:rsidRPr="0003055F">
        <w:rPr>
          <w:rFonts w:ascii="Arial" w:hAnsi="Arial" w:cs="Arial"/>
          <w:sz w:val="21"/>
          <w:szCs w:val="21"/>
          <w:lang w:val="fr-FR"/>
        </w:rPr>
        <w:t xml:space="preserve"> </w:t>
      </w:r>
      <w:r w:rsidRPr="0003055F">
        <w:rPr>
          <w:rFonts w:ascii="Arial" w:hAnsi="Arial" w:cs="Arial"/>
          <w:sz w:val="21"/>
          <w:szCs w:val="21"/>
          <w:lang w:val="fr-FR"/>
        </w:rPr>
        <w:t>Unies</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contrats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vente</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marchandises</w:t>
      </w:r>
      <w:r w:rsidR="00A63C63" w:rsidRPr="0003055F">
        <w:rPr>
          <w:rFonts w:ascii="Arial" w:hAnsi="Arial" w:cs="Arial"/>
          <w:sz w:val="21"/>
          <w:szCs w:val="21"/>
          <w:lang w:val="fr-FR"/>
        </w:rPr>
        <w:t xml:space="preserve"> </w:t>
      </w:r>
      <w:r w:rsidRPr="0003055F">
        <w:rPr>
          <w:rFonts w:ascii="Arial" w:hAnsi="Arial" w:cs="Arial"/>
          <w:sz w:val="21"/>
          <w:szCs w:val="21"/>
          <w:lang w:val="fr-FR"/>
        </w:rPr>
        <w:t>(CVIM)</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1980</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p>
    <w:p w14:paraId="0B1B72EC" w14:textId="4539FAA0" w:rsidR="006F4377" w:rsidRPr="0003055F" w:rsidRDefault="006553BD">
      <w:pPr>
        <w:pStyle w:val="Contract1"/>
        <w:numPr>
          <w:ilvl w:val="0"/>
          <w:numId w:val="34"/>
        </w:numPr>
        <w:tabs>
          <w:tab w:val="left" w:pos="709"/>
          <w:tab w:val="left" w:pos="1418"/>
          <w:tab w:val="left" w:pos="2127"/>
        </w:tabs>
        <w:snapToGrid w:val="0"/>
        <w:ind w:left="720" w:hanging="720"/>
        <w:rPr>
          <w:rFonts w:ascii="Arial" w:hAnsi="Arial" w:cs="Arial"/>
          <w:sz w:val="21"/>
          <w:szCs w:val="21"/>
          <w:lang w:val="fr-FR"/>
        </w:rPr>
      </w:pPr>
      <w:bookmarkStart w:id="408" w:name="_bookmark160"/>
      <w:bookmarkStart w:id="409" w:name="_Ref119939393"/>
      <w:bookmarkStart w:id="410" w:name="_Ref119939758"/>
      <w:bookmarkStart w:id="411" w:name="_Toc120221345"/>
      <w:bookmarkEnd w:id="408"/>
      <w:r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bookmarkEnd w:id="409"/>
      <w:bookmarkEnd w:id="410"/>
      <w:bookmarkEnd w:id="411"/>
      <w:r w:rsidR="00997845" w:rsidRPr="0003055F">
        <w:rPr>
          <w:rFonts w:ascii="Arial" w:hAnsi="Arial" w:cs="Arial"/>
          <w:sz w:val="21"/>
          <w:szCs w:val="21"/>
          <w:lang w:val="fr-FR"/>
        </w:rPr>
        <w:t>DIFFERENDS</w:t>
      </w:r>
    </w:p>
    <w:p w14:paraId="37148DCB" w14:textId="12E2A927" w:rsidR="006F4377" w:rsidRPr="0003055F" w:rsidRDefault="006F4377">
      <w:pPr>
        <w:pStyle w:val="Paragraphedeliste"/>
        <w:numPr>
          <w:ilvl w:val="0"/>
          <w:numId w:val="198"/>
        </w:numPr>
        <w:tabs>
          <w:tab w:val="left" w:pos="709"/>
          <w:tab w:val="left" w:pos="1418"/>
          <w:tab w:val="left" w:pos="2127"/>
        </w:tabs>
        <w:snapToGrid w:val="0"/>
        <w:spacing w:after="240"/>
        <w:ind w:hanging="720"/>
        <w:rPr>
          <w:rFonts w:ascii="Arial" w:hAnsi="Arial" w:cs="Arial"/>
          <w:b/>
          <w:bCs/>
          <w:sz w:val="21"/>
          <w:szCs w:val="21"/>
          <w:lang w:val="fr-FR"/>
        </w:rPr>
      </w:pPr>
      <w:bookmarkStart w:id="412" w:name="_bookmark161"/>
      <w:bookmarkStart w:id="413" w:name="_Ref119940411"/>
      <w:bookmarkEnd w:id="412"/>
      <w:r w:rsidRPr="0003055F">
        <w:rPr>
          <w:rFonts w:ascii="Arial" w:hAnsi="Arial" w:cs="Arial"/>
          <w:b/>
          <w:bCs/>
          <w:sz w:val="21"/>
          <w:szCs w:val="21"/>
          <w:lang w:val="fr-FR"/>
        </w:rPr>
        <w:t>Discussions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entre</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Cadres</w:t>
      </w:r>
      <w:r w:rsidR="00A63C63" w:rsidRPr="0003055F">
        <w:rPr>
          <w:rFonts w:ascii="Arial" w:hAnsi="Arial" w:cs="Arial"/>
          <w:b/>
          <w:bCs/>
          <w:sz w:val="21"/>
          <w:szCs w:val="21"/>
          <w:lang w:val="fr-FR"/>
        </w:rPr>
        <w:t xml:space="preserve"> </w:t>
      </w:r>
      <w:r w:rsidRPr="0003055F">
        <w:rPr>
          <w:rFonts w:ascii="Arial" w:hAnsi="Arial" w:cs="Arial"/>
          <w:b/>
          <w:bCs/>
          <w:sz w:val="21"/>
          <w:szCs w:val="21"/>
          <w:lang w:val="fr-FR"/>
        </w:rPr>
        <w:t>Supérieurs</w:t>
      </w:r>
      <w:bookmarkEnd w:id="413"/>
    </w:p>
    <w:p w14:paraId="2A907838" w14:textId="1ACD9184" w:rsidR="006F4377" w:rsidRPr="0003055F" w:rsidRDefault="006F4377">
      <w:pPr>
        <w:pStyle w:val="Paragraphedeliste"/>
        <w:numPr>
          <w:ilvl w:val="0"/>
          <w:numId w:val="199"/>
        </w:numPr>
        <w:tabs>
          <w:tab w:val="left" w:pos="709"/>
          <w:tab w:val="left" w:pos="1418"/>
          <w:tab w:val="left" w:pos="2127"/>
        </w:tabs>
        <w:snapToGrid w:val="0"/>
        <w:spacing w:after="240"/>
        <w:ind w:hanging="720"/>
        <w:jc w:val="both"/>
        <w:rPr>
          <w:rFonts w:ascii="Arial" w:hAnsi="Arial" w:cs="Arial"/>
          <w:sz w:val="21"/>
          <w:szCs w:val="21"/>
          <w:lang w:val="fr-FR"/>
        </w:rPr>
      </w:pPr>
      <w:bookmarkStart w:id="414" w:name="_Hlk119012717"/>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conviennent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chercher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résoudre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l’amiable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survenant</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elles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consultation</w:t>
      </w:r>
      <w:r w:rsidR="00A63C63" w:rsidRPr="0003055F">
        <w:rPr>
          <w:rFonts w:ascii="Arial" w:hAnsi="Arial" w:cs="Arial"/>
          <w:sz w:val="21"/>
          <w:szCs w:val="21"/>
          <w:lang w:val="fr-FR"/>
        </w:rPr>
        <w:t xml:space="preserve"> </w:t>
      </w:r>
      <w:r w:rsidRPr="0003055F">
        <w:rPr>
          <w:rFonts w:ascii="Arial" w:hAnsi="Arial" w:cs="Arial"/>
          <w:sz w:val="21"/>
          <w:szCs w:val="21"/>
          <w:lang w:val="fr-FR"/>
        </w:rPr>
        <w:t>mutuelle</w:t>
      </w:r>
      <w:r w:rsidR="193664F0" w:rsidRPr="0003055F">
        <w:rPr>
          <w:rFonts w:ascii="Arial" w:hAnsi="Arial" w:cs="Arial"/>
          <w:sz w:val="21"/>
          <w:szCs w:val="21"/>
          <w:lang w:val="fr-FR"/>
        </w:rPr>
        <w:t>.</w:t>
      </w:r>
      <w:r w:rsidR="00A63C63" w:rsidRPr="0003055F">
        <w:rPr>
          <w:rFonts w:ascii="Arial" w:hAnsi="Arial" w:cs="Arial"/>
          <w:sz w:val="21"/>
          <w:szCs w:val="21"/>
          <w:lang w:val="fr-FR"/>
        </w:rPr>
        <w:t xml:space="preserve"> </w:t>
      </w:r>
      <w:r w:rsidR="193664F0" w:rsidRPr="0003055F">
        <w:rPr>
          <w:rFonts w:ascii="Arial" w:hAnsi="Arial" w:cs="Arial"/>
          <w:sz w:val="21"/>
          <w:szCs w:val="21"/>
          <w:lang w:val="fr-FR"/>
        </w:rPr>
        <w:t>La</w:t>
      </w:r>
      <w:r w:rsidR="00A63C63" w:rsidRPr="0003055F">
        <w:rPr>
          <w:rFonts w:ascii="Arial" w:hAnsi="Arial" w:cs="Arial"/>
          <w:sz w:val="21"/>
          <w:szCs w:val="21"/>
          <w:lang w:val="fr-FR"/>
        </w:rPr>
        <w:t xml:space="preserve"> </w:t>
      </w:r>
      <w:r w:rsidR="193664F0" w:rsidRPr="0003055F">
        <w:rPr>
          <w:rFonts w:ascii="Arial" w:hAnsi="Arial" w:cs="Arial"/>
          <w:sz w:val="21"/>
          <w:szCs w:val="21"/>
          <w:lang w:val="fr-FR"/>
        </w:rPr>
        <w:t>consultation</w:t>
      </w:r>
      <w:r w:rsidR="00A63C63" w:rsidRPr="0003055F">
        <w:rPr>
          <w:rFonts w:ascii="Arial" w:hAnsi="Arial" w:cs="Arial"/>
          <w:sz w:val="21"/>
          <w:szCs w:val="21"/>
          <w:lang w:val="fr-FR"/>
        </w:rPr>
        <w:t xml:space="preserve"> </w:t>
      </w:r>
      <w:r w:rsidR="193664F0" w:rsidRPr="0003055F">
        <w:rPr>
          <w:rFonts w:ascii="Arial" w:hAnsi="Arial" w:cs="Arial"/>
          <w:sz w:val="21"/>
          <w:szCs w:val="21"/>
          <w:lang w:val="fr-FR"/>
        </w:rPr>
        <w:t>mutuelle</w:t>
      </w:r>
      <w:r w:rsidR="00A63C63" w:rsidRPr="0003055F">
        <w:rPr>
          <w:rFonts w:ascii="Arial" w:hAnsi="Arial" w:cs="Arial"/>
          <w:sz w:val="21"/>
          <w:szCs w:val="21"/>
          <w:lang w:val="fr-FR"/>
        </w:rPr>
        <w:t xml:space="preserve"> </w:t>
      </w:r>
      <w:r w:rsidRPr="0003055F">
        <w:rPr>
          <w:rFonts w:ascii="Arial" w:hAnsi="Arial" w:cs="Arial"/>
          <w:sz w:val="21"/>
          <w:szCs w:val="21"/>
          <w:lang w:val="fr-FR"/>
        </w:rPr>
        <w:t>débute</w:t>
      </w:r>
      <w:r w:rsidR="00A63C63" w:rsidRPr="0003055F">
        <w:rPr>
          <w:rFonts w:ascii="Arial" w:hAnsi="Arial" w:cs="Arial"/>
          <w:sz w:val="21"/>
          <w:szCs w:val="21"/>
          <w:lang w:val="fr-FR"/>
        </w:rPr>
        <w:t xml:space="preserve"> </w:t>
      </w:r>
      <w:r w:rsidR="0FC2AEAE"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31D60DF5" w:rsidRPr="0003055F">
        <w:rPr>
          <w:rFonts w:ascii="Arial" w:hAnsi="Arial" w:cs="Arial"/>
          <w:sz w:val="21"/>
          <w:szCs w:val="21"/>
          <w:lang w:val="fr-FR"/>
        </w:rPr>
        <w:t>’envoi</w:t>
      </w:r>
      <w:r w:rsidR="00A63C63" w:rsidRPr="0003055F">
        <w:rPr>
          <w:rFonts w:ascii="Arial" w:hAnsi="Arial" w:cs="Arial"/>
          <w:sz w:val="21"/>
          <w:szCs w:val="21"/>
          <w:lang w:val="fr-FR"/>
        </w:rPr>
        <w:t xml:space="preserve"> </w:t>
      </w:r>
      <w:r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Pr="0003055F">
        <w:rPr>
          <w:rFonts w:ascii="Arial" w:hAnsi="Arial" w:cs="Arial"/>
          <w:sz w:val="21"/>
          <w:szCs w:val="21"/>
          <w:lang w:val="fr-FR"/>
        </w:rPr>
        <w:lastRenderedPageBreak/>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indiquant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motifs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p>
    <w:p w14:paraId="0360BD29" w14:textId="762A1D81" w:rsidR="006F4377" w:rsidRPr="0003055F" w:rsidRDefault="006F4377">
      <w:pPr>
        <w:pStyle w:val="Paragraphedeliste"/>
        <w:numPr>
          <w:ilvl w:val="0"/>
          <w:numId w:val="199"/>
        </w:numPr>
        <w:tabs>
          <w:tab w:val="left" w:pos="709"/>
          <w:tab w:val="left" w:pos="1418"/>
          <w:tab w:val="left" w:pos="2127"/>
        </w:tabs>
        <w:snapToGrid w:val="0"/>
        <w:spacing w:after="240"/>
        <w:ind w:hanging="720"/>
        <w:jc w:val="both"/>
        <w:rPr>
          <w:rFonts w:ascii="Arial" w:hAnsi="Arial" w:cs="Arial"/>
          <w:sz w:val="21"/>
          <w:szCs w:val="21"/>
          <w:lang w:val="fr-FR"/>
        </w:rPr>
      </w:pPr>
      <w:bookmarkStart w:id="415" w:name="_Ref28107458"/>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parviennent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régler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consultation</w:t>
      </w:r>
      <w:r w:rsidR="00A63C63" w:rsidRPr="0003055F">
        <w:rPr>
          <w:rFonts w:ascii="Arial" w:hAnsi="Arial" w:cs="Arial"/>
          <w:sz w:val="21"/>
          <w:szCs w:val="21"/>
          <w:lang w:val="fr-FR"/>
        </w:rPr>
        <w:t xml:space="preserve"> </w:t>
      </w:r>
      <w:r w:rsidRPr="0003055F">
        <w:rPr>
          <w:rFonts w:ascii="Arial" w:hAnsi="Arial" w:cs="Arial"/>
          <w:sz w:val="21"/>
          <w:szCs w:val="21"/>
          <w:lang w:val="fr-FR"/>
        </w:rPr>
        <w:t>mutuelle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quatorze</w:t>
      </w:r>
      <w:r w:rsidR="00A63C63" w:rsidRPr="0003055F">
        <w:rPr>
          <w:rFonts w:ascii="Arial" w:hAnsi="Arial" w:cs="Arial"/>
          <w:sz w:val="21"/>
          <w:szCs w:val="21"/>
          <w:lang w:val="fr-FR"/>
        </w:rPr>
        <w:t xml:space="preserve"> </w:t>
      </w:r>
      <w:r w:rsidRPr="0003055F">
        <w:rPr>
          <w:rFonts w:ascii="Arial" w:hAnsi="Arial" w:cs="Arial"/>
          <w:sz w:val="21"/>
          <w:szCs w:val="21"/>
          <w:lang w:val="fr-FR"/>
        </w:rPr>
        <w:t>(14)</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l'envoi</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soumettre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comité</w:t>
      </w:r>
      <w:r w:rsidR="00A63C63" w:rsidRPr="0003055F">
        <w:rPr>
          <w:rFonts w:ascii="Arial" w:hAnsi="Arial" w:cs="Arial"/>
          <w:sz w:val="21"/>
          <w:szCs w:val="21"/>
          <w:lang w:val="fr-FR"/>
        </w:rPr>
        <w:t xml:space="preserve"> </w:t>
      </w:r>
      <w:r w:rsidRPr="0003055F">
        <w:rPr>
          <w:rFonts w:ascii="Arial" w:hAnsi="Arial" w:cs="Arial"/>
          <w:sz w:val="21"/>
          <w:szCs w:val="21"/>
          <w:lang w:val="fr-FR"/>
        </w:rPr>
        <w:t>composé</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(1)</w:t>
      </w:r>
      <w:r w:rsidR="00A63C63" w:rsidRPr="0003055F">
        <w:rPr>
          <w:rFonts w:ascii="Arial" w:hAnsi="Arial" w:cs="Arial"/>
          <w:sz w:val="21"/>
          <w:szCs w:val="21"/>
          <w:lang w:val="fr-FR"/>
        </w:rPr>
        <w:t xml:space="preserve"> </w:t>
      </w:r>
      <w:r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Pr="0003055F">
        <w:rPr>
          <w:rFonts w:ascii="Arial" w:hAnsi="Arial" w:cs="Arial"/>
          <w:sz w:val="21"/>
          <w:szCs w:val="21"/>
          <w:lang w:val="fr-FR"/>
        </w:rPr>
        <w:t>supérieur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chacune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0209E49D" w:rsidRPr="0003055F">
        <w:rPr>
          <w:rFonts w:ascii="Arial" w:hAnsi="Arial" w:cs="Arial"/>
          <w:sz w:val="21"/>
          <w:szCs w:val="21"/>
          <w:lang w:val="fr-FR"/>
        </w:rPr>
        <w:t>(</w:t>
      </w:r>
      <w:r w:rsidR="0209E49D" w:rsidRPr="0003055F">
        <w:rPr>
          <w:rFonts w:ascii="Arial" w:hAnsi="Arial" w:cs="Arial"/>
          <w:b/>
          <w:bCs/>
          <w:sz w:val="21"/>
          <w:szCs w:val="21"/>
          <w:lang w:val="fr-FR"/>
        </w:rPr>
        <w:t>Comité</w:t>
      </w:r>
      <w:r w:rsidR="00A63C63" w:rsidRPr="0003055F">
        <w:rPr>
          <w:rFonts w:ascii="Arial" w:hAnsi="Arial" w:cs="Arial"/>
          <w:b/>
          <w:bCs/>
          <w:sz w:val="21"/>
          <w:szCs w:val="21"/>
          <w:lang w:val="fr-FR"/>
        </w:rPr>
        <w:t xml:space="preserve"> </w:t>
      </w:r>
      <w:r w:rsidR="0209E49D" w:rsidRPr="0003055F">
        <w:rPr>
          <w:rFonts w:ascii="Arial" w:hAnsi="Arial" w:cs="Arial"/>
          <w:b/>
          <w:bCs/>
          <w:sz w:val="21"/>
          <w:szCs w:val="21"/>
          <w:lang w:val="fr-FR"/>
        </w:rPr>
        <w:t>de</w:t>
      </w:r>
      <w:r w:rsidR="00A63C63" w:rsidRPr="0003055F">
        <w:rPr>
          <w:rFonts w:ascii="Arial" w:hAnsi="Arial" w:cs="Arial"/>
          <w:b/>
          <w:bCs/>
          <w:sz w:val="21"/>
          <w:szCs w:val="21"/>
          <w:lang w:val="fr-FR"/>
        </w:rPr>
        <w:t xml:space="preserve"> </w:t>
      </w:r>
      <w:r w:rsidR="0209E49D" w:rsidRPr="0003055F">
        <w:rPr>
          <w:rFonts w:ascii="Arial" w:hAnsi="Arial" w:cs="Arial"/>
          <w:b/>
          <w:bCs/>
          <w:sz w:val="21"/>
          <w:szCs w:val="21"/>
          <w:lang w:val="fr-FR"/>
        </w:rPr>
        <w:t>Gestion</w:t>
      </w:r>
      <w:r w:rsidR="0209E49D" w:rsidRPr="0003055F">
        <w:rPr>
          <w:rFonts w:ascii="Arial" w:hAnsi="Arial" w:cs="Arial"/>
          <w:sz w:val="21"/>
          <w:szCs w:val="21"/>
          <w:lang w:val="fr-FR"/>
        </w:rPr>
        <w:t>)</w:t>
      </w:r>
      <w:r w:rsidR="3CCF1DEC" w:rsidRPr="0003055F">
        <w:rPr>
          <w:rFonts w:ascii="Arial" w:hAnsi="Arial" w:cs="Arial"/>
          <w:sz w:val="21"/>
          <w:szCs w:val="21"/>
          <w:lang w:val="fr-FR"/>
        </w:rPr>
        <w:t>,</w:t>
      </w:r>
      <w:r w:rsidR="00A63C63" w:rsidRPr="0003055F">
        <w:rPr>
          <w:rFonts w:ascii="Arial" w:hAnsi="Arial" w:cs="Arial"/>
          <w:sz w:val="21"/>
          <w:szCs w:val="21"/>
          <w:lang w:val="fr-FR"/>
        </w:rPr>
        <w:t xml:space="preserve"> </w:t>
      </w:r>
      <w:r w:rsidR="4D2F28C0" w:rsidRPr="0003055F">
        <w:rPr>
          <w:rFonts w:ascii="Arial" w:hAnsi="Arial" w:cs="Arial"/>
          <w:sz w:val="21"/>
          <w:szCs w:val="21"/>
          <w:lang w:val="fr-FR"/>
        </w:rPr>
        <w:t>en</w:t>
      </w:r>
      <w:r w:rsidR="00A63C63" w:rsidRPr="0003055F">
        <w:rPr>
          <w:rFonts w:ascii="Arial" w:hAnsi="Arial" w:cs="Arial"/>
          <w:sz w:val="21"/>
          <w:szCs w:val="21"/>
          <w:lang w:val="fr-FR"/>
        </w:rPr>
        <w:t xml:space="preserve"> </w:t>
      </w:r>
      <w:r w:rsidR="4D2F28C0" w:rsidRPr="0003055F">
        <w:rPr>
          <w:rFonts w:ascii="Arial" w:hAnsi="Arial" w:cs="Arial"/>
          <w:sz w:val="21"/>
          <w:szCs w:val="21"/>
          <w:lang w:val="fr-FR"/>
        </w:rPr>
        <w:t>adressant</w:t>
      </w:r>
      <w:r w:rsidR="00A63C63" w:rsidRPr="0003055F">
        <w:rPr>
          <w:rFonts w:ascii="Arial" w:hAnsi="Arial" w:cs="Arial"/>
          <w:sz w:val="21"/>
          <w:szCs w:val="21"/>
          <w:lang w:val="fr-FR"/>
        </w:rPr>
        <w:t xml:space="preserve"> </w:t>
      </w:r>
      <w:r w:rsidR="4D2F28C0"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209E49D" w:rsidRPr="0003055F">
        <w:rPr>
          <w:rFonts w:ascii="Arial" w:hAnsi="Arial" w:cs="Arial"/>
          <w:sz w:val="21"/>
          <w:szCs w:val="21"/>
          <w:lang w:val="fr-FR"/>
        </w:rPr>
        <w:t>copie</w:t>
      </w:r>
      <w:r w:rsidR="00A63C63" w:rsidRPr="0003055F">
        <w:rPr>
          <w:rFonts w:ascii="Arial" w:hAnsi="Arial" w:cs="Arial"/>
          <w:sz w:val="21"/>
          <w:szCs w:val="21"/>
          <w:lang w:val="fr-FR"/>
        </w:rPr>
        <w:t xml:space="preserve"> </w:t>
      </w:r>
      <w:r w:rsidR="0209E49D"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4CEF6C"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209E49D" w:rsidRPr="0003055F">
        <w:rPr>
          <w:rFonts w:ascii="Arial" w:hAnsi="Arial" w:cs="Arial"/>
          <w:sz w:val="21"/>
          <w:szCs w:val="21"/>
          <w:lang w:val="fr-FR"/>
        </w:rPr>
        <w:t>saisine</w:t>
      </w:r>
      <w:r w:rsidR="00A63C63" w:rsidRPr="0003055F">
        <w:rPr>
          <w:rFonts w:ascii="Arial" w:hAnsi="Arial" w:cs="Arial"/>
          <w:sz w:val="21"/>
          <w:szCs w:val="21"/>
          <w:lang w:val="fr-FR"/>
        </w:rPr>
        <w:t xml:space="preserve"> </w:t>
      </w:r>
      <w:r w:rsidR="0209E49D" w:rsidRPr="0003055F">
        <w:rPr>
          <w:rFonts w:ascii="Arial" w:hAnsi="Arial" w:cs="Arial"/>
          <w:sz w:val="21"/>
          <w:szCs w:val="21"/>
          <w:lang w:val="fr-FR"/>
        </w:rPr>
        <w:t>à</w:t>
      </w:r>
      <w:r w:rsidR="00A63C63" w:rsidRPr="0003055F">
        <w:rPr>
          <w:rFonts w:ascii="Arial" w:hAnsi="Arial" w:cs="Arial"/>
          <w:sz w:val="21"/>
          <w:szCs w:val="21"/>
          <w:lang w:val="fr-FR"/>
        </w:rPr>
        <w:t xml:space="preserve"> </w:t>
      </w:r>
      <w:r w:rsidR="0209E49D"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0209E49D"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2B3C71BE" w:rsidRPr="0003055F">
        <w:rPr>
          <w:rFonts w:ascii="Arial" w:hAnsi="Arial" w:cs="Arial"/>
          <w:sz w:val="21"/>
          <w:szCs w:val="21"/>
          <w:lang w:val="fr-FR"/>
        </w:rPr>
        <w:t>C</w:t>
      </w:r>
      <w:r w:rsidRPr="0003055F">
        <w:rPr>
          <w:rFonts w:ascii="Arial" w:hAnsi="Arial" w:cs="Arial"/>
          <w:sz w:val="21"/>
          <w:szCs w:val="21"/>
          <w:lang w:val="fr-FR"/>
        </w:rPr>
        <w:t>es</w:t>
      </w:r>
      <w:r w:rsidR="00A63C63" w:rsidRPr="0003055F">
        <w:rPr>
          <w:rFonts w:ascii="Arial" w:hAnsi="Arial" w:cs="Arial"/>
          <w:sz w:val="21"/>
          <w:szCs w:val="21"/>
          <w:lang w:val="fr-FR"/>
        </w:rPr>
        <w:t xml:space="preserve"> </w:t>
      </w:r>
      <w:r w:rsidRPr="0003055F">
        <w:rPr>
          <w:rFonts w:ascii="Arial" w:hAnsi="Arial" w:cs="Arial"/>
          <w:sz w:val="21"/>
          <w:szCs w:val="21"/>
          <w:lang w:val="fr-FR"/>
        </w:rPr>
        <w:t>cadres</w:t>
      </w:r>
      <w:r w:rsidR="00A63C63" w:rsidRPr="0003055F">
        <w:rPr>
          <w:rFonts w:ascii="Arial" w:hAnsi="Arial" w:cs="Arial"/>
          <w:sz w:val="21"/>
          <w:szCs w:val="21"/>
          <w:lang w:val="fr-FR"/>
        </w:rPr>
        <w:t xml:space="preserve"> </w:t>
      </w:r>
      <w:r w:rsidRPr="0003055F">
        <w:rPr>
          <w:rFonts w:ascii="Arial" w:hAnsi="Arial" w:cs="Arial"/>
          <w:sz w:val="21"/>
          <w:szCs w:val="21"/>
          <w:lang w:val="fr-FR"/>
        </w:rPr>
        <w:t>supérieurs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165A67CB" w:rsidRPr="0003055F">
        <w:rPr>
          <w:rFonts w:ascii="Arial" w:hAnsi="Arial" w:cs="Arial"/>
          <w:sz w:val="21"/>
          <w:szCs w:val="21"/>
          <w:lang w:val="fr-FR"/>
        </w:rPr>
        <w:t>doivent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impliqués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conduite</w:t>
      </w:r>
      <w:r w:rsidR="00A63C63" w:rsidRPr="0003055F">
        <w:rPr>
          <w:rFonts w:ascii="Arial" w:hAnsi="Arial" w:cs="Arial"/>
          <w:sz w:val="21"/>
          <w:szCs w:val="21"/>
          <w:lang w:val="fr-FR"/>
        </w:rPr>
        <w:t xml:space="preserve"> </w:t>
      </w:r>
      <w:r w:rsidRPr="0003055F">
        <w:rPr>
          <w:rFonts w:ascii="Arial" w:hAnsi="Arial" w:cs="Arial"/>
          <w:sz w:val="21"/>
          <w:szCs w:val="21"/>
          <w:lang w:val="fr-FR"/>
        </w:rPr>
        <w:t>quotidienne</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F80C2A" w:rsidRPr="0003055F">
        <w:rPr>
          <w:rFonts w:ascii="Arial" w:hAnsi="Arial" w:cs="Arial"/>
          <w:sz w:val="21"/>
          <w:szCs w:val="21"/>
          <w:lang w:val="fr-FR"/>
        </w:rPr>
        <w:t>Contrat</w:t>
      </w:r>
      <w:r w:rsidR="003A265F" w:rsidRPr="0003055F">
        <w:rPr>
          <w:rFonts w:ascii="Arial" w:hAnsi="Arial" w:cs="Arial"/>
          <w:sz w:val="21"/>
          <w:szCs w:val="21"/>
          <w:lang w:val="fr-FR"/>
        </w:rPr>
        <w:t>.</w:t>
      </w:r>
      <w:bookmarkEnd w:id="415"/>
    </w:p>
    <w:p w14:paraId="314585F1" w14:textId="48BAE748" w:rsidR="006F4377" w:rsidRPr="0003055F" w:rsidRDefault="006F4377">
      <w:pPr>
        <w:pStyle w:val="Paragraphedeliste"/>
        <w:numPr>
          <w:ilvl w:val="0"/>
          <w:numId w:val="199"/>
        </w:numPr>
        <w:tabs>
          <w:tab w:val="left" w:pos="709"/>
          <w:tab w:val="left" w:pos="1418"/>
          <w:tab w:val="left" w:pos="2127"/>
        </w:tabs>
        <w:snapToGrid w:val="0"/>
        <w:spacing w:after="240"/>
        <w:ind w:hanging="720"/>
        <w:jc w:val="both"/>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réunit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lieu</w:t>
      </w:r>
      <w:r w:rsidR="00A63C63" w:rsidRPr="0003055F">
        <w:rPr>
          <w:rFonts w:ascii="Arial" w:hAnsi="Arial" w:cs="Arial"/>
          <w:sz w:val="21"/>
          <w:szCs w:val="21"/>
          <w:lang w:val="fr-FR"/>
        </w:rPr>
        <w:t xml:space="preserve"> </w:t>
      </w:r>
      <w:r w:rsidRPr="0003055F">
        <w:rPr>
          <w:rFonts w:ascii="Arial" w:hAnsi="Arial" w:cs="Arial"/>
          <w:sz w:val="21"/>
          <w:szCs w:val="21"/>
          <w:lang w:val="fr-FR"/>
        </w:rPr>
        <w:t>convenu</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commun</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quatorze</w:t>
      </w:r>
      <w:r w:rsidR="00A63C63" w:rsidRPr="0003055F">
        <w:rPr>
          <w:rFonts w:ascii="Arial" w:hAnsi="Arial" w:cs="Arial"/>
          <w:sz w:val="21"/>
          <w:szCs w:val="21"/>
          <w:lang w:val="fr-FR"/>
        </w:rPr>
        <w:t xml:space="preserve"> </w:t>
      </w:r>
      <w:r w:rsidRPr="0003055F">
        <w:rPr>
          <w:rFonts w:ascii="Arial" w:hAnsi="Arial" w:cs="Arial"/>
          <w:sz w:val="21"/>
          <w:szCs w:val="21"/>
          <w:lang w:val="fr-FR"/>
        </w:rPr>
        <w:t>(14)</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saisine</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examiner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disponibles</w:t>
      </w:r>
      <w:r w:rsidR="2AA3BF04"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avis</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vingt-huit</w:t>
      </w:r>
      <w:r w:rsidR="00A63C63" w:rsidRPr="0003055F">
        <w:rPr>
          <w:rFonts w:ascii="Arial" w:hAnsi="Arial" w:cs="Arial"/>
          <w:sz w:val="21"/>
          <w:szCs w:val="21"/>
          <w:lang w:val="fr-FR"/>
        </w:rPr>
        <w:t xml:space="preserve"> </w:t>
      </w:r>
      <w:r w:rsidRPr="0003055F">
        <w:rPr>
          <w:rFonts w:ascii="Arial" w:hAnsi="Arial" w:cs="Arial"/>
          <w:sz w:val="21"/>
          <w:szCs w:val="21"/>
          <w:lang w:val="fr-FR"/>
        </w:rPr>
        <w:t>(28)</w:t>
      </w:r>
      <w:r w:rsidRPr="0003055F">
        <w:rPr>
          <w:rStyle w:val="Appelnotedebasdep"/>
          <w:rFonts w:ascii="Arial" w:hAnsi="Arial" w:cs="Arial"/>
          <w:sz w:val="21"/>
          <w:szCs w:val="21"/>
          <w:lang w:val="fr-FR"/>
        </w:rPr>
        <w:footnoteReference w:id="47"/>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1678AC16" w:rsidRPr="0003055F">
        <w:rPr>
          <w:rFonts w:ascii="Arial" w:hAnsi="Arial" w:cs="Arial"/>
          <w:sz w:val="21"/>
          <w:szCs w:val="21"/>
          <w:lang w:val="fr-FR"/>
        </w:rPr>
        <w:t>s</w:t>
      </w:r>
      <w:r w:rsidR="00A63C63" w:rsidRPr="0003055F">
        <w:rPr>
          <w:rFonts w:ascii="Arial" w:hAnsi="Arial" w:cs="Arial"/>
          <w:sz w:val="21"/>
          <w:szCs w:val="21"/>
          <w:lang w:val="fr-FR"/>
        </w:rPr>
        <w:t xml:space="preserve"> </w:t>
      </w:r>
      <w:r w:rsidR="7DAD36F6"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7DAD36F6" w:rsidRPr="0003055F">
        <w:rPr>
          <w:rFonts w:ascii="Arial" w:hAnsi="Arial" w:cs="Arial"/>
          <w:sz w:val="21"/>
          <w:szCs w:val="21"/>
          <w:lang w:val="fr-FR"/>
        </w:rPr>
        <w:t>notification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7FDAE57B" w:rsidRPr="0003055F">
        <w:rPr>
          <w:rFonts w:ascii="Arial" w:hAnsi="Arial" w:cs="Arial"/>
          <w:sz w:val="21"/>
          <w:szCs w:val="21"/>
          <w:lang w:val="fr-FR"/>
        </w:rPr>
        <w:t>p</w:t>
      </w:r>
      <w:r w:rsidRPr="0003055F">
        <w:rPr>
          <w:rFonts w:ascii="Arial" w:hAnsi="Arial" w:cs="Arial"/>
          <w:sz w:val="21"/>
          <w:szCs w:val="21"/>
          <w:lang w:val="fr-FR"/>
        </w:rPr>
        <w:t>arties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55010C1A" w:rsidRPr="0003055F">
        <w:rPr>
          <w:rFonts w:ascii="Arial" w:hAnsi="Arial" w:cs="Arial"/>
          <w:sz w:val="21"/>
          <w:szCs w:val="21"/>
          <w:lang w:val="fr-FR"/>
        </w:rPr>
        <w:t>D</w:t>
      </w:r>
      <w:r w:rsidRPr="0003055F">
        <w:rPr>
          <w:rFonts w:ascii="Arial" w:hAnsi="Arial" w:cs="Arial"/>
          <w:sz w:val="21"/>
          <w:szCs w:val="21"/>
          <w:lang w:val="fr-FR"/>
        </w:rPr>
        <w:t>ifférend</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convenir</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délais</w:t>
      </w:r>
      <w:r w:rsidR="00A63C63" w:rsidRPr="0003055F">
        <w:rPr>
          <w:rFonts w:ascii="Arial" w:hAnsi="Arial" w:cs="Arial"/>
          <w:sz w:val="21"/>
          <w:szCs w:val="21"/>
          <w:lang w:val="fr-FR"/>
        </w:rPr>
        <w:t xml:space="preserve"> </w:t>
      </w:r>
      <w:r w:rsidRPr="0003055F">
        <w:rPr>
          <w:rFonts w:ascii="Arial" w:hAnsi="Arial" w:cs="Arial"/>
          <w:sz w:val="21"/>
          <w:szCs w:val="21"/>
          <w:lang w:val="fr-FR"/>
        </w:rPr>
        <w:t>plus</w:t>
      </w:r>
      <w:r w:rsidR="00A63C63" w:rsidRPr="0003055F">
        <w:rPr>
          <w:rFonts w:ascii="Arial" w:hAnsi="Arial" w:cs="Arial"/>
          <w:sz w:val="21"/>
          <w:szCs w:val="21"/>
          <w:lang w:val="fr-FR"/>
        </w:rPr>
        <w:t xml:space="preserve"> </w:t>
      </w:r>
      <w:r w:rsidRPr="0003055F">
        <w:rPr>
          <w:rFonts w:ascii="Arial" w:hAnsi="Arial" w:cs="Arial"/>
          <w:sz w:val="21"/>
          <w:szCs w:val="21"/>
          <w:lang w:val="fr-FR"/>
        </w:rPr>
        <w:t>longs</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convocation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Comité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39ED1F96"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avis.</w:t>
      </w:r>
    </w:p>
    <w:p w14:paraId="5330434B" w14:textId="7FD5E7B7" w:rsidR="006F4377" w:rsidRPr="0003055F" w:rsidRDefault="006F4377">
      <w:pPr>
        <w:pStyle w:val="Paragraphedeliste"/>
        <w:numPr>
          <w:ilvl w:val="0"/>
          <w:numId w:val="199"/>
        </w:numPr>
        <w:tabs>
          <w:tab w:val="left" w:pos="709"/>
          <w:tab w:val="left" w:pos="1418"/>
          <w:tab w:val="left" w:pos="2127"/>
        </w:tabs>
        <w:snapToGrid w:val="0"/>
        <w:spacing w:after="240"/>
        <w:ind w:hanging="720"/>
        <w:jc w:val="both"/>
        <w:rPr>
          <w:rFonts w:ascii="Arial" w:hAnsi="Arial" w:cs="Arial"/>
          <w:sz w:val="21"/>
          <w:szCs w:val="21"/>
          <w:lang w:val="fr-FR"/>
        </w:rPr>
      </w:pPr>
      <w:bookmarkStart w:id="416" w:name="_Ref28093864"/>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Pr="0003055F">
        <w:rPr>
          <w:rFonts w:ascii="Arial" w:hAnsi="Arial" w:cs="Arial"/>
          <w:sz w:val="21"/>
          <w:szCs w:val="21"/>
          <w:lang w:val="fr-FR"/>
        </w:rPr>
        <w:t>écrite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prise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Comité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signée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membres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Comité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indiquant</w:t>
      </w:r>
      <w:r w:rsidR="00A63C63" w:rsidRPr="0003055F">
        <w:rPr>
          <w:rFonts w:ascii="Arial" w:hAnsi="Arial" w:cs="Arial"/>
          <w:sz w:val="21"/>
          <w:szCs w:val="21"/>
          <w:lang w:val="fr-FR"/>
        </w:rPr>
        <w:t xml:space="preserve"> </w:t>
      </w:r>
      <w:r w:rsidRPr="0003055F">
        <w:rPr>
          <w:rFonts w:ascii="Arial" w:hAnsi="Arial" w:cs="Arial"/>
          <w:sz w:val="21"/>
          <w:szCs w:val="21"/>
          <w:lang w:val="fr-FR"/>
        </w:rPr>
        <w:t>expressément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Pr="0003055F">
        <w:rPr>
          <w:rFonts w:ascii="Arial" w:hAnsi="Arial" w:cs="Arial"/>
          <w:sz w:val="21"/>
          <w:szCs w:val="21"/>
          <w:lang w:val="fr-FR"/>
        </w:rPr>
        <w:t>résout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lie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Aucun</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type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Pr="0003055F">
        <w:rPr>
          <w:rFonts w:ascii="Arial" w:hAnsi="Arial" w:cs="Arial"/>
          <w:sz w:val="21"/>
          <w:szCs w:val="21"/>
          <w:lang w:val="fr-FR"/>
        </w:rPr>
        <w:t>avis,</w:t>
      </w:r>
      <w:r w:rsidR="00A63C63" w:rsidRPr="0003055F">
        <w:rPr>
          <w:rFonts w:ascii="Arial" w:hAnsi="Arial" w:cs="Arial"/>
          <w:sz w:val="21"/>
          <w:szCs w:val="21"/>
          <w:lang w:val="fr-FR"/>
        </w:rPr>
        <w:t xml:space="preserve"> </w:t>
      </w:r>
      <w:r w:rsidRPr="0003055F">
        <w:rPr>
          <w:rFonts w:ascii="Arial" w:hAnsi="Arial" w:cs="Arial"/>
          <w:sz w:val="21"/>
          <w:szCs w:val="21"/>
          <w:lang w:val="fr-FR"/>
        </w:rPr>
        <w:t>sentence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conclusion</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Comité</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Gestion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membres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lier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bookmarkEnd w:id="416"/>
      <w:r w:rsidRPr="0003055F">
        <w:rPr>
          <w:rStyle w:val="Appelnotedebasdep"/>
          <w:rFonts w:ascii="Arial" w:hAnsi="Arial" w:cs="Arial"/>
          <w:sz w:val="21"/>
          <w:szCs w:val="21"/>
          <w:lang w:val="fr-FR"/>
        </w:rPr>
        <w:footnoteReference w:id="48"/>
      </w:r>
      <w:r w:rsidR="00A63C63" w:rsidRPr="0003055F">
        <w:rPr>
          <w:rStyle w:val="Appelnotedebasdep"/>
          <w:rFonts w:ascii="Arial" w:hAnsi="Arial" w:cs="Arial"/>
          <w:sz w:val="21"/>
          <w:szCs w:val="21"/>
          <w:lang w:val="fr-FR"/>
        </w:rPr>
        <w:t xml:space="preserve"> </w:t>
      </w:r>
    </w:p>
    <w:p w14:paraId="7D927ECA" w14:textId="77777777" w:rsidR="006F4377" w:rsidRPr="0003055F" w:rsidRDefault="006F4377">
      <w:pPr>
        <w:pStyle w:val="Paragraphedeliste"/>
        <w:keepNext/>
        <w:numPr>
          <w:ilvl w:val="0"/>
          <w:numId w:val="198"/>
        </w:numPr>
        <w:tabs>
          <w:tab w:val="left" w:pos="709"/>
          <w:tab w:val="left" w:pos="1418"/>
          <w:tab w:val="left" w:pos="2127"/>
        </w:tabs>
        <w:snapToGrid w:val="0"/>
        <w:spacing w:after="240"/>
        <w:ind w:hanging="720"/>
        <w:rPr>
          <w:rFonts w:ascii="Arial" w:hAnsi="Arial" w:cs="Arial"/>
          <w:b/>
          <w:bCs/>
          <w:sz w:val="21"/>
          <w:szCs w:val="21"/>
          <w:lang w:val="fr-FR"/>
        </w:rPr>
      </w:pPr>
      <w:bookmarkStart w:id="417" w:name="_bookmark162"/>
      <w:bookmarkEnd w:id="414"/>
      <w:bookmarkEnd w:id="417"/>
      <w:r w:rsidRPr="0003055F">
        <w:rPr>
          <w:rFonts w:ascii="Arial" w:hAnsi="Arial" w:cs="Arial"/>
          <w:b/>
          <w:bCs/>
          <w:sz w:val="21"/>
          <w:szCs w:val="21"/>
          <w:lang w:val="fr-FR"/>
        </w:rPr>
        <w:t>Médiation</w:t>
      </w:r>
    </w:p>
    <w:p w14:paraId="781716D2" w14:textId="0D41C927"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moment,</w:t>
      </w:r>
      <w:r w:rsidR="00A63C63" w:rsidRPr="0003055F">
        <w:rPr>
          <w:rFonts w:ascii="Arial" w:hAnsi="Arial" w:cs="Arial"/>
          <w:sz w:val="21"/>
          <w:szCs w:val="21"/>
          <w:lang w:val="fr-FR"/>
        </w:rPr>
        <w:t xml:space="preserve"> </w:t>
      </w:r>
      <w:r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Pr="0003055F">
        <w:rPr>
          <w:rFonts w:ascii="Arial" w:hAnsi="Arial" w:cs="Arial"/>
          <w:sz w:val="21"/>
          <w:szCs w:val="21"/>
          <w:lang w:val="fr-FR"/>
        </w:rPr>
        <w:t>préjudice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chercher</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régler</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31791E12" w:rsidRPr="0003055F">
        <w:rPr>
          <w:rFonts w:ascii="Arial" w:hAnsi="Arial" w:cs="Arial"/>
          <w:sz w:val="21"/>
          <w:szCs w:val="21"/>
          <w:lang w:val="fr-FR"/>
        </w:rPr>
        <w:t>D</w:t>
      </w:r>
      <w:r w:rsidRPr="0003055F">
        <w:rPr>
          <w:rFonts w:ascii="Arial" w:hAnsi="Arial" w:cs="Arial"/>
          <w:sz w:val="21"/>
          <w:szCs w:val="21"/>
          <w:lang w:val="fr-FR"/>
        </w:rPr>
        <w:t>ifférend</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Règlement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Médiation.</w:t>
      </w:r>
      <w:r w:rsidRPr="0003055F">
        <w:rPr>
          <w:rStyle w:val="Appelnotedebasdep"/>
          <w:rFonts w:ascii="Arial" w:hAnsi="Arial" w:cs="Arial"/>
          <w:sz w:val="21"/>
          <w:szCs w:val="21"/>
          <w:lang w:val="fr-FR"/>
        </w:rPr>
        <w:footnoteReference w:id="49"/>
      </w:r>
    </w:p>
    <w:p w14:paraId="28D377D8" w14:textId="77777777" w:rsidR="006F4377" w:rsidRPr="0003055F" w:rsidRDefault="006F4377">
      <w:pPr>
        <w:pStyle w:val="Paragraphedeliste"/>
        <w:keepNext/>
        <w:numPr>
          <w:ilvl w:val="0"/>
          <w:numId w:val="198"/>
        </w:numPr>
        <w:tabs>
          <w:tab w:val="left" w:pos="709"/>
          <w:tab w:val="left" w:pos="1418"/>
          <w:tab w:val="left" w:pos="2127"/>
        </w:tabs>
        <w:snapToGrid w:val="0"/>
        <w:spacing w:after="240"/>
        <w:ind w:hanging="720"/>
        <w:rPr>
          <w:rFonts w:ascii="Arial" w:hAnsi="Arial" w:cs="Arial"/>
          <w:b/>
          <w:bCs/>
          <w:sz w:val="21"/>
          <w:szCs w:val="21"/>
          <w:lang w:val="fr-FR"/>
        </w:rPr>
      </w:pPr>
      <w:bookmarkStart w:id="418" w:name="_bookmark163"/>
      <w:bookmarkStart w:id="419" w:name="_Ref119939089"/>
      <w:bookmarkEnd w:id="418"/>
      <w:r w:rsidRPr="0003055F">
        <w:rPr>
          <w:rFonts w:ascii="Arial" w:hAnsi="Arial" w:cs="Arial"/>
          <w:b/>
          <w:bCs/>
          <w:sz w:val="21"/>
          <w:szCs w:val="21"/>
          <w:lang w:val="fr-FR"/>
        </w:rPr>
        <w:t>Expertise</w:t>
      </w:r>
      <w:bookmarkEnd w:id="419"/>
    </w:p>
    <w:p w14:paraId="53A94F31" w14:textId="499A2A0F" w:rsidR="006F4377" w:rsidRPr="0003055F" w:rsidRDefault="006F4377">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bookmarkStart w:id="420" w:name="_Ref29577083"/>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95507" w:rsidRPr="0003055F">
        <w:rPr>
          <w:rFonts w:ascii="Arial" w:hAnsi="Arial" w:cs="Arial"/>
          <w:sz w:val="21"/>
          <w:szCs w:val="21"/>
          <w:lang w:val="fr-FR"/>
        </w:rPr>
        <w:t xml:space="preserve"> </w:t>
      </w:r>
      <w:r w:rsidR="00DE4086" w:rsidRPr="0003055F">
        <w:rPr>
          <w:rFonts w:ascii="Arial" w:hAnsi="Arial" w:cs="Arial"/>
          <w:sz w:val="21"/>
          <w:szCs w:val="21"/>
          <w:lang w:val="fr-FR"/>
        </w:rPr>
        <w:fldChar w:fldCharType="begin"/>
      </w:r>
      <w:r w:rsidR="00DE4086" w:rsidRPr="0003055F">
        <w:rPr>
          <w:rFonts w:ascii="Arial" w:hAnsi="Arial" w:cs="Arial"/>
          <w:sz w:val="21"/>
          <w:szCs w:val="21"/>
          <w:lang w:val="fr-FR"/>
        </w:rPr>
        <w:instrText xml:space="preserve"> REF _Ref119940411 \w \h </w:instrText>
      </w:r>
      <w:r w:rsidR="00DE4086"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DE4086" w:rsidRPr="0003055F">
        <w:rPr>
          <w:rFonts w:ascii="Arial" w:hAnsi="Arial" w:cs="Arial"/>
          <w:sz w:val="21"/>
          <w:szCs w:val="21"/>
          <w:lang w:val="fr-FR"/>
        </w:rPr>
        <w:fldChar w:fldCharType="separate"/>
      </w:r>
      <w:r w:rsidR="00383257" w:rsidRPr="0003055F">
        <w:rPr>
          <w:rFonts w:ascii="Arial" w:hAnsi="Arial" w:cs="Arial"/>
          <w:sz w:val="21"/>
          <w:szCs w:val="21"/>
          <w:lang w:val="fr-FR"/>
        </w:rPr>
        <w:t>3</w:t>
      </w:r>
      <w:r w:rsidR="00161F3D" w:rsidRPr="0003055F">
        <w:rPr>
          <w:rFonts w:ascii="Arial" w:hAnsi="Arial" w:cs="Arial"/>
          <w:sz w:val="21"/>
          <w:szCs w:val="21"/>
          <w:lang w:val="fr-FR"/>
        </w:rPr>
        <w:t>7</w:t>
      </w:r>
      <w:r w:rsidR="00383257" w:rsidRPr="0003055F">
        <w:rPr>
          <w:rFonts w:ascii="Arial" w:hAnsi="Arial" w:cs="Arial"/>
          <w:sz w:val="21"/>
          <w:szCs w:val="21"/>
          <w:lang w:val="fr-FR"/>
        </w:rPr>
        <w:t>.1</w:t>
      </w:r>
      <w:r w:rsidR="00DE4086"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l'Option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Litiges</w:t>
      </w:r>
      <w:r w:rsidR="00A63C63" w:rsidRPr="0003055F">
        <w:rPr>
          <w:rFonts w:ascii="Arial" w:hAnsi="Arial" w:cs="Arial"/>
          <w:sz w:val="21"/>
          <w:szCs w:val="21"/>
          <w:lang w:val="fr-FR"/>
        </w:rPr>
        <w:t xml:space="preserve"> </w:t>
      </w:r>
      <w:r w:rsidRPr="0003055F">
        <w:rPr>
          <w:rFonts w:ascii="Arial" w:hAnsi="Arial" w:cs="Arial"/>
          <w:sz w:val="21"/>
          <w:szCs w:val="21"/>
          <w:lang w:val="fr-FR"/>
        </w:rPr>
        <w:t>Techniques,</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soumettre</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35E910D3"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Expert</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0CB122A7"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0CB122A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CB122A7" w:rsidRPr="0003055F">
        <w:rPr>
          <w:rFonts w:ascii="Arial" w:hAnsi="Arial" w:cs="Arial"/>
          <w:sz w:val="21"/>
          <w:szCs w:val="21"/>
          <w:lang w:val="fr-FR"/>
        </w:rPr>
        <w:t>modalités</w:t>
      </w:r>
      <w:r w:rsidR="00A63C63" w:rsidRPr="0003055F">
        <w:rPr>
          <w:rFonts w:ascii="Arial" w:hAnsi="Arial" w:cs="Arial"/>
          <w:sz w:val="21"/>
          <w:szCs w:val="21"/>
          <w:lang w:val="fr-FR"/>
        </w:rPr>
        <w:t xml:space="preserve"> </w:t>
      </w:r>
      <w:r w:rsidR="0CB122A7" w:rsidRPr="0003055F">
        <w:rPr>
          <w:rFonts w:ascii="Arial" w:hAnsi="Arial" w:cs="Arial"/>
          <w:sz w:val="21"/>
          <w:szCs w:val="21"/>
          <w:lang w:val="fr-FR"/>
        </w:rPr>
        <w:t>fixées</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77279BCD" w:rsidRPr="0003055F">
        <w:rPr>
          <w:rFonts w:ascii="Arial" w:hAnsi="Arial" w:cs="Arial"/>
          <w:sz w:val="21"/>
          <w:szCs w:val="21"/>
          <w:lang w:val="fr-FR"/>
        </w:rPr>
        <w:t>ans</w:t>
      </w:r>
      <w:r w:rsidR="00A63C63" w:rsidRPr="0003055F">
        <w:rPr>
          <w:rFonts w:ascii="Arial" w:hAnsi="Arial" w:cs="Arial"/>
          <w:sz w:val="21"/>
          <w:szCs w:val="21"/>
          <w:lang w:val="fr-FR"/>
        </w:rPr>
        <w:t xml:space="preserve"> </w:t>
      </w:r>
      <w:r w:rsidR="77279BCD"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Pr="0003055F">
        <w:rPr>
          <w:rFonts w:ascii="Arial" w:hAnsi="Arial" w:cs="Arial"/>
          <w:sz w:val="21"/>
          <w:szCs w:val="21"/>
          <w:lang w:val="fr-FR"/>
        </w:rPr>
        <w:t>.</w:t>
      </w:r>
      <w:bookmarkEnd w:id="420"/>
    </w:p>
    <w:p w14:paraId="214FEDB5" w14:textId="48F420E7" w:rsidR="006F4377" w:rsidRPr="0003055F" w:rsidRDefault="006F4377">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bookmarkStart w:id="421" w:name="_bookmark164"/>
      <w:bookmarkStart w:id="422" w:name="_Ref29584914"/>
      <w:bookmarkEnd w:id="421"/>
      <w:r w:rsidRPr="0003055F">
        <w:rPr>
          <w:rFonts w:ascii="Arial" w:hAnsi="Arial" w:cs="Arial"/>
          <w:sz w:val="21"/>
          <w:szCs w:val="21"/>
          <w:lang w:val="fr-FR"/>
        </w:rPr>
        <w:t>La</w:t>
      </w:r>
      <w:r w:rsidR="00A63C63" w:rsidRPr="0003055F">
        <w:rPr>
          <w:rFonts w:ascii="Arial" w:hAnsi="Arial" w:cs="Arial"/>
          <w:sz w:val="21"/>
          <w:szCs w:val="21"/>
          <w:lang w:val="fr-FR"/>
        </w:rPr>
        <w:t xml:space="preserve"> </w:t>
      </w:r>
      <w:bookmarkStart w:id="423" w:name="_Hlk119012861"/>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d'Expertise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engagée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6A7D092D" w:rsidRPr="0003055F">
        <w:rPr>
          <w:rFonts w:ascii="Arial" w:hAnsi="Arial" w:cs="Arial"/>
          <w:sz w:val="21"/>
          <w:szCs w:val="21"/>
          <w:lang w:val="fr-FR"/>
        </w:rPr>
        <w:t>’envoi</w:t>
      </w:r>
      <w:r w:rsidR="00A63C63" w:rsidRPr="0003055F">
        <w:rPr>
          <w:rFonts w:ascii="Arial" w:hAnsi="Arial" w:cs="Arial"/>
          <w:sz w:val="21"/>
          <w:szCs w:val="21"/>
          <w:lang w:val="fr-FR"/>
        </w:rPr>
        <w:t xml:space="preserve"> </w:t>
      </w:r>
      <w:r w:rsidR="0976BAE8"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976BAE8"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0976BAE8" w:rsidRPr="0003055F">
        <w:rPr>
          <w:rFonts w:ascii="Arial" w:hAnsi="Arial" w:cs="Arial"/>
          <w:sz w:val="21"/>
          <w:szCs w:val="21"/>
          <w:lang w:val="fr-FR"/>
        </w:rPr>
        <w:t>écrite</w:t>
      </w:r>
      <w:r w:rsidR="003A265F"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39456A6" w:rsidRPr="0003055F">
        <w:rPr>
          <w:rFonts w:ascii="Arial" w:hAnsi="Arial" w:cs="Arial"/>
          <w:sz w:val="21"/>
          <w:szCs w:val="21"/>
          <w:lang w:val="fr-FR"/>
        </w:rPr>
        <w:t>sollicitant</w:t>
      </w:r>
      <w:r w:rsidR="00A63C63" w:rsidRPr="0003055F">
        <w:rPr>
          <w:rFonts w:ascii="Arial" w:hAnsi="Arial" w:cs="Arial"/>
          <w:sz w:val="21"/>
          <w:szCs w:val="21"/>
          <w:lang w:val="fr-FR"/>
        </w:rPr>
        <w:t xml:space="preserve"> </w:t>
      </w:r>
      <w:r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Expertise</w:t>
      </w:r>
      <w:r w:rsidR="00A63C63" w:rsidRPr="0003055F">
        <w:rPr>
          <w:rFonts w:ascii="Arial" w:hAnsi="Arial" w:cs="Arial"/>
          <w:sz w:val="21"/>
          <w:szCs w:val="21"/>
          <w:lang w:val="fr-FR"/>
        </w:rPr>
        <w:t xml:space="preserve"> </w:t>
      </w:r>
      <w:r w:rsidR="563742AF" w:rsidRPr="0003055F">
        <w:rPr>
          <w:rFonts w:ascii="Arial" w:hAnsi="Arial" w:cs="Arial"/>
          <w:sz w:val="21"/>
          <w:szCs w:val="21"/>
          <w:lang w:val="fr-FR"/>
        </w:rPr>
        <w:t>sur</w:t>
      </w:r>
      <w:r w:rsidR="00A63C63" w:rsidRPr="0003055F">
        <w:rPr>
          <w:rFonts w:ascii="Arial" w:hAnsi="Arial" w:cs="Arial"/>
          <w:sz w:val="21"/>
          <w:szCs w:val="21"/>
          <w:lang w:val="fr-FR"/>
        </w:rPr>
        <w:t xml:space="preserve"> </w:t>
      </w:r>
      <w:r w:rsidR="563742AF"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bookmarkEnd w:id="422"/>
      <w:bookmarkEnd w:id="423"/>
    </w:p>
    <w:p w14:paraId="125F099B" w14:textId="0A278036" w:rsidR="006F4377" w:rsidRPr="0003055F" w:rsidRDefault="006F4377">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bookmarkStart w:id="424" w:name="_bookmark165"/>
      <w:bookmarkEnd w:id="424"/>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dix</w:t>
      </w:r>
      <w:r w:rsidR="00A63C63" w:rsidRPr="0003055F">
        <w:rPr>
          <w:rFonts w:ascii="Arial" w:hAnsi="Arial" w:cs="Arial"/>
          <w:sz w:val="21"/>
          <w:szCs w:val="21"/>
          <w:lang w:val="fr-FR"/>
        </w:rPr>
        <w:t xml:space="preserve"> </w:t>
      </w:r>
      <w:r w:rsidRPr="0003055F">
        <w:rPr>
          <w:rFonts w:ascii="Arial" w:hAnsi="Arial" w:cs="Arial"/>
          <w:sz w:val="21"/>
          <w:szCs w:val="21"/>
          <w:lang w:val="fr-FR"/>
        </w:rPr>
        <w:t>(10)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l'envoi</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62E6C93E"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2725DF"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désignent</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Expert</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6F6DFBEC" w:rsidRPr="0003055F">
        <w:rPr>
          <w:rFonts w:ascii="Arial" w:hAnsi="Arial" w:cs="Arial"/>
          <w:sz w:val="21"/>
          <w:szCs w:val="21"/>
          <w:lang w:val="fr-FR"/>
        </w:rPr>
        <w:t>résoudre</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r w:rsidR="00A63C63" w:rsidRPr="0003055F">
        <w:rPr>
          <w:rFonts w:ascii="Arial" w:hAnsi="Arial" w:cs="Arial"/>
          <w:sz w:val="21"/>
          <w:szCs w:val="21"/>
          <w:lang w:val="fr-FR"/>
        </w:rPr>
        <w:t xml:space="preserve"> </w:t>
      </w:r>
      <w:bookmarkStart w:id="425" w:name="_Hlk119012952"/>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parviennent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4BFD4BB9" w:rsidRPr="0003055F">
        <w:rPr>
          <w:rFonts w:ascii="Arial" w:hAnsi="Arial" w:cs="Arial"/>
          <w:sz w:val="21"/>
          <w:szCs w:val="21"/>
          <w:lang w:val="fr-FR"/>
        </w:rPr>
        <w:t>s’accorder</w:t>
      </w:r>
      <w:r w:rsidR="00A63C63" w:rsidRPr="0003055F">
        <w:rPr>
          <w:rFonts w:ascii="Arial" w:hAnsi="Arial" w:cs="Arial"/>
          <w:sz w:val="21"/>
          <w:szCs w:val="21"/>
          <w:lang w:val="fr-FR"/>
        </w:rPr>
        <w:t xml:space="preserve"> </w:t>
      </w:r>
      <w:r w:rsidR="6BC4CB83"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6BC4CB83" w:rsidRPr="0003055F">
        <w:rPr>
          <w:rFonts w:ascii="Arial" w:hAnsi="Arial" w:cs="Arial"/>
          <w:sz w:val="21"/>
          <w:szCs w:val="21"/>
          <w:lang w:val="fr-FR"/>
        </w:rPr>
        <w:t>ce</w:t>
      </w:r>
      <w:r w:rsidR="00A63C63" w:rsidRPr="0003055F">
        <w:rPr>
          <w:rFonts w:ascii="Arial" w:hAnsi="Arial" w:cs="Arial"/>
          <w:sz w:val="21"/>
          <w:szCs w:val="21"/>
          <w:lang w:val="fr-FR"/>
        </w:rPr>
        <w:t xml:space="preserve"> </w:t>
      </w:r>
      <w:r w:rsidR="6BC4CB83"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13A7ABAC" w:rsidRPr="0003055F">
        <w:rPr>
          <w:rFonts w:ascii="Arial" w:hAnsi="Arial" w:cs="Arial"/>
          <w:sz w:val="21"/>
          <w:szCs w:val="21"/>
          <w:lang w:val="fr-FR"/>
        </w:rPr>
        <w:t>la</w:t>
      </w:r>
      <w:r w:rsidR="00A63C63" w:rsidRPr="0003055F">
        <w:rPr>
          <w:rFonts w:ascii="Arial" w:hAnsi="Arial" w:cs="Arial"/>
          <w:sz w:val="21"/>
          <w:szCs w:val="21"/>
          <w:lang w:val="fr-FR"/>
        </w:rPr>
        <w:t xml:space="preserve"> </w:t>
      </w:r>
      <w:r w:rsidR="13A7ABAC" w:rsidRPr="0003055F">
        <w:rPr>
          <w:rFonts w:ascii="Arial" w:hAnsi="Arial" w:cs="Arial"/>
          <w:sz w:val="21"/>
          <w:szCs w:val="21"/>
          <w:lang w:val="fr-FR"/>
        </w:rPr>
        <w:t>nomination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l'Expert</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7312988A" w:rsidRPr="0003055F">
        <w:rPr>
          <w:rFonts w:ascii="Arial" w:hAnsi="Arial" w:cs="Arial"/>
          <w:sz w:val="21"/>
          <w:szCs w:val="21"/>
          <w:lang w:val="fr-FR"/>
        </w:rPr>
        <w:t>à</w:t>
      </w:r>
      <w:r w:rsidR="00A63C63" w:rsidRPr="0003055F">
        <w:rPr>
          <w:rFonts w:ascii="Arial" w:hAnsi="Arial" w:cs="Arial"/>
          <w:sz w:val="21"/>
          <w:szCs w:val="21"/>
          <w:lang w:val="fr-FR"/>
        </w:rPr>
        <w:t xml:space="preserve"> </w:t>
      </w:r>
      <w:r w:rsidR="7312988A" w:rsidRPr="0003055F">
        <w:rPr>
          <w:rFonts w:ascii="Arial" w:hAnsi="Arial" w:cs="Arial"/>
          <w:sz w:val="21"/>
          <w:szCs w:val="21"/>
          <w:lang w:val="fr-FR"/>
        </w:rPr>
        <w:t>l’origine</w:t>
      </w:r>
      <w:r w:rsidR="00A63C63" w:rsidRPr="0003055F">
        <w:rPr>
          <w:rFonts w:ascii="Arial" w:hAnsi="Arial" w:cs="Arial"/>
          <w:sz w:val="21"/>
          <w:szCs w:val="21"/>
          <w:lang w:val="fr-FR"/>
        </w:rPr>
        <w:t xml:space="preserve"> </w:t>
      </w:r>
      <w:r w:rsidR="7312988A" w:rsidRPr="0003055F">
        <w:rPr>
          <w:rFonts w:ascii="Arial" w:hAnsi="Arial" w:cs="Arial"/>
          <w:sz w:val="21"/>
          <w:szCs w:val="21"/>
          <w:lang w:val="fr-FR"/>
        </w:rPr>
        <w:t>de</w:t>
      </w:r>
      <w:r w:rsidR="00A63C63" w:rsidRPr="0003055F">
        <w:rPr>
          <w:rFonts w:ascii="Arial" w:hAnsi="Arial" w:cs="Arial"/>
          <w:sz w:val="21"/>
          <w:szCs w:val="21"/>
          <w:lang w:val="fr-FR"/>
        </w:rPr>
        <w:t xml:space="preserve"> </w:t>
      </w:r>
      <w:r w:rsidR="7312988A" w:rsidRPr="0003055F">
        <w:rPr>
          <w:rFonts w:ascii="Arial" w:hAnsi="Arial" w:cs="Arial"/>
          <w:sz w:val="21"/>
          <w:szCs w:val="21"/>
          <w:lang w:val="fr-FR"/>
        </w:rPr>
        <w:t>la</w:t>
      </w:r>
      <w:r w:rsidR="00A63C63" w:rsidRPr="0003055F">
        <w:rPr>
          <w:rFonts w:ascii="Arial" w:hAnsi="Arial" w:cs="Arial"/>
          <w:sz w:val="21"/>
          <w:szCs w:val="21"/>
          <w:lang w:val="fr-FR"/>
        </w:rPr>
        <w:t xml:space="preserve"> </w:t>
      </w:r>
      <w:r w:rsidR="7312988A"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7312988A" w:rsidRPr="0003055F">
        <w:rPr>
          <w:rFonts w:ascii="Arial" w:hAnsi="Arial" w:cs="Arial"/>
          <w:sz w:val="21"/>
          <w:szCs w:val="21"/>
          <w:lang w:val="fr-FR"/>
        </w:rPr>
        <w:t>d’Expertise</w:t>
      </w:r>
      <w:r w:rsidR="00A63C63" w:rsidRPr="0003055F">
        <w:rPr>
          <w:rFonts w:ascii="Arial" w:hAnsi="Arial" w:cs="Arial"/>
          <w:sz w:val="21"/>
          <w:szCs w:val="21"/>
          <w:lang w:val="fr-FR"/>
        </w:rPr>
        <w:t xml:space="preserve"> </w:t>
      </w:r>
      <w:r w:rsidR="7312988A" w:rsidRPr="0003055F">
        <w:rPr>
          <w:rFonts w:ascii="Arial" w:hAnsi="Arial" w:cs="Arial"/>
          <w:sz w:val="21"/>
          <w:szCs w:val="21"/>
          <w:lang w:val="fr-FR"/>
        </w:rPr>
        <w:t>saisit</w:t>
      </w:r>
      <w:r w:rsidR="00A63C63" w:rsidRPr="0003055F">
        <w:rPr>
          <w:rFonts w:ascii="Arial" w:hAnsi="Arial" w:cs="Arial"/>
          <w:sz w:val="21"/>
          <w:szCs w:val="21"/>
          <w:lang w:val="fr-FR"/>
        </w:rPr>
        <w:t xml:space="preserve"> </w:t>
      </w:r>
      <w:r w:rsidRPr="0003055F">
        <w:rPr>
          <w:rFonts w:ascii="Arial" w:hAnsi="Arial" w:cs="Arial"/>
          <w:sz w:val="21"/>
          <w:szCs w:val="21"/>
          <w:lang w:val="fr-FR"/>
        </w:rPr>
        <w:t>l'Autorité</w:t>
      </w:r>
      <w:r w:rsidRPr="0003055F">
        <w:rPr>
          <w:rStyle w:val="Appelnotedebasdep"/>
          <w:rFonts w:ascii="Arial" w:hAnsi="Arial" w:cs="Arial"/>
          <w:sz w:val="21"/>
          <w:szCs w:val="21"/>
          <w:lang w:val="fr-FR"/>
        </w:rPr>
        <w:footnoteReference w:id="50"/>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3FC8BF64"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3FC8BF64"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5EAE05C9" w:rsidRPr="0003055F">
        <w:rPr>
          <w:rFonts w:ascii="Arial" w:hAnsi="Arial" w:cs="Arial"/>
          <w:sz w:val="21"/>
          <w:szCs w:val="21"/>
          <w:lang w:val="fr-FR"/>
        </w:rPr>
        <w:t>procède</w:t>
      </w:r>
      <w:r w:rsidR="00A63C63" w:rsidRPr="0003055F">
        <w:rPr>
          <w:rFonts w:ascii="Arial" w:hAnsi="Arial" w:cs="Arial"/>
          <w:sz w:val="21"/>
          <w:szCs w:val="21"/>
          <w:lang w:val="fr-FR"/>
        </w:rPr>
        <w:t xml:space="preserve"> </w:t>
      </w:r>
      <w:r w:rsidR="5EAE05C9" w:rsidRPr="0003055F">
        <w:rPr>
          <w:rFonts w:ascii="Arial" w:hAnsi="Arial" w:cs="Arial"/>
          <w:sz w:val="21"/>
          <w:szCs w:val="21"/>
          <w:lang w:val="fr-FR"/>
        </w:rPr>
        <w:t>à</w:t>
      </w:r>
      <w:r w:rsidR="00A63C63" w:rsidRPr="0003055F">
        <w:rPr>
          <w:rFonts w:ascii="Arial" w:hAnsi="Arial" w:cs="Arial"/>
          <w:sz w:val="21"/>
          <w:szCs w:val="21"/>
          <w:lang w:val="fr-FR"/>
        </w:rPr>
        <w:t xml:space="preserve"> </w:t>
      </w:r>
      <w:r w:rsidR="5EAE05C9"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5EAE05C9" w:rsidRPr="0003055F">
        <w:rPr>
          <w:rFonts w:ascii="Arial" w:hAnsi="Arial" w:cs="Arial"/>
          <w:sz w:val="21"/>
          <w:szCs w:val="21"/>
          <w:lang w:val="fr-FR"/>
        </w:rPr>
        <w:t>nomination</w:t>
      </w:r>
      <w:r w:rsidR="2E23B6CB" w:rsidRPr="0003055F">
        <w:rPr>
          <w:rFonts w:ascii="Arial" w:hAnsi="Arial" w:cs="Arial"/>
          <w:sz w:val="21"/>
          <w:szCs w:val="21"/>
          <w:lang w:val="fr-FR"/>
        </w:rPr>
        <w:t>,</w:t>
      </w:r>
      <w:r w:rsidR="00A63C63" w:rsidRPr="0003055F">
        <w:rPr>
          <w:rFonts w:ascii="Arial" w:hAnsi="Arial" w:cs="Arial"/>
          <w:sz w:val="21"/>
          <w:szCs w:val="21"/>
          <w:lang w:val="fr-FR"/>
        </w:rPr>
        <w:t xml:space="preserve"> </w:t>
      </w:r>
      <w:r w:rsidR="2E23B6CB" w:rsidRPr="0003055F">
        <w:rPr>
          <w:rFonts w:ascii="Arial" w:hAnsi="Arial" w:cs="Arial"/>
          <w:sz w:val="21"/>
          <w:szCs w:val="21"/>
          <w:lang w:val="fr-FR"/>
        </w:rPr>
        <w:t>en</w:t>
      </w:r>
      <w:r w:rsidR="00A63C63" w:rsidRPr="0003055F">
        <w:rPr>
          <w:rFonts w:ascii="Arial" w:hAnsi="Arial" w:cs="Arial"/>
          <w:sz w:val="21"/>
          <w:szCs w:val="21"/>
          <w:lang w:val="fr-FR"/>
        </w:rPr>
        <w:t xml:space="preserve"> </w:t>
      </w:r>
      <w:r w:rsidR="2E23B6CB" w:rsidRPr="0003055F">
        <w:rPr>
          <w:rFonts w:ascii="Arial" w:hAnsi="Arial" w:cs="Arial"/>
          <w:sz w:val="21"/>
          <w:szCs w:val="21"/>
          <w:lang w:val="fr-FR"/>
        </w:rPr>
        <w:t>précisant</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nature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r w:rsidR="00A63C63" w:rsidRPr="0003055F">
        <w:rPr>
          <w:rFonts w:ascii="Arial" w:hAnsi="Arial" w:cs="Arial"/>
          <w:sz w:val="21"/>
          <w:szCs w:val="21"/>
          <w:lang w:val="fr-FR"/>
        </w:rPr>
        <w:t xml:space="preserve"> </w:t>
      </w:r>
      <w:r w:rsidR="35C4364C" w:rsidRPr="0003055F">
        <w:rPr>
          <w:rFonts w:ascii="Arial" w:hAnsi="Arial" w:cs="Arial"/>
          <w:sz w:val="21"/>
          <w:szCs w:val="21"/>
          <w:lang w:val="fr-FR"/>
        </w:rPr>
        <w:t>à</w:t>
      </w:r>
      <w:r w:rsidR="00A63C63" w:rsidRPr="0003055F">
        <w:rPr>
          <w:rFonts w:ascii="Arial" w:hAnsi="Arial" w:cs="Arial"/>
          <w:sz w:val="21"/>
          <w:szCs w:val="21"/>
          <w:lang w:val="fr-FR"/>
        </w:rPr>
        <w:t xml:space="preserve"> </w:t>
      </w:r>
      <w:r w:rsidR="35C4364C" w:rsidRPr="0003055F">
        <w:rPr>
          <w:rFonts w:ascii="Arial" w:hAnsi="Arial" w:cs="Arial"/>
          <w:sz w:val="21"/>
          <w:szCs w:val="21"/>
          <w:lang w:val="fr-FR"/>
        </w:rPr>
        <w:t>résoudre.</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proofErr w:type="spellStart"/>
      <w:r w:rsidR="37815767" w:rsidRPr="0003055F">
        <w:rPr>
          <w:rFonts w:ascii="Arial" w:hAnsi="Arial" w:cs="Arial"/>
          <w:sz w:val="21"/>
          <w:szCs w:val="21"/>
          <w:lang w:val="fr-FR"/>
        </w:rPr>
        <w:t>a</w:t>
      </w:r>
      <w:proofErr w:type="spellEnd"/>
      <w:r w:rsidR="00A63C63" w:rsidRPr="0003055F">
        <w:rPr>
          <w:rFonts w:ascii="Arial" w:hAnsi="Arial" w:cs="Arial"/>
          <w:sz w:val="21"/>
          <w:szCs w:val="21"/>
          <w:lang w:val="fr-FR"/>
        </w:rPr>
        <w:t xml:space="preserve"> </w:t>
      </w:r>
      <w:r w:rsidR="37815767" w:rsidRPr="0003055F">
        <w:rPr>
          <w:rFonts w:ascii="Arial" w:hAnsi="Arial" w:cs="Arial"/>
          <w:sz w:val="21"/>
          <w:szCs w:val="21"/>
          <w:lang w:val="fr-FR"/>
        </w:rPr>
        <w:t>la</w:t>
      </w:r>
      <w:r w:rsidR="00A63C63" w:rsidRPr="0003055F">
        <w:rPr>
          <w:rFonts w:ascii="Arial" w:hAnsi="Arial" w:cs="Arial"/>
          <w:sz w:val="21"/>
          <w:szCs w:val="21"/>
          <w:lang w:val="fr-FR"/>
        </w:rPr>
        <w:t xml:space="preserve"> </w:t>
      </w:r>
      <w:r w:rsidR="37815767" w:rsidRPr="0003055F">
        <w:rPr>
          <w:rFonts w:ascii="Arial" w:hAnsi="Arial" w:cs="Arial"/>
          <w:sz w:val="21"/>
          <w:szCs w:val="21"/>
          <w:lang w:val="fr-FR"/>
        </w:rPr>
        <w:lastRenderedPageBreak/>
        <w:t>faculté</w:t>
      </w:r>
      <w:r w:rsidR="00A63C63" w:rsidRPr="0003055F">
        <w:rPr>
          <w:rFonts w:ascii="Arial" w:hAnsi="Arial" w:cs="Arial"/>
          <w:sz w:val="21"/>
          <w:szCs w:val="21"/>
          <w:lang w:val="fr-FR"/>
        </w:rPr>
        <w:t xml:space="preserve"> </w:t>
      </w:r>
      <w:r w:rsidR="37815767" w:rsidRPr="0003055F">
        <w:rPr>
          <w:rFonts w:ascii="Arial" w:hAnsi="Arial" w:cs="Arial"/>
          <w:sz w:val="21"/>
          <w:szCs w:val="21"/>
          <w:lang w:val="fr-FR"/>
        </w:rPr>
        <w:t>d’adresser</w:t>
      </w:r>
      <w:r w:rsidR="00A63C63" w:rsidRPr="0003055F">
        <w:rPr>
          <w:rFonts w:ascii="Arial" w:hAnsi="Arial" w:cs="Arial"/>
          <w:sz w:val="21"/>
          <w:szCs w:val="21"/>
          <w:lang w:val="fr-FR"/>
        </w:rPr>
        <w:t xml:space="preserve"> </w:t>
      </w:r>
      <w:r w:rsidRPr="0003055F">
        <w:rPr>
          <w:rFonts w:ascii="Arial" w:hAnsi="Arial" w:cs="Arial"/>
          <w:sz w:val="21"/>
          <w:szCs w:val="21"/>
          <w:lang w:val="fr-FR"/>
        </w:rPr>
        <w:t>ses</w:t>
      </w:r>
      <w:r w:rsidR="00A63C63" w:rsidRPr="0003055F">
        <w:rPr>
          <w:rFonts w:ascii="Arial" w:hAnsi="Arial" w:cs="Arial"/>
          <w:sz w:val="21"/>
          <w:szCs w:val="21"/>
          <w:lang w:val="fr-FR"/>
        </w:rPr>
        <w:t xml:space="preserve"> </w:t>
      </w:r>
      <w:r w:rsidRPr="0003055F">
        <w:rPr>
          <w:rFonts w:ascii="Arial" w:hAnsi="Arial" w:cs="Arial"/>
          <w:sz w:val="21"/>
          <w:szCs w:val="21"/>
          <w:lang w:val="fr-FR"/>
        </w:rPr>
        <w:t>observations</w:t>
      </w:r>
      <w:r w:rsidR="00A63C63" w:rsidRPr="0003055F">
        <w:rPr>
          <w:rFonts w:ascii="Arial" w:hAnsi="Arial" w:cs="Arial"/>
          <w:sz w:val="21"/>
          <w:szCs w:val="21"/>
          <w:lang w:val="fr-FR"/>
        </w:rPr>
        <w:t xml:space="preserve"> </w:t>
      </w:r>
      <w:r w:rsidRPr="0003055F">
        <w:rPr>
          <w:rFonts w:ascii="Arial" w:hAnsi="Arial" w:cs="Arial"/>
          <w:sz w:val="21"/>
          <w:szCs w:val="21"/>
          <w:lang w:val="fr-FR"/>
        </w:rPr>
        <w:t>sur</w:t>
      </w:r>
      <w:r w:rsidR="00A63C63" w:rsidRPr="0003055F">
        <w:rPr>
          <w:rFonts w:ascii="Arial" w:hAnsi="Arial" w:cs="Arial"/>
          <w:sz w:val="21"/>
          <w:szCs w:val="21"/>
          <w:lang w:val="fr-FR"/>
        </w:rPr>
        <w:t xml:space="preserve"> </w:t>
      </w:r>
      <w:r w:rsidR="13A5FE0B"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Les</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frais</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éventuels</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à</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la</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charge</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de</w:t>
      </w:r>
      <w:r w:rsidR="00A63C63" w:rsidRPr="0003055F">
        <w:rPr>
          <w:rFonts w:ascii="Arial" w:hAnsi="Arial" w:cs="Arial"/>
          <w:sz w:val="21"/>
          <w:szCs w:val="21"/>
          <w:lang w:val="fr-FR"/>
        </w:rPr>
        <w:t xml:space="preserve"> </w:t>
      </w:r>
      <w:r w:rsidR="21D0C0BF" w:rsidRPr="0003055F">
        <w:rPr>
          <w:rFonts w:ascii="Arial" w:hAnsi="Arial" w:cs="Arial"/>
          <w:sz w:val="21"/>
          <w:szCs w:val="21"/>
          <w:lang w:val="fr-FR"/>
        </w:rPr>
        <w:t>l</w:t>
      </w:r>
      <w:r w:rsidR="086309CA" w:rsidRPr="0003055F">
        <w:rPr>
          <w:rFonts w:ascii="Arial" w:hAnsi="Arial" w:cs="Arial"/>
          <w:sz w:val="21"/>
          <w:szCs w:val="21"/>
          <w:lang w:val="fr-FR"/>
        </w:rPr>
        <w:t>a</w:t>
      </w:r>
      <w:r w:rsidR="00A63C63" w:rsidRPr="0003055F">
        <w:rPr>
          <w:rFonts w:ascii="Arial" w:hAnsi="Arial" w:cs="Arial"/>
          <w:sz w:val="21"/>
          <w:szCs w:val="21"/>
          <w:lang w:val="fr-FR"/>
        </w:rPr>
        <w:t xml:space="preserve"> </w:t>
      </w:r>
      <w:r w:rsidR="086309CA"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FA561D7" w:rsidRPr="0003055F">
        <w:rPr>
          <w:rFonts w:ascii="Arial" w:hAnsi="Arial" w:cs="Arial"/>
          <w:sz w:val="21"/>
          <w:szCs w:val="21"/>
          <w:lang w:val="fr-FR"/>
        </w:rPr>
        <w:t>demanderesse</w:t>
      </w:r>
      <w:r w:rsidR="086309CA" w:rsidRPr="0003055F">
        <w:rPr>
          <w:rFonts w:ascii="Arial" w:hAnsi="Arial" w:cs="Arial"/>
          <w:sz w:val="21"/>
          <w:szCs w:val="21"/>
          <w:lang w:val="fr-FR"/>
        </w:rPr>
        <w:t>.</w:t>
      </w:r>
    </w:p>
    <w:p w14:paraId="63003268" w14:textId="13669200" w:rsidR="006F4377" w:rsidRPr="0003055F" w:rsidRDefault="1FAD7417">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Après</w:t>
      </w:r>
      <w:r w:rsidR="00A63C63" w:rsidRPr="0003055F">
        <w:rPr>
          <w:rFonts w:ascii="Arial" w:hAnsi="Arial" w:cs="Arial"/>
          <w:sz w:val="21"/>
          <w:szCs w:val="21"/>
          <w:lang w:val="fr-FR"/>
        </w:rPr>
        <w:t xml:space="preserve"> </w:t>
      </w:r>
      <w:r w:rsidRPr="0003055F">
        <w:rPr>
          <w:rFonts w:ascii="Arial" w:hAnsi="Arial" w:cs="Arial"/>
          <w:sz w:val="21"/>
          <w:szCs w:val="21"/>
          <w:lang w:val="fr-FR"/>
        </w:rPr>
        <w:t>avoir</w:t>
      </w:r>
      <w:r w:rsidR="00A63C63" w:rsidRPr="0003055F">
        <w:rPr>
          <w:rFonts w:ascii="Arial" w:hAnsi="Arial" w:cs="Arial"/>
          <w:sz w:val="21"/>
          <w:szCs w:val="21"/>
          <w:lang w:val="fr-FR"/>
        </w:rPr>
        <w:t xml:space="preserve"> </w:t>
      </w:r>
      <w:r w:rsidRPr="0003055F">
        <w:rPr>
          <w:rFonts w:ascii="Arial" w:hAnsi="Arial" w:cs="Arial"/>
          <w:sz w:val="21"/>
          <w:szCs w:val="21"/>
          <w:lang w:val="fr-FR"/>
        </w:rPr>
        <w:t>consulté</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6F4377" w:rsidRPr="0003055F">
        <w:rPr>
          <w:rFonts w:ascii="Arial" w:hAnsi="Arial" w:cs="Arial"/>
          <w:sz w:val="21"/>
          <w:szCs w:val="21"/>
          <w:lang w:val="fr-FR"/>
        </w:rPr>
        <w:t>'Expert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décide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suivre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parvenir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L'Expert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décider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mener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manière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sommaire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informelle</w:t>
      </w:r>
      <w:r w:rsidR="5C4CAD14"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dispenser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certaines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formalités,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procédures,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mémoires,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communications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préalables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règles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strictes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preuve,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condition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toutefois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bénéficient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w:t>
      </w:r>
      <w:r w:rsidR="18C036A0" w:rsidRPr="0003055F">
        <w:rPr>
          <w:rFonts w:ascii="Arial" w:hAnsi="Arial" w:cs="Arial"/>
          <w:sz w:val="21"/>
          <w:szCs w:val="21"/>
          <w:lang w:val="fr-FR"/>
        </w:rPr>
        <w:t>e</w:t>
      </w:r>
      <w:r w:rsidR="00A63C63" w:rsidRPr="0003055F">
        <w:rPr>
          <w:rFonts w:ascii="Arial" w:hAnsi="Arial" w:cs="Arial"/>
          <w:sz w:val="21"/>
          <w:szCs w:val="21"/>
          <w:lang w:val="fr-FR"/>
        </w:rPr>
        <w:t xml:space="preserve"> </w:t>
      </w:r>
      <w:r w:rsidR="18C036A0" w:rsidRPr="0003055F">
        <w:rPr>
          <w:rFonts w:ascii="Arial" w:hAnsi="Arial" w:cs="Arial"/>
          <w:sz w:val="21"/>
          <w:szCs w:val="21"/>
          <w:lang w:val="fr-FR"/>
        </w:rPr>
        <w:t>égalité</w:t>
      </w:r>
      <w:r w:rsidR="00A63C63" w:rsidRPr="0003055F">
        <w:rPr>
          <w:rFonts w:ascii="Arial" w:hAnsi="Arial" w:cs="Arial"/>
          <w:sz w:val="21"/>
          <w:szCs w:val="21"/>
          <w:lang w:val="fr-FR"/>
        </w:rPr>
        <w:t xml:space="preserve"> </w:t>
      </w:r>
      <w:r w:rsidR="18C036A0"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traitement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30793B3A" w:rsidRPr="0003055F">
        <w:rPr>
          <w:rFonts w:ascii="Arial" w:hAnsi="Arial" w:cs="Arial"/>
          <w:sz w:val="21"/>
          <w:szCs w:val="21"/>
          <w:lang w:val="fr-FR"/>
        </w:rPr>
        <w:t>qu’elles</w:t>
      </w:r>
      <w:r w:rsidR="00A63C63" w:rsidRPr="0003055F">
        <w:rPr>
          <w:rFonts w:ascii="Arial" w:hAnsi="Arial" w:cs="Arial"/>
          <w:sz w:val="21"/>
          <w:szCs w:val="21"/>
          <w:lang w:val="fr-FR"/>
        </w:rPr>
        <w:t xml:space="preserve"> </w:t>
      </w:r>
      <w:r w:rsidR="30793B3A" w:rsidRPr="0003055F">
        <w:rPr>
          <w:rFonts w:ascii="Arial" w:hAnsi="Arial" w:cs="Arial"/>
          <w:sz w:val="21"/>
          <w:szCs w:val="21"/>
          <w:lang w:val="fr-FR"/>
        </w:rPr>
        <w:t>disposent</w:t>
      </w:r>
      <w:r w:rsidR="258D6368"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w:t>
      </w:r>
      <w:r w:rsidR="0670F533" w:rsidRPr="0003055F">
        <w:rPr>
          <w:rFonts w:ascii="Arial" w:hAnsi="Arial" w:cs="Arial"/>
          <w:sz w:val="21"/>
          <w:szCs w:val="21"/>
          <w:lang w:val="fr-FR"/>
        </w:rPr>
        <w:t>e</w:t>
      </w:r>
      <w:r w:rsidR="00A63C63" w:rsidRPr="0003055F">
        <w:rPr>
          <w:rFonts w:ascii="Arial" w:hAnsi="Arial" w:cs="Arial"/>
          <w:sz w:val="21"/>
          <w:szCs w:val="21"/>
          <w:lang w:val="fr-FR"/>
        </w:rPr>
        <w:t xml:space="preserve"> </w:t>
      </w:r>
      <w:r w:rsidR="0670F533" w:rsidRPr="0003055F">
        <w:rPr>
          <w:rFonts w:ascii="Arial" w:hAnsi="Arial" w:cs="Arial"/>
          <w:sz w:val="21"/>
          <w:szCs w:val="21"/>
          <w:lang w:val="fr-FR"/>
        </w:rPr>
        <w:t>façon</w:t>
      </w:r>
      <w:r w:rsidR="003A265F" w:rsidRPr="0003055F">
        <w:rPr>
          <w:rFonts w:ascii="Arial" w:hAnsi="Arial" w:cs="Arial"/>
          <w:sz w:val="21"/>
          <w:szCs w:val="21"/>
          <w:lang w:val="fr-FR"/>
        </w:rPr>
        <w:t xml:space="preserve"> </w:t>
      </w:r>
      <w:r w:rsidR="006F4377" w:rsidRPr="0003055F">
        <w:rPr>
          <w:rFonts w:ascii="Arial" w:hAnsi="Arial" w:cs="Arial"/>
          <w:sz w:val="21"/>
          <w:szCs w:val="21"/>
          <w:lang w:val="fr-FR"/>
        </w:rPr>
        <w:t>raisonnable</w:t>
      </w:r>
      <w:r w:rsidR="1E5CA10C" w:rsidRPr="0003055F">
        <w:rPr>
          <w:rFonts w:ascii="Arial" w:hAnsi="Arial" w:cs="Arial"/>
          <w:sz w:val="21"/>
          <w:szCs w:val="21"/>
          <w:lang w:val="fr-FR"/>
        </w:rPr>
        <w:t>,</w:t>
      </w:r>
      <w:r w:rsidR="00A63C63" w:rsidRPr="0003055F">
        <w:rPr>
          <w:rFonts w:ascii="Arial" w:hAnsi="Arial" w:cs="Arial"/>
          <w:sz w:val="21"/>
          <w:szCs w:val="21"/>
          <w:lang w:val="fr-FR"/>
        </w:rPr>
        <w:t xml:space="preserve"> </w:t>
      </w:r>
      <w:r w:rsidR="1E5CA10C" w:rsidRPr="0003055F">
        <w:rPr>
          <w:rFonts w:ascii="Arial" w:hAnsi="Arial" w:cs="Arial"/>
          <w:sz w:val="21"/>
          <w:szCs w:val="21"/>
          <w:lang w:val="fr-FR"/>
        </w:rPr>
        <w:t>du</w:t>
      </w:r>
      <w:r w:rsidR="00A63C63" w:rsidRPr="0003055F">
        <w:rPr>
          <w:rFonts w:ascii="Arial" w:hAnsi="Arial" w:cs="Arial"/>
          <w:sz w:val="21"/>
          <w:szCs w:val="21"/>
          <w:lang w:val="fr-FR"/>
        </w:rPr>
        <w:t xml:space="preserve"> </w:t>
      </w:r>
      <w:r w:rsidR="1E5CA10C"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entendues.</w:t>
      </w:r>
    </w:p>
    <w:p w14:paraId="199ABB57" w14:textId="5E401199" w:rsidR="006F4377" w:rsidRPr="0003055F" w:rsidRDefault="006F4377">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L'Expert</w:t>
      </w:r>
      <w:r w:rsidR="00A63C63" w:rsidRPr="0003055F">
        <w:rPr>
          <w:rFonts w:ascii="Arial" w:hAnsi="Arial" w:cs="Arial"/>
          <w:sz w:val="21"/>
          <w:szCs w:val="21"/>
          <w:lang w:val="fr-FR"/>
        </w:rPr>
        <w:t xml:space="preserve"> </w:t>
      </w:r>
      <w:r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Pr="0003055F">
        <w:rPr>
          <w:rFonts w:ascii="Arial" w:hAnsi="Arial" w:cs="Arial"/>
          <w:sz w:val="21"/>
          <w:szCs w:val="21"/>
          <w:lang w:val="fr-FR"/>
        </w:rPr>
        <w:t>rend</w:t>
      </w:r>
      <w:r w:rsidR="00A63C63" w:rsidRPr="0003055F">
        <w:rPr>
          <w:rFonts w:ascii="Arial" w:hAnsi="Arial" w:cs="Arial"/>
          <w:sz w:val="21"/>
          <w:szCs w:val="21"/>
          <w:lang w:val="fr-FR"/>
        </w:rPr>
        <w:t xml:space="preserve"> </w:t>
      </w:r>
      <w:r w:rsidRPr="0003055F">
        <w:rPr>
          <w:rFonts w:ascii="Arial" w:hAnsi="Arial" w:cs="Arial"/>
          <w:sz w:val="21"/>
          <w:szCs w:val="21"/>
          <w:lang w:val="fr-FR"/>
        </w:rPr>
        <w:t>son</w:t>
      </w:r>
      <w:r w:rsidR="00A63C63" w:rsidRPr="0003055F">
        <w:rPr>
          <w:rFonts w:ascii="Arial" w:hAnsi="Arial" w:cs="Arial"/>
          <w:sz w:val="21"/>
          <w:szCs w:val="21"/>
          <w:lang w:val="fr-FR"/>
        </w:rPr>
        <w:t xml:space="preserve"> </w:t>
      </w:r>
      <w:r w:rsidRPr="0003055F">
        <w:rPr>
          <w:rFonts w:ascii="Arial" w:hAnsi="Arial" w:cs="Arial"/>
          <w:sz w:val="21"/>
          <w:szCs w:val="21"/>
          <w:lang w:val="fr-FR"/>
        </w:rPr>
        <w:t>Expertise</w:t>
      </w:r>
      <w:r w:rsidR="00A63C63" w:rsidRPr="0003055F">
        <w:rPr>
          <w:rFonts w:ascii="Arial" w:hAnsi="Arial" w:cs="Arial"/>
          <w:sz w:val="21"/>
          <w:szCs w:val="21"/>
          <w:lang w:val="fr-FR"/>
        </w:rPr>
        <w:t xml:space="preserve"> </w:t>
      </w:r>
      <w:r w:rsidR="003A265F"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quarante-cinq</w:t>
      </w:r>
      <w:r w:rsidR="00A63C63" w:rsidRPr="0003055F">
        <w:rPr>
          <w:rFonts w:ascii="Arial" w:hAnsi="Arial" w:cs="Arial"/>
          <w:sz w:val="21"/>
          <w:szCs w:val="21"/>
          <w:lang w:val="fr-FR"/>
        </w:rPr>
        <w:t xml:space="preserve"> </w:t>
      </w:r>
      <w:r w:rsidRPr="0003055F">
        <w:rPr>
          <w:rFonts w:ascii="Arial" w:hAnsi="Arial" w:cs="Arial"/>
          <w:sz w:val="21"/>
          <w:szCs w:val="21"/>
          <w:lang w:val="fr-FR"/>
        </w:rPr>
        <w:t>(45)</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3A265F"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003A265F" w:rsidRPr="0003055F">
        <w:rPr>
          <w:rFonts w:ascii="Arial" w:hAnsi="Arial" w:cs="Arial"/>
          <w:sz w:val="21"/>
          <w:szCs w:val="21"/>
          <w:lang w:val="fr-FR"/>
        </w:rPr>
        <w:t>de sa désignation</w:t>
      </w:r>
      <w:r w:rsidR="1E46C6BF" w:rsidRPr="0003055F">
        <w:rPr>
          <w:rFonts w:ascii="Arial" w:hAnsi="Arial" w:cs="Arial"/>
          <w:sz w:val="21"/>
          <w:szCs w:val="21"/>
          <w:lang w:val="fr-FR"/>
        </w:rPr>
        <w:t>.</w:t>
      </w:r>
      <w:r w:rsidR="00A63C63" w:rsidRPr="0003055F">
        <w:rPr>
          <w:rFonts w:ascii="Arial" w:hAnsi="Arial" w:cs="Arial"/>
          <w:sz w:val="21"/>
          <w:szCs w:val="21"/>
          <w:lang w:val="fr-FR"/>
        </w:rPr>
        <w:t xml:space="preserve"> </w:t>
      </w:r>
      <w:r w:rsidR="1E46C6BF" w:rsidRPr="0003055F">
        <w:rPr>
          <w:rFonts w:ascii="Arial" w:hAnsi="Arial" w:cs="Arial"/>
          <w:sz w:val="21"/>
          <w:szCs w:val="21"/>
          <w:lang w:val="fr-FR"/>
        </w:rPr>
        <w:t>Il</w:t>
      </w:r>
      <w:r w:rsidR="00A63C63" w:rsidRPr="0003055F">
        <w:rPr>
          <w:rFonts w:ascii="Arial" w:hAnsi="Arial" w:cs="Arial"/>
          <w:sz w:val="21"/>
          <w:szCs w:val="21"/>
          <w:lang w:val="fr-FR"/>
        </w:rPr>
        <w:t xml:space="preserve"> </w:t>
      </w:r>
      <w:r w:rsidRPr="0003055F">
        <w:rPr>
          <w:rFonts w:ascii="Arial" w:hAnsi="Arial" w:cs="Arial"/>
          <w:sz w:val="21"/>
          <w:szCs w:val="21"/>
          <w:lang w:val="fr-FR"/>
        </w:rPr>
        <w:t>motive</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décision.</w:t>
      </w:r>
    </w:p>
    <w:bookmarkEnd w:id="425"/>
    <w:p w14:paraId="6011C03C" w14:textId="7F0389A5" w:rsidR="006F4377" w:rsidRPr="0003055F" w:rsidRDefault="006F4377">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fldChar w:fldCharType="begin"/>
      </w:r>
      <w:r w:rsidR="00E83CB8" w:rsidRPr="0003055F">
        <w:rPr>
          <w:rFonts w:ascii="Arial" w:hAnsi="Arial" w:cs="Arial"/>
          <w:sz w:val="21"/>
          <w:szCs w:val="21"/>
          <w:lang w:val="fr-FR"/>
        </w:rPr>
        <w:instrText xml:space="preserve"> REF _Ref119939089 \r \h </w:instrText>
      </w:r>
      <w:r w:rsidR="00F12AA8" w:rsidRPr="0003055F">
        <w:rPr>
          <w:rFonts w:ascii="Arial" w:hAnsi="Arial" w:cs="Arial"/>
          <w:sz w:val="21"/>
          <w:szCs w:val="21"/>
          <w:lang w:val="fr-FR"/>
        </w:rPr>
        <w:instrText xml:space="preserve"> \* MERGEFORMAT </w:instrText>
      </w:r>
      <w:r w:rsidR="00E83CB8" w:rsidRPr="0003055F">
        <w:rPr>
          <w:rFonts w:ascii="Arial" w:hAnsi="Arial" w:cs="Arial"/>
          <w:sz w:val="21"/>
          <w:szCs w:val="21"/>
          <w:lang w:val="fr-FR"/>
        </w:rPr>
      </w:r>
      <w:r w:rsidR="00E83CB8" w:rsidRPr="0003055F">
        <w:rPr>
          <w:rFonts w:ascii="Arial" w:hAnsi="Arial" w:cs="Arial"/>
          <w:sz w:val="21"/>
          <w:szCs w:val="21"/>
          <w:lang w:val="fr-FR"/>
        </w:rPr>
        <w:fldChar w:fldCharType="separate"/>
      </w:r>
      <w:r w:rsidR="00383257" w:rsidRPr="0003055F">
        <w:rPr>
          <w:rFonts w:ascii="Arial" w:hAnsi="Arial" w:cs="Arial"/>
          <w:sz w:val="21"/>
          <w:szCs w:val="21"/>
          <w:lang w:val="fr-FR"/>
        </w:rPr>
        <w:t>3</w:t>
      </w:r>
      <w:r w:rsidR="00670F9E" w:rsidRPr="0003055F">
        <w:rPr>
          <w:rFonts w:ascii="Arial" w:hAnsi="Arial" w:cs="Arial"/>
          <w:sz w:val="21"/>
          <w:szCs w:val="21"/>
          <w:lang w:val="fr-FR"/>
        </w:rPr>
        <w:t>7</w:t>
      </w:r>
      <w:r w:rsidR="00383257" w:rsidRPr="0003055F">
        <w:rPr>
          <w:rFonts w:ascii="Arial" w:hAnsi="Arial" w:cs="Arial"/>
          <w:sz w:val="21"/>
          <w:szCs w:val="21"/>
          <w:lang w:val="fr-FR"/>
        </w:rPr>
        <w:t>.3</w:t>
      </w:r>
      <w:r w:rsidR="00E83CB8" w:rsidRPr="0003055F">
        <w:rPr>
          <w:rFonts w:ascii="Arial" w:hAnsi="Arial" w:cs="Arial"/>
          <w:sz w:val="21"/>
          <w:szCs w:val="21"/>
          <w:lang w:val="fr-FR"/>
        </w:rPr>
        <w:fldChar w:fldCharType="end"/>
      </w:r>
      <w:hyperlink w:anchor="_bookmark166" w:history="1">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_Ref29583014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(h)</w:t>
        </w:r>
        <w:r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007555C9" w:rsidRPr="0003055F">
          <w:rPr>
            <w:rFonts w:ascii="Arial" w:hAnsi="Arial" w:cs="Arial"/>
            <w:sz w:val="21"/>
            <w:szCs w:val="21"/>
            <w:lang w:val="fr-FR"/>
          </w:rPr>
          <w:t>(Expertise)</w:t>
        </w:r>
        <w:r w:rsidRPr="0003055F">
          <w:rPr>
            <w:rFonts w:ascii="Arial" w:hAnsi="Arial" w:cs="Arial"/>
            <w:sz w:val="21"/>
            <w:szCs w:val="21"/>
            <w:lang w:val="fr-FR"/>
          </w:rPr>
          <w:t>,</w:t>
        </w:r>
        <w:r w:rsidR="00A63C63" w:rsidRPr="0003055F">
          <w:rPr>
            <w:rFonts w:ascii="Arial" w:hAnsi="Arial" w:cs="Arial"/>
            <w:sz w:val="21"/>
            <w:szCs w:val="21"/>
            <w:lang w:val="fr-FR"/>
          </w:rPr>
          <w:t xml:space="preserve"> </w:t>
        </w:r>
      </w:hyperlink>
      <w:r w:rsidRPr="0003055F">
        <w:rPr>
          <w:rFonts w:ascii="Arial" w:hAnsi="Arial" w:cs="Arial"/>
          <w:sz w:val="21"/>
          <w:szCs w:val="21"/>
          <w:lang w:val="fr-FR"/>
        </w:rPr>
        <w:t>l’Expertise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oblige</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p>
    <w:p w14:paraId="2408B084" w14:textId="2718CE5A" w:rsidR="006F4377" w:rsidRPr="0003055F" w:rsidRDefault="006F4377">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670F9E" w:rsidRPr="0003055F">
        <w:rPr>
          <w:rFonts w:ascii="Arial" w:hAnsi="Arial" w:cs="Arial"/>
          <w:sz w:val="21"/>
          <w:szCs w:val="21"/>
          <w:lang w:val="fr-FR"/>
        </w:rPr>
        <w:t xml:space="preserve"> 37.3(h)</w:t>
      </w:r>
      <w:r w:rsidR="00646868" w:rsidRPr="0003055F">
        <w:rPr>
          <w:rFonts w:ascii="Arial" w:hAnsi="Arial" w:cs="Arial"/>
          <w:sz w:val="21"/>
          <w:szCs w:val="21"/>
          <w:lang w:val="fr-FR"/>
        </w:rPr>
        <w:t xml:space="preserve"> </w:t>
      </w:r>
      <w:r w:rsidRPr="0003055F">
        <w:rPr>
          <w:rFonts w:ascii="Arial" w:hAnsi="Arial" w:cs="Arial"/>
          <w:sz w:val="21"/>
          <w:szCs w:val="21"/>
          <w:lang w:val="fr-FR"/>
        </w:rPr>
        <w:t>l’Expertise</w:t>
      </w:r>
      <w:r w:rsidR="00A63C63" w:rsidRPr="0003055F">
        <w:rPr>
          <w:rFonts w:ascii="Arial" w:hAnsi="Arial" w:cs="Arial"/>
          <w:sz w:val="21"/>
          <w:szCs w:val="21"/>
          <w:lang w:val="fr-FR"/>
        </w:rPr>
        <w:t xml:space="preserve"> </w:t>
      </w:r>
      <w:r w:rsidRPr="0003055F">
        <w:rPr>
          <w:rFonts w:ascii="Arial" w:hAnsi="Arial" w:cs="Arial"/>
          <w:sz w:val="21"/>
          <w:szCs w:val="21"/>
          <w:lang w:val="fr-FR"/>
        </w:rPr>
        <w:t>doit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Pr="0003055F">
        <w:rPr>
          <w:rFonts w:ascii="Arial" w:hAnsi="Arial" w:cs="Arial"/>
          <w:sz w:val="21"/>
          <w:szCs w:val="21"/>
          <w:lang w:val="fr-FR"/>
        </w:rPr>
        <w:t>exécutée</w:t>
      </w:r>
      <w:r w:rsidR="00A63C63" w:rsidRPr="0003055F">
        <w:rPr>
          <w:rFonts w:ascii="Arial" w:hAnsi="Arial" w:cs="Arial"/>
          <w:sz w:val="21"/>
          <w:szCs w:val="21"/>
          <w:lang w:val="fr-FR"/>
        </w:rPr>
        <w:t xml:space="preserve"> </w:t>
      </w:r>
      <w:r w:rsidR="002725DF" w:rsidRPr="0003055F">
        <w:rPr>
          <w:rFonts w:ascii="Arial" w:hAnsi="Arial" w:cs="Arial"/>
          <w:sz w:val="21"/>
          <w:szCs w:val="21"/>
          <w:lang w:val="fr-FR"/>
        </w:rPr>
        <w:t xml:space="preserve">sans délai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p>
    <w:p w14:paraId="7C686EF2" w14:textId="0FCD038B" w:rsidR="006F4377" w:rsidRPr="0003055F" w:rsidRDefault="006F4377">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bookmarkStart w:id="426" w:name="_Ref29583014"/>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l’Expertise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manifestement</w:t>
      </w:r>
      <w:r w:rsidR="00A63C63" w:rsidRPr="0003055F">
        <w:rPr>
          <w:rFonts w:ascii="Arial" w:hAnsi="Arial" w:cs="Arial"/>
          <w:sz w:val="21"/>
          <w:szCs w:val="21"/>
          <w:lang w:val="fr-FR"/>
        </w:rPr>
        <w:t xml:space="preserve"> </w:t>
      </w:r>
      <w:r w:rsidRPr="0003055F">
        <w:rPr>
          <w:rFonts w:ascii="Arial" w:hAnsi="Arial" w:cs="Arial"/>
          <w:sz w:val="21"/>
          <w:szCs w:val="21"/>
          <w:lang w:val="fr-FR"/>
        </w:rPr>
        <w:t>incorrecte,</w:t>
      </w:r>
      <w:r w:rsidR="00A63C63" w:rsidRPr="0003055F">
        <w:rPr>
          <w:rFonts w:ascii="Arial" w:hAnsi="Arial" w:cs="Arial"/>
          <w:sz w:val="21"/>
          <w:szCs w:val="21"/>
          <w:lang w:val="fr-FR"/>
        </w:rPr>
        <w:t xml:space="preserve"> </w:t>
      </w:r>
      <w:r w:rsidRPr="0003055F">
        <w:rPr>
          <w:rFonts w:ascii="Arial" w:hAnsi="Arial" w:cs="Arial"/>
          <w:sz w:val="21"/>
          <w:szCs w:val="21"/>
          <w:lang w:val="fr-FR"/>
        </w:rPr>
        <w:t>rendue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négligence,</w:t>
      </w:r>
      <w:r w:rsidR="00A63C63" w:rsidRPr="0003055F">
        <w:rPr>
          <w:rFonts w:ascii="Arial" w:hAnsi="Arial" w:cs="Arial"/>
          <w:sz w:val="21"/>
          <w:szCs w:val="21"/>
          <w:lang w:val="fr-FR"/>
        </w:rPr>
        <w:t xml:space="preserve"> </w:t>
      </w:r>
      <w:r w:rsidRPr="0003055F">
        <w:rPr>
          <w:rFonts w:ascii="Arial" w:hAnsi="Arial" w:cs="Arial"/>
          <w:sz w:val="21"/>
          <w:szCs w:val="21"/>
          <w:lang w:val="fr-FR"/>
        </w:rPr>
        <w:t>fraude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mauvaise</w:t>
      </w:r>
      <w:r w:rsidR="00A63C63" w:rsidRPr="0003055F">
        <w:rPr>
          <w:rFonts w:ascii="Arial" w:hAnsi="Arial" w:cs="Arial"/>
          <w:sz w:val="21"/>
          <w:szCs w:val="21"/>
          <w:lang w:val="fr-FR"/>
        </w:rPr>
        <w:t xml:space="preserve"> </w:t>
      </w:r>
      <w:r w:rsidRPr="0003055F">
        <w:rPr>
          <w:rFonts w:ascii="Arial" w:hAnsi="Arial" w:cs="Arial"/>
          <w:sz w:val="21"/>
          <w:szCs w:val="21"/>
          <w:lang w:val="fr-FR"/>
        </w:rPr>
        <w:t>foi,</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notification</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EC3645A" w:rsidRPr="0003055F">
        <w:rPr>
          <w:rFonts w:ascii="Arial" w:hAnsi="Arial" w:cs="Arial"/>
          <w:sz w:val="21"/>
          <w:szCs w:val="21"/>
          <w:lang w:val="fr-FR"/>
        </w:rPr>
        <w:t>intervenant</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dans les</w:t>
      </w:r>
      <w:r w:rsidR="00A63C63" w:rsidRPr="0003055F">
        <w:rPr>
          <w:rFonts w:ascii="Arial" w:hAnsi="Arial" w:cs="Arial"/>
          <w:sz w:val="21"/>
          <w:szCs w:val="21"/>
          <w:lang w:val="fr-FR"/>
        </w:rPr>
        <w:t xml:space="preserve"> </w:t>
      </w:r>
      <w:r w:rsidRPr="0003055F">
        <w:rPr>
          <w:rFonts w:ascii="Arial" w:hAnsi="Arial" w:cs="Arial"/>
          <w:sz w:val="21"/>
          <w:szCs w:val="21"/>
          <w:lang w:val="fr-FR"/>
        </w:rPr>
        <w:t>vingt</w:t>
      </w:r>
      <w:r w:rsidR="00A63C63" w:rsidRPr="0003055F">
        <w:rPr>
          <w:rFonts w:ascii="Arial" w:hAnsi="Arial" w:cs="Arial"/>
          <w:sz w:val="21"/>
          <w:szCs w:val="21"/>
          <w:lang w:val="fr-FR"/>
        </w:rPr>
        <w:t xml:space="preserve"> </w:t>
      </w:r>
      <w:r w:rsidRPr="0003055F">
        <w:rPr>
          <w:rFonts w:ascii="Arial" w:hAnsi="Arial" w:cs="Arial"/>
          <w:sz w:val="21"/>
          <w:szCs w:val="21"/>
          <w:lang w:val="fr-FR"/>
        </w:rPr>
        <w:t>(20)</w:t>
      </w:r>
      <w:r w:rsidR="00A63C63" w:rsidRPr="0003055F">
        <w:rPr>
          <w:rFonts w:ascii="Arial" w:hAnsi="Arial" w:cs="Arial"/>
          <w:sz w:val="21"/>
          <w:szCs w:val="21"/>
          <w:lang w:val="fr-FR"/>
        </w:rPr>
        <w:t xml:space="preserve"> </w:t>
      </w:r>
      <w:r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00E83CB8" w:rsidRPr="0003055F">
        <w:rPr>
          <w:rFonts w:ascii="Arial" w:hAnsi="Arial" w:cs="Arial"/>
          <w:sz w:val="21"/>
          <w:szCs w:val="21"/>
          <w:lang w:val="fr-FR"/>
        </w:rPr>
        <w:t xml:space="preserve">suivants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2D37BDE8"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l’Expertise,</w:t>
      </w:r>
      <w:r w:rsidR="00A63C63" w:rsidRPr="0003055F">
        <w:rPr>
          <w:rFonts w:ascii="Arial" w:hAnsi="Arial" w:cs="Arial"/>
          <w:sz w:val="21"/>
          <w:szCs w:val="21"/>
          <w:lang w:val="fr-FR"/>
        </w:rPr>
        <w:t xml:space="preserve"> </w:t>
      </w:r>
      <w:r w:rsidRPr="0003055F">
        <w:rPr>
          <w:rFonts w:ascii="Arial" w:hAnsi="Arial" w:cs="Arial"/>
          <w:sz w:val="21"/>
          <w:szCs w:val="21"/>
          <w:lang w:val="fr-FR"/>
        </w:rPr>
        <w:t>considérer</w:t>
      </w:r>
      <w:r w:rsidR="00A63C63" w:rsidRPr="0003055F">
        <w:rPr>
          <w:rFonts w:ascii="Arial" w:hAnsi="Arial" w:cs="Arial"/>
          <w:sz w:val="21"/>
          <w:szCs w:val="21"/>
          <w:lang w:val="fr-FR"/>
        </w:rPr>
        <w:t xml:space="preserve"> </w:t>
      </w:r>
      <w:r w:rsidRPr="0003055F">
        <w:rPr>
          <w:rFonts w:ascii="Arial" w:hAnsi="Arial" w:cs="Arial"/>
          <w:sz w:val="21"/>
          <w:szCs w:val="21"/>
          <w:lang w:val="fr-FR"/>
        </w:rPr>
        <w:t>l’Expertise</w:t>
      </w:r>
      <w:r w:rsidR="00A63C63" w:rsidRPr="0003055F">
        <w:rPr>
          <w:rFonts w:ascii="Arial" w:hAnsi="Arial" w:cs="Arial"/>
          <w:sz w:val="21"/>
          <w:szCs w:val="21"/>
          <w:lang w:val="fr-FR"/>
        </w:rPr>
        <w:t xml:space="preserve"> </w:t>
      </w:r>
      <w:r w:rsidRPr="0003055F">
        <w:rPr>
          <w:rFonts w:ascii="Arial" w:hAnsi="Arial" w:cs="Arial"/>
          <w:sz w:val="21"/>
          <w:szCs w:val="21"/>
          <w:lang w:val="fr-FR"/>
        </w:rPr>
        <w:t>comme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4BC28AC2"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soumettre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75FDA094"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arbitrage</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_Ref29583058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3</w:t>
      </w:r>
      <w:r w:rsidR="00670F9E" w:rsidRPr="0003055F">
        <w:rPr>
          <w:rFonts w:ascii="Arial" w:hAnsi="Arial" w:cs="Arial"/>
          <w:sz w:val="21"/>
          <w:szCs w:val="21"/>
          <w:lang w:val="fr-FR"/>
        </w:rPr>
        <w:t>7</w:t>
      </w:r>
      <w:r w:rsidR="00383257" w:rsidRPr="0003055F">
        <w:rPr>
          <w:rFonts w:ascii="Arial" w:hAnsi="Arial" w:cs="Arial"/>
          <w:sz w:val="21"/>
          <w:szCs w:val="21"/>
          <w:lang w:val="fr-FR"/>
        </w:rPr>
        <w:t>.4</w:t>
      </w:r>
      <w:r w:rsidRPr="0003055F">
        <w:rPr>
          <w:rFonts w:ascii="Arial" w:hAnsi="Arial" w:cs="Arial"/>
          <w:sz w:val="21"/>
          <w:szCs w:val="21"/>
          <w:lang w:val="fr-FR"/>
        </w:rPr>
        <w:fldChar w:fldCharType="end"/>
      </w:r>
      <w:hyperlink w:anchor="_bookmark168" w:history="1">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_Ref29583050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(a)</w:t>
        </w:r>
        <w:r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r w:rsidRPr="0003055F">
          <w:rPr>
            <w:rFonts w:ascii="Arial" w:hAnsi="Arial" w:cs="Arial"/>
            <w:sz w:val="21"/>
            <w:szCs w:val="21"/>
            <w:lang w:val="fr-FR"/>
          </w:rPr>
          <w:t>(Arbitrage).</w:t>
        </w:r>
      </w:hyperlink>
      <w:bookmarkEnd w:id="426"/>
    </w:p>
    <w:p w14:paraId="4D75468E" w14:textId="1DCCF116" w:rsidR="006F4377" w:rsidRPr="0003055F" w:rsidRDefault="2172F564">
      <w:pPr>
        <w:pStyle w:val="BauchiEPClevel1"/>
        <w:numPr>
          <w:ilvl w:val="0"/>
          <w:numId w:val="169"/>
        </w:numPr>
        <w:tabs>
          <w:tab w:val="left" w:pos="709"/>
          <w:tab w:val="left" w:pos="1418"/>
          <w:tab w:val="left" w:pos="2127"/>
        </w:tabs>
        <w:snapToGrid w:val="0"/>
        <w:ind w:hanging="720"/>
        <w:rPr>
          <w:rFonts w:ascii="Arial" w:hAnsi="Arial" w:cs="Arial"/>
          <w:sz w:val="21"/>
          <w:szCs w:val="21"/>
          <w:lang w:val="fr-FR"/>
        </w:rPr>
      </w:pPr>
      <w:bookmarkStart w:id="427" w:name="_bookmark166"/>
      <w:bookmarkEnd w:id="427"/>
      <w:r w:rsidRPr="0003055F">
        <w:rPr>
          <w:rFonts w:ascii="Arial" w:hAnsi="Arial" w:cs="Arial"/>
          <w:sz w:val="21"/>
          <w:szCs w:val="21"/>
          <w:lang w:val="fr-FR"/>
        </w:rPr>
        <w:t>Passé</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vingt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(21)</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Jours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Ouvrables</w:t>
      </w:r>
      <w:r w:rsidR="00A63C63" w:rsidRPr="0003055F">
        <w:rPr>
          <w:rFonts w:ascii="Arial" w:hAnsi="Arial" w:cs="Arial"/>
          <w:sz w:val="21"/>
          <w:szCs w:val="21"/>
          <w:lang w:val="fr-FR"/>
        </w:rPr>
        <w:t xml:space="preserve"> </w:t>
      </w:r>
      <w:r w:rsidR="768F1547" w:rsidRPr="0003055F">
        <w:rPr>
          <w:rFonts w:ascii="Arial" w:hAnsi="Arial" w:cs="Arial"/>
          <w:sz w:val="21"/>
          <w:szCs w:val="21"/>
          <w:lang w:val="fr-FR"/>
        </w:rPr>
        <w:t>suivant</w:t>
      </w:r>
      <w:r w:rsidR="00E83CB8" w:rsidRPr="0003055F">
        <w:rPr>
          <w:rFonts w:ascii="Arial" w:hAnsi="Arial" w:cs="Arial"/>
          <w:sz w:val="21"/>
          <w:szCs w:val="21"/>
          <w:lang w:val="fr-FR"/>
        </w:rPr>
        <w:t>s</w:t>
      </w:r>
      <w:r w:rsidR="00A63C63" w:rsidRPr="0003055F">
        <w:rPr>
          <w:rFonts w:ascii="Arial" w:hAnsi="Arial" w:cs="Arial"/>
          <w:sz w:val="21"/>
          <w:szCs w:val="21"/>
          <w:lang w:val="fr-FR"/>
        </w:rPr>
        <w:t xml:space="preserve"> </w:t>
      </w:r>
      <w:r w:rsidR="768F1547" w:rsidRPr="0003055F">
        <w:rPr>
          <w:rFonts w:ascii="Arial" w:hAnsi="Arial" w:cs="Arial"/>
          <w:sz w:val="21"/>
          <w:szCs w:val="21"/>
          <w:lang w:val="fr-FR"/>
        </w:rPr>
        <w:t>la</w:t>
      </w:r>
      <w:r w:rsidR="00A63C63" w:rsidRPr="0003055F">
        <w:rPr>
          <w:rFonts w:ascii="Arial" w:hAnsi="Arial" w:cs="Arial"/>
          <w:sz w:val="21"/>
          <w:szCs w:val="21"/>
          <w:lang w:val="fr-FR"/>
        </w:rPr>
        <w:t xml:space="preserve"> </w:t>
      </w:r>
      <w:r w:rsidR="768F1547" w:rsidRPr="0003055F">
        <w:rPr>
          <w:rFonts w:ascii="Arial" w:hAnsi="Arial" w:cs="Arial"/>
          <w:sz w:val="21"/>
          <w:szCs w:val="21"/>
          <w:lang w:val="fr-FR"/>
        </w:rPr>
        <w:t>date</w:t>
      </w:r>
      <w:r w:rsidR="00A63C63" w:rsidRPr="0003055F">
        <w:rPr>
          <w:rFonts w:ascii="Arial" w:hAnsi="Arial" w:cs="Arial"/>
          <w:sz w:val="21"/>
          <w:szCs w:val="21"/>
          <w:lang w:val="fr-FR"/>
        </w:rPr>
        <w:t xml:space="preserve"> </w:t>
      </w:r>
      <w:r w:rsidR="768F1547" w:rsidRPr="0003055F">
        <w:rPr>
          <w:rFonts w:ascii="Arial" w:hAnsi="Arial" w:cs="Arial"/>
          <w:sz w:val="21"/>
          <w:szCs w:val="21"/>
          <w:lang w:val="fr-FR"/>
        </w:rPr>
        <w:t>de</w:t>
      </w:r>
      <w:r w:rsidR="00A63C63" w:rsidRPr="0003055F">
        <w:rPr>
          <w:rFonts w:ascii="Arial" w:hAnsi="Arial" w:cs="Arial"/>
          <w:sz w:val="21"/>
          <w:szCs w:val="21"/>
          <w:lang w:val="fr-FR"/>
        </w:rPr>
        <w:t xml:space="preserve"> </w:t>
      </w:r>
      <w:r w:rsidR="768F1547" w:rsidRPr="0003055F">
        <w:rPr>
          <w:rFonts w:ascii="Arial" w:hAnsi="Arial" w:cs="Arial"/>
          <w:sz w:val="21"/>
          <w:szCs w:val="21"/>
          <w:lang w:val="fr-FR"/>
        </w:rPr>
        <w:t>délivrance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l’Expertise,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demander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l'Expert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réémettre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avis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sentence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arbitrale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définitive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contraignante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rendue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arbitre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unique.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L'Expert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Indépendant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rend</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cette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délai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sans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réexamen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l'affaire.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convient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que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Expertise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réémise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la</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forme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arbitrale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convient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w:t>
      </w:r>
      <w:r w:rsidR="006740DE" w:rsidRPr="0003055F">
        <w:rPr>
          <w:rFonts w:ascii="Arial" w:hAnsi="Arial" w:cs="Arial"/>
          <w:sz w:val="21"/>
          <w:szCs w:val="21"/>
          <w:lang w:val="fr-FR"/>
        </w:rPr>
        <w:t>’y</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conformer.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Aucune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contester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telle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décision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arbitrale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invoquant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fldChar w:fldCharType="begin"/>
      </w:r>
      <w:r w:rsidR="0087348C" w:rsidRPr="0003055F">
        <w:rPr>
          <w:rFonts w:ascii="Arial" w:hAnsi="Arial" w:cs="Arial"/>
          <w:sz w:val="21"/>
          <w:szCs w:val="21"/>
          <w:lang w:val="fr-FR"/>
        </w:rPr>
        <w:instrText xml:space="preserve"> REF _Ref119939393 \w \h </w:instrText>
      </w:r>
      <w:r w:rsidR="0087348C" w:rsidRPr="0003055F">
        <w:rPr>
          <w:rFonts w:ascii="Arial" w:hAnsi="Arial" w:cs="Arial"/>
          <w:sz w:val="21"/>
          <w:szCs w:val="21"/>
          <w:lang w:val="fr-FR"/>
        </w:rPr>
      </w:r>
      <w:r w:rsidR="00312C8E" w:rsidRPr="0003055F">
        <w:rPr>
          <w:rFonts w:ascii="Arial" w:hAnsi="Arial" w:cs="Arial"/>
          <w:sz w:val="21"/>
          <w:szCs w:val="21"/>
          <w:lang w:val="fr-FR"/>
        </w:rPr>
        <w:instrText xml:space="preserve"> \* MERGEFORMAT </w:instrText>
      </w:r>
      <w:r w:rsidR="0087348C" w:rsidRPr="0003055F">
        <w:rPr>
          <w:rFonts w:ascii="Arial" w:hAnsi="Arial" w:cs="Arial"/>
          <w:sz w:val="21"/>
          <w:szCs w:val="21"/>
          <w:lang w:val="fr-FR"/>
        </w:rPr>
        <w:fldChar w:fldCharType="separate"/>
      </w:r>
      <w:r w:rsidR="00383257" w:rsidRPr="0003055F">
        <w:rPr>
          <w:rFonts w:ascii="Arial" w:hAnsi="Arial" w:cs="Arial"/>
          <w:sz w:val="21"/>
          <w:szCs w:val="21"/>
          <w:lang w:val="fr-FR"/>
        </w:rPr>
        <w:t>37</w:t>
      </w:r>
      <w:r w:rsidR="0087348C" w:rsidRPr="0003055F">
        <w:rPr>
          <w:rFonts w:ascii="Arial" w:hAnsi="Arial" w:cs="Arial"/>
          <w:sz w:val="21"/>
          <w:szCs w:val="21"/>
          <w:lang w:val="fr-FR"/>
        </w:rPr>
        <w:fldChar w:fldCharType="end"/>
      </w:r>
      <w:r w:rsidR="002F6EB6" w:rsidRPr="0003055F">
        <w:rPr>
          <w:rFonts w:ascii="Arial" w:hAnsi="Arial" w:cs="Arial"/>
          <w:sz w:val="21"/>
          <w:szCs w:val="21"/>
          <w:lang w:val="fr-FR"/>
        </w:rPr>
        <w:t>.3</w:t>
      </w:r>
      <w:r w:rsidR="00A63C63" w:rsidRPr="0003055F">
        <w:rPr>
          <w:rFonts w:ascii="Arial" w:hAnsi="Arial" w:cs="Arial"/>
          <w:sz w:val="21"/>
          <w:szCs w:val="21"/>
          <w:lang w:val="fr-FR"/>
        </w:rPr>
        <w:t xml:space="preserve"> </w:t>
      </w:r>
      <w:r w:rsidR="002F6EB6" w:rsidRPr="0003055F">
        <w:rPr>
          <w:rFonts w:ascii="Arial" w:hAnsi="Arial" w:cs="Arial"/>
          <w:sz w:val="21"/>
          <w:szCs w:val="21"/>
          <w:lang w:val="fr-FR"/>
        </w:rPr>
        <w:t>(h)</w:t>
      </w:r>
      <w:r w:rsidR="00A63C63" w:rsidRPr="0003055F">
        <w:rPr>
          <w:rFonts w:ascii="Arial" w:hAnsi="Arial" w:cs="Arial"/>
          <w:sz w:val="21"/>
          <w:szCs w:val="21"/>
          <w:lang w:val="fr-FR"/>
        </w:rPr>
        <w:t xml:space="preserve"> </w:t>
      </w:r>
      <w:r w:rsidR="002F6EB6" w:rsidRPr="0003055F">
        <w:rPr>
          <w:rFonts w:ascii="Arial" w:hAnsi="Arial" w:cs="Arial"/>
          <w:sz w:val="21"/>
          <w:szCs w:val="21"/>
          <w:lang w:val="fr-FR"/>
        </w:rPr>
        <w:t>(Expertise)</w:t>
      </w:r>
      <w:r w:rsidR="006F4377" w:rsidRPr="0003055F">
        <w:rPr>
          <w:rFonts w:ascii="Arial" w:hAnsi="Arial" w:cs="Arial"/>
          <w:sz w:val="21"/>
          <w:szCs w:val="21"/>
          <w:lang w:val="fr-FR"/>
        </w:rPr>
        <w:t>.</w:t>
      </w:r>
    </w:p>
    <w:p w14:paraId="27208D2E" w14:textId="77777777" w:rsidR="006F4377" w:rsidRPr="0003055F" w:rsidRDefault="006F4377">
      <w:pPr>
        <w:pStyle w:val="Paragraphedeliste"/>
        <w:keepNext/>
        <w:numPr>
          <w:ilvl w:val="0"/>
          <w:numId w:val="198"/>
        </w:numPr>
        <w:tabs>
          <w:tab w:val="left" w:pos="709"/>
          <w:tab w:val="left" w:pos="1418"/>
          <w:tab w:val="left" w:pos="2127"/>
        </w:tabs>
        <w:snapToGrid w:val="0"/>
        <w:spacing w:after="240"/>
        <w:ind w:hanging="720"/>
        <w:rPr>
          <w:rFonts w:ascii="Arial" w:hAnsi="Arial" w:cs="Arial"/>
          <w:b/>
          <w:bCs/>
          <w:sz w:val="21"/>
          <w:szCs w:val="21"/>
          <w:lang w:val="fr-FR"/>
        </w:rPr>
      </w:pPr>
      <w:bookmarkStart w:id="428" w:name="_bookmark167"/>
      <w:bookmarkStart w:id="429" w:name="_Ref29583058"/>
      <w:bookmarkEnd w:id="428"/>
      <w:r w:rsidRPr="0003055F">
        <w:rPr>
          <w:rFonts w:ascii="Arial" w:hAnsi="Arial" w:cs="Arial"/>
          <w:b/>
          <w:bCs/>
          <w:sz w:val="21"/>
          <w:szCs w:val="21"/>
          <w:lang w:val="fr-FR"/>
        </w:rPr>
        <w:t>Arbitra</w:t>
      </w:r>
      <w:bookmarkEnd w:id="429"/>
      <w:r w:rsidRPr="0003055F">
        <w:rPr>
          <w:rFonts w:ascii="Arial" w:hAnsi="Arial" w:cs="Arial"/>
          <w:b/>
          <w:bCs/>
          <w:sz w:val="21"/>
          <w:szCs w:val="21"/>
          <w:lang w:val="fr-FR"/>
        </w:rPr>
        <w:t>ge</w:t>
      </w:r>
    </w:p>
    <w:p w14:paraId="26D4DE27" w14:textId="1D04307E" w:rsidR="006F4377" w:rsidRPr="0003055F" w:rsidRDefault="006F4377">
      <w:pPr>
        <w:pStyle w:val="BauchiEPClevel1"/>
        <w:keepNext/>
        <w:numPr>
          <w:ilvl w:val="0"/>
          <w:numId w:val="170"/>
        </w:numPr>
        <w:tabs>
          <w:tab w:val="left" w:pos="709"/>
          <w:tab w:val="left" w:pos="1418"/>
          <w:tab w:val="left" w:pos="2127"/>
        </w:tabs>
        <w:snapToGrid w:val="0"/>
        <w:ind w:hanging="720"/>
        <w:rPr>
          <w:rFonts w:ascii="Arial" w:hAnsi="Arial" w:cs="Arial"/>
          <w:sz w:val="21"/>
          <w:szCs w:val="21"/>
          <w:lang w:val="fr-FR"/>
        </w:rPr>
      </w:pPr>
      <w:bookmarkStart w:id="430" w:name="_bookmark168"/>
      <w:bookmarkStart w:id="431" w:name="_Ref29583050"/>
      <w:bookmarkEnd w:id="430"/>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moins</w:t>
      </w:r>
      <w:r w:rsidR="00A63C63" w:rsidRPr="0003055F">
        <w:rPr>
          <w:rFonts w:ascii="Arial" w:hAnsi="Arial" w:cs="Arial"/>
          <w:sz w:val="21"/>
          <w:szCs w:val="21"/>
          <w:lang w:val="fr-FR"/>
        </w:rPr>
        <w:t xml:space="preserve"> </w:t>
      </w:r>
      <w:r w:rsidRPr="0003055F">
        <w:rPr>
          <w:rFonts w:ascii="Arial" w:hAnsi="Arial" w:cs="Arial"/>
          <w:sz w:val="21"/>
          <w:szCs w:val="21"/>
          <w:lang w:val="fr-FR"/>
        </w:rPr>
        <w:t>qu'ils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soient</w:t>
      </w:r>
      <w:r w:rsidR="00A63C63" w:rsidRPr="0003055F">
        <w:rPr>
          <w:rFonts w:ascii="Arial" w:hAnsi="Arial" w:cs="Arial"/>
          <w:sz w:val="21"/>
          <w:szCs w:val="21"/>
          <w:lang w:val="fr-FR"/>
        </w:rPr>
        <w:t xml:space="preserve"> </w:t>
      </w:r>
      <w:r w:rsidRPr="0003055F">
        <w:rPr>
          <w:rFonts w:ascii="Arial" w:hAnsi="Arial" w:cs="Arial"/>
          <w:sz w:val="21"/>
          <w:szCs w:val="21"/>
          <w:lang w:val="fr-FR"/>
        </w:rPr>
        <w:t>résolus</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l'amiable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Technique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voie</w:t>
      </w:r>
      <w:r w:rsidR="00A63C63" w:rsidRPr="0003055F">
        <w:rPr>
          <w:rFonts w:ascii="Arial" w:hAnsi="Arial" w:cs="Arial"/>
          <w:sz w:val="21"/>
          <w:szCs w:val="21"/>
          <w:lang w:val="fr-FR"/>
        </w:rPr>
        <w:t xml:space="preserve"> </w:t>
      </w:r>
      <w:r w:rsidRPr="0003055F">
        <w:rPr>
          <w:rFonts w:ascii="Arial" w:hAnsi="Arial" w:cs="Arial"/>
          <w:sz w:val="21"/>
          <w:szCs w:val="21"/>
          <w:lang w:val="fr-FR"/>
        </w:rPr>
        <w:t>d'Expertise</w:t>
      </w:r>
      <w:r w:rsidR="073384D6"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sous</w:t>
      </w:r>
      <w:r w:rsidR="00A63C63" w:rsidRPr="0003055F">
        <w:rPr>
          <w:rFonts w:ascii="Arial" w:hAnsi="Arial" w:cs="Arial"/>
          <w:sz w:val="21"/>
          <w:szCs w:val="21"/>
          <w:lang w:val="fr-FR"/>
        </w:rPr>
        <w:t xml:space="preserve"> </w:t>
      </w:r>
      <w:r w:rsidRPr="0003055F">
        <w:rPr>
          <w:rFonts w:ascii="Arial" w:hAnsi="Arial" w:cs="Arial"/>
          <w:sz w:val="21"/>
          <w:szCs w:val="21"/>
          <w:lang w:val="fr-FR"/>
        </w:rPr>
        <w:t>réserve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exigences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61" w:history="1">
        <w:r w:rsidR="00E83CB8" w:rsidRPr="0003055F">
          <w:rPr>
            <w:rFonts w:ascii="Arial" w:hAnsi="Arial" w:cs="Arial"/>
            <w:sz w:val="21"/>
            <w:szCs w:val="21"/>
            <w:lang w:val="fr-FR"/>
          </w:rPr>
          <w:fldChar w:fldCharType="begin"/>
        </w:r>
        <w:r w:rsidR="00E83CB8" w:rsidRPr="0003055F">
          <w:rPr>
            <w:rFonts w:ascii="Arial" w:hAnsi="Arial" w:cs="Arial"/>
            <w:sz w:val="21"/>
            <w:szCs w:val="21"/>
            <w:lang w:val="fr-FR"/>
          </w:rPr>
          <w:instrText xml:space="preserve"> REF _Ref119940411 \r \h  \* MERGEFORMAT </w:instrText>
        </w:r>
        <w:r w:rsidR="00E83CB8" w:rsidRPr="0003055F">
          <w:rPr>
            <w:rFonts w:ascii="Arial" w:hAnsi="Arial" w:cs="Arial"/>
            <w:sz w:val="21"/>
            <w:szCs w:val="21"/>
            <w:lang w:val="fr-FR"/>
          </w:rPr>
        </w:r>
        <w:r w:rsidR="00E83CB8" w:rsidRPr="0003055F">
          <w:rPr>
            <w:rFonts w:ascii="Arial" w:hAnsi="Arial" w:cs="Arial"/>
            <w:sz w:val="21"/>
            <w:szCs w:val="21"/>
            <w:lang w:val="fr-FR"/>
          </w:rPr>
          <w:fldChar w:fldCharType="separate"/>
        </w:r>
        <w:r w:rsidR="00383257" w:rsidRPr="0003055F">
          <w:rPr>
            <w:rFonts w:ascii="Arial" w:hAnsi="Arial" w:cs="Arial"/>
            <w:sz w:val="21"/>
            <w:szCs w:val="21"/>
            <w:lang w:val="fr-FR"/>
          </w:rPr>
          <w:t>3</w:t>
        </w:r>
        <w:r w:rsidR="00CA53B7" w:rsidRPr="0003055F">
          <w:rPr>
            <w:rFonts w:ascii="Arial" w:hAnsi="Arial" w:cs="Arial"/>
            <w:sz w:val="21"/>
            <w:szCs w:val="21"/>
            <w:lang w:val="fr-FR"/>
          </w:rPr>
          <w:t>7</w:t>
        </w:r>
        <w:r w:rsidR="00383257" w:rsidRPr="0003055F">
          <w:rPr>
            <w:rFonts w:ascii="Arial" w:hAnsi="Arial" w:cs="Arial"/>
            <w:sz w:val="21"/>
            <w:szCs w:val="21"/>
            <w:lang w:val="fr-FR"/>
          </w:rPr>
          <w:t>.1</w:t>
        </w:r>
        <w:r w:rsidR="00E83CB8" w:rsidRPr="0003055F">
          <w:rPr>
            <w:rFonts w:ascii="Arial" w:hAnsi="Arial" w:cs="Arial"/>
            <w:sz w:val="21"/>
            <w:szCs w:val="21"/>
            <w:lang w:val="fr-FR"/>
          </w:rPr>
          <w:fldChar w:fldCharType="end"/>
        </w:r>
      </w:hyperlink>
      <w:r w:rsidR="00A63C63" w:rsidRPr="0003055F">
        <w:rPr>
          <w:rFonts w:ascii="Arial" w:hAnsi="Arial" w:cs="Arial"/>
          <w:sz w:val="21"/>
          <w:szCs w:val="21"/>
          <w:lang w:val="fr-FR"/>
        </w:rPr>
        <w:t xml:space="preserve"> </w:t>
      </w:r>
      <w:r w:rsidRPr="0003055F">
        <w:rPr>
          <w:rFonts w:ascii="Arial" w:hAnsi="Arial" w:cs="Arial"/>
          <w:sz w:val="21"/>
          <w:szCs w:val="21"/>
          <w:lang w:val="fr-FR"/>
        </w:rPr>
        <w:t>(Discussions</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cadres</w:t>
      </w:r>
      <w:r w:rsidR="00A63C63" w:rsidRPr="0003055F">
        <w:rPr>
          <w:rFonts w:ascii="Arial" w:hAnsi="Arial" w:cs="Arial"/>
          <w:sz w:val="21"/>
          <w:szCs w:val="21"/>
          <w:lang w:val="fr-FR"/>
        </w:rPr>
        <w:t xml:space="preserve"> </w:t>
      </w:r>
      <w:r w:rsidRPr="0003055F">
        <w:rPr>
          <w:rFonts w:ascii="Arial" w:hAnsi="Arial" w:cs="Arial"/>
          <w:sz w:val="21"/>
          <w:szCs w:val="21"/>
          <w:lang w:val="fr-FR"/>
        </w:rPr>
        <w:t>supérieurs),</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007830AC" w:rsidRPr="0003055F">
        <w:rPr>
          <w:rFonts w:ascii="Arial" w:hAnsi="Arial" w:cs="Arial"/>
          <w:sz w:val="21"/>
          <w:szCs w:val="21"/>
          <w:lang w:val="fr-FR"/>
        </w:rPr>
        <w:t>Différends</w:t>
      </w:r>
      <w:r w:rsidR="00A63C63" w:rsidRPr="0003055F">
        <w:rPr>
          <w:rFonts w:ascii="Arial" w:hAnsi="Arial" w:cs="Arial"/>
          <w:sz w:val="21"/>
          <w:szCs w:val="21"/>
          <w:lang w:val="fr-FR"/>
        </w:rPr>
        <w:t xml:space="preserve"> </w:t>
      </w:r>
      <w:r w:rsidRPr="0003055F">
        <w:rPr>
          <w:rFonts w:ascii="Arial" w:hAnsi="Arial" w:cs="Arial"/>
          <w:sz w:val="21"/>
          <w:szCs w:val="21"/>
          <w:lang w:val="fr-FR"/>
        </w:rPr>
        <w:t>seront</w:t>
      </w:r>
      <w:r w:rsidR="00A63C63" w:rsidRPr="0003055F">
        <w:rPr>
          <w:rFonts w:ascii="Arial" w:hAnsi="Arial" w:cs="Arial"/>
          <w:sz w:val="21"/>
          <w:szCs w:val="21"/>
          <w:lang w:val="fr-FR"/>
        </w:rPr>
        <w:t xml:space="preserve"> </w:t>
      </w:r>
      <w:r w:rsidRPr="0003055F">
        <w:rPr>
          <w:rFonts w:ascii="Arial" w:hAnsi="Arial" w:cs="Arial"/>
          <w:sz w:val="21"/>
          <w:szCs w:val="21"/>
          <w:lang w:val="fr-FR"/>
        </w:rPr>
        <w:t>définitivement</w:t>
      </w:r>
      <w:r w:rsidR="00A63C63" w:rsidRPr="0003055F">
        <w:rPr>
          <w:rFonts w:ascii="Arial" w:hAnsi="Arial" w:cs="Arial"/>
          <w:sz w:val="21"/>
          <w:szCs w:val="21"/>
          <w:lang w:val="fr-FR"/>
        </w:rPr>
        <w:t xml:space="preserve"> </w:t>
      </w:r>
      <w:r w:rsidRPr="0003055F">
        <w:rPr>
          <w:rFonts w:ascii="Arial" w:hAnsi="Arial" w:cs="Arial"/>
          <w:sz w:val="21"/>
          <w:szCs w:val="21"/>
          <w:lang w:val="fr-FR"/>
        </w:rPr>
        <w:t>réglés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6740DE" w:rsidRPr="0003055F">
        <w:rPr>
          <w:rFonts w:ascii="Arial" w:hAnsi="Arial" w:cs="Arial"/>
          <w:sz w:val="21"/>
          <w:szCs w:val="21"/>
          <w:lang w:val="fr-FR"/>
        </w:rPr>
        <w:t xml:space="preserve"> un </w:t>
      </w:r>
      <w:r w:rsidRPr="0003055F">
        <w:rPr>
          <w:rFonts w:ascii="Arial" w:hAnsi="Arial" w:cs="Arial"/>
          <w:sz w:val="21"/>
          <w:szCs w:val="21"/>
          <w:lang w:val="fr-FR"/>
        </w:rPr>
        <w:t>arbitrage</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w:t>
      </w:r>
      <w:r w:rsidR="00A63C63" w:rsidRPr="0003055F">
        <w:rPr>
          <w:rFonts w:ascii="Arial" w:hAnsi="Arial" w:cs="Arial"/>
          <w:sz w:val="21"/>
          <w:szCs w:val="21"/>
          <w:lang w:val="fr-FR"/>
        </w:rPr>
        <w:t xml:space="preserve"> </w:t>
      </w:r>
      <w:r w:rsidR="4F2F01F0" w:rsidRPr="0003055F">
        <w:rPr>
          <w:rFonts w:ascii="Arial" w:hAnsi="Arial" w:cs="Arial"/>
          <w:sz w:val="21"/>
          <w:szCs w:val="21"/>
          <w:lang w:val="fr-FR"/>
        </w:rPr>
        <w:t>mené</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Règlement</w:t>
      </w:r>
      <w:r w:rsidR="00A63C63" w:rsidRPr="0003055F">
        <w:rPr>
          <w:rFonts w:ascii="Arial" w:hAnsi="Arial" w:cs="Arial"/>
          <w:sz w:val="21"/>
          <w:szCs w:val="21"/>
          <w:lang w:val="fr-FR"/>
        </w:rPr>
        <w:t xml:space="preserve"> </w:t>
      </w:r>
      <w:r w:rsidRPr="0003055F">
        <w:rPr>
          <w:rFonts w:ascii="Arial" w:hAnsi="Arial" w:cs="Arial"/>
          <w:sz w:val="21"/>
          <w:szCs w:val="21"/>
          <w:lang w:val="fr-FR"/>
        </w:rPr>
        <w:t>d'Arbitrage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Chambre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Commerce</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Internationale</w:t>
      </w:r>
      <w:r w:rsidR="7DEFC2A3"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arbitres</w:t>
      </w:r>
      <w:r w:rsidR="00A63C63" w:rsidRPr="0003055F">
        <w:rPr>
          <w:rFonts w:ascii="Arial" w:hAnsi="Arial" w:cs="Arial"/>
          <w:sz w:val="21"/>
          <w:szCs w:val="21"/>
          <w:lang w:val="fr-FR"/>
        </w:rPr>
        <w:t xml:space="preserve"> </w:t>
      </w:r>
      <w:r w:rsidRPr="0003055F">
        <w:rPr>
          <w:rFonts w:ascii="Arial" w:hAnsi="Arial" w:cs="Arial"/>
          <w:sz w:val="21"/>
          <w:szCs w:val="21"/>
          <w:lang w:val="fr-FR"/>
        </w:rPr>
        <w:t>nommés</w:t>
      </w:r>
      <w:r w:rsidR="00A63C63" w:rsidRPr="0003055F">
        <w:rPr>
          <w:rFonts w:ascii="Arial" w:hAnsi="Arial" w:cs="Arial"/>
          <w:sz w:val="21"/>
          <w:szCs w:val="21"/>
          <w:lang w:val="fr-FR"/>
        </w:rPr>
        <w:t xml:space="preserve"> </w:t>
      </w:r>
      <w:r w:rsidRPr="0003055F">
        <w:rPr>
          <w:rFonts w:ascii="Arial" w:hAnsi="Arial" w:cs="Arial"/>
          <w:sz w:val="21"/>
          <w:szCs w:val="21"/>
          <w:lang w:val="fr-FR"/>
        </w:rPr>
        <w:t>conformément</w:t>
      </w:r>
      <w:r w:rsidR="00A63C63" w:rsidRPr="0003055F">
        <w:rPr>
          <w:rFonts w:ascii="Arial" w:hAnsi="Arial" w:cs="Arial"/>
          <w:sz w:val="21"/>
          <w:szCs w:val="21"/>
          <w:lang w:val="fr-FR"/>
        </w:rPr>
        <w:t xml:space="preserve"> </w:t>
      </w:r>
      <w:r w:rsidRPr="0003055F">
        <w:rPr>
          <w:rFonts w:ascii="Arial" w:hAnsi="Arial" w:cs="Arial"/>
          <w:sz w:val="21"/>
          <w:szCs w:val="21"/>
          <w:lang w:val="fr-FR"/>
        </w:rPr>
        <w:t>audit</w:t>
      </w:r>
      <w:r w:rsidR="00A63C63" w:rsidRPr="0003055F">
        <w:rPr>
          <w:rFonts w:ascii="Arial" w:hAnsi="Arial" w:cs="Arial"/>
          <w:sz w:val="21"/>
          <w:szCs w:val="21"/>
          <w:lang w:val="fr-FR"/>
        </w:rPr>
        <w:t xml:space="preserve"> </w:t>
      </w:r>
      <w:r w:rsidRPr="0003055F">
        <w:rPr>
          <w:rFonts w:ascii="Arial" w:hAnsi="Arial" w:cs="Arial"/>
          <w:sz w:val="21"/>
          <w:szCs w:val="21"/>
          <w:lang w:val="fr-FR"/>
        </w:rPr>
        <w:t>Règlement.</w:t>
      </w:r>
      <w:r w:rsidRPr="0003055F">
        <w:rPr>
          <w:rStyle w:val="Appelnotedebasdep"/>
          <w:rFonts w:ascii="Arial" w:hAnsi="Arial" w:cs="Arial"/>
          <w:sz w:val="21"/>
          <w:szCs w:val="21"/>
          <w:lang w:val="fr-FR"/>
        </w:rPr>
        <w:footnoteReference w:id="51"/>
      </w:r>
      <w:bookmarkEnd w:id="431"/>
    </w:p>
    <w:p w14:paraId="4F5B39BC" w14:textId="7D72BA49" w:rsidR="006F4377" w:rsidRPr="0003055F" w:rsidRDefault="006F4377">
      <w:pPr>
        <w:pStyle w:val="BauchiEPClevel1"/>
        <w:numPr>
          <w:ilvl w:val="0"/>
          <w:numId w:val="170"/>
        </w:numPr>
        <w:tabs>
          <w:tab w:val="left" w:pos="709"/>
          <w:tab w:val="left" w:pos="1418"/>
          <w:tab w:val="left" w:pos="2127"/>
        </w:tabs>
        <w:snapToGrid w:val="0"/>
        <w:ind w:hanging="720"/>
        <w:rPr>
          <w:rFonts w:ascii="Arial" w:hAnsi="Arial" w:cs="Arial"/>
          <w:sz w:val="21"/>
          <w:szCs w:val="21"/>
          <w:lang w:val="fr-FR"/>
        </w:rPr>
      </w:pPr>
      <w:bookmarkStart w:id="432" w:name="_bookmark169"/>
      <w:bookmarkEnd w:id="432"/>
      <w:r w:rsidRPr="0003055F">
        <w:rPr>
          <w:rFonts w:ascii="Arial" w:hAnsi="Arial" w:cs="Arial"/>
          <w:sz w:val="21"/>
          <w:szCs w:val="21"/>
          <w:lang w:val="fr-FR"/>
        </w:rPr>
        <w:t>L'arbitrage</w:t>
      </w:r>
      <w:r w:rsidR="00A63C63" w:rsidRPr="0003055F">
        <w:rPr>
          <w:rFonts w:ascii="Arial" w:hAnsi="Arial" w:cs="Arial"/>
          <w:sz w:val="21"/>
          <w:szCs w:val="21"/>
          <w:lang w:val="fr-FR"/>
        </w:rPr>
        <w:t xml:space="preserve"> </w:t>
      </w:r>
      <w:r w:rsidRPr="0003055F">
        <w:rPr>
          <w:rFonts w:ascii="Arial" w:hAnsi="Arial" w:cs="Arial"/>
          <w:sz w:val="21"/>
          <w:szCs w:val="21"/>
          <w:lang w:val="fr-FR"/>
        </w:rPr>
        <w:t>se</w:t>
      </w:r>
      <w:r w:rsidR="00A63C63" w:rsidRPr="0003055F">
        <w:rPr>
          <w:rFonts w:ascii="Arial" w:hAnsi="Arial" w:cs="Arial"/>
          <w:sz w:val="21"/>
          <w:szCs w:val="21"/>
          <w:lang w:val="fr-FR"/>
        </w:rPr>
        <w:t xml:space="preserve"> </w:t>
      </w:r>
      <w:r w:rsidRPr="0003055F">
        <w:rPr>
          <w:rFonts w:ascii="Arial" w:hAnsi="Arial" w:cs="Arial"/>
          <w:sz w:val="21"/>
          <w:szCs w:val="21"/>
          <w:lang w:val="fr-FR"/>
        </w:rPr>
        <w:t>déroule</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Langue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l'Arbitrage.</w:t>
      </w:r>
      <w:r w:rsidRPr="0003055F">
        <w:rPr>
          <w:rStyle w:val="Appelnotedebasdep"/>
          <w:rFonts w:ascii="Arial" w:hAnsi="Arial" w:cs="Arial"/>
          <w:sz w:val="21"/>
          <w:szCs w:val="21"/>
          <w:lang w:val="fr-FR"/>
        </w:rPr>
        <w:footnoteReference w:id="52"/>
      </w:r>
    </w:p>
    <w:p w14:paraId="79C2CAA5" w14:textId="61FC71D9" w:rsidR="006F4377" w:rsidRPr="0003055F" w:rsidRDefault="006F4377">
      <w:pPr>
        <w:pStyle w:val="BauchiEPClevel1"/>
        <w:numPr>
          <w:ilvl w:val="0"/>
          <w:numId w:val="170"/>
        </w:numPr>
        <w:tabs>
          <w:tab w:val="left" w:pos="709"/>
          <w:tab w:val="left" w:pos="1418"/>
          <w:tab w:val="left" w:pos="2127"/>
        </w:tabs>
        <w:snapToGrid w:val="0"/>
        <w:ind w:hanging="720"/>
        <w:rPr>
          <w:rFonts w:ascii="Arial" w:hAnsi="Arial" w:cs="Arial"/>
          <w:sz w:val="21"/>
          <w:szCs w:val="21"/>
          <w:lang w:val="fr-FR"/>
        </w:rPr>
      </w:pPr>
      <w:bookmarkStart w:id="433" w:name="_bookmark170"/>
      <w:bookmarkEnd w:id="433"/>
      <w:r w:rsidRPr="0003055F">
        <w:rPr>
          <w:rFonts w:ascii="Arial" w:hAnsi="Arial" w:cs="Arial"/>
          <w:sz w:val="21"/>
          <w:szCs w:val="21"/>
          <w:lang w:val="fr-FR"/>
        </w:rPr>
        <w:lastRenderedPageBreak/>
        <w:t>Le</w:t>
      </w:r>
      <w:r w:rsidR="00A63C63" w:rsidRPr="0003055F">
        <w:rPr>
          <w:rFonts w:ascii="Arial" w:hAnsi="Arial" w:cs="Arial"/>
          <w:sz w:val="21"/>
          <w:szCs w:val="21"/>
          <w:lang w:val="fr-FR"/>
        </w:rPr>
        <w:t xml:space="preserve"> </w:t>
      </w:r>
      <w:r w:rsidRPr="0003055F">
        <w:rPr>
          <w:rFonts w:ascii="Arial" w:hAnsi="Arial" w:cs="Arial"/>
          <w:sz w:val="21"/>
          <w:szCs w:val="21"/>
          <w:lang w:val="fr-FR"/>
        </w:rPr>
        <w:t>siège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lieu</w:t>
      </w:r>
      <w:r w:rsidR="00A63C63" w:rsidRPr="0003055F">
        <w:rPr>
          <w:rFonts w:ascii="Arial" w:hAnsi="Arial" w:cs="Arial"/>
          <w:sz w:val="21"/>
          <w:szCs w:val="21"/>
          <w:lang w:val="fr-FR"/>
        </w:rPr>
        <w:t xml:space="preserve"> </w:t>
      </w:r>
      <w:r w:rsidRPr="0003055F">
        <w:rPr>
          <w:rFonts w:ascii="Arial" w:hAnsi="Arial" w:cs="Arial"/>
          <w:sz w:val="21"/>
          <w:szCs w:val="21"/>
          <w:lang w:val="fr-FR"/>
        </w:rPr>
        <w:t>légal</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l'arbitrage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Siège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l’Arbitrage.</w:t>
      </w:r>
      <w:r w:rsidRPr="0003055F">
        <w:rPr>
          <w:rStyle w:val="Appelnotedebasdep"/>
          <w:rFonts w:ascii="Arial" w:hAnsi="Arial" w:cs="Arial"/>
          <w:sz w:val="21"/>
          <w:szCs w:val="21"/>
          <w:lang w:val="fr-FR"/>
        </w:rPr>
        <w:footnoteReference w:id="53"/>
      </w:r>
    </w:p>
    <w:p w14:paraId="40E5049E" w14:textId="6EDDDC0B" w:rsidR="006F4377" w:rsidRPr="0003055F" w:rsidRDefault="006F4377">
      <w:pPr>
        <w:pStyle w:val="BauchiEPClevel1"/>
        <w:numPr>
          <w:ilvl w:val="0"/>
          <w:numId w:val="17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Pr="0003055F">
        <w:rPr>
          <w:rFonts w:ascii="Arial" w:hAnsi="Arial" w:cs="Arial"/>
          <w:sz w:val="21"/>
          <w:szCs w:val="21"/>
          <w:lang w:val="fr-FR"/>
        </w:rPr>
        <w:t>également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67" w:history="1">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_Ref29583058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3</w:t>
        </w:r>
        <w:r w:rsidR="00670F9E" w:rsidRPr="0003055F">
          <w:rPr>
            <w:rFonts w:ascii="Arial" w:hAnsi="Arial" w:cs="Arial"/>
            <w:sz w:val="21"/>
            <w:szCs w:val="21"/>
            <w:lang w:val="fr-FR"/>
          </w:rPr>
          <w:t>7</w:t>
        </w:r>
        <w:r w:rsidR="00383257" w:rsidRPr="0003055F">
          <w:rPr>
            <w:rFonts w:ascii="Arial" w:hAnsi="Arial" w:cs="Arial"/>
            <w:sz w:val="21"/>
            <w:szCs w:val="21"/>
            <w:lang w:val="fr-FR"/>
          </w:rPr>
          <w:t>.4</w:t>
        </w:r>
        <w:r w:rsidRPr="0003055F">
          <w:rPr>
            <w:rFonts w:ascii="Arial" w:hAnsi="Arial" w:cs="Arial"/>
            <w:sz w:val="21"/>
            <w:szCs w:val="21"/>
            <w:lang w:val="fr-FR"/>
          </w:rPr>
          <w:fldChar w:fldCharType="end"/>
        </w:r>
        <w:r w:rsidR="00A63C63" w:rsidRPr="0003055F">
          <w:rPr>
            <w:rFonts w:ascii="Arial" w:hAnsi="Arial" w:cs="Arial"/>
            <w:sz w:val="21"/>
            <w:szCs w:val="21"/>
            <w:lang w:val="fr-FR"/>
          </w:rPr>
          <w:t xml:space="preserve"> </w:t>
        </w:r>
      </w:hyperlink>
      <w:r w:rsidRPr="0003055F">
        <w:rPr>
          <w:rFonts w:ascii="Arial" w:hAnsi="Arial" w:cs="Arial"/>
          <w:sz w:val="21"/>
          <w:szCs w:val="21"/>
          <w:lang w:val="fr-FR"/>
        </w:rPr>
        <w:t>(Arbitrage).</w:t>
      </w:r>
    </w:p>
    <w:p w14:paraId="2CEEF1CC" w14:textId="06B818B9" w:rsidR="006F4377" w:rsidRPr="0003055F" w:rsidRDefault="006F4377">
      <w:pPr>
        <w:pStyle w:val="BauchiEPClevel1"/>
        <w:numPr>
          <w:ilvl w:val="0"/>
          <w:numId w:val="170"/>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conviennent</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Cour</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internationale</w:t>
      </w:r>
      <w:r w:rsidR="00A63C63" w:rsidRPr="0003055F">
        <w:rPr>
          <w:rFonts w:ascii="Arial" w:hAnsi="Arial" w:cs="Arial"/>
          <w:sz w:val="21"/>
          <w:szCs w:val="21"/>
          <w:lang w:val="fr-FR"/>
        </w:rPr>
        <w:t xml:space="preserve"> </w:t>
      </w:r>
      <w:r w:rsidRPr="0003055F">
        <w:rPr>
          <w:rFonts w:ascii="Arial" w:hAnsi="Arial" w:cs="Arial"/>
          <w:sz w:val="21"/>
          <w:szCs w:val="21"/>
          <w:lang w:val="fr-FR"/>
        </w:rPr>
        <w:t>d’arbitrage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Chambre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Commerce</w:t>
      </w:r>
      <w:r w:rsidR="00A63C63" w:rsidRPr="0003055F">
        <w:rPr>
          <w:rFonts w:ascii="Arial" w:hAnsi="Arial" w:cs="Arial"/>
          <w:sz w:val="21"/>
          <w:szCs w:val="21"/>
          <w:lang w:val="fr-FR"/>
        </w:rPr>
        <w:t xml:space="preserve"> </w:t>
      </w:r>
      <w:r w:rsidRPr="0003055F">
        <w:rPr>
          <w:rFonts w:ascii="Arial" w:hAnsi="Arial" w:cs="Arial"/>
          <w:sz w:val="21"/>
          <w:szCs w:val="21"/>
          <w:lang w:val="fr-FR"/>
        </w:rPr>
        <w:t>Internationale</w:t>
      </w:r>
      <w:r w:rsidR="00A63C63" w:rsidRPr="0003055F">
        <w:rPr>
          <w:rFonts w:ascii="Arial" w:hAnsi="Arial" w:cs="Arial"/>
          <w:sz w:val="21"/>
          <w:szCs w:val="21"/>
          <w:lang w:val="fr-FR"/>
        </w:rPr>
        <w:t xml:space="preserve"> </w:t>
      </w:r>
      <w:r w:rsidRPr="0003055F">
        <w:rPr>
          <w:rFonts w:ascii="Arial" w:hAnsi="Arial" w:cs="Arial"/>
          <w:sz w:val="21"/>
          <w:szCs w:val="21"/>
          <w:lang w:val="fr-FR"/>
        </w:rPr>
        <w:t>et/ou</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tribunal</w:t>
      </w:r>
      <w:r w:rsidR="00A63C63" w:rsidRPr="0003055F">
        <w:rPr>
          <w:rFonts w:ascii="Arial" w:hAnsi="Arial" w:cs="Arial"/>
          <w:sz w:val="21"/>
          <w:szCs w:val="21"/>
          <w:lang w:val="fr-FR"/>
        </w:rPr>
        <w:t xml:space="preserve"> </w:t>
      </w:r>
      <w:r w:rsidRPr="0003055F">
        <w:rPr>
          <w:rFonts w:ascii="Arial" w:hAnsi="Arial" w:cs="Arial"/>
          <w:sz w:val="21"/>
          <w:szCs w:val="21"/>
          <w:lang w:val="fr-FR"/>
        </w:rPr>
        <w:t>arbitral</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peuvent,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demande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joindre</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arbitrage</w:t>
      </w:r>
      <w:r w:rsidR="00A63C63" w:rsidRPr="0003055F">
        <w:rPr>
          <w:rFonts w:ascii="Arial" w:hAnsi="Arial" w:cs="Arial"/>
          <w:sz w:val="21"/>
          <w:szCs w:val="21"/>
          <w:lang w:val="fr-FR"/>
        </w:rPr>
        <w:t xml:space="preserve"> </w:t>
      </w:r>
      <w:r w:rsidR="616319AB" w:rsidRPr="0003055F">
        <w:rPr>
          <w:rFonts w:ascii="Arial" w:hAnsi="Arial" w:cs="Arial"/>
          <w:sz w:val="21"/>
          <w:szCs w:val="21"/>
          <w:lang w:val="fr-FR"/>
        </w:rPr>
        <w:t>initié</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présentes</w:t>
      </w:r>
      <w:r w:rsidR="00A63C63" w:rsidRPr="0003055F">
        <w:rPr>
          <w:rFonts w:ascii="Arial" w:hAnsi="Arial" w:cs="Arial"/>
          <w:sz w:val="21"/>
          <w:szCs w:val="21"/>
          <w:lang w:val="fr-FR"/>
        </w:rPr>
        <w:t xml:space="preserve"> </w:t>
      </w:r>
      <w:r w:rsidRPr="0003055F">
        <w:rPr>
          <w:rFonts w:ascii="Arial" w:hAnsi="Arial" w:cs="Arial"/>
          <w:sz w:val="21"/>
          <w:szCs w:val="21"/>
          <w:lang w:val="fr-FR"/>
        </w:rPr>
        <w:t>avec</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arbitrages</w:t>
      </w:r>
      <w:r w:rsidR="00A63C63" w:rsidRPr="0003055F">
        <w:rPr>
          <w:rFonts w:ascii="Arial" w:hAnsi="Arial" w:cs="Arial"/>
          <w:sz w:val="21"/>
          <w:szCs w:val="21"/>
          <w:lang w:val="fr-FR"/>
        </w:rPr>
        <w:t xml:space="preserve"> </w:t>
      </w:r>
      <w:r w:rsidR="008E049F" w:rsidRPr="0003055F">
        <w:rPr>
          <w:rFonts w:ascii="Arial" w:hAnsi="Arial" w:cs="Arial"/>
          <w:sz w:val="21"/>
          <w:szCs w:val="21"/>
          <w:lang w:val="fr-FR"/>
        </w:rPr>
        <w:t>in</w:t>
      </w:r>
      <w:r w:rsidR="006740DE" w:rsidRPr="0003055F">
        <w:rPr>
          <w:rFonts w:ascii="Arial" w:hAnsi="Arial" w:cs="Arial"/>
          <w:sz w:val="21"/>
          <w:szCs w:val="21"/>
          <w:lang w:val="fr-FR"/>
        </w:rPr>
        <w:t>i</w:t>
      </w:r>
      <w:r w:rsidR="008E049F" w:rsidRPr="0003055F">
        <w:rPr>
          <w:rFonts w:ascii="Arial" w:hAnsi="Arial" w:cs="Arial"/>
          <w:sz w:val="21"/>
          <w:szCs w:val="21"/>
          <w:lang w:val="fr-FR"/>
        </w:rPr>
        <w:t>tiés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d’Achat</w:t>
      </w:r>
      <w:r w:rsidR="00A63C63" w:rsidRPr="0003055F">
        <w:rPr>
          <w:rFonts w:ascii="Arial" w:hAnsi="Arial" w:cs="Arial"/>
          <w:sz w:val="21"/>
          <w:szCs w:val="21"/>
          <w:lang w:val="fr-FR"/>
        </w:rPr>
        <w:t xml:space="preserve"> </w:t>
      </w:r>
      <w:r w:rsidRPr="0003055F">
        <w:rPr>
          <w:rFonts w:ascii="Arial" w:hAnsi="Arial" w:cs="Arial"/>
          <w:sz w:val="21"/>
          <w:szCs w:val="21"/>
          <w:lang w:val="fr-FR"/>
        </w:rPr>
        <w:t>d’Électricité,</w:t>
      </w:r>
      <w:r w:rsidR="00A63C63" w:rsidRPr="0003055F">
        <w:rPr>
          <w:rFonts w:ascii="Arial" w:hAnsi="Arial" w:cs="Arial"/>
          <w:sz w:val="21"/>
          <w:szCs w:val="21"/>
          <w:lang w:val="fr-FR"/>
        </w:rPr>
        <w:t xml:space="preserve"> </w:t>
      </w:r>
      <w:r w:rsidRPr="0003055F">
        <w:rPr>
          <w:rFonts w:ascii="Arial" w:hAnsi="Arial" w:cs="Arial"/>
          <w:sz w:val="21"/>
          <w:szCs w:val="21"/>
          <w:lang w:val="fr-FR"/>
        </w:rPr>
        <w:t>d</w:t>
      </w:r>
      <w:r w:rsidR="00C81056" w:rsidRPr="0003055F">
        <w:rPr>
          <w:rFonts w:ascii="Arial" w:hAnsi="Arial" w:cs="Arial"/>
          <w:sz w:val="21"/>
          <w:szCs w:val="21"/>
          <w:lang w:val="fr-FR"/>
        </w:rPr>
        <w:t>u</w:t>
      </w:r>
      <w:r w:rsidR="00360D4C" w:rsidRPr="0003055F">
        <w:rPr>
          <w:rFonts w:ascii="Arial" w:hAnsi="Arial" w:cs="Arial"/>
          <w:sz w:val="21"/>
          <w:szCs w:val="21"/>
          <w:lang w:val="fr-FR"/>
        </w:rPr>
        <w:t xml:space="preserve"> Contrat de Partenariat</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Fourniture,</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00A63C63" w:rsidRPr="0003055F">
        <w:rPr>
          <w:rFonts w:ascii="Arial" w:hAnsi="Arial" w:cs="Arial"/>
          <w:sz w:val="21"/>
          <w:szCs w:val="21"/>
          <w:lang w:val="fr-FR"/>
        </w:rPr>
        <w:t xml:space="preserve"> </w:t>
      </w:r>
      <w:r w:rsidRPr="0003055F">
        <w:rPr>
          <w:rFonts w:ascii="Arial" w:hAnsi="Arial" w:cs="Arial"/>
          <w:sz w:val="21"/>
          <w:szCs w:val="21"/>
          <w:lang w:val="fr-FR"/>
        </w:rPr>
        <w:t>d’Exploitation-Maintenance</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Accord</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Financement,</w:t>
      </w:r>
      <w:r w:rsidRPr="0003055F">
        <w:rPr>
          <w:rFonts w:ascii="Arial" w:hAnsi="Arial" w:cs="Arial"/>
          <w:sz w:val="21"/>
          <w:szCs w:val="21"/>
          <w:vertAlign w:val="superscript"/>
          <w:lang w:val="fr-FR"/>
        </w:rPr>
        <w:footnoteReference w:id="54"/>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05C4419C"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225AAD13" w:rsidRPr="0003055F">
        <w:rPr>
          <w:rFonts w:ascii="Arial" w:hAnsi="Arial" w:cs="Arial"/>
          <w:sz w:val="21"/>
          <w:szCs w:val="21"/>
          <w:lang w:val="fr-FR"/>
        </w:rPr>
        <w:t>s</w:t>
      </w:r>
      <w:r w:rsidR="00A63C63" w:rsidRPr="0003055F">
        <w:rPr>
          <w:rFonts w:ascii="Arial" w:hAnsi="Arial" w:cs="Arial"/>
          <w:sz w:val="21"/>
          <w:szCs w:val="21"/>
          <w:lang w:val="fr-FR"/>
        </w:rPr>
        <w:t xml:space="preserve"> </w:t>
      </w:r>
      <w:r w:rsidRPr="0003055F">
        <w:rPr>
          <w:rFonts w:ascii="Arial" w:hAnsi="Arial" w:cs="Arial"/>
          <w:sz w:val="21"/>
          <w:szCs w:val="21"/>
          <w:lang w:val="fr-FR"/>
        </w:rPr>
        <w:t>d'arbitrage</w:t>
      </w:r>
      <w:r w:rsidR="00A63C63" w:rsidRPr="0003055F">
        <w:rPr>
          <w:rFonts w:ascii="Arial" w:hAnsi="Arial" w:cs="Arial"/>
          <w:sz w:val="21"/>
          <w:szCs w:val="21"/>
          <w:lang w:val="fr-FR"/>
        </w:rPr>
        <w:t xml:space="preserve"> </w:t>
      </w:r>
      <w:r w:rsidRPr="0003055F">
        <w:rPr>
          <w:rFonts w:ascii="Arial" w:hAnsi="Arial" w:cs="Arial"/>
          <w:sz w:val="21"/>
          <w:szCs w:val="21"/>
          <w:lang w:val="fr-FR"/>
        </w:rPr>
        <w:t>soulève</w:t>
      </w:r>
      <w:r w:rsidR="635ED7D1" w:rsidRPr="0003055F">
        <w:rPr>
          <w:rFonts w:ascii="Arial" w:hAnsi="Arial" w:cs="Arial"/>
          <w:sz w:val="21"/>
          <w:szCs w:val="21"/>
          <w:lang w:val="fr-FR"/>
        </w:rPr>
        <w:t>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questions</w:t>
      </w:r>
      <w:r w:rsidR="00A63C63" w:rsidRPr="0003055F">
        <w:rPr>
          <w:rFonts w:ascii="Arial" w:hAnsi="Arial" w:cs="Arial"/>
          <w:sz w:val="21"/>
          <w:szCs w:val="21"/>
          <w:lang w:val="fr-FR"/>
        </w:rPr>
        <w:t xml:space="preserve"> </w:t>
      </w:r>
      <w:r w:rsidRPr="0003055F">
        <w:rPr>
          <w:rFonts w:ascii="Arial" w:hAnsi="Arial" w:cs="Arial"/>
          <w:sz w:val="21"/>
          <w:szCs w:val="21"/>
          <w:lang w:val="fr-FR"/>
        </w:rPr>
        <w:t>communes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deux</w:t>
      </w:r>
      <w:r w:rsidR="00A63C63" w:rsidRPr="0003055F">
        <w:rPr>
          <w:rFonts w:ascii="Arial" w:hAnsi="Arial" w:cs="Arial"/>
          <w:sz w:val="21"/>
          <w:szCs w:val="21"/>
          <w:lang w:val="fr-FR"/>
        </w:rPr>
        <w:t xml:space="preserve"> </w:t>
      </w:r>
      <w:r w:rsidRPr="0003055F">
        <w:rPr>
          <w:rFonts w:ascii="Arial" w:hAnsi="Arial" w:cs="Arial"/>
          <w:sz w:val="21"/>
          <w:szCs w:val="21"/>
          <w:lang w:val="fr-FR"/>
        </w:rPr>
        <w:t>(2)</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plusieurs</w:t>
      </w:r>
      <w:r w:rsidR="00A63C63" w:rsidRPr="0003055F">
        <w:rPr>
          <w:rFonts w:ascii="Arial" w:hAnsi="Arial" w:cs="Arial"/>
          <w:sz w:val="21"/>
          <w:szCs w:val="21"/>
          <w:lang w:val="fr-FR"/>
        </w:rPr>
        <w:t xml:space="preserve"> </w:t>
      </w:r>
      <w:r w:rsidRPr="0003055F">
        <w:rPr>
          <w:rFonts w:ascii="Arial" w:hAnsi="Arial" w:cs="Arial"/>
          <w:sz w:val="21"/>
          <w:szCs w:val="21"/>
          <w:lang w:val="fr-FR"/>
        </w:rPr>
        <w:t>tribunaux</w:t>
      </w:r>
      <w:r w:rsidR="00A63C63" w:rsidRPr="0003055F">
        <w:rPr>
          <w:rFonts w:ascii="Arial" w:hAnsi="Arial" w:cs="Arial"/>
          <w:sz w:val="21"/>
          <w:szCs w:val="21"/>
          <w:lang w:val="fr-FR"/>
        </w:rPr>
        <w:t xml:space="preserve"> </w:t>
      </w:r>
      <w:r w:rsidRPr="0003055F">
        <w:rPr>
          <w:rFonts w:ascii="Arial" w:hAnsi="Arial" w:cs="Arial"/>
          <w:sz w:val="21"/>
          <w:szCs w:val="21"/>
          <w:lang w:val="fr-FR"/>
        </w:rPr>
        <w:t>d'arbitrage</w:t>
      </w:r>
      <w:r w:rsidR="00A63C63" w:rsidRPr="0003055F">
        <w:rPr>
          <w:rFonts w:ascii="Arial" w:hAnsi="Arial" w:cs="Arial"/>
          <w:sz w:val="21"/>
          <w:szCs w:val="21"/>
          <w:lang w:val="fr-FR"/>
        </w:rPr>
        <w:t xml:space="preserve"> </w:t>
      </w:r>
      <w:r w:rsidRPr="0003055F">
        <w:rPr>
          <w:rFonts w:ascii="Arial" w:hAnsi="Arial" w:cs="Arial"/>
          <w:sz w:val="21"/>
          <w:szCs w:val="21"/>
          <w:lang w:val="fr-FR"/>
        </w:rPr>
        <w:t>rendent</w:t>
      </w:r>
      <w:r w:rsidR="00A63C63" w:rsidRPr="0003055F">
        <w:rPr>
          <w:rFonts w:ascii="Arial" w:hAnsi="Arial" w:cs="Arial"/>
          <w:sz w:val="21"/>
          <w:szCs w:val="21"/>
          <w:lang w:val="fr-FR"/>
        </w:rPr>
        <w:t xml:space="preserve"> </w:t>
      </w:r>
      <w:r w:rsidR="007A1D29" w:rsidRPr="0003055F">
        <w:rPr>
          <w:rFonts w:ascii="Arial" w:hAnsi="Arial" w:cs="Arial"/>
          <w:sz w:val="21"/>
          <w:szCs w:val="21"/>
          <w:lang w:val="fr-FR"/>
        </w:rPr>
        <w:t>une</w:t>
      </w:r>
      <w:r w:rsidR="00A63C63" w:rsidRPr="0003055F">
        <w:rPr>
          <w:rFonts w:ascii="Arial" w:hAnsi="Arial" w:cs="Arial"/>
          <w:sz w:val="21"/>
          <w:szCs w:val="21"/>
          <w:lang w:val="fr-FR"/>
        </w:rPr>
        <w:t xml:space="preserve"> </w:t>
      </w:r>
      <w:r w:rsidRPr="0003055F">
        <w:rPr>
          <w:rFonts w:ascii="Arial" w:hAnsi="Arial" w:cs="Arial"/>
          <w:sz w:val="21"/>
          <w:szCs w:val="21"/>
          <w:lang w:val="fr-FR"/>
        </w:rPr>
        <w:t>ordonnance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7A1D29" w:rsidRPr="0003055F">
        <w:rPr>
          <w:rFonts w:ascii="Arial" w:hAnsi="Arial" w:cs="Arial"/>
          <w:sz w:val="21"/>
          <w:szCs w:val="21"/>
          <w:lang w:val="fr-FR"/>
        </w:rPr>
        <w:t>jonction</w:t>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l'ordonnance</w:t>
      </w:r>
      <w:r w:rsidR="00A63C63" w:rsidRPr="0003055F">
        <w:rPr>
          <w:rFonts w:ascii="Arial" w:hAnsi="Arial" w:cs="Arial"/>
          <w:sz w:val="21"/>
          <w:szCs w:val="21"/>
          <w:lang w:val="fr-FR"/>
        </w:rPr>
        <w:t xml:space="preserve"> </w:t>
      </w:r>
      <w:r w:rsidRPr="0003055F">
        <w:rPr>
          <w:rFonts w:ascii="Arial" w:hAnsi="Arial" w:cs="Arial"/>
          <w:sz w:val="21"/>
          <w:szCs w:val="21"/>
          <w:lang w:val="fr-FR"/>
        </w:rPr>
        <w:t>rendue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premier</w:t>
      </w:r>
      <w:r w:rsidR="00A63C63" w:rsidRPr="0003055F">
        <w:rPr>
          <w:rFonts w:ascii="Arial" w:hAnsi="Arial" w:cs="Arial"/>
          <w:sz w:val="21"/>
          <w:szCs w:val="21"/>
          <w:lang w:val="fr-FR"/>
        </w:rPr>
        <w:t xml:space="preserve"> </w:t>
      </w:r>
      <w:r w:rsidRPr="0003055F">
        <w:rPr>
          <w:rFonts w:ascii="Arial" w:hAnsi="Arial" w:cs="Arial"/>
          <w:sz w:val="21"/>
          <w:szCs w:val="21"/>
          <w:lang w:val="fr-FR"/>
        </w:rPr>
        <w:t>l'emporte</w:t>
      </w:r>
      <w:r w:rsidRPr="0003055F">
        <w:rPr>
          <w:rStyle w:val="Appelnotedebasdep"/>
          <w:rFonts w:ascii="Arial" w:hAnsi="Arial" w:cs="Arial"/>
          <w:sz w:val="21"/>
          <w:szCs w:val="21"/>
          <w:lang w:val="fr-FR"/>
        </w:rPr>
        <w:footnoteReference w:id="55"/>
      </w:r>
      <w:r w:rsidRPr="0003055F">
        <w:rPr>
          <w:rFonts w:ascii="Arial" w:hAnsi="Arial" w:cs="Arial"/>
          <w:sz w:val="21"/>
          <w:szCs w:val="21"/>
          <w:lang w:val="fr-FR"/>
        </w:rPr>
        <w: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même,</w:t>
      </w:r>
      <w:r w:rsidR="00A63C63" w:rsidRPr="0003055F">
        <w:rPr>
          <w:rFonts w:ascii="Arial" w:hAnsi="Arial" w:cs="Arial"/>
          <w:sz w:val="21"/>
          <w:szCs w:val="21"/>
          <w:lang w:val="fr-FR"/>
        </w:rPr>
        <w:t xml:space="preserve"> </w:t>
      </w:r>
      <w:r w:rsidRPr="0003055F">
        <w:rPr>
          <w:rFonts w:ascii="Arial" w:hAnsi="Arial" w:cs="Arial"/>
          <w:sz w:val="21"/>
          <w:szCs w:val="21"/>
          <w:lang w:val="fr-FR"/>
        </w:rPr>
        <w:t>chaque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convient</w:t>
      </w:r>
      <w:r w:rsidR="00A63C63" w:rsidRPr="0003055F">
        <w:rPr>
          <w:rFonts w:ascii="Arial" w:hAnsi="Arial" w:cs="Arial"/>
          <w:sz w:val="21"/>
          <w:szCs w:val="21"/>
          <w:lang w:val="fr-FR"/>
        </w:rPr>
        <w:t xml:space="preserve"> </w:t>
      </w:r>
      <w:r w:rsidRPr="0003055F">
        <w:rPr>
          <w:rFonts w:ascii="Arial" w:hAnsi="Arial" w:cs="Arial"/>
          <w:sz w:val="21"/>
          <w:szCs w:val="21"/>
          <w:lang w:val="fr-FR"/>
        </w:rPr>
        <w:t>qu'elle</w:t>
      </w:r>
      <w:r w:rsidR="00A63C63" w:rsidRPr="0003055F">
        <w:rPr>
          <w:rFonts w:ascii="Arial" w:hAnsi="Arial" w:cs="Arial"/>
          <w:sz w:val="21"/>
          <w:szCs w:val="21"/>
          <w:lang w:val="fr-FR"/>
        </w:rPr>
        <w:t xml:space="preserve"> </w:t>
      </w:r>
      <w:r w:rsidRPr="0003055F">
        <w:rPr>
          <w:rFonts w:ascii="Arial" w:hAnsi="Arial" w:cs="Arial"/>
          <w:sz w:val="21"/>
          <w:szCs w:val="21"/>
          <w:lang w:val="fr-FR"/>
        </w:rPr>
        <w:t>peut</w:t>
      </w:r>
      <w:r w:rsidR="00A63C63" w:rsidRPr="0003055F">
        <w:rPr>
          <w:rFonts w:ascii="Arial" w:hAnsi="Arial" w:cs="Arial"/>
          <w:sz w:val="21"/>
          <w:szCs w:val="21"/>
          <w:lang w:val="fr-FR"/>
        </w:rPr>
        <w:t xml:space="preserve"> </w:t>
      </w:r>
      <w:r w:rsidRPr="0003055F">
        <w:rPr>
          <w:rFonts w:ascii="Arial" w:hAnsi="Arial" w:cs="Arial"/>
          <w:sz w:val="21"/>
          <w:szCs w:val="21"/>
          <w:lang w:val="fr-FR"/>
        </w:rPr>
        <w:t>être</w:t>
      </w:r>
      <w:r w:rsidR="00A63C63" w:rsidRPr="0003055F">
        <w:rPr>
          <w:rFonts w:ascii="Arial" w:hAnsi="Arial" w:cs="Arial"/>
          <w:sz w:val="21"/>
          <w:szCs w:val="21"/>
          <w:lang w:val="fr-FR"/>
        </w:rPr>
        <w:t xml:space="preserve"> </w:t>
      </w:r>
      <w:r w:rsidR="0029035E" w:rsidRPr="0003055F">
        <w:rPr>
          <w:rFonts w:ascii="Arial" w:hAnsi="Arial" w:cs="Arial"/>
          <w:sz w:val="21"/>
          <w:szCs w:val="21"/>
          <w:lang w:val="fr-FR"/>
        </w:rPr>
        <w:t>attraite</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Pr="0003055F">
        <w:rPr>
          <w:rFonts w:ascii="Arial" w:hAnsi="Arial" w:cs="Arial"/>
          <w:sz w:val="21"/>
          <w:szCs w:val="21"/>
          <w:lang w:val="fr-FR"/>
        </w:rPr>
        <w:t>d'arbitrage</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contrepartie</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l'un</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accords</w:t>
      </w:r>
      <w:r w:rsidR="00A63C63" w:rsidRPr="0003055F">
        <w:rPr>
          <w:rFonts w:ascii="Arial" w:hAnsi="Arial" w:cs="Arial"/>
          <w:sz w:val="21"/>
          <w:szCs w:val="21"/>
          <w:lang w:val="fr-FR"/>
        </w:rPr>
        <w:t xml:space="preserve"> </w:t>
      </w:r>
      <w:r w:rsidRPr="0003055F">
        <w:rPr>
          <w:rFonts w:ascii="Arial" w:hAnsi="Arial" w:cs="Arial"/>
          <w:sz w:val="21"/>
          <w:szCs w:val="21"/>
          <w:lang w:val="fr-FR"/>
        </w:rPr>
        <w:t>susmentionnés</w:t>
      </w:r>
      <w:r w:rsidR="00A63C63" w:rsidRPr="0003055F">
        <w:rPr>
          <w:rFonts w:ascii="Arial" w:hAnsi="Arial" w:cs="Arial"/>
          <w:sz w:val="21"/>
          <w:szCs w:val="21"/>
          <w:lang w:val="fr-FR"/>
        </w:rPr>
        <w:t xml:space="preserve"> </w:t>
      </w:r>
      <w:r w:rsidRPr="0003055F">
        <w:rPr>
          <w:rFonts w:ascii="Arial" w:hAnsi="Arial" w:cs="Arial"/>
          <w:sz w:val="21"/>
          <w:szCs w:val="21"/>
          <w:lang w:val="fr-FR"/>
        </w:rPr>
        <w:t>afin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permettre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résolution</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un</w:t>
      </w:r>
      <w:r w:rsidR="00A63C63" w:rsidRPr="0003055F">
        <w:rPr>
          <w:rFonts w:ascii="Arial" w:hAnsi="Arial" w:cs="Arial"/>
          <w:sz w:val="21"/>
          <w:szCs w:val="21"/>
          <w:lang w:val="fr-FR"/>
        </w:rPr>
        <w:t xml:space="preserve"> </w:t>
      </w:r>
      <w:r w:rsidRPr="0003055F">
        <w:rPr>
          <w:rFonts w:ascii="Arial" w:hAnsi="Arial" w:cs="Arial"/>
          <w:sz w:val="21"/>
          <w:szCs w:val="21"/>
          <w:lang w:val="fr-FR"/>
        </w:rPr>
        <w:t>seul</w:t>
      </w:r>
      <w:r w:rsidR="00A63C63" w:rsidRPr="0003055F">
        <w:rPr>
          <w:rFonts w:ascii="Arial" w:hAnsi="Arial" w:cs="Arial"/>
          <w:sz w:val="21"/>
          <w:szCs w:val="21"/>
          <w:lang w:val="fr-FR"/>
        </w:rPr>
        <w:t xml:space="preserve"> </w:t>
      </w:r>
      <w:r w:rsidRPr="0003055F">
        <w:rPr>
          <w:rFonts w:ascii="Arial" w:hAnsi="Arial" w:cs="Arial"/>
          <w:sz w:val="21"/>
          <w:szCs w:val="21"/>
          <w:lang w:val="fr-FR"/>
        </w:rPr>
        <w:t>arbitrage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litige</w:t>
      </w:r>
      <w:r w:rsidR="00A63C63" w:rsidRPr="0003055F">
        <w:rPr>
          <w:rFonts w:ascii="Arial" w:hAnsi="Arial" w:cs="Arial"/>
          <w:sz w:val="21"/>
          <w:szCs w:val="21"/>
          <w:lang w:val="fr-FR"/>
        </w:rPr>
        <w:t xml:space="preserve"> </w:t>
      </w:r>
      <w:r w:rsidRPr="0003055F">
        <w:rPr>
          <w:rFonts w:ascii="Arial" w:hAnsi="Arial" w:cs="Arial"/>
          <w:sz w:val="21"/>
          <w:szCs w:val="21"/>
          <w:lang w:val="fr-FR"/>
        </w:rPr>
        <w:t>connexe</w:t>
      </w:r>
      <w:r w:rsidR="00A63C63" w:rsidRPr="0003055F">
        <w:rPr>
          <w:rFonts w:ascii="Arial" w:hAnsi="Arial" w:cs="Arial"/>
          <w:sz w:val="21"/>
          <w:szCs w:val="21"/>
          <w:lang w:val="fr-FR"/>
        </w:rPr>
        <w:t xml:space="preserve"> </w:t>
      </w:r>
      <w:r w:rsidRPr="0003055F">
        <w:rPr>
          <w:rFonts w:ascii="Arial" w:hAnsi="Arial" w:cs="Arial"/>
          <w:sz w:val="21"/>
          <w:szCs w:val="21"/>
          <w:lang w:val="fr-FR"/>
        </w:rPr>
        <w:t>soulevant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questions</w:t>
      </w:r>
      <w:r w:rsidR="00A63C63" w:rsidRPr="0003055F">
        <w:rPr>
          <w:rFonts w:ascii="Arial" w:hAnsi="Arial" w:cs="Arial"/>
          <w:sz w:val="21"/>
          <w:szCs w:val="21"/>
          <w:lang w:val="fr-FR"/>
        </w:rPr>
        <w:t xml:space="preserve"> </w:t>
      </w:r>
      <w:r w:rsidRPr="0003055F">
        <w:rPr>
          <w:rFonts w:ascii="Arial" w:hAnsi="Arial" w:cs="Arial"/>
          <w:sz w:val="21"/>
          <w:szCs w:val="21"/>
          <w:lang w:val="fr-FR"/>
        </w:rPr>
        <w:t>communes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fait</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vertu</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Pr="0003055F">
        <w:rPr>
          <w:rFonts w:ascii="Arial" w:hAnsi="Arial" w:cs="Arial"/>
          <w:sz w:val="21"/>
          <w:szCs w:val="21"/>
          <w:lang w:val="fr-FR"/>
        </w:rPr>
        <w:t>Contrat.</w:t>
      </w:r>
      <w:r w:rsidRPr="0003055F">
        <w:rPr>
          <w:rStyle w:val="Appelnotedebasdep"/>
          <w:rFonts w:ascii="Arial" w:hAnsi="Arial" w:cs="Arial"/>
          <w:sz w:val="21"/>
          <w:szCs w:val="21"/>
          <w:lang w:val="fr-FR"/>
        </w:rPr>
        <w:footnoteReference w:id="56"/>
      </w:r>
    </w:p>
    <w:p w14:paraId="65BEF520" w14:textId="58BA2AA5" w:rsidR="006F4377" w:rsidRPr="0003055F" w:rsidRDefault="006F4377">
      <w:pPr>
        <w:pStyle w:val="Paragraphedeliste"/>
        <w:numPr>
          <w:ilvl w:val="0"/>
          <w:numId w:val="198"/>
        </w:numPr>
        <w:tabs>
          <w:tab w:val="left" w:pos="709"/>
          <w:tab w:val="left" w:pos="1418"/>
          <w:tab w:val="left" w:pos="2127"/>
        </w:tabs>
        <w:snapToGrid w:val="0"/>
        <w:spacing w:after="240"/>
        <w:ind w:hanging="720"/>
        <w:rPr>
          <w:rFonts w:ascii="Arial" w:hAnsi="Arial" w:cs="Arial"/>
          <w:b/>
          <w:bCs/>
          <w:sz w:val="21"/>
          <w:szCs w:val="21"/>
          <w:lang w:val="fr-FR"/>
        </w:rPr>
      </w:pPr>
      <w:bookmarkStart w:id="434" w:name="_bookmark171"/>
      <w:bookmarkStart w:id="435" w:name="_Ref29584998"/>
      <w:bookmarkEnd w:id="434"/>
      <w:r w:rsidRPr="0003055F">
        <w:rPr>
          <w:rFonts w:ascii="Arial" w:hAnsi="Arial" w:cs="Arial"/>
          <w:b/>
          <w:bCs/>
          <w:sz w:val="21"/>
          <w:szCs w:val="21"/>
          <w:lang w:val="fr-FR"/>
        </w:rPr>
        <w:t>Confidential</w:t>
      </w:r>
      <w:bookmarkEnd w:id="435"/>
      <w:r w:rsidRPr="0003055F">
        <w:rPr>
          <w:rFonts w:ascii="Arial" w:hAnsi="Arial" w:cs="Arial"/>
          <w:b/>
          <w:bCs/>
          <w:sz w:val="21"/>
          <w:szCs w:val="21"/>
          <w:lang w:val="fr-FR"/>
        </w:rPr>
        <w:t>ité</w:t>
      </w:r>
      <w:r w:rsidR="00A63C63" w:rsidRPr="0003055F">
        <w:rPr>
          <w:rFonts w:ascii="Arial" w:hAnsi="Arial" w:cs="Arial"/>
          <w:b/>
          <w:bCs/>
          <w:sz w:val="21"/>
          <w:szCs w:val="21"/>
          <w:lang w:val="fr-FR"/>
        </w:rPr>
        <w:t xml:space="preserve"> </w:t>
      </w:r>
      <w:r w:rsidR="002F6EB6" w:rsidRPr="0003055F">
        <w:rPr>
          <w:rFonts w:ascii="Arial" w:hAnsi="Arial" w:cs="Arial"/>
          <w:b/>
          <w:bCs/>
          <w:sz w:val="21"/>
          <w:szCs w:val="21"/>
          <w:lang w:val="fr-FR"/>
        </w:rPr>
        <w:t>des</w:t>
      </w:r>
      <w:r w:rsidR="00A63C63" w:rsidRPr="0003055F">
        <w:rPr>
          <w:rFonts w:ascii="Arial" w:hAnsi="Arial" w:cs="Arial"/>
          <w:b/>
          <w:bCs/>
          <w:sz w:val="21"/>
          <w:szCs w:val="21"/>
          <w:lang w:val="fr-FR"/>
        </w:rPr>
        <w:t xml:space="preserve"> </w:t>
      </w:r>
      <w:r w:rsidR="007830AC" w:rsidRPr="0003055F">
        <w:rPr>
          <w:rFonts w:ascii="Arial" w:hAnsi="Arial" w:cs="Arial"/>
          <w:b/>
          <w:bCs/>
          <w:sz w:val="21"/>
          <w:szCs w:val="21"/>
          <w:lang w:val="fr-FR"/>
        </w:rPr>
        <w:t>Différends</w:t>
      </w:r>
    </w:p>
    <w:p w14:paraId="69CEBA8B" w14:textId="459BFA3C" w:rsidR="006F4377" w:rsidRPr="0003055F" w:rsidRDefault="006F4377" w:rsidP="0087348C">
      <w:pPr>
        <w:pStyle w:val="BauchiEPClevel1"/>
        <w:tabs>
          <w:tab w:val="left" w:pos="709"/>
          <w:tab w:val="left" w:pos="1418"/>
          <w:tab w:val="left" w:pos="2127"/>
        </w:tabs>
        <w:snapToGrid w:val="0"/>
        <w:rPr>
          <w:rFonts w:ascii="Arial" w:hAnsi="Arial" w:cs="Arial"/>
          <w:sz w:val="21"/>
          <w:szCs w:val="21"/>
          <w:lang w:val="fr-FR"/>
        </w:rPr>
      </w:pPr>
      <w:r w:rsidRPr="0003055F">
        <w:rPr>
          <w:rFonts w:ascii="Arial" w:hAnsi="Arial" w:cs="Arial"/>
          <w:sz w:val="21"/>
          <w:szCs w:val="21"/>
          <w:lang w:val="fr-FR"/>
        </w:rPr>
        <w:t>Nonobstant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r w:rsidR="00CA53B7" w:rsidRPr="0003055F">
        <w:rPr>
          <w:rFonts w:ascii="Arial" w:hAnsi="Arial" w:cs="Arial"/>
          <w:sz w:val="21"/>
          <w:szCs w:val="21"/>
          <w:lang w:val="fr-FR"/>
        </w:rPr>
        <w:t>33</w:t>
      </w:r>
      <w:r w:rsidR="00E83CB8" w:rsidRPr="0003055F">
        <w:rPr>
          <w:rFonts w:ascii="Arial" w:hAnsi="Arial" w:cs="Arial"/>
          <w:sz w:val="21"/>
          <w:szCs w:val="21"/>
          <w:lang w:val="fr-FR"/>
        </w:rPr>
        <w:t xml:space="preserve"> </w:t>
      </w:r>
      <w:r w:rsidRPr="0003055F">
        <w:rPr>
          <w:rFonts w:ascii="Arial" w:hAnsi="Arial" w:cs="Arial"/>
          <w:sz w:val="21"/>
          <w:szCs w:val="21"/>
          <w:lang w:val="fr-FR"/>
        </w:rPr>
        <w:t>(Informations</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Confidentielles),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dispositions</w:t>
      </w:r>
      <w:r w:rsidR="00A63C63" w:rsidRPr="0003055F">
        <w:rPr>
          <w:rFonts w:ascii="Arial" w:hAnsi="Arial" w:cs="Arial"/>
          <w:sz w:val="21"/>
          <w:szCs w:val="21"/>
          <w:lang w:val="fr-FR"/>
        </w:rPr>
        <w:t xml:space="preserve"> </w:t>
      </w:r>
      <w:r w:rsidRPr="0003055F">
        <w:rPr>
          <w:rFonts w:ascii="Arial" w:hAnsi="Arial" w:cs="Arial"/>
          <w:sz w:val="21"/>
          <w:szCs w:val="21"/>
          <w:lang w:val="fr-FR"/>
        </w:rPr>
        <w:t>du</w:t>
      </w:r>
      <w:r w:rsidR="00A63C63" w:rsidRPr="0003055F">
        <w:rPr>
          <w:rFonts w:ascii="Arial" w:hAnsi="Arial" w:cs="Arial"/>
          <w:sz w:val="21"/>
          <w:szCs w:val="21"/>
          <w:lang w:val="fr-FR"/>
        </w:rPr>
        <w:t xml:space="preserve"> </w:t>
      </w:r>
      <w:r w:rsidRPr="0003055F">
        <w:rPr>
          <w:rFonts w:ascii="Arial" w:hAnsi="Arial" w:cs="Arial"/>
          <w:sz w:val="21"/>
          <w:szCs w:val="21"/>
          <w:lang w:val="fr-FR"/>
        </w:rPr>
        <w:t>présent</w:t>
      </w:r>
      <w:r w:rsidR="00A63C63" w:rsidRPr="0003055F">
        <w:rPr>
          <w:rFonts w:ascii="Arial" w:hAnsi="Arial" w:cs="Arial"/>
          <w:sz w:val="21"/>
          <w:szCs w:val="21"/>
          <w:lang w:val="fr-FR"/>
        </w:rPr>
        <w:t xml:space="preserve"> </w:t>
      </w:r>
      <w:r w:rsidR="0087348C" w:rsidRPr="0003055F">
        <w:rPr>
          <w:rFonts w:ascii="Arial" w:hAnsi="Arial" w:cs="Arial"/>
          <w:sz w:val="21"/>
          <w:szCs w:val="21"/>
          <w:lang w:val="fr-FR"/>
        </w:rPr>
        <w:t>Article</w:t>
      </w:r>
      <w:r w:rsidR="00A63C63" w:rsidRPr="0003055F">
        <w:rPr>
          <w:rFonts w:ascii="Arial" w:hAnsi="Arial" w:cs="Arial"/>
          <w:sz w:val="21"/>
          <w:szCs w:val="21"/>
          <w:lang w:val="fr-FR"/>
        </w:rPr>
        <w:t xml:space="preserve"> </w:t>
      </w:r>
      <w:hyperlink w:anchor="_bookmark171" w:history="1">
        <w:r w:rsidRPr="0003055F">
          <w:rPr>
            <w:rFonts w:ascii="Arial" w:hAnsi="Arial" w:cs="Arial"/>
            <w:sz w:val="21"/>
            <w:szCs w:val="21"/>
            <w:lang w:val="fr-FR"/>
          </w:rPr>
          <w:fldChar w:fldCharType="begin"/>
        </w:r>
        <w:r w:rsidRPr="0003055F">
          <w:rPr>
            <w:rFonts w:ascii="Arial" w:hAnsi="Arial" w:cs="Arial"/>
            <w:sz w:val="21"/>
            <w:szCs w:val="21"/>
            <w:lang w:val="fr-FR"/>
          </w:rPr>
          <w:instrText xml:space="preserve"> REF _Ref29584998 \r \h  \* MERGEFORMAT </w:instrText>
        </w:r>
        <w:r w:rsidRPr="0003055F">
          <w:rPr>
            <w:rFonts w:ascii="Arial" w:hAnsi="Arial" w:cs="Arial"/>
            <w:sz w:val="21"/>
            <w:szCs w:val="21"/>
            <w:lang w:val="fr-FR"/>
          </w:rPr>
        </w:r>
        <w:r w:rsidRPr="0003055F">
          <w:rPr>
            <w:rFonts w:ascii="Arial" w:hAnsi="Arial" w:cs="Arial"/>
            <w:sz w:val="21"/>
            <w:szCs w:val="21"/>
            <w:lang w:val="fr-FR"/>
          </w:rPr>
          <w:fldChar w:fldCharType="separate"/>
        </w:r>
        <w:r w:rsidR="00383257" w:rsidRPr="0003055F">
          <w:rPr>
            <w:rFonts w:ascii="Arial" w:hAnsi="Arial" w:cs="Arial"/>
            <w:sz w:val="21"/>
            <w:szCs w:val="21"/>
            <w:lang w:val="fr-FR"/>
          </w:rPr>
          <w:t>3</w:t>
        </w:r>
        <w:r w:rsidR="00670F9E" w:rsidRPr="0003055F">
          <w:rPr>
            <w:rFonts w:ascii="Arial" w:hAnsi="Arial" w:cs="Arial"/>
            <w:sz w:val="21"/>
            <w:szCs w:val="21"/>
            <w:lang w:val="fr-FR"/>
          </w:rPr>
          <w:t>7</w:t>
        </w:r>
        <w:r w:rsidR="00383257" w:rsidRPr="0003055F">
          <w:rPr>
            <w:rFonts w:ascii="Arial" w:hAnsi="Arial" w:cs="Arial"/>
            <w:sz w:val="21"/>
            <w:szCs w:val="21"/>
            <w:lang w:val="fr-FR"/>
          </w:rPr>
          <w:t>.5</w:t>
        </w:r>
        <w:r w:rsidRPr="0003055F">
          <w:rPr>
            <w:rFonts w:ascii="Arial" w:hAnsi="Arial" w:cs="Arial"/>
            <w:sz w:val="21"/>
            <w:szCs w:val="21"/>
            <w:lang w:val="fr-FR"/>
          </w:rPr>
          <w:fldChar w:fldCharType="end"/>
        </w:r>
      </w:hyperlink>
      <w:r w:rsidR="00A63C63" w:rsidRPr="0003055F">
        <w:rPr>
          <w:rFonts w:ascii="Arial" w:hAnsi="Arial" w:cs="Arial"/>
          <w:sz w:val="21"/>
          <w:szCs w:val="21"/>
          <w:lang w:val="fr-FR"/>
        </w:rPr>
        <w:t xml:space="preserve"> </w:t>
      </w:r>
      <w:r w:rsidRPr="0003055F">
        <w:rPr>
          <w:rFonts w:ascii="Arial" w:hAnsi="Arial" w:cs="Arial"/>
          <w:sz w:val="21"/>
          <w:szCs w:val="21"/>
          <w:lang w:val="fr-FR"/>
        </w:rPr>
        <w:t>s'appliquent</w:t>
      </w:r>
      <w:r w:rsidR="00A63C63" w:rsidRPr="0003055F">
        <w:rPr>
          <w:rFonts w:ascii="Arial" w:hAnsi="Arial" w:cs="Arial"/>
          <w:sz w:val="21"/>
          <w:szCs w:val="21"/>
          <w:lang w:val="fr-FR"/>
        </w:rPr>
        <w:t xml:space="preserve"> </w:t>
      </w:r>
      <w:bookmarkStart w:id="436" w:name="_Hlk119013975"/>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tout</w:t>
      </w:r>
      <w:r w:rsidR="00A63C63" w:rsidRPr="0003055F">
        <w:rPr>
          <w:rFonts w:ascii="Arial" w:hAnsi="Arial" w:cs="Arial"/>
          <w:sz w:val="21"/>
          <w:szCs w:val="21"/>
          <w:lang w:val="fr-FR"/>
        </w:rPr>
        <w:t xml:space="preserve"> </w:t>
      </w:r>
      <w:r w:rsidRPr="0003055F">
        <w:rPr>
          <w:rFonts w:ascii="Arial" w:hAnsi="Arial" w:cs="Arial"/>
          <w:sz w:val="21"/>
          <w:szCs w:val="21"/>
          <w:lang w:val="fr-FR"/>
        </w:rPr>
        <w:t>Différend,</w:t>
      </w:r>
      <w:r w:rsidR="00A63C63" w:rsidRPr="0003055F">
        <w:rPr>
          <w:rFonts w:ascii="Arial" w:hAnsi="Arial" w:cs="Arial"/>
          <w:sz w:val="21"/>
          <w:szCs w:val="21"/>
          <w:lang w:val="fr-FR"/>
        </w:rPr>
        <w:t xml:space="preserve"> </w:t>
      </w:r>
      <w:r w:rsidRPr="0003055F">
        <w:rPr>
          <w:rFonts w:ascii="Arial" w:hAnsi="Arial" w:cs="Arial"/>
          <w:sz w:val="21"/>
          <w:szCs w:val="21"/>
          <w:lang w:val="fr-FR"/>
        </w:rPr>
        <w:t>sauf</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conviennent</w:t>
      </w:r>
      <w:r w:rsidR="00A63C63" w:rsidRPr="0003055F">
        <w:rPr>
          <w:rFonts w:ascii="Arial" w:hAnsi="Arial" w:cs="Arial"/>
          <w:sz w:val="21"/>
          <w:szCs w:val="21"/>
          <w:lang w:val="fr-FR"/>
        </w:rPr>
        <w:t xml:space="preserve"> </w:t>
      </w:r>
      <w:r w:rsidRPr="0003055F">
        <w:rPr>
          <w:rFonts w:ascii="Arial" w:hAnsi="Arial" w:cs="Arial"/>
          <w:sz w:val="21"/>
          <w:szCs w:val="21"/>
          <w:lang w:val="fr-FR"/>
        </w:rPr>
        <w:t>expressément</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écrit.</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s'engagent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garder</w:t>
      </w:r>
      <w:r w:rsidR="00A63C63" w:rsidRPr="0003055F">
        <w:rPr>
          <w:rFonts w:ascii="Arial" w:hAnsi="Arial" w:cs="Arial"/>
          <w:sz w:val="21"/>
          <w:szCs w:val="21"/>
          <w:lang w:val="fr-FR"/>
        </w:rPr>
        <w:t xml:space="preserve"> </w:t>
      </w:r>
      <w:r w:rsidRPr="0003055F">
        <w:rPr>
          <w:rFonts w:ascii="Arial" w:hAnsi="Arial" w:cs="Arial"/>
          <w:sz w:val="21"/>
          <w:szCs w:val="21"/>
          <w:lang w:val="fr-FR"/>
        </w:rPr>
        <w:t>confidentiels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résultats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discussions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médiations</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55678D78" w:rsidRPr="0003055F">
        <w:rPr>
          <w:rFonts w:ascii="Arial" w:hAnsi="Arial" w:cs="Arial"/>
          <w:sz w:val="21"/>
          <w:szCs w:val="21"/>
          <w:lang w:val="fr-FR"/>
        </w:rPr>
        <w:t>C</w:t>
      </w:r>
      <w:r w:rsidRPr="0003055F">
        <w:rPr>
          <w:rFonts w:ascii="Arial" w:hAnsi="Arial" w:cs="Arial"/>
          <w:sz w:val="21"/>
          <w:szCs w:val="21"/>
          <w:lang w:val="fr-FR"/>
        </w:rPr>
        <w:t>adres</w:t>
      </w:r>
      <w:r w:rsidR="00A63C63" w:rsidRPr="0003055F">
        <w:rPr>
          <w:rFonts w:ascii="Arial" w:hAnsi="Arial" w:cs="Arial"/>
          <w:sz w:val="21"/>
          <w:szCs w:val="21"/>
          <w:lang w:val="fr-FR"/>
        </w:rPr>
        <w:t xml:space="preserve"> </w:t>
      </w:r>
      <w:r w:rsidR="0F44D206" w:rsidRPr="0003055F">
        <w:rPr>
          <w:rFonts w:ascii="Arial" w:hAnsi="Arial" w:cs="Arial"/>
          <w:sz w:val="21"/>
          <w:szCs w:val="21"/>
          <w:lang w:val="fr-FR"/>
        </w:rPr>
        <w:t>S</w:t>
      </w:r>
      <w:r w:rsidRPr="0003055F">
        <w:rPr>
          <w:rFonts w:ascii="Arial" w:hAnsi="Arial" w:cs="Arial"/>
          <w:sz w:val="21"/>
          <w:szCs w:val="21"/>
          <w:lang w:val="fr-FR"/>
        </w:rPr>
        <w:t>upérieurs,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Expertises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toutes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sentences</w:t>
      </w:r>
      <w:r w:rsidR="00A63C63" w:rsidRPr="0003055F">
        <w:rPr>
          <w:rFonts w:ascii="Arial" w:hAnsi="Arial" w:cs="Arial"/>
          <w:sz w:val="21"/>
          <w:szCs w:val="21"/>
          <w:lang w:val="fr-FR"/>
        </w:rPr>
        <w:t xml:space="preserve"> </w:t>
      </w:r>
      <w:r w:rsidRPr="0003055F">
        <w:rPr>
          <w:rFonts w:ascii="Arial" w:hAnsi="Arial" w:cs="Arial"/>
          <w:sz w:val="21"/>
          <w:szCs w:val="21"/>
          <w:lang w:val="fr-FR"/>
        </w:rPr>
        <w:t>arbitrales,</w:t>
      </w:r>
      <w:r w:rsidR="00A63C63" w:rsidRPr="0003055F">
        <w:rPr>
          <w:rFonts w:ascii="Arial" w:hAnsi="Arial" w:cs="Arial"/>
          <w:sz w:val="21"/>
          <w:szCs w:val="21"/>
          <w:lang w:val="fr-FR"/>
        </w:rPr>
        <w:t xml:space="preserve"> </w:t>
      </w:r>
      <w:r w:rsidRPr="0003055F">
        <w:rPr>
          <w:rFonts w:ascii="Arial" w:hAnsi="Arial" w:cs="Arial"/>
          <w:sz w:val="21"/>
          <w:szCs w:val="21"/>
          <w:lang w:val="fr-FR"/>
        </w:rPr>
        <w:t>ainsi</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créés</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fins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discussions</w:t>
      </w:r>
      <w:r w:rsidR="00A63C63" w:rsidRPr="0003055F">
        <w:rPr>
          <w:rFonts w:ascii="Arial" w:hAnsi="Arial" w:cs="Arial"/>
          <w:sz w:val="21"/>
          <w:szCs w:val="21"/>
          <w:lang w:val="fr-FR"/>
        </w:rPr>
        <w:t xml:space="preserve"> </w:t>
      </w:r>
      <w:r w:rsidRPr="0003055F">
        <w:rPr>
          <w:rFonts w:ascii="Arial" w:hAnsi="Arial" w:cs="Arial"/>
          <w:sz w:val="21"/>
          <w:szCs w:val="21"/>
          <w:lang w:val="fr-FR"/>
        </w:rPr>
        <w:t>entre</w:t>
      </w:r>
      <w:r w:rsidR="00A63C63" w:rsidRPr="0003055F">
        <w:rPr>
          <w:rFonts w:ascii="Arial" w:hAnsi="Arial" w:cs="Arial"/>
          <w:sz w:val="21"/>
          <w:szCs w:val="21"/>
          <w:lang w:val="fr-FR"/>
        </w:rPr>
        <w:t xml:space="preserve"> </w:t>
      </w:r>
      <w:r w:rsidR="6355253A" w:rsidRPr="0003055F">
        <w:rPr>
          <w:rFonts w:ascii="Arial" w:hAnsi="Arial" w:cs="Arial"/>
          <w:sz w:val="21"/>
          <w:szCs w:val="21"/>
          <w:lang w:val="fr-FR"/>
        </w:rPr>
        <w:t>C</w:t>
      </w:r>
      <w:r w:rsidRPr="0003055F">
        <w:rPr>
          <w:rFonts w:ascii="Arial" w:hAnsi="Arial" w:cs="Arial"/>
          <w:sz w:val="21"/>
          <w:szCs w:val="21"/>
          <w:lang w:val="fr-FR"/>
        </w:rPr>
        <w:t>adres</w:t>
      </w:r>
      <w:r w:rsidR="00A63C63" w:rsidRPr="0003055F">
        <w:rPr>
          <w:rFonts w:ascii="Arial" w:hAnsi="Arial" w:cs="Arial"/>
          <w:sz w:val="21"/>
          <w:szCs w:val="21"/>
          <w:lang w:val="fr-FR"/>
        </w:rPr>
        <w:t xml:space="preserve"> </w:t>
      </w:r>
      <w:r w:rsidR="4595CAC6" w:rsidRPr="0003055F">
        <w:rPr>
          <w:rFonts w:ascii="Arial" w:hAnsi="Arial" w:cs="Arial"/>
          <w:sz w:val="21"/>
          <w:szCs w:val="21"/>
          <w:lang w:val="fr-FR"/>
        </w:rPr>
        <w:t>S</w:t>
      </w:r>
      <w:r w:rsidRPr="0003055F">
        <w:rPr>
          <w:rFonts w:ascii="Arial" w:hAnsi="Arial" w:cs="Arial"/>
          <w:sz w:val="21"/>
          <w:szCs w:val="21"/>
          <w:lang w:val="fr-FR"/>
        </w:rPr>
        <w:t>upérieurs,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médiations,</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expertises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procédures</w:t>
      </w:r>
      <w:r w:rsidR="00A63C63" w:rsidRPr="0003055F">
        <w:rPr>
          <w:rFonts w:ascii="Arial" w:hAnsi="Arial" w:cs="Arial"/>
          <w:sz w:val="21"/>
          <w:szCs w:val="21"/>
          <w:lang w:val="fr-FR"/>
        </w:rPr>
        <w:t xml:space="preserve"> </w:t>
      </w:r>
      <w:r w:rsidRPr="0003055F">
        <w:rPr>
          <w:rFonts w:ascii="Arial" w:hAnsi="Arial" w:cs="Arial"/>
          <w:sz w:val="21"/>
          <w:szCs w:val="21"/>
          <w:lang w:val="fr-FR"/>
        </w:rPr>
        <w:t>d'arbitrage</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tous</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documents</w:t>
      </w:r>
      <w:r w:rsidR="00A63C63" w:rsidRPr="0003055F">
        <w:rPr>
          <w:rFonts w:ascii="Arial" w:hAnsi="Arial" w:cs="Arial"/>
          <w:sz w:val="21"/>
          <w:szCs w:val="21"/>
          <w:lang w:val="fr-FR"/>
        </w:rPr>
        <w:t xml:space="preserve"> </w:t>
      </w:r>
      <w:r w:rsidRPr="0003055F">
        <w:rPr>
          <w:rFonts w:ascii="Arial" w:hAnsi="Arial" w:cs="Arial"/>
          <w:sz w:val="21"/>
          <w:szCs w:val="21"/>
          <w:lang w:val="fr-FR"/>
        </w:rPr>
        <w:t>produits</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001E611D"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005722C4"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5722C4" w:rsidRPr="0003055F">
        <w:rPr>
          <w:rFonts w:ascii="Arial" w:hAnsi="Arial" w:cs="Arial"/>
          <w:sz w:val="21"/>
          <w:szCs w:val="21"/>
          <w:lang w:val="fr-FR"/>
        </w:rPr>
        <w:t>l’une</w:t>
      </w:r>
      <w:r w:rsidR="00A63C63" w:rsidRPr="0003055F">
        <w:rPr>
          <w:rFonts w:ascii="Arial" w:hAnsi="Arial" w:cs="Arial"/>
          <w:sz w:val="21"/>
          <w:szCs w:val="21"/>
          <w:lang w:val="fr-FR"/>
        </w:rPr>
        <w:t xml:space="preserve"> </w:t>
      </w:r>
      <w:r w:rsidR="005722C4"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ces</w:t>
      </w:r>
      <w:r w:rsidR="00A63C63" w:rsidRPr="0003055F">
        <w:rPr>
          <w:rFonts w:ascii="Arial" w:hAnsi="Arial" w:cs="Arial"/>
          <w:sz w:val="21"/>
          <w:szCs w:val="21"/>
          <w:lang w:val="fr-FR"/>
        </w:rPr>
        <w:t xml:space="preserve"> </w:t>
      </w:r>
      <w:r w:rsidRPr="0003055F">
        <w:rPr>
          <w:rFonts w:ascii="Arial" w:hAnsi="Arial" w:cs="Arial"/>
          <w:sz w:val="21"/>
          <w:szCs w:val="21"/>
          <w:lang w:val="fr-FR"/>
        </w:rPr>
        <w:t>procédures,</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mesure</w:t>
      </w:r>
      <w:r w:rsidR="00A63C63" w:rsidRPr="0003055F">
        <w:rPr>
          <w:rFonts w:ascii="Arial" w:hAnsi="Arial" w:cs="Arial"/>
          <w:sz w:val="21"/>
          <w:szCs w:val="21"/>
          <w:lang w:val="fr-FR"/>
        </w:rPr>
        <w:t xml:space="preserve"> </w:t>
      </w:r>
      <w:r w:rsidRPr="0003055F">
        <w:rPr>
          <w:rFonts w:ascii="Arial" w:hAnsi="Arial" w:cs="Arial"/>
          <w:sz w:val="21"/>
          <w:szCs w:val="21"/>
          <w:lang w:val="fr-FR"/>
        </w:rPr>
        <w:t>où</w:t>
      </w:r>
      <w:r w:rsidR="00A63C63" w:rsidRPr="0003055F">
        <w:rPr>
          <w:rFonts w:ascii="Arial" w:hAnsi="Arial" w:cs="Arial"/>
          <w:sz w:val="21"/>
          <w:szCs w:val="21"/>
          <w:lang w:val="fr-FR"/>
        </w:rPr>
        <w:t xml:space="preserve"> </w:t>
      </w:r>
      <w:r w:rsidRPr="0003055F">
        <w:rPr>
          <w:rFonts w:ascii="Arial" w:hAnsi="Arial" w:cs="Arial"/>
          <w:sz w:val="21"/>
          <w:szCs w:val="21"/>
          <w:lang w:val="fr-FR"/>
        </w:rPr>
        <w:t>ils</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sont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autrement</w:t>
      </w:r>
      <w:r w:rsidR="00A63C63" w:rsidRPr="0003055F">
        <w:rPr>
          <w:rFonts w:ascii="Arial" w:hAnsi="Arial" w:cs="Arial"/>
          <w:sz w:val="21"/>
          <w:szCs w:val="21"/>
          <w:lang w:val="fr-FR"/>
        </w:rPr>
        <w:t xml:space="preserve"> </w:t>
      </w:r>
      <w:r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domaine</w:t>
      </w:r>
      <w:r w:rsidR="00A63C63" w:rsidRPr="0003055F">
        <w:rPr>
          <w:rFonts w:ascii="Arial" w:hAnsi="Arial" w:cs="Arial"/>
          <w:sz w:val="21"/>
          <w:szCs w:val="21"/>
          <w:lang w:val="fr-FR"/>
        </w:rPr>
        <w:t xml:space="preserve"> </w:t>
      </w:r>
      <w:r w:rsidRPr="0003055F">
        <w:rPr>
          <w:rFonts w:ascii="Arial" w:hAnsi="Arial" w:cs="Arial"/>
          <w:sz w:val="21"/>
          <w:szCs w:val="21"/>
          <w:lang w:val="fr-FR"/>
        </w:rPr>
        <w:t>public.</w:t>
      </w:r>
      <w:r w:rsidR="00A63C63" w:rsidRPr="0003055F">
        <w:rPr>
          <w:rFonts w:ascii="Arial" w:hAnsi="Arial" w:cs="Arial"/>
          <w:sz w:val="21"/>
          <w:szCs w:val="21"/>
          <w:lang w:val="fr-FR"/>
        </w:rPr>
        <w:t xml:space="preserve"> </w:t>
      </w:r>
      <w:r w:rsidRPr="0003055F">
        <w:rPr>
          <w:rFonts w:ascii="Arial" w:hAnsi="Arial" w:cs="Arial"/>
          <w:sz w:val="21"/>
          <w:szCs w:val="21"/>
          <w:lang w:val="fr-FR"/>
        </w:rPr>
        <w:t>Cet</w:t>
      </w:r>
      <w:r w:rsidR="00A63C63" w:rsidRPr="0003055F">
        <w:rPr>
          <w:rFonts w:ascii="Arial" w:hAnsi="Arial" w:cs="Arial"/>
          <w:sz w:val="21"/>
          <w:szCs w:val="21"/>
          <w:lang w:val="fr-FR"/>
        </w:rPr>
        <w:t xml:space="preserve"> </w:t>
      </w:r>
      <w:r w:rsidRPr="0003055F">
        <w:rPr>
          <w:rFonts w:ascii="Arial" w:hAnsi="Arial" w:cs="Arial"/>
          <w:sz w:val="21"/>
          <w:szCs w:val="21"/>
          <w:lang w:val="fr-FR"/>
        </w:rPr>
        <w:t>engagement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confidentialité</w:t>
      </w:r>
      <w:r w:rsidR="00A63C63" w:rsidRPr="0003055F">
        <w:rPr>
          <w:rFonts w:ascii="Arial" w:hAnsi="Arial" w:cs="Arial"/>
          <w:sz w:val="21"/>
          <w:szCs w:val="21"/>
          <w:lang w:val="fr-FR"/>
        </w:rPr>
        <w:t xml:space="preserve"> </w:t>
      </w:r>
      <w:r w:rsidRPr="0003055F">
        <w:rPr>
          <w:rFonts w:ascii="Arial" w:hAnsi="Arial" w:cs="Arial"/>
          <w:sz w:val="21"/>
          <w:szCs w:val="21"/>
          <w:lang w:val="fr-FR"/>
        </w:rPr>
        <w:t>ne</w:t>
      </w:r>
      <w:r w:rsidR="00A63C63" w:rsidRPr="0003055F">
        <w:rPr>
          <w:rFonts w:ascii="Arial" w:hAnsi="Arial" w:cs="Arial"/>
          <w:sz w:val="21"/>
          <w:szCs w:val="21"/>
          <w:lang w:val="fr-FR"/>
        </w:rPr>
        <w:t xml:space="preserve"> </w:t>
      </w:r>
      <w:r w:rsidRPr="0003055F">
        <w:rPr>
          <w:rFonts w:ascii="Arial" w:hAnsi="Arial" w:cs="Arial"/>
          <w:sz w:val="21"/>
          <w:szCs w:val="21"/>
          <w:lang w:val="fr-FR"/>
        </w:rPr>
        <w:t>s'applique</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en</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divulgation</w:t>
      </w:r>
      <w:r w:rsidR="00A63C63" w:rsidRPr="0003055F">
        <w:rPr>
          <w:rFonts w:ascii="Arial" w:hAnsi="Arial" w:cs="Arial"/>
          <w:sz w:val="21"/>
          <w:szCs w:val="21"/>
          <w:lang w:val="fr-FR"/>
        </w:rPr>
        <w:t xml:space="preserve"> </w:t>
      </w:r>
      <w:r w:rsidRPr="0003055F">
        <w:rPr>
          <w:rFonts w:ascii="Arial" w:hAnsi="Arial" w:cs="Arial"/>
          <w:sz w:val="21"/>
          <w:szCs w:val="21"/>
          <w:lang w:val="fr-FR"/>
        </w:rPr>
        <w:t>:</w:t>
      </w:r>
    </w:p>
    <w:p w14:paraId="3AD7523E" w14:textId="03DDA777" w:rsidR="006F4377" w:rsidRPr="0003055F" w:rsidRDefault="006F4377">
      <w:pPr>
        <w:pStyle w:val="BauchiEPClevel1"/>
        <w:numPr>
          <w:ilvl w:val="0"/>
          <w:numId w:val="17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requis</w:t>
      </w:r>
      <w:r w:rsidR="2DE417D7" w:rsidRPr="0003055F">
        <w:rPr>
          <w:rFonts w:ascii="Arial" w:hAnsi="Arial" w:cs="Arial"/>
          <w:sz w:val="21"/>
          <w:szCs w:val="21"/>
          <w:lang w:val="fr-FR"/>
        </w:rPr>
        <w:t>e</w:t>
      </w:r>
      <w:r w:rsidR="00A63C63" w:rsidRPr="0003055F">
        <w:rPr>
          <w:rFonts w:ascii="Arial" w:hAnsi="Arial" w:cs="Arial"/>
          <w:sz w:val="21"/>
          <w:szCs w:val="21"/>
          <w:lang w:val="fr-FR"/>
        </w:rPr>
        <w:t xml:space="preserve"> </w:t>
      </w:r>
      <w:r w:rsidRPr="0003055F">
        <w:rPr>
          <w:rFonts w:ascii="Arial" w:hAnsi="Arial" w:cs="Arial"/>
          <w:sz w:val="21"/>
          <w:szCs w:val="21"/>
          <w:lang w:val="fr-FR"/>
        </w:rPr>
        <w:t>par</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Loi,</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réglementation,</w:t>
      </w:r>
      <w:r w:rsidR="00A63C63" w:rsidRPr="0003055F">
        <w:rPr>
          <w:rFonts w:ascii="Arial" w:hAnsi="Arial" w:cs="Arial"/>
          <w:sz w:val="21"/>
          <w:szCs w:val="21"/>
          <w:lang w:val="fr-FR"/>
        </w:rPr>
        <w:t xml:space="preserve"> </w:t>
      </w:r>
      <w:r w:rsidRPr="0003055F">
        <w:rPr>
          <w:rFonts w:ascii="Arial" w:hAnsi="Arial" w:cs="Arial"/>
          <w:sz w:val="21"/>
          <w:szCs w:val="21"/>
          <w:lang w:val="fr-FR"/>
        </w:rPr>
        <w:t>l'ordonnance</w:t>
      </w:r>
      <w:r w:rsidR="00A63C63" w:rsidRPr="0003055F">
        <w:rPr>
          <w:rFonts w:ascii="Arial" w:hAnsi="Arial" w:cs="Arial"/>
          <w:sz w:val="21"/>
          <w:szCs w:val="21"/>
          <w:lang w:val="fr-FR"/>
        </w:rPr>
        <w:t xml:space="preserve"> </w:t>
      </w:r>
      <w:r w:rsidRPr="0003055F">
        <w:rPr>
          <w:rFonts w:ascii="Arial" w:hAnsi="Arial" w:cs="Arial"/>
          <w:sz w:val="21"/>
          <w:szCs w:val="21"/>
          <w:lang w:val="fr-FR"/>
        </w:rPr>
        <w:t>d'un</w:t>
      </w:r>
      <w:r w:rsidR="00A63C63" w:rsidRPr="0003055F">
        <w:rPr>
          <w:rFonts w:ascii="Arial" w:hAnsi="Arial" w:cs="Arial"/>
          <w:sz w:val="21"/>
          <w:szCs w:val="21"/>
          <w:lang w:val="fr-FR"/>
        </w:rPr>
        <w:t xml:space="preserve"> </w:t>
      </w:r>
      <w:r w:rsidRPr="0003055F">
        <w:rPr>
          <w:rFonts w:ascii="Arial" w:hAnsi="Arial" w:cs="Arial"/>
          <w:sz w:val="21"/>
          <w:szCs w:val="21"/>
          <w:lang w:val="fr-FR"/>
        </w:rPr>
        <w:t>tribunal</w:t>
      </w:r>
      <w:r w:rsidR="00A63C63" w:rsidRPr="0003055F">
        <w:rPr>
          <w:rFonts w:ascii="Arial" w:hAnsi="Arial" w:cs="Arial"/>
          <w:sz w:val="21"/>
          <w:szCs w:val="21"/>
          <w:lang w:val="fr-FR"/>
        </w:rPr>
        <w:t xml:space="preserve"> </w:t>
      </w:r>
      <w:r w:rsidRPr="0003055F">
        <w:rPr>
          <w:rFonts w:ascii="Arial" w:hAnsi="Arial" w:cs="Arial"/>
          <w:sz w:val="21"/>
          <w:szCs w:val="21"/>
          <w:lang w:val="fr-FR"/>
        </w:rPr>
        <w:t>ou</w:t>
      </w:r>
      <w:r w:rsidR="00A63C63" w:rsidRPr="0003055F">
        <w:rPr>
          <w:rFonts w:ascii="Arial" w:hAnsi="Arial" w:cs="Arial"/>
          <w:sz w:val="21"/>
          <w:szCs w:val="21"/>
          <w:lang w:val="fr-FR"/>
        </w:rPr>
        <w:t xml:space="preserve"> </w:t>
      </w:r>
      <w:r w:rsidRPr="0003055F">
        <w:rPr>
          <w:rFonts w:ascii="Arial" w:hAnsi="Arial" w:cs="Arial"/>
          <w:sz w:val="21"/>
          <w:szCs w:val="21"/>
          <w:lang w:val="fr-FR"/>
        </w:rPr>
        <w:t>toute</w:t>
      </w:r>
      <w:r w:rsidR="00A63C63" w:rsidRPr="0003055F">
        <w:rPr>
          <w:rFonts w:ascii="Arial" w:hAnsi="Arial" w:cs="Arial"/>
          <w:sz w:val="21"/>
          <w:szCs w:val="21"/>
          <w:lang w:val="fr-FR"/>
        </w:rPr>
        <w:t xml:space="preserve"> </w:t>
      </w:r>
      <w:r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Pr="0003055F">
        <w:rPr>
          <w:rFonts w:ascii="Arial" w:hAnsi="Arial" w:cs="Arial"/>
          <w:sz w:val="21"/>
          <w:szCs w:val="21"/>
          <w:lang w:val="fr-FR"/>
        </w:rPr>
        <w:t>réglementaire</w:t>
      </w:r>
      <w:r w:rsidR="00A63C63" w:rsidRPr="0003055F">
        <w:rPr>
          <w:rFonts w:ascii="Arial" w:hAnsi="Arial" w:cs="Arial"/>
          <w:sz w:val="21"/>
          <w:szCs w:val="21"/>
          <w:lang w:val="fr-FR"/>
        </w:rPr>
        <w:t xml:space="preserve"> </w:t>
      </w:r>
      <w:r w:rsidRPr="0003055F">
        <w:rPr>
          <w:rFonts w:ascii="Arial" w:hAnsi="Arial" w:cs="Arial"/>
          <w:sz w:val="21"/>
          <w:szCs w:val="21"/>
          <w:lang w:val="fr-FR"/>
        </w:rPr>
        <w:t>compétente</w:t>
      </w:r>
      <w:r w:rsidR="006F1481" w:rsidRPr="0003055F">
        <w:rPr>
          <w:rFonts w:ascii="Arial" w:hAnsi="Arial" w:cs="Arial"/>
          <w:sz w:val="21"/>
          <w:szCs w:val="21"/>
          <w:lang w:val="fr-FR"/>
        </w:rPr>
        <w:t> </w:t>
      </w:r>
      <w:r w:rsidR="0067086C" w:rsidRPr="0003055F">
        <w:rPr>
          <w:rFonts w:ascii="Arial" w:hAnsi="Arial" w:cs="Arial"/>
          <w:sz w:val="21"/>
          <w:szCs w:val="21"/>
          <w:lang w:val="fr-FR"/>
        </w:rPr>
        <w:t>;</w:t>
      </w:r>
    </w:p>
    <w:p w14:paraId="717AF601" w14:textId="413BB586" w:rsidR="006F4377" w:rsidRPr="0003055F" w:rsidRDefault="08F07041">
      <w:pPr>
        <w:pStyle w:val="BauchiEPClevel1"/>
        <w:numPr>
          <w:ilvl w:val="0"/>
          <w:numId w:val="17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lastRenderedPageBreak/>
        <w:t>visant</w:t>
      </w:r>
      <w:r w:rsidR="00A63C63" w:rsidRPr="0003055F">
        <w:rPr>
          <w:rFonts w:ascii="Arial" w:hAnsi="Arial" w:cs="Arial"/>
          <w:sz w:val="21"/>
          <w:szCs w:val="21"/>
          <w:lang w:val="fr-FR"/>
        </w:rPr>
        <w:t xml:space="preserve"> </w:t>
      </w: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protéger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valoir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légal</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56FFEBAB"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appliquer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7ADB60A5" w:rsidRPr="0003055F">
        <w:rPr>
          <w:rFonts w:ascii="Arial" w:hAnsi="Arial" w:cs="Arial"/>
          <w:sz w:val="21"/>
          <w:szCs w:val="21"/>
          <w:lang w:val="fr-FR"/>
        </w:rPr>
        <w:t>à</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contester</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transaction,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expertise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sentence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arbitrale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dans</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le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cadre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procédure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judiciaire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engagée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bonne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foi</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devant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juridiction</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d'État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ou</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une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autre</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autorité</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judiciaire</w:t>
      </w:r>
      <w:r w:rsidR="006F1481" w:rsidRPr="0003055F">
        <w:rPr>
          <w:rFonts w:ascii="Arial" w:hAnsi="Arial" w:cs="Arial"/>
          <w:sz w:val="21"/>
          <w:szCs w:val="21"/>
          <w:lang w:val="fr-FR"/>
        </w:rPr>
        <w:t> </w:t>
      </w:r>
      <w:r w:rsidR="0067086C" w:rsidRPr="0003055F">
        <w:rPr>
          <w:rFonts w:ascii="Arial" w:hAnsi="Arial" w:cs="Arial"/>
          <w:sz w:val="21"/>
          <w:szCs w:val="21"/>
          <w:lang w:val="fr-FR"/>
        </w:rPr>
        <w:t>;</w:t>
      </w:r>
      <w:r w:rsidR="00A63C63" w:rsidRPr="0003055F">
        <w:rPr>
          <w:rFonts w:ascii="Arial" w:hAnsi="Arial" w:cs="Arial"/>
          <w:sz w:val="21"/>
          <w:szCs w:val="21"/>
          <w:lang w:val="fr-FR"/>
        </w:rPr>
        <w:t xml:space="preserve"> </w:t>
      </w:r>
      <w:r w:rsidR="006F4377" w:rsidRPr="0003055F">
        <w:rPr>
          <w:rFonts w:ascii="Arial" w:hAnsi="Arial" w:cs="Arial"/>
          <w:sz w:val="21"/>
          <w:szCs w:val="21"/>
          <w:lang w:val="fr-FR"/>
        </w:rPr>
        <w:t>et</w:t>
      </w:r>
    </w:p>
    <w:p w14:paraId="153C6A45" w14:textId="1C17089B" w:rsidR="006F4377" w:rsidRPr="0003055F" w:rsidRDefault="006F4377">
      <w:pPr>
        <w:pStyle w:val="BauchiEPClevel1"/>
        <w:numPr>
          <w:ilvl w:val="0"/>
          <w:numId w:val="171"/>
        </w:numPr>
        <w:tabs>
          <w:tab w:val="left" w:pos="709"/>
          <w:tab w:val="left" w:pos="1418"/>
          <w:tab w:val="left" w:pos="2127"/>
        </w:tabs>
        <w:snapToGrid w:val="0"/>
        <w:ind w:hanging="720"/>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59C0B45A"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conseillers</w:t>
      </w:r>
      <w:r w:rsidR="00A63C63" w:rsidRPr="0003055F">
        <w:rPr>
          <w:rFonts w:ascii="Arial" w:hAnsi="Arial" w:cs="Arial"/>
          <w:sz w:val="21"/>
          <w:szCs w:val="21"/>
          <w:lang w:val="fr-FR"/>
        </w:rPr>
        <w:t xml:space="preserve"> </w:t>
      </w:r>
      <w:r w:rsidRPr="0003055F">
        <w:rPr>
          <w:rFonts w:ascii="Arial" w:hAnsi="Arial" w:cs="Arial"/>
          <w:sz w:val="21"/>
          <w:szCs w:val="21"/>
          <w:lang w:val="fr-FR"/>
        </w:rPr>
        <w:t>professionnels,</w:t>
      </w:r>
      <w:r w:rsidR="00A63C63" w:rsidRPr="0003055F">
        <w:rPr>
          <w:rFonts w:ascii="Arial" w:hAnsi="Arial" w:cs="Arial"/>
          <w:sz w:val="21"/>
          <w:szCs w:val="21"/>
          <w:lang w:val="fr-FR"/>
        </w:rPr>
        <w:t xml:space="preserve"> </w:t>
      </w:r>
      <w:r w:rsidRPr="0003055F">
        <w:rPr>
          <w:rFonts w:ascii="Arial" w:hAnsi="Arial" w:cs="Arial"/>
          <w:sz w:val="21"/>
          <w:szCs w:val="21"/>
          <w:lang w:val="fr-FR"/>
        </w:rPr>
        <w:t>consultants,</w:t>
      </w:r>
      <w:r w:rsidR="00A63C63" w:rsidRPr="0003055F">
        <w:rPr>
          <w:rFonts w:ascii="Arial" w:hAnsi="Arial" w:cs="Arial"/>
          <w:sz w:val="21"/>
          <w:szCs w:val="21"/>
          <w:lang w:val="fr-FR"/>
        </w:rPr>
        <w:t xml:space="preserve"> </w:t>
      </w:r>
      <w:r w:rsidRPr="0003055F">
        <w:rPr>
          <w:rFonts w:ascii="Arial" w:hAnsi="Arial" w:cs="Arial"/>
          <w:sz w:val="21"/>
          <w:szCs w:val="21"/>
          <w:lang w:val="fr-FR"/>
        </w:rPr>
        <w:t>experts</w:t>
      </w:r>
      <w:r w:rsidR="00A63C63" w:rsidRPr="0003055F">
        <w:rPr>
          <w:rFonts w:ascii="Arial" w:hAnsi="Arial" w:cs="Arial"/>
          <w:sz w:val="21"/>
          <w:szCs w:val="21"/>
          <w:lang w:val="fr-FR"/>
        </w:rPr>
        <w:t xml:space="preserve"> </w:t>
      </w:r>
      <w:r w:rsidRPr="0003055F">
        <w:rPr>
          <w:rFonts w:ascii="Arial" w:hAnsi="Arial" w:cs="Arial"/>
          <w:sz w:val="21"/>
          <w:szCs w:val="21"/>
          <w:lang w:val="fr-FR"/>
        </w:rPr>
        <w:t>techniques,</w:t>
      </w:r>
      <w:r w:rsidR="00A63C63" w:rsidRPr="0003055F">
        <w:rPr>
          <w:rFonts w:ascii="Arial" w:hAnsi="Arial" w:cs="Arial"/>
          <w:sz w:val="21"/>
          <w:szCs w:val="21"/>
          <w:lang w:val="fr-FR"/>
        </w:rPr>
        <w:t xml:space="preserve"> </w:t>
      </w:r>
      <w:r w:rsidRPr="0003055F">
        <w:rPr>
          <w:rFonts w:ascii="Arial" w:hAnsi="Arial" w:cs="Arial"/>
          <w:sz w:val="21"/>
          <w:szCs w:val="21"/>
          <w:lang w:val="fr-FR"/>
        </w:rPr>
        <w:t>chefs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projet,</w:t>
      </w:r>
      <w:r w:rsidR="00A63C63" w:rsidRPr="0003055F">
        <w:rPr>
          <w:rFonts w:ascii="Arial" w:hAnsi="Arial" w:cs="Arial"/>
          <w:sz w:val="21"/>
          <w:szCs w:val="21"/>
          <w:lang w:val="fr-FR"/>
        </w:rPr>
        <w:t xml:space="preserve"> </w:t>
      </w:r>
      <w:r w:rsidRPr="0003055F">
        <w:rPr>
          <w:rFonts w:ascii="Arial" w:hAnsi="Arial" w:cs="Arial"/>
          <w:sz w:val="21"/>
          <w:szCs w:val="21"/>
          <w:lang w:val="fr-FR"/>
        </w:rPr>
        <w:t>bailleurs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fonds,</w:t>
      </w:r>
      <w:r w:rsidR="00A63C63" w:rsidRPr="0003055F">
        <w:rPr>
          <w:rFonts w:ascii="Arial" w:hAnsi="Arial" w:cs="Arial"/>
          <w:sz w:val="21"/>
          <w:szCs w:val="21"/>
          <w:lang w:val="fr-FR"/>
        </w:rPr>
        <w:t xml:space="preserve"> </w:t>
      </w:r>
      <w:r w:rsidRPr="0003055F">
        <w:rPr>
          <w:rFonts w:ascii="Arial" w:hAnsi="Arial" w:cs="Arial"/>
          <w:sz w:val="21"/>
          <w:szCs w:val="21"/>
          <w:lang w:val="fr-FR"/>
        </w:rPr>
        <w:t>assureurs</w:t>
      </w:r>
      <w:r w:rsidR="00A63C63" w:rsidRPr="0003055F">
        <w:rPr>
          <w:rFonts w:ascii="Arial" w:hAnsi="Arial" w:cs="Arial"/>
          <w:sz w:val="21"/>
          <w:szCs w:val="21"/>
          <w:lang w:val="fr-FR"/>
        </w:rPr>
        <w:t xml:space="preserve"> </w:t>
      </w:r>
      <w:r w:rsidR="2F036026" w:rsidRPr="0003055F">
        <w:rPr>
          <w:rFonts w:ascii="Arial" w:hAnsi="Arial" w:cs="Arial"/>
          <w:sz w:val="21"/>
          <w:szCs w:val="21"/>
          <w:lang w:val="fr-FR"/>
        </w:rPr>
        <w:t>des</w:t>
      </w:r>
      <w:r w:rsidR="00A63C63" w:rsidRPr="0003055F">
        <w:rPr>
          <w:rFonts w:ascii="Arial" w:hAnsi="Arial" w:cs="Arial"/>
          <w:sz w:val="21"/>
          <w:szCs w:val="21"/>
          <w:lang w:val="fr-FR"/>
        </w:rPr>
        <w:t xml:space="preserve"> </w:t>
      </w:r>
      <w:r w:rsidR="2F036026" w:rsidRPr="0003055F">
        <w:rPr>
          <w:rFonts w:ascii="Arial" w:hAnsi="Arial" w:cs="Arial"/>
          <w:sz w:val="21"/>
          <w:szCs w:val="21"/>
          <w:lang w:val="fr-FR"/>
        </w:rPr>
        <w:t>Parties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30DA7E27"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autres</w:t>
      </w:r>
      <w:r w:rsidR="00A63C63" w:rsidRPr="0003055F">
        <w:rPr>
          <w:rFonts w:ascii="Arial" w:hAnsi="Arial" w:cs="Arial"/>
          <w:sz w:val="21"/>
          <w:szCs w:val="21"/>
          <w:lang w:val="fr-FR"/>
        </w:rPr>
        <w:t xml:space="preserve"> </w:t>
      </w:r>
      <w:r w:rsidRPr="0003055F">
        <w:rPr>
          <w:rFonts w:ascii="Arial" w:hAnsi="Arial" w:cs="Arial"/>
          <w:sz w:val="21"/>
          <w:szCs w:val="21"/>
          <w:lang w:val="fr-FR"/>
        </w:rPr>
        <w:t>sociétés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leur</w:t>
      </w:r>
      <w:r w:rsidR="00A63C63" w:rsidRPr="0003055F">
        <w:rPr>
          <w:rFonts w:ascii="Arial" w:hAnsi="Arial" w:cs="Arial"/>
          <w:sz w:val="21"/>
          <w:szCs w:val="21"/>
          <w:lang w:val="fr-FR"/>
        </w:rPr>
        <w:t xml:space="preserve"> </w:t>
      </w:r>
      <w:r w:rsidRPr="0003055F">
        <w:rPr>
          <w:rFonts w:ascii="Arial" w:hAnsi="Arial" w:cs="Arial"/>
          <w:sz w:val="21"/>
          <w:szCs w:val="21"/>
          <w:lang w:val="fr-FR"/>
        </w:rPr>
        <w:t>groupe.</w:t>
      </w:r>
    </w:p>
    <w:bookmarkEnd w:id="436"/>
    <w:p w14:paraId="20E30DE0" w14:textId="77777777" w:rsidR="00B0425E" w:rsidRPr="0003055F" w:rsidRDefault="00B0425E" w:rsidP="0087348C">
      <w:pPr>
        <w:pStyle w:val="Paragraphedeliste"/>
        <w:widowControl w:val="0"/>
        <w:tabs>
          <w:tab w:val="left" w:pos="0"/>
          <w:tab w:val="left" w:pos="709"/>
          <w:tab w:val="left" w:pos="1418"/>
          <w:tab w:val="left" w:pos="2127"/>
        </w:tabs>
        <w:autoSpaceDE w:val="0"/>
        <w:autoSpaceDN w:val="0"/>
        <w:snapToGrid w:val="0"/>
        <w:spacing w:after="240"/>
        <w:ind w:left="0"/>
        <w:jc w:val="center"/>
        <w:rPr>
          <w:rFonts w:ascii="Arial" w:hAnsi="Arial" w:cs="Arial"/>
          <w:b/>
          <w:bCs/>
          <w:sz w:val="21"/>
          <w:szCs w:val="21"/>
          <w:lang w:val="fr-FR" w:bidi="en-US"/>
        </w:rPr>
      </w:pPr>
      <w:r w:rsidRPr="0003055F">
        <w:rPr>
          <w:rFonts w:ascii="Arial" w:hAnsi="Arial" w:cs="Arial"/>
          <w:sz w:val="21"/>
          <w:szCs w:val="21"/>
          <w:lang w:val="fr-FR"/>
        </w:rPr>
        <w:br w:type="page"/>
      </w:r>
      <w:r w:rsidR="006F4377" w:rsidRPr="0003055F">
        <w:rPr>
          <w:rFonts w:ascii="Arial" w:hAnsi="Arial" w:cs="Arial"/>
          <w:b/>
          <w:bCs/>
          <w:sz w:val="21"/>
          <w:szCs w:val="21"/>
          <w:lang w:val="fr-FR" w:bidi="en-US"/>
        </w:rPr>
        <w:lastRenderedPageBreak/>
        <w:t>PAGE</w:t>
      </w:r>
      <w:r w:rsidR="00A63C63" w:rsidRPr="0003055F">
        <w:rPr>
          <w:rFonts w:ascii="Arial" w:hAnsi="Arial" w:cs="Arial"/>
          <w:b/>
          <w:bCs/>
          <w:sz w:val="21"/>
          <w:szCs w:val="21"/>
          <w:lang w:val="fr-FR" w:bidi="en-US"/>
        </w:rPr>
        <w:t xml:space="preserve"> </w:t>
      </w:r>
      <w:r w:rsidR="006F4377" w:rsidRPr="0003055F">
        <w:rPr>
          <w:rFonts w:ascii="Arial" w:hAnsi="Arial" w:cs="Arial"/>
          <w:b/>
          <w:bCs/>
          <w:sz w:val="21"/>
          <w:szCs w:val="21"/>
          <w:lang w:val="fr-FR" w:bidi="en-US"/>
        </w:rPr>
        <w:t>DE</w:t>
      </w:r>
      <w:r w:rsidR="00A63C63" w:rsidRPr="0003055F">
        <w:rPr>
          <w:rFonts w:ascii="Arial" w:hAnsi="Arial" w:cs="Arial"/>
          <w:b/>
          <w:bCs/>
          <w:sz w:val="21"/>
          <w:szCs w:val="21"/>
          <w:lang w:val="fr-FR" w:bidi="en-US"/>
        </w:rPr>
        <w:t xml:space="preserve"> </w:t>
      </w:r>
      <w:r w:rsidR="006F4377" w:rsidRPr="0003055F">
        <w:rPr>
          <w:rFonts w:ascii="Arial" w:hAnsi="Arial" w:cs="Arial"/>
          <w:b/>
          <w:bCs/>
          <w:sz w:val="21"/>
          <w:szCs w:val="21"/>
          <w:lang w:val="fr-FR" w:bidi="en-US"/>
        </w:rPr>
        <w:t>SIGNATURE</w:t>
      </w:r>
      <w:r w:rsidR="00A63C63" w:rsidRPr="0003055F">
        <w:rPr>
          <w:rFonts w:ascii="Arial" w:hAnsi="Arial" w:cs="Arial"/>
          <w:b/>
          <w:bCs/>
          <w:sz w:val="21"/>
          <w:szCs w:val="21"/>
          <w:lang w:val="fr-FR" w:bidi="en-US"/>
        </w:rPr>
        <w:t xml:space="preserve"> </w:t>
      </w:r>
      <w:r w:rsidR="006F4377" w:rsidRPr="0003055F">
        <w:rPr>
          <w:rFonts w:ascii="Arial" w:hAnsi="Arial" w:cs="Arial"/>
          <w:b/>
          <w:bCs/>
          <w:sz w:val="21"/>
          <w:szCs w:val="21"/>
          <w:lang w:val="fr-FR" w:bidi="en-US"/>
        </w:rPr>
        <w:t>DU</w:t>
      </w:r>
      <w:r w:rsidR="00A63C63" w:rsidRPr="0003055F">
        <w:rPr>
          <w:rFonts w:ascii="Arial" w:hAnsi="Arial" w:cs="Arial"/>
          <w:b/>
          <w:bCs/>
          <w:sz w:val="21"/>
          <w:szCs w:val="21"/>
          <w:lang w:val="fr-FR" w:bidi="en-US"/>
        </w:rPr>
        <w:t xml:space="preserve"> </w:t>
      </w:r>
      <w:r w:rsidR="006F4377" w:rsidRPr="0003055F">
        <w:rPr>
          <w:rFonts w:ascii="Arial" w:hAnsi="Arial" w:cs="Arial"/>
          <w:b/>
          <w:bCs/>
          <w:sz w:val="21"/>
          <w:szCs w:val="21"/>
          <w:lang w:val="fr-FR" w:bidi="en-US"/>
        </w:rPr>
        <w:t>CONTRAT</w:t>
      </w:r>
      <w:r w:rsidR="00A63C63" w:rsidRPr="0003055F">
        <w:rPr>
          <w:rFonts w:ascii="Arial" w:hAnsi="Arial" w:cs="Arial"/>
          <w:b/>
          <w:bCs/>
          <w:sz w:val="21"/>
          <w:szCs w:val="21"/>
          <w:lang w:val="fr-FR" w:bidi="en-US"/>
        </w:rPr>
        <w:t xml:space="preserve"> </w:t>
      </w:r>
      <w:r w:rsidR="006F4377" w:rsidRPr="0003055F">
        <w:rPr>
          <w:rFonts w:ascii="Arial" w:hAnsi="Arial" w:cs="Arial"/>
          <w:b/>
          <w:bCs/>
          <w:sz w:val="21"/>
          <w:szCs w:val="21"/>
          <w:lang w:val="fr-FR" w:bidi="en-US"/>
        </w:rPr>
        <w:t>DE</w:t>
      </w:r>
      <w:r w:rsidR="00A63C63" w:rsidRPr="0003055F">
        <w:rPr>
          <w:rFonts w:ascii="Arial" w:hAnsi="Arial" w:cs="Arial"/>
          <w:b/>
          <w:bCs/>
          <w:sz w:val="21"/>
          <w:szCs w:val="21"/>
          <w:lang w:val="fr-FR" w:bidi="en-US"/>
        </w:rPr>
        <w:t xml:space="preserve"> </w:t>
      </w:r>
      <w:r w:rsidR="006F4377" w:rsidRPr="0003055F">
        <w:rPr>
          <w:rFonts w:ascii="Arial" w:hAnsi="Arial" w:cs="Arial"/>
          <w:b/>
          <w:bCs/>
          <w:sz w:val="21"/>
          <w:szCs w:val="21"/>
          <w:lang w:val="fr-FR" w:bidi="en-US"/>
        </w:rPr>
        <w:t>FOURNITURE</w:t>
      </w:r>
      <w:r w:rsidR="006F4377" w:rsidRPr="0003055F">
        <w:rPr>
          <w:rStyle w:val="Appelnotedebasdep"/>
          <w:rFonts w:ascii="Arial" w:eastAsia="Calibri" w:hAnsi="Arial" w:cs="Arial"/>
          <w:sz w:val="21"/>
          <w:szCs w:val="21"/>
          <w:lang w:val="fr-FR"/>
        </w:rPr>
        <w:footnoteReference w:id="57"/>
      </w:r>
    </w:p>
    <w:p w14:paraId="2C2B9590" w14:textId="77777777" w:rsidR="006F4377" w:rsidRPr="0003055F" w:rsidRDefault="006F4377"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tbl>
      <w:tblPr>
        <w:tblW w:w="0" w:type="auto"/>
        <w:tblInd w:w="-108" w:type="dxa"/>
        <w:tblLayout w:type="fixed"/>
        <w:tblLook w:val="0000" w:firstRow="0" w:lastRow="0" w:firstColumn="0" w:lastColumn="0" w:noHBand="0" w:noVBand="0"/>
      </w:tblPr>
      <w:tblGrid>
        <w:gridCol w:w="9075"/>
      </w:tblGrid>
      <w:tr w:rsidR="0003055F" w:rsidRPr="0003055F" w14:paraId="14535432" w14:textId="77777777" w:rsidTr="0065155A">
        <w:trPr>
          <w:trHeight w:val="93"/>
        </w:trPr>
        <w:tc>
          <w:tcPr>
            <w:tcW w:w="9075" w:type="dxa"/>
          </w:tcPr>
          <w:p w14:paraId="382609CB" w14:textId="7E424A53" w:rsidR="006F4377" w:rsidRPr="0003055F" w:rsidRDefault="006F4377"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03055F">
              <w:rPr>
                <w:rFonts w:ascii="Arial" w:eastAsia="Calibri" w:hAnsi="Arial" w:cs="Arial"/>
                <w:b/>
                <w:bCs/>
                <w:sz w:val="21"/>
                <w:szCs w:val="21"/>
                <w:lang w:val="fr-FR"/>
              </w:rPr>
              <w:t>LE</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PRÉSENT</w:t>
            </w:r>
            <w:r w:rsidR="00A63C63" w:rsidRPr="0003055F">
              <w:rPr>
                <w:rFonts w:ascii="Arial" w:eastAsia="Calibri" w:hAnsi="Arial" w:cs="Arial"/>
                <w:b/>
                <w:bCs/>
                <w:sz w:val="21"/>
                <w:szCs w:val="21"/>
                <w:lang w:val="fr-FR"/>
              </w:rPr>
              <w:t xml:space="preserve"> </w:t>
            </w:r>
            <w:r w:rsidRPr="0003055F">
              <w:rPr>
                <w:rFonts w:ascii="Arial" w:eastAsia="Calibri" w:hAnsi="Arial" w:cs="Arial"/>
                <w:b/>
                <w:bCs/>
                <w:sz w:val="21"/>
                <w:szCs w:val="21"/>
                <w:lang w:val="fr-FR"/>
              </w:rPr>
              <w:t>CONTRAT</w:t>
            </w:r>
            <w:r w:rsidR="00A63C63" w:rsidRPr="0003055F">
              <w:rPr>
                <w:rFonts w:ascii="Arial" w:eastAsia="Calibri" w:hAnsi="Arial" w:cs="Arial"/>
                <w:b/>
                <w:bCs/>
                <w:sz w:val="21"/>
                <w:szCs w:val="21"/>
                <w:lang w:val="fr-FR"/>
              </w:rPr>
              <w:t xml:space="preserve"> </w:t>
            </w:r>
            <w:r w:rsidRPr="0003055F">
              <w:rPr>
                <w:rFonts w:ascii="Arial" w:eastAsia="Calibri" w:hAnsi="Arial" w:cs="Arial"/>
                <w:sz w:val="21"/>
                <w:szCs w:val="21"/>
                <w:lang w:val="fr-FR"/>
              </w:rPr>
              <w:t>a</w:t>
            </w:r>
            <w:r w:rsidR="00A63C63" w:rsidRPr="0003055F">
              <w:rPr>
                <w:rFonts w:ascii="Arial" w:eastAsia="Calibri" w:hAnsi="Arial" w:cs="Arial"/>
                <w:sz w:val="21"/>
                <w:szCs w:val="21"/>
                <w:lang w:val="fr-FR"/>
              </w:rPr>
              <w:t xml:space="preserve"> </w:t>
            </w:r>
            <w:r w:rsidRPr="0003055F">
              <w:rPr>
                <w:rFonts w:ascii="Arial" w:eastAsia="Calibri" w:hAnsi="Arial" w:cs="Arial"/>
                <w:sz w:val="21"/>
                <w:szCs w:val="21"/>
                <w:lang w:val="fr-FR"/>
              </w:rPr>
              <w:t>été</w:t>
            </w:r>
            <w:r w:rsidR="00A63C63" w:rsidRPr="0003055F">
              <w:rPr>
                <w:rFonts w:ascii="Arial" w:eastAsia="Calibri" w:hAnsi="Arial" w:cs="Arial"/>
                <w:sz w:val="21"/>
                <w:szCs w:val="21"/>
                <w:lang w:val="fr-FR"/>
              </w:rPr>
              <w:t xml:space="preserve"> </w:t>
            </w:r>
            <w:r w:rsidRPr="0003055F">
              <w:rPr>
                <w:rFonts w:ascii="Arial" w:eastAsia="Calibri" w:hAnsi="Arial" w:cs="Arial"/>
                <w:sz w:val="21"/>
                <w:szCs w:val="21"/>
                <w:lang w:val="fr-FR"/>
              </w:rPr>
              <w:t>conclu</w:t>
            </w:r>
            <w:r w:rsidR="00A63C63" w:rsidRPr="0003055F">
              <w:rPr>
                <w:rFonts w:ascii="Arial" w:eastAsia="Calibri" w:hAnsi="Arial" w:cs="Arial"/>
                <w:sz w:val="21"/>
                <w:szCs w:val="21"/>
                <w:lang w:val="fr-FR"/>
              </w:rPr>
              <w:t xml:space="preserve"> </w:t>
            </w:r>
            <w:r w:rsidRPr="0003055F">
              <w:rPr>
                <w:rFonts w:ascii="Arial" w:eastAsia="Calibri" w:hAnsi="Arial" w:cs="Arial"/>
                <w:sz w:val="21"/>
                <w:szCs w:val="21"/>
                <w:lang w:val="fr-FR"/>
              </w:rPr>
              <w:t>à</w:t>
            </w:r>
            <w:r w:rsidR="00A63C63" w:rsidRPr="0003055F">
              <w:rPr>
                <w:rFonts w:ascii="Arial" w:eastAsia="Calibri" w:hAnsi="Arial" w:cs="Arial"/>
                <w:sz w:val="21"/>
                <w:szCs w:val="21"/>
                <w:lang w:val="fr-FR"/>
              </w:rPr>
              <w:t xml:space="preserve"> </w:t>
            </w:r>
            <w:r w:rsidRPr="0003055F">
              <w:rPr>
                <w:rFonts w:ascii="Arial" w:eastAsia="Calibri" w:hAnsi="Arial" w:cs="Arial"/>
                <w:sz w:val="21"/>
                <w:szCs w:val="21"/>
                <w:lang w:val="fr-FR"/>
              </w:rPr>
              <w:t>la</w:t>
            </w:r>
            <w:r w:rsidR="00A63C63" w:rsidRPr="0003055F">
              <w:rPr>
                <w:rFonts w:ascii="Arial" w:eastAsia="Calibri" w:hAnsi="Arial" w:cs="Arial"/>
                <w:sz w:val="21"/>
                <w:szCs w:val="21"/>
                <w:lang w:val="fr-FR"/>
              </w:rPr>
              <w:t xml:space="preserve"> </w:t>
            </w:r>
            <w:r w:rsidRPr="0003055F">
              <w:rPr>
                <w:rFonts w:ascii="Arial" w:eastAsia="Calibri" w:hAnsi="Arial" w:cs="Arial"/>
                <w:sz w:val="21"/>
                <w:szCs w:val="21"/>
                <w:lang w:val="fr-FR"/>
              </w:rPr>
              <w:t>Date</w:t>
            </w:r>
            <w:r w:rsidR="00A63C63" w:rsidRPr="0003055F">
              <w:rPr>
                <w:rFonts w:ascii="Arial" w:eastAsia="Calibri" w:hAnsi="Arial" w:cs="Arial"/>
                <w:sz w:val="21"/>
                <w:szCs w:val="21"/>
                <w:lang w:val="fr-FR"/>
              </w:rPr>
              <w:t xml:space="preserve"> </w:t>
            </w:r>
            <w:r w:rsidRPr="0003055F">
              <w:rPr>
                <w:rFonts w:ascii="Arial" w:eastAsia="Calibri" w:hAnsi="Arial" w:cs="Arial"/>
                <w:sz w:val="21"/>
                <w:szCs w:val="21"/>
                <w:lang w:val="fr-FR"/>
              </w:rPr>
              <w:t>de</w:t>
            </w:r>
            <w:r w:rsidR="00A63C63" w:rsidRPr="0003055F">
              <w:rPr>
                <w:rFonts w:ascii="Arial" w:eastAsia="Calibri" w:hAnsi="Arial" w:cs="Arial"/>
                <w:sz w:val="21"/>
                <w:szCs w:val="21"/>
                <w:lang w:val="fr-FR"/>
              </w:rPr>
              <w:t xml:space="preserve"> </w:t>
            </w:r>
            <w:r w:rsidRPr="0003055F">
              <w:rPr>
                <w:rFonts w:ascii="Arial" w:eastAsia="Calibri" w:hAnsi="Arial" w:cs="Arial"/>
                <w:sz w:val="21"/>
                <w:szCs w:val="21"/>
                <w:lang w:val="fr-FR"/>
              </w:rPr>
              <w:t>Signature.</w:t>
            </w:r>
            <w:r w:rsidR="00A63C63" w:rsidRPr="0003055F">
              <w:rPr>
                <w:rFonts w:ascii="Arial" w:eastAsia="Calibri" w:hAnsi="Arial" w:cs="Arial"/>
                <w:sz w:val="21"/>
                <w:szCs w:val="21"/>
                <w:lang w:val="fr-FR"/>
              </w:rPr>
              <w:t xml:space="preserve"> </w:t>
            </w:r>
          </w:p>
          <w:p w14:paraId="502A4684" w14:textId="00E0133E" w:rsidR="00223E15" w:rsidRPr="0003055F" w:rsidRDefault="00223E15"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p w14:paraId="2F4EEA78" w14:textId="0185D93D" w:rsidR="00223E15" w:rsidRPr="0003055F" w:rsidRDefault="00223E15"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p w14:paraId="06EB9766" w14:textId="77777777" w:rsidR="00223E15" w:rsidRPr="0003055F" w:rsidRDefault="00223E15"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p w14:paraId="4681BAD6" w14:textId="77777777" w:rsidR="009637CD" w:rsidRPr="0003055F" w:rsidRDefault="009637CD"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tbl>
            <w:tblPr>
              <w:tblStyle w:val="Grilledutableau"/>
              <w:tblW w:w="0" w:type="auto"/>
              <w:tblLayout w:type="fixed"/>
              <w:tblLook w:val="04A0" w:firstRow="1" w:lastRow="0" w:firstColumn="1" w:lastColumn="0" w:noHBand="0" w:noVBand="1"/>
            </w:tblPr>
            <w:tblGrid>
              <w:gridCol w:w="2949"/>
              <w:gridCol w:w="2950"/>
              <w:gridCol w:w="2950"/>
            </w:tblGrid>
            <w:tr w:rsidR="0003055F" w:rsidRPr="0003055F" w14:paraId="659BF211" w14:textId="77777777" w:rsidTr="0065155A">
              <w:tc>
                <w:tcPr>
                  <w:tcW w:w="2949" w:type="dxa"/>
                  <w:tcBorders>
                    <w:top w:val="single" w:sz="4" w:space="0" w:color="auto"/>
                    <w:left w:val="nil"/>
                    <w:bottom w:val="nil"/>
                    <w:right w:val="nil"/>
                  </w:tcBorders>
                </w:tcPr>
                <w:p w14:paraId="69E57B24" w14:textId="77777777" w:rsidR="009637CD" w:rsidRPr="0003055F" w:rsidRDefault="009637CD"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03055F">
                    <w:rPr>
                      <w:rFonts w:ascii="Arial" w:eastAsia="Calibri" w:hAnsi="Arial" w:cs="Arial"/>
                      <w:sz w:val="21"/>
                      <w:szCs w:val="21"/>
                      <w:lang w:val="fr-FR"/>
                    </w:rPr>
                    <w:t>Pour la Société de Projet</w:t>
                  </w:r>
                </w:p>
                <w:p w14:paraId="2B7F1A8E" w14:textId="77777777" w:rsidR="009637CD" w:rsidRPr="0003055F" w:rsidRDefault="009637CD"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03055F">
                    <w:rPr>
                      <w:rFonts w:ascii="Arial" w:eastAsia="Calibri" w:hAnsi="Arial" w:cs="Arial"/>
                      <w:sz w:val="21"/>
                      <w:szCs w:val="21"/>
                      <w:lang w:val="fr-FR"/>
                    </w:rPr>
                    <w:t>[ • ]</w:t>
                  </w:r>
                </w:p>
                <w:p w14:paraId="131243A8" w14:textId="19B25D07" w:rsidR="009637CD" w:rsidRPr="0003055F" w:rsidRDefault="009637CD"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03055F">
                    <w:rPr>
                      <w:rFonts w:ascii="Arial" w:eastAsia="Calibri" w:hAnsi="Arial" w:cs="Arial"/>
                      <w:sz w:val="21"/>
                      <w:szCs w:val="21"/>
                      <w:lang w:val="fr-FR"/>
                    </w:rPr>
                    <w:t>[ • ]</w:t>
                  </w:r>
                </w:p>
              </w:tc>
              <w:tc>
                <w:tcPr>
                  <w:tcW w:w="2950" w:type="dxa"/>
                  <w:tcBorders>
                    <w:top w:val="nil"/>
                    <w:left w:val="nil"/>
                    <w:bottom w:val="nil"/>
                    <w:right w:val="nil"/>
                  </w:tcBorders>
                </w:tcPr>
                <w:p w14:paraId="3EBA3350" w14:textId="77777777" w:rsidR="009637CD" w:rsidRPr="0003055F" w:rsidRDefault="009637CD"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tc>
              <w:tc>
                <w:tcPr>
                  <w:tcW w:w="2950" w:type="dxa"/>
                  <w:tcBorders>
                    <w:top w:val="single" w:sz="4" w:space="0" w:color="auto"/>
                    <w:left w:val="nil"/>
                    <w:bottom w:val="nil"/>
                    <w:right w:val="nil"/>
                  </w:tcBorders>
                </w:tcPr>
                <w:p w14:paraId="5A2DCF6B" w14:textId="299898EF" w:rsidR="0065155A" w:rsidRPr="0003055F" w:rsidRDefault="0065155A"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03055F">
                    <w:rPr>
                      <w:rFonts w:ascii="Arial" w:eastAsia="Calibri" w:hAnsi="Arial" w:cs="Arial"/>
                      <w:sz w:val="21"/>
                      <w:szCs w:val="21"/>
                      <w:lang w:val="fr-FR"/>
                    </w:rPr>
                    <w:t>Pour Fournisseur</w:t>
                  </w:r>
                </w:p>
                <w:p w14:paraId="2A7B169C" w14:textId="77777777" w:rsidR="0065155A" w:rsidRPr="0003055F" w:rsidRDefault="0065155A"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03055F">
                    <w:rPr>
                      <w:rFonts w:ascii="Arial" w:eastAsia="Calibri" w:hAnsi="Arial" w:cs="Arial"/>
                      <w:sz w:val="21"/>
                      <w:szCs w:val="21"/>
                      <w:lang w:val="fr-FR"/>
                    </w:rPr>
                    <w:t>[ • ]</w:t>
                  </w:r>
                </w:p>
                <w:p w14:paraId="084F4F25" w14:textId="4F1F373D" w:rsidR="009637CD" w:rsidRPr="0003055F" w:rsidRDefault="0065155A"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r w:rsidRPr="0003055F">
                    <w:rPr>
                      <w:rFonts w:ascii="Arial" w:eastAsia="Calibri" w:hAnsi="Arial" w:cs="Arial"/>
                      <w:sz w:val="21"/>
                      <w:szCs w:val="21"/>
                      <w:lang w:val="fr-FR"/>
                    </w:rPr>
                    <w:t>[ • ]</w:t>
                  </w:r>
                </w:p>
              </w:tc>
            </w:tr>
          </w:tbl>
          <w:p w14:paraId="107A6CA9" w14:textId="77777777" w:rsidR="009637CD" w:rsidRPr="0003055F" w:rsidRDefault="009637CD"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p w14:paraId="1F156F16" w14:textId="79E9915C" w:rsidR="009637CD" w:rsidRPr="0003055F" w:rsidRDefault="009637CD" w:rsidP="0087348C">
            <w:pPr>
              <w:tabs>
                <w:tab w:val="left" w:pos="709"/>
                <w:tab w:val="left" w:pos="1418"/>
                <w:tab w:val="left" w:pos="2127"/>
              </w:tabs>
              <w:autoSpaceDE w:val="0"/>
              <w:autoSpaceDN w:val="0"/>
              <w:adjustRightInd w:val="0"/>
              <w:snapToGrid w:val="0"/>
              <w:spacing w:after="240"/>
              <w:rPr>
                <w:rFonts w:ascii="Arial" w:eastAsia="Calibri" w:hAnsi="Arial" w:cs="Arial"/>
                <w:sz w:val="21"/>
                <w:szCs w:val="21"/>
                <w:lang w:val="fr-FR"/>
              </w:rPr>
            </w:pPr>
          </w:p>
        </w:tc>
      </w:tr>
    </w:tbl>
    <w:p w14:paraId="5BD1B44A" w14:textId="77777777" w:rsidR="006F4377" w:rsidRPr="0003055F" w:rsidRDefault="006F4377" w:rsidP="0087348C">
      <w:pPr>
        <w:tabs>
          <w:tab w:val="left" w:pos="709"/>
          <w:tab w:val="left" w:pos="1418"/>
          <w:tab w:val="left" w:pos="2127"/>
        </w:tabs>
        <w:snapToGrid w:val="0"/>
        <w:spacing w:after="240"/>
        <w:jc w:val="center"/>
        <w:rPr>
          <w:rFonts w:ascii="Arial" w:hAnsi="Arial" w:cs="Arial"/>
          <w:b/>
          <w:bCs/>
          <w:sz w:val="21"/>
          <w:szCs w:val="21"/>
          <w:lang w:val="fr-FR" w:bidi="en-US"/>
        </w:rPr>
      </w:pPr>
    </w:p>
    <w:p w14:paraId="4333152F" w14:textId="77777777" w:rsidR="00B0425E" w:rsidRPr="0003055F" w:rsidRDefault="00B0425E" w:rsidP="0087348C">
      <w:pPr>
        <w:tabs>
          <w:tab w:val="left" w:pos="709"/>
          <w:tab w:val="left" w:pos="1418"/>
          <w:tab w:val="left" w:pos="2127"/>
        </w:tabs>
        <w:snapToGrid w:val="0"/>
        <w:spacing w:after="240"/>
        <w:jc w:val="center"/>
        <w:rPr>
          <w:rStyle w:val="Appeldenotedefin"/>
          <w:rFonts w:ascii="Arial" w:hAnsi="Arial" w:cs="Arial"/>
          <w:sz w:val="21"/>
          <w:szCs w:val="21"/>
        </w:rPr>
      </w:pPr>
      <w:r w:rsidRPr="0003055F">
        <w:rPr>
          <w:rFonts w:ascii="Arial" w:hAnsi="Arial" w:cs="Arial"/>
          <w:sz w:val="21"/>
          <w:szCs w:val="21"/>
        </w:rPr>
        <w:br w:type="page"/>
      </w:r>
      <w:bookmarkStart w:id="437" w:name="_Ref120027315"/>
    </w:p>
    <w:p w14:paraId="643C9296" w14:textId="5CFE52B3" w:rsidR="00B8113C"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38" w:name="_Ref120220631"/>
      <w:r w:rsidRPr="0003055F">
        <w:rPr>
          <w:rFonts w:ascii="Arial" w:hAnsi="Arial" w:cs="Arial"/>
          <w:b/>
          <w:bCs/>
          <w:sz w:val="21"/>
          <w:szCs w:val="21"/>
          <w:lang w:val="fr-FR"/>
        </w:rPr>
        <w:lastRenderedPageBreak/>
        <w:t>Contrats de Projet</w:t>
      </w:r>
      <w:bookmarkEnd w:id="437"/>
      <w:bookmarkEnd w:id="438"/>
    </w:p>
    <w:p w14:paraId="3AC0814B" w14:textId="7EA2585B" w:rsidR="00B8113C" w:rsidRPr="0003055F" w:rsidRDefault="00B8113C" w:rsidP="0087348C">
      <w:pPr>
        <w:tabs>
          <w:tab w:val="left" w:pos="709"/>
          <w:tab w:val="left" w:pos="1418"/>
          <w:tab w:val="left" w:pos="2127"/>
        </w:tabs>
        <w:snapToGrid w:val="0"/>
        <w:spacing w:after="240"/>
        <w:jc w:val="center"/>
        <w:rPr>
          <w:rFonts w:ascii="Arial" w:hAnsi="Arial" w:cs="Arial"/>
          <w:b/>
          <w:bCs/>
          <w:sz w:val="21"/>
          <w:szCs w:val="21"/>
          <w:lang w:val="fr-FR"/>
        </w:rPr>
      </w:pPr>
    </w:p>
    <w:p w14:paraId="51CCCED8" w14:textId="77777777" w:rsidR="00B8113C" w:rsidRPr="0003055F" w:rsidRDefault="00B8113C" w:rsidP="0087348C">
      <w:pPr>
        <w:tabs>
          <w:tab w:val="left" w:pos="709"/>
          <w:tab w:val="left" w:pos="1418"/>
          <w:tab w:val="left" w:pos="2127"/>
        </w:tabs>
        <w:snapToGrid w:val="0"/>
        <w:spacing w:after="240"/>
        <w:jc w:val="center"/>
        <w:rPr>
          <w:rFonts w:ascii="Arial" w:hAnsi="Arial" w:cs="Arial"/>
          <w:b/>
          <w:bCs/>
          <w:sz w:val="21"/>
          <w:szCs w:val="21"/>
          <w:lang w:val="fr-FR"/>
        </w:rPr>
      </w:pPr>
    </w:p>
    <w:p w14:paraId="2D1D1D01" w14:textId="77777777" w:rsidR="00B0425E" w:rsidRPr="0003055F" w:rsidRDefault="00B0425E" w:rsidP="0087348C">
      <w:pPr>
        <w:tabs>
          <w:tab w:val="left" w:pos="709"/>
          <w:tab w:val="left" w:pos="1418"/>
          <w:tab w:val="left" w:pos="2127"/>
        </w:tabs>
        <w:snapToGrid w:val="0"/>
        <w:spacing w:after="240"/>
        <w:jc w:val="center"/>
        <w:rPr>
          <w:rFonts w:ascii="Arial" w:hAnsi="Arial" w:cs="Arial"/>
          <w:b/>
          <w:bCs/>
          <w:sz w:val="21"/>
          <w:szCs w:val="21"/>
          <w:lang w:val="fr-FR"/>
        </w:rPr>
      </w:pPr>
      <w:r w:rsidRPr="0003055F">
        <w:rPr>
          <w:rFonts w:ascii="Arial" w:hAnsi="Arial" w:cs="Arial"/>
          <w:sz w:val="21"/>
          <w:szCs w:val="21"/>
        </w:rPr>
        <w:br w:type="page"/>
      </w:r>
    </w:p>
    <w:p w14:paraId="44BDC5E6" w14:textId="4C40A332"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39" w:name="_Ref120027319"/>
      <w:r w:rsidRPr="0003055F">
        <w:rPr>
          <w:rFonts w:ascii="Arial" w:hAnsi="Arial" w:cs="Arial"/>
          <w:b/>
          <w:bCs/>
          <w:sz w:val="21"/>
          <w:szCs w:val="21"/>
          <w:lang w:val="fr-FR"/>
        </w:rPr>
        <w:lastRenderedPageBreak/>
        <w:t>Programme</w:t>
      </w:r>
      <w:bookmarkEnd w:id="439"/>
    </w:p>
    <w:p w14:paraId="24CCC78F" w14:textId="77777777" w:rsidR="00B8113C" w:rsidRPr="0003055F" w:rsidRDefault="00B8113C" w:rsidP="0087348C">
      <w:pPr>
        <w:tabs>
          <w:tab w:val="left" w:pos="709"/>
          <w:tab w:val="left" w:pos="1418"/>
          <w:tab w:val="left" w:pos="2127"/>
        </w:tabs>
        <w:snapToGrid w:val="0"/>
        <w:spacing w:after="240"/>
        <w:jc w:val="center"/>
        <w:rPr>
          <w:rFonts w:ascii="Arial" w:hAnsi="Arial" w:cs="Arial"/>
          <w:b/>
          <w:bCs/>
          <w:sz w:val="21"/>
          <w:szCs w:val="21"/>
          <w:lang w:val="fr-FR"/>
        </w:rPr>
      </w:pPr>
    </w:p>
    <w:p w14:paraId="6B1ACE5D" w14:textId="77777777" w:rsidR="00B0425E" w:rsidRPr="0003055F" w:rsidRDefault="00B0425E" w:rsidP="0087348C">
      <w:pPr>
        <w:tabs>
          <w:tab w:val="left" w:pos="709"/>
          <w:tab w:val="left" w:pos="1418"/>
          <w:tab w:val="left" w:pos="2127"/>
        </w:tabs>
        <w:snapToGrid w:val="0"/>
        <w:spacing w:after="240"/>
        <w:jc w:val="center"/>
        <w:rPr>
          <w:rFonts w:ascii="Arial" w:hAnsi="Arial" w:cs="Arial"/>
          <w:b/>
          <w:bCs/>
          <w:sz w:val="21"/>
          <w:szCs w:val="21"/>
          <w:lang w:val="fr-FR"/>
        </w:rPr>
      </w:pPr>
      <w:r w:rsidRPr="0003055F">
        <w:rPr>
          <w:rFonts w:ascii="Arial" w:hAnsi="Arial" w:cs="Arial"/>
          <w:sz w:val="21"/>
          <w:szCs w:val="21"/>
        </w:rPr>
        <w:br w:type="page"/>
      </w:r>
      <w:bookmarkStart w:id="440" w:name="_Ref120027321"/>
    </w:p>
    <w:p w14:paraId="1DAFCE83" w14:textId="0EC04570"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41" w:name="_Ref120047442"/>
      <w:r w:rsidRPr="0003055F">
        <w:rPr>
          <w:rFonts w:ascii="Arial" w:hAnsi="Arial" w:cs="Arial"/>
          <w:b/>
          <w:bCs/>
          <w:sz w:val="21"/>
          <w:szCs w:val="21"/>
          <w:lang w:val="fr-FR"/>
        </w:rPr>
        <w:lastRenderedPageBreak/>
        <w:t>Cahier Des Charges</w:t>
      </w:r>
      <w:bookmarkEnd w:id="440"/>
      <w:bookmarkEnd w:id="441"/>
    </w:p>
    <w:p w14:paraId="7404B865" w14:textId="77777777" w:rsidR="00B02B89" w:rsidRPr="0003055F" w:rsidRDefault="00B02B89" w:rsidP="0087348C">
      <w:pPr>
        <w:tabs>
          <w:tab w:val="left" w:pos="709"/>
          <w:tab w:val="left" w:pos="1418"/>
          <w:tab w:val="left" w:pos="2127"/>
        </w:tabs>
        <w:snapToGrid w:val="0"/>
        <w:spacing w:after="240"/>
        <w:jc w:val="center"/>
        <w:rPr>
          <w:rFonts w:ascii="Arial" w:hAnsi="Arial" w:cs="Arial"/>
          <w:b/>
          <w:bCs/>
          <w:sz w:val="21"/>
          <w:szCs w:val="21"/>
          <w:lang w:val="fr-FR"/>
        </w:rPr>
      </w:pPr>
    </w:p>
    <w:p w14:paraId="71243D85" w14:textId="77777777" w:rsidR="00B0425E" w:rsidRPr="0003055F" w:rsidRDefault="00B0425E" w:rsidP="0087348C">
      <w:pPr>
        <w:tabs>
          <w:tab w:val="left" w:pos="709"/>
          <w:tab w:val="left" w:pos="1418"/>
          <w:tab w:val="left" w:pos="2127"/>
        </w:tabs>
        <w:snapToGrid w:val="0"/>
        <w:spacing w:after="240"/>
        <w:jc w:val="center"/>
        <w:rPr>
          <w:rFonts w:ascii="Arial" w:hAnsi="Arial" w:cs="Arial"/>
          <w:b/>
          <w:bCs/>
          <w:sz w:val="21"/>
          <w:szCs w:val="21"/>
          <w:lang w:val="fr-FR"/>
        </w:rPr>
      </w:pPr>
      <w:r w:rsidRPr="0003055F">
        <w:rPr>
          <w:rFonts w:ascii="Arial" w:hAnsi="Arial" w:cs="Arial"/>
          <w:sz w:val="21"/>
          <w:szCs w:val="21"/>
        </w:rPr>
        <w:br w:type="page"/>
      </w:r>
    </w:p>
    <w:p w14:paraId="65CF70F2" w14:textId="57046258"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42" w:name="_Ref120047384"/>
      <w:r w:rsidRPr="0003055F">
        <w:rPr>
          <w:rFonts w:ascii="Arial" w:hAnsi="Arial" w:cs="Arial"/>
          <w:b/>
          <w:bCs/>
          <w:sz w:val="21"/>
          <w:szCs w:val="21"/>
          <w:lang w:val="fr-FR"/>
        </w:rPr>
        <w:lastRenderedPageBreak/>
        <w:t>Prix Et Échéancier De Paiement</w:t>
      </w:r>
      <w:bookmarkEnd w:id="442"/>
    </w:p>
    <w:p w14:paraId="622CD984"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tbl>
      <w:tblPr>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2847"/>
        <w:gridCol w:w="3293"/>
      </w:tblGrid>
      <w:tr w:rsidR="0003055F" w:rsidRPr="0003055F" w14:paraId="0EFAC4F1" w14:textId="77777777" w:rsidTr="3FEC82A3">
        <w:trPr>
          <w:trHeight w:val="700"/>
        </w:trPr>
        <w:tc>
          <w:tcPr>
            <w:tcW w:w="2790" w:type="dxa"/>
            <w:shd w:val="clear" w:color="auto" w:fill="E6E6E6"/>
          </w:tcPr>
          <w:p w14:paraId="6DA1827A" w14:textId="379D705A" w:rsidR="006F4377" w:rsidRPr="0003055F" w:rsidRDefault="006F4377" w:rsidP="0087348C">
            <w:pPr>
              <w:pStyle w:val="TableParagraph"/>
              <w:tabs>
                <w:tab w:val="left" w:pos="709"/>
                <w:tab w:val="left" w:pos="1418"/>
                <w:tab w:val="left" w:pos="2127"/>
              </w:tabs>
              <w:snapToGrid w:val="0"/>
              <w:spacing w:after="240" w:line="240" w:lineRule="auto"/>
              <w:ind w:left="0"/>
              <w:jc w:val="center"/>
              <w:rPr>
                <w:b/>
                <w:sz w:val="21"/>
                <w:szCs w:val="21"/>
                <w:lang w:val="fr-FR"/>
              </w:rPr>
            </w:pPr>
            <w:r w:rsidRPr="0003055F">
              <w:rPr>
                <w:b/>
                <w:sz w:val="21"/>
                <w:szCs w:val="21"/>
                <w:lang w:val="fr-FR"/>
              </w:rPr>
              <w:t>Numéro</w:t>
            </w:r>
            <w:r w:rsidR="00A63C63" w:rsidRPr="0003055F">
              <w:rPr>
                <w:b/>
                <w:sz w:val="21"/>
                <w:szCs w:val="21"/>
                <w:lang w:val="fr-FR"/>
              </w:rPr>
              <w:t xml:space="preserve"> </w:t>
            </w:r>
            <w:r w:rsidRPr="0003055F">
              <w:rPr>
                <w:b/>
                <w:sz w:val="21"/>
                <w:szCs w:val="21"/>
                <w:lang w:val="fr-FR"/>
              </w:rPr>
              <w:t>de</w:t>
            </w:r>
            <w:r w:rsidR="00A63C63" w:rsidRPr="0003055F">
              <w:rPr>
                <w:b/>
                <w:sz w:val="21"/>
                <w:szCs w:val="21"/>
                <w:lang w:val="fr-FR"/>
              </w:rPr>
              <w:t xml:space="preserve"> </w:t>
            </w:r>
            <w:r w:rsidRPr="0003055F">
              <w:rPr>
                <w:b/>
                <w:sz w:val="21"/>
                <w:szCs w:val="21"/>
                <w:lang w:val="fr-FR"/>
              </w:rPr>
              <w:t>Jalon</w:t>
            </w:r>
          </w:p>
        </w:tc>
        <w:tc>
          <w:tcPr>
            <w:tcW w:w="2847" w:type="dxa"/>
            <w:shd w:val="clear" w:color="auto" w:fill="E6E6E6"/>
          </w:tcPr>
          <w:p w14:paraId="6817873E" w14:textId="509AFCDF" w:rsidR="006F4377" w:rsidRPr="0003055F" w:rsidRDefault="006F4377" w:rsidP="0087348C">
            <w:pPr>
              <w:pStyle w:val="TableParagraph"/>
              <w:tabs>
                <w:tab w:val="left" w:pos="709"/>
                <w:tab w:val="left" w:pos="1418"/>
                <w:tab w:val="left" w:pos="2127"/>
              </w:tabs>
              <w:snapToGrid w:val="0"/>
              <w:spacing w:after="240" w:line="240" w:lineRule="auto"/>
              <w:ind w:left="0" w:right="116"/>
              <w:jc w:val="center"/>
              <w:rPr>
                <w:b/>
                <w:bCs/>
                <w:sz w:val="21"/>
                <w:szCs w:val="21"/>
                <w:lang w:val="fr-FR"/>
              </w:rPr>
            </w:pPr>
            <w:r w:rsidRPr="0003055F">
              <w:rPr>
                <w:b/>
                <w:bCs/>
                <w:sz w:val="21"/>
                <w:szCs w:val="21"/>
                <w:lang w:val="fr-FR"/>
              </w:rPr>
              <w:t>Paiement</w:t>
            </w:r>
            <w:r w:rsidR="00A63C63" w:rsidRPr="0003055F">
              <w:rPr>
                <w:b/>
                <w:bCs/>
                <w:sz w:val="21"/>
                <w:szCs w:val="21"/>
                <w:lang w:val="fr-FR"/>
              </w:rPr>
              <w:t xml:space="preserve"> </w:t>
            </w:r>
            <w:r w:rsidRPr="0003055F">
              <w:rPr>
                <w:b/>
                <w:bCs/>
                <w:sz w:val="21"/>
                <w:szCs w:val="21"/>
                <w:lang w:val="fr-FR"/>
              </w:rPr>
              <w:t>excluant</w:t>
            </w:r>
            <w:r w:rsidR="00A63C63" w:rsidRPr="0003055F">
              <w:rPr>
                <w:b/>
                <w:bCs/>
                <w:sz w:val="21"/>
                <w:szCs w:val="21"/>
                <w:lang w:val="fr-FR"/>
              </w:rPr>
              <w:t xml:space="preserve"> </w:t>
            </w:r>
            <w:r w:rsidR="5730BE60" w:rsidRPr="0003055F">
              <w:rPr>
                <w:b/>
                <w:bCs/>
                <w:sz w:val="21"/>
                <w:szCs w:val="21"/>
                <w:lang w:val="fr-FR"/>
              </w:rPr>
              <w:t>le</w:t>
            </w:r>
            <w:r w:rsidR="00A63C63" w:rsidRPr="0003055F">
              <w:rPr>
                <w:b/>
                <w:bCs/>
                <w:sz w:val="21"/>
                <w:szCs w:val="21"/>
                <w:lang w:val="fr-FR"/>
              </w:rPr>
              <w:t xml:space="preserve"> </w:t>
            </w:r>
            <w:r w:rsidRPr="0003055F">
              <w:rPr>
                <w:b/>
                <w:bCs/>
                <w:sz w:val="21"/>
                <w:szCs w:val="21"/>
                <w:lang w:val="fr-FR"/>
              </w:rPr>
              <w:t>Stock</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Pièces</w:t>
            </w:r>
            <w:r w:rsidR="00A63C63" w:rsidRPr="0003055F">
              <w:rPr>
                <w:b/>
                <w:bCs/>
                <w:sz w:val="21"/>
                <w:szCs w:val="21"/>
                <w:lang w:val="fr-FR"/>
              </w:rPr>
              <w:t xml:space="preserve"> </w:t>
            </w:r>
            <w:r w:rsidRPr="0003055F">
              <w:rPr>
                <w:b/>
                <w:bCs/>
                <w:sz w:val="21"/>
                <w:szCs w:val="21"/>
                <w:lang w:val="fr-FR"/>
              </w:rPr>
              <w:t>de</w:t>
            </w:r>
            <w:r w:rsidR="00A63C63" w:rsidRPr="0003055F">
              <w:rPr>
                <w:b/>
                <w:bCs/>
                <w:sz w:val="21"/>
                <w:szCs w:val="21"/>
                <w:lang w:val="fr-FR"/>
              </w:rPr>
              <w:t xml:space="preserve"> </w:t>
            </w:r>
            <w:r w:rsidRPr="0003055F">
              <w:rPr>
                <w:b/>
                <w:bCs/>
                <w:sz w:val="21"/>
                <w:szCs w:val="21"/>
                <w:lang w:val="fr-FR"/>
              </w:rPr>
              <w:t>Rechanges</w:t>
            </w:r>
          </w:p>
        </w:tc>
        <w:tc>
          <w:tcPr>
            <w:tcW w:w="3293" w:type="dxa"/>
            <w:shd w:val="clear" w:color="auto" w:fill="E6E6E6"/>
          </w:tcPr>
          <w:p w14:paraId="69AC385A" w14:textId="56EC51EE" w:rsidR="006F4377" w:rsidRPr="0003055F" w:rsidRDefault="006F4377" w:rsidP="0087348C">
            <w:pPr>
              <w:pStyle w:val="TableParagraph"/>
              <w:tabs>
                <w:tab w:val="left" w:pos="709"/>
                <w:tab w:val="left" w:pos="1418"/>
                <w:tab w:val="left" w:pos="2127"/>
              </w:tabs>
              <w:snapToGrid w:val="0"/>
              <w:spacing w:after="240" w:line="240" w:lineRule="auto"/>
              <w:ind w:left="0"/>
              <w:jc w:val="center"/>
              <w:rPr>
                <w:b/>
                <w:sz w:val="21"/>
                <w:szCs w:val="21"/>
                <w:lang w:val="fr-FR"/>
              </w:rPr>
            </w:pPr>
            <w:r w:rsidRPr="0003055F">
              <w:rPr>
                <w:b/>
                <w:sz w:val="21"/>
                <w:szCs w:val="21"/>
                <w:lang w:val="fr-FR"/>
              </w:rPr>
              <w:t>Paiement</w:t>
            </w:r>
            <w:r w:rsidR="00A63C63" w:rsidRPr="0003055F">
              <w:rPr>
                <w:b/>
                <w:sz w:val="21"/>
                <w:szCs w:val="21"/>
                <w:lang w:val="fr-FR"/>
              </w:rPr>
              <w:t xml:space="preserve"> </w:t>
            </w:r>
            <w:r w:rsidRPr="0003055F">
              <w:rPr>
                <w:b/>
                <w:sz w:val="21"/>
                <w:szCs w:val="21"/>
                <w:lang w:val="fr-FR"/>
              </w:rPr>
              <w:t>incluant</w:t>
            </w:r>
            <w:r w:rsidR="00A63C63" w:rsidRPr="0003055F">
              <w:rPr>
                <w:b/>
                <w:sz w:val="21"/>
                <w:szCs w:val="21"/>
                <w:lang w:val="fr-FR"/>
              </w:rPr>
              <w:t xml:space="preserve"> </w:t>
            </w:r>
            <w:r w:rsidRPr="0003055F">
              <w:rPr>
                <w:b/>
                <w:sz w:val="21"/>
                <w:szCs w:val="21"/>
                <w:lang w:val="fr-FR"/>
              </w:rPr>
              <w:t>le</w:t>
            </w:r>
            <w:r w:rsidR="00A63C63" w:rsidRPr="0003055F">
              <w:rPr>
                <w:b/>
                <w:sz w:val="21"/>
                <w:szCs w:val="21"/>
                <w:lang w:val="fr-FR"/>
              </w:rPr>
              <w:t xml:space="preserve"> </w:t>
            </w:r>
            <w:r w:rsidRPr="0003055F">
              <w:rPr>
                <w:b/>
                <w:sz w:val="21"/>
                <w:szCs w:val="21"/>
                <w:lang w:val="fr-FR"/>
              </w:rPr>
              <w:t>Stock</w:t>
            </w:r>
            <w:r w:rsidR="00A63C63" w:rsidRPr="0003055F">
              <w:rPr>
                <w:b/>
                <w:sz w:val="21"/>
                <w:szCs w:val="21"/>
                <w:lang w:val="fr-FR"/>
              </w:rPr>
              <w:t xml:space="preserve"> </w:t>
            </w:r>
            <w:r w:rsidRPr="0003055F">
              <w:rPr>
                <w:b/>
                <w:sz w:val="21"/>
                <w:szCs w:val="21"/>
                <w:lang w:val="fr-FR"/>
              </w:rPr>
              <w:t>de</w:t>
            </w:r>
            <w:r w:rsidR="00A63C63" w:rsidRPr="0003055F">
              <w:rPr>
                <w:b/>
                <w:sz w:val="21"/>
                <w:szCs w:val="21"/>
                <w:lang w:val="fr-FR"/>
              </w:rPr>
              <w:t xml:space="preserve"> </w:t>
            </w:r>
            <w:r w:rsidRPr="0003055F">
              <w:rPr>
                <w:b/>
                <w:sz w:val="21"/>
                <w:szCs w:val="21"/>
                <w:lang w:val="fr-FR"/>
              </w:rPr>
              <w:t>Pièces</w:t>
            </w:r>
            <w:r w:rsidR="00A63C63" w:rsidRPr="0003055F">
              <w:rPr>
                <w:b/>
                <w:sz w:val="21"/>
                <w:szCs w:val="21"/>
                <w:lang w:val="fr-FR"/>
              </w:rPr>
              <w:t xml:space="preserve"> </w:t>
            </w:r>
            <w:r w:rsidRPr="0003055F">
              <w:rPr>
                <w:b/>
                <w:sz w:val="21"/>
                <w:szCs w:val="21"/>
                <w:lang w:val="fr-FR"/>
              </w:rPr>
              <w:t>de</w:t>
            </w:r>
            <w:r w:rsidR="00A63C63" w:rsidRPr="0003055F">
              <w:rPr>
                <w:b/>
                <w:sz w:val="21"/>
                <w:szCs w:val="21"/>
                <w:lang w:val="fr-FR"/>
              </w:rPr>
              <w:t xml:space="preserve"> </w:t>
            </w:r>
            <w:r w:rsidRPr="0003055F">
              <w:rPr>
                <w:b/>
                <w:sz w:val="21"/>
                <w:szCs w:val="21"/>
                <w:lang w:val="fr-FR"/>
              </w:rPr>
              <w:t>Rechanges</w:t>
            </w:r>
          </w:p>
        </w:tc>
      </w:tr>
      <w:tr w:rsidR="006F4377" w:rsidRPr="0003055F" w14:paraId="62B176E0" w14:textId="77777777" w:rsidTr="3FEC82A3">
        <w:trPr>
          <w:trHeight w:val="469"/>
        </w:trPr>
        <w:tc>
          <w:tcPr>
            <w:tcW w:w="2790" w:type="dxa"/>
          </w:tcPr>
          <w:p w14:paraId="456208C6"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center"/>
              <w:rPr>
                <w:sz w:val="21"/>
                <w:szCs w:val="21"/>
                <w:lang w:val="fr-FR"/>
              </w:rPr>
            </w:pPr>
            <w:r w:rsidRPr="0003055F">
              <w:rPr>
                <w:sz w:val="21"/>
                <w:szCs w:val="21"/>
                <w:lang w:val="fr-FR"/>
              </w:rPr>
              <w:t>Acompte</w:t>
            </w:r>
          </w:p>
        </w:tc>
        <w:tc>
          <w:tcPr>
            <w:tcW w:w="2847" w:type="dxa"/>
          </w:tcPr>
          <w:p w14:paraId="5CF768BF" w14:textId="0DA46BBB" w:rsidR="006F4377" w:rsidRPr="0003055F" w:rsidRDefault="001830D2" w:rsidP="0087348C">
            <w:pPr>
              <w:pStyle w:val="TableParagraph"/>
              <w:tabs>
                <w:tab w:val="left" w:pos="709"/>
                <w:tab w:val="left" w:pos="1418"/>
                <w:tab w:val="left" w:pos="2127"/>
              </w:tabs>
              <w:snapToGrid w:val="0"/>
              <w:spacing w:after="240" w:line="240" w:lineRule="auto"/>
              <w:ind w:left="0"/>
              <w:jc w:val="center"/>
              <w:rPr>
                <w:sz w:val="21"/>
                <w:szCs w:val="21"/>
                <w:lang w:val="fr-FR"/>
              </w:rPr>
            </w:pPr>
            <w:r w:rsidRPr="0003055F">
              <w:rPr>
                <w:sz w:val="21"/>
                <w:szCs w:val="21"/>
                <w:lang w:val="fr-FR"/>
              </w:rPr>
              <w:t>[ • ]</w:t>
            </w:r>
          </w:p>
        </w:tc>
        <w:tc>
          <w:tcPr>
            <w:tcW w:w="3293" w:type="dxa"/>
          </w:tcPr>
          <w:p w14:paraId="1A7A58E8" w14:textId="74DECA02" w:rsidR="006F4377" w:rsidRPr="0003055F" w:rsidRDefault="001830D2" w:rsidP="0087348C">
            <w:pPr>
              <w:pStyle w:val="TableParagraph"/>
              <w:tabs>
                <w:tab w:val="left" w:pos="709"/>
                <w:tab w:val="left" w:pos="1418"/>
                <w:tab w:val="left" w:pos="2127"/>
              </w:tabs>
              <w:snapToGrid w:val="0"/>
              <w:spacing w:after="240" w:line="240" w:lineRule="auto"/>
              <w:ind w:left="0"/>
              <w:jc w:val="center"/>
              <w:rPr>
                <w:sz w:val="21"/>
                <w:szCs w:val="21"/>
                <w:lang w:val="fr-FR"/>
              </w:rPr>
            </w:pPr>
            <w:r w:rsidRPr="0003055F">
              <w:rPr>
                <w:sz w:val="21"/>
                <w:szCs w:val="21"/>
                <w:lang w:val="fr-FR"/>
              </w:rPr>
              <w:t>[ • ]</w:t>
            </w:r>
          </w:p>
        </w:tc>
      </w:tr>
    </w:tbl>
    <w:p w14:paraId="4D2A4ADD"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4E9E1301" w14:textId="77777777" w:rsidR="00B0425E" w:rsidRPr="0003055F" w:rsidRDefault="00B0425E"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rPr>
        <w:br w:type="page"/>
      </w:r>
    </w:p>
    <w:p w14:paraId="512BBDA7" w14:textId="7F7CC56A"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43" w:name="_Ref120047685"/>
      <w:r w:rsidRPr="0003055F">
        <w:rPr>
          <w:rFonts w:ascii="Arial" w:hAnsi="Arial" w:cs="Arial"/>
          <w:b/>
          <w:bCs/>
          <w:sz w:val="21"/>
          <w:szCs w:val="21"/>
          <w:lang w:val="fr-FR"/>
        </w:rPr>
        <w:lastRenderedPageBreak/>
        <w:t>Matrice Des Responsabilités</w:t>
      </w:r>
      <w:r w:rsidR="006F4377" w:rsidRPr="0003055F">
        <w:rPr>
          <w:rFonts w:ascii="Arial" w:hAnsi="Arial" w:cs="Arial"/>
          <w:b/>
          <w:bCs/>
          <w:sz w:val="21"/>
          <w:szCs w:val="21"/>
          <w:lang w:val="fr-FR"/>
        </w:rPr>
        <w:footnoteReference w:id="58"/>
      </w:r>
      <w:bookmarkEnd w:id="443"/>
    </w:p>
    <w:p w14:paraId="16178623" w14:textId="49C0EC69" w:rsidR="006F4377" w:rsidRPr="0003055F" w:rsidRDefault="006F4377" w:rsidP="0087348C">
      <w:pPr>
        <w:tabs>
          <w:tab w:val="left" w:pos="709"/>
          <w:tab w:val="left" w:pos="1418"/>
          <w:tab w:val="left" w:pos="2127"/>
        </w:tabs>
        <w:snapToGrid w:val="0"/>
        <w:spacing w:after="240"/>
        <w:jc w:val="center"/>
        <w:rPr>
          <w:rFonts w:ascii="Arial" w:hAnsi="Arial" w:cs="Arial"/>
          <w:b/>
          <w:sz w:val="21"/>
          <w:szCs w:val="21"/>
          <w:lang w:val="fr-FR"/>
        </w:rPr>
      </w:pPr>
      <w:r w:rsidRPr="0003055F">
        <w:rPr>
          <w:rFonts w:ascii="Arial" w:hAnsi="Arial" w:cs="Arial"/>
          <w:b/>
          <w:sz w:val="21"/>
          <w:szCs w:val="21"/>
          <w:lang w:val="fr-FR"/>
        </w:rPr>
        <w:t>Partie</w:t>
      </w:r>
      <w:r w:rsidR="00A63C63" w:rsidRPr="0003055F">
        <w:rPr>
          <w:rFonts w:ascii="Arial" w:hAnsi="Arial" w:cs="Arial"/>
          <w:b/>
          <w:sz w:val="21"/>
          <w:szCs w:val="21"/>
          <w:lang w:val="fr-FR"/>
        </w:rPr>
        <w:t xml:space="preserve"> </w:t>
      </w:r>
      <w:r w:rsidRPr="0003055F">
        <w:rPr>
          <w:rFonts w:ascii="Arial" w:hAnsi="Arial" w:cs="Arial"/>
          <w:b/>
          <w:sz w:val="21"/>
          <w:szCs w:val="21"/>
          <w:lang w:val="fr-FR"/>
        </w:rPr>
        <w:t>1</w:t>
      </w:r>
      <w:r w:rsidR="00A63C63" w:rsidRPr="0003055F">
        <w:rPr>
          <w:rFonts w:ascii="Arial" w:hAnsi="Arial" w:cs="Arial"/>
          <w:b/>
          <w:sz w:val="21"/>
          <w:szCs w:val="21"/>
          <w:lang w:val="fr-FR"/>
        </w:rPr>
        <w:t xml:space="preserve"> </w:t>
      </w:r>
      <w:r w:rsidRPr="0003055F">
        <w:rPr>
          <w:rFonts w:ascii="Arial" w:hAnsi="Arial" w:cs="Arial"/>
          <w:b/>
          <w:sz w:val="21"/>
          <w:szCs w:val="21"/>
          <w:lang w:val="fr-FR"/>
        </w:rPr>
        <w:t>–</w:t>
      </w:r>
      <w:r w:rsidR="00A63C63" w:rsidRPr="0003055F">
        <w:rPr>
          <w:rFonts w:ascii="Arial" w:hAnsi="Arial" w:cs="Arial"/>
          <w:b/>
          <w:sz w:val="21"/>
          <w:szCs w:val="21"/>
          <w:lang w:val="fr-FR"/>
        </w:rPr>
        <w:t xml:space="preserve"> </w:t>
      </w:r>
      <w:r w:rsidR="006344A2" w:rsidRPr="0003055F">
        <w:rPr>
          <w:rFonts w:ascii="Arial" w:hAnsi="Arial" w:cs="Arial"/>
          <w:b/>
          <w:sz w:val="21"/>
          <w:szCs w:val="21"/>
          <w:lang w:val="fr-FR"/>
        </w:rPr>
        <w:t>Allotissement</w:t>
      </w:r>
    </w:p>
    <w:tbl>
      <w:tblPr>
        <w:tblW w:w="0" w:type="auto"/>
        <w:tblInd w:w="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65"/>
        <w:gridCol w:w="1376"/>
        <w:gridCol w:w="1434"/>
        <w:gridCol w:w="1448"/>
      </w:tblGrid>
      <w:tr w:rsidR="0003055F" w:rsidRPr="0003055F" w14:paraId="5883F791" w14:textId="77777777" w:rsidTr="00621756">
        <w:trPr>
          <w:trHeight w:val="700"/>
        </w:trPr>
        <w:tc>
          <w:tcPr>
            <w:tcW w:w="4765" w:type="dxa"/>
            <w:shd w:val="clear" w:color="auto" w:fill="E6E6E6"/>
          </w:tcPr>
          <w:p w14:paraId="1F81B7B8" w14:textId="5D3FEBA2" w:rsidR="006F4377" w:rsidRPr="0003055F" w:rsidRDefault="006344A2" w:rsidP="0087348C">
            <w:pPr>
              <w:pStyle w:val="TableParagraph"/>
              <w:tabs>
                <w:tab w:val="left" w:pos="709"/>
                <w:tab w:val="left" w:pos="1418"/>
                <w:tab w:val="left" w:pos="2127"/>
              </w:tabs>
              <w:snapToGrid w:val="0"/>
              <w:spacing w:after="240" w:line="240" w:lineRule="auto"/>
              <w:ind w:left="0" w:right="1665"/>
              <w:jc w:val="center"/>
              <w:rPr>
                <w:b/>
                <w:sz w:val="21"/>
                <w:szCs w:val="21"/>
                <w:lang w:val="fr-FR"/>
              </w:rPr>
            </w:pPr>
            <w:r w:rsidRPr="0003055F">
              <w:rPr>
                <w:b/>
                <w:sz w:val="21"/>
                <w:szCs w:val="21"/>
                <w:lang w:val="fr-FR"/>
              </w:rPr>
              <w:t>Lots</w:t>
            </w:r>
          </w:p>
        </w:tc>
        <w:tc>
          <w:tcPr>
            <w:tcW w:w="1376" w:type="dxa"/>
            <w:shd w:val="clear" w:color="auto" w:fill="E6E6E6"/>
          </w:tcPr>
          <w:p w14:paraId="4E71E0DD" w14:textId="69E074B5" w:rsidR="006F4377" w:rsidRPr="0003055F" w:rsidRDefault="006F4377" w:rsidP="0087348C">
            <w:pPr>
              <w:pStyle w:val="TableParagraph"/>
              <w:tabs>
                <w:tab w:val="left" w:pos="709"/>
                <w:tab w:val="left" w:pos="1418"/>
                <w:tab w:val="left" w:pos="2127"/>
              </w:tabs>
              <w:snapToGrid w:val="0"/>
              <w:spacing w:after="240" w:line="240" w:lineRule="auto"/>
              <w:ind w:left="0" w:right="199"/>
              <w:jc w:val="center"/>
              <w:rPr>
                <w:b/>
                <w:sz w:val="21"/>
                <w:szCs w:val="21"/>
                <w:lang w:val="fr-FR"/>
              </w:rPr>
            </w:pPr>
            <w:r w:rsidRPr="0003055F">
              <w:rPr>
                <w:b/>
                <w:sz w:val="21"/>
                <w:szCs w:val="21"/>
                <w:lang w:val="fr-FR"/>
              </w:rPr>
              <w:t>Société</w:t>
            </w:r>
            <w:r w:rsidR="00A63C63" w:rsidRPr="0003055F">
              <w:rPr>
                <w:b/>
                <w:sz w:val="21"/>
                <w:szCs w:val="21"/>
                <w:lang w:val="fr-FR"/>
              </w:rPr>
              <w:t xml:space="preserve"> </w:t>
            </w:r>
            <w:r w:rsidRPr="0003055F">
              <w:rPr>
                <w:b/>
                <w:sz w:val="21"/>
                <w:szCs w:val="21"/>
                <w:lang w:val="fr-FR"/>
              </w:rPr>
              <w:t>de</w:t>
            </w:r>
            <w:r w:rsidR="00A63C63" w:rsidRPr="0003055F">
              <w:rPr>
                <w:b/>
                <w:sz w:val="21"/>
                <w:szCs w:val="21"/>
                <w:lang w:val="fr-FR"/>
              </w:rPr>
              <w:t xml:space="preserve"> </w:t>
            </w:r>
            <w:r w:rsidRPr="0003055F">
              <w:rPr>
                <w:b/>
                <w:sz w:val="21"/>
                <w:szCs w:val="21"/>
                <w:lang w:val="fr-FR"/>
              </w:rPr>
              <w:t>Projet</w:t>
            </w:r>
          </w:p>
        </w:tc>
        <w:tc>
          <w:tcPr>
            <w:tcW w:w="1434" w:type="dxa"/>
            <w:shd w:val="clear" w:color="auto" w:fill="E6E6E6"/>
          </w:tcPr>
          <w:p w14:paraId="01CC6205"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center"/>
              <w:rPr>
                <w:b/>
                <w:sz w:val="21"/>
                <w:szCs w:val="21"/>
                <w:lang w:val="fr-FR"/>
              </w:rPr>
            </w:pPr>
            <w:r w:rsidRPr="0003055F">
              <w:rPr>
                <w:b/>
                <w:sz w:val="21"/>
                <w:szCs w:val="21"/>
                <w:lang w:val="fr-FR"/>
              </w:rPr>
              <w:t>Fournisseur</w:t>
            </w:r>
          </w:p>
        </w:tc>
        <w:tc>
          <w:tcPr>
            <w:tcW w:w="1448" w:type="dxa"/>
            <w:shd w:val="clear" w:color="auto" w:fill="E6E6E6"/>
          </w:tcPr>
          <w:p w14:paraId="18D9043B" w14:textId="77777777" w:rsidR="006F4377" w:rsidRPr="0003055F" w:rsidRDefault="006F4377" w:rsidP="0087348C">
            <w:pPr>
              <w:pStyle w:val="TableParagraph"/>
              <w:tabs>
                <w:tab w:val="left" w:pos="709"/>
                <w:tab w:val="left" w:pos="1418"/>
                <w:tab w:val="left" w:pos="2127"/>
              </w:tabs>
              <w:snapToGrid w:val="0"/>
              <w:spacing w:after="240" w:line="240" w:lineRule="auto"/>
              <w:ind w:left="0" w:right="179"/>
              <w:jc w:val="center"/>
              <w:rPr>
                <w:b/>
                <w:sz w:val="21"/>
                <w:szCs w:val="21"/>
                <w:lang w:val="fr-FR"/>
              </w:rPr>
            </w:pPr>
            <w:r w:rsidRPr="0003055F">
              <w:rPr>
                <w:b/>
                <w:w w:val="95"/>
                <w:sz w:val="21"/>
                <w:szCs w:val="21"/>
                <w:lang w:val="fr-FR"/>
              </w:rPr>
              <w:t>Installateur</w:t>
            </w:r>
          </w:p>
        </w:tc>
      </w:tr>
      <w:tr w:rsidR="0003055F" w:rsidRPr="0003055F" w14:paraId="65DCB829" w14:textId="77777777" w:rsidTr="00621756">
        <w:trPr>
          <w:trHeight w:val="469"/>
        </w:trPr>
        <w:tc>
          <w:tcPr>
            <w:tcW w:w="4765" w:type="dxa"/>
          </w:tcPr>
          <w:p w14:paraId="59BD65F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51FEA5D4"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312C86B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1438E60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5E0426D3" w14:textId="77777777" w:rsidTr="00621756">
        <w:trPr>
          <w:trHeight w:val="469"/>
        </w:trPr>
        <w:tc>
          <w:tcPr>
            <w:tcW w:w="4765" w:type="dxa"/>
          </w:tcPr>
          <w:p w14:paraId="5F91EA2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7BD03A78"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7E601429"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46F271CA"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22ADF083" w14:textId="77777777" w:rsidTr="00621756">
        <w:trPr>
          <w:trHeight w:val="469"/>
        </w:trPr>
        <w:tc>
          <w:tcPr>
            <w:tcW w:w="4765" w:type="dxa"/>
          </w:tcPr>
          <w:p w14:paraId="605261B0"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537A9280"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2053121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2DEAC5AB"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5CBD60A5" w14:textId="77777777" w:rsidTr="00621756">
        <w:trPr>
          <w:trHeight w:val="470"/>
        </w:trPr>
        <w:tc>
          <w:tcPr>
            <w:tcW w:w="4765" w:type="dxa"/>
          </w:tcPr>
          <w:p w14:paraId="05F09EB2"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7B04C29D"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00AB0AD5"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3CCB425B"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09E5082E" w14:textId="77777777" w:rsidTr="00621756">
        <w:trPr>
          <w:trHeight w:val="469"/>
        </w:trPr>
        <w:tc>
          <w:tcPr>
            <w:tcW w:w="4765" w:type="dxa"/>
          </w:tcPr>
          <w:p w14:paraId="68317919"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4CFFA825"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06E27B25"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399AFCE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34905316" w14:textId="77777777" w:rsidTr="00621756">
        <w:trPr>
          <w:trHeight w:val="469"/>
        </w:trPr>
        <w:tc>
          <w:tcPr>
            <w:tcW w:w="4765" w:type="dxa"/>
          </w:tcPr>
          <w:p w14:paraId="32779385"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306321BF"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66125A5A"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692110D9"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40287EC5" w14:textId="77777777" w:rsidTr="00621756">
        <w:trPr>
          <w:trHeight w:val="469"/>
        </w:trPr>
        <w:tc>
          <w:tcPr>
            <w:tcW w:w="4765" w:type="dxa"/>
          </w:tcPr>
          <w:p w14:paraId="1FD04F4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157F34C9"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4C18C781"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6DAA7A7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3A3B804D" w14:textId="77777777" w:rsidTr="00621756">
        <w:trPr>
          <w:trHeight w:val="472"/>
        </w:trPr>
        <w:tc>
          <w:tcPr>
            <w:tcW w:w="4765" w:type="dxa"/>
          </w:tcPr>
          <w:p w14:paraId="6C94221B"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09ED5E26"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7241807D"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55EB2D7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77471332" w14:textId="77777777" w:rsidTr="00621756">
        <w:trPr>
          <w:trHeight w:val="469"/>
        </w:trPr>
        <w:tc>
          <w:tcPr>
            <w:tcW w:w="4765" w:type="dxa"/>
          </w:tcPr>
          <w:p w14:paraId="17B5D68D"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35F4AB20"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0655C48B"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2361BAC6"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5DBC6B2F" w14:textId="77777777" w:rsidTr="00621756">
        <w:trPr>
          <w:trHeight w:val="469"/>
        </w:trPr>
        <w:tc>
          <w:tcPr>
            <w:tcW w:w="4765" w:type="dxa"/>
          </w:tcPr>
          <w:p w14:paraId="7CB85A20"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47666C4B"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3F555E06"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4904F1C8"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408466FC" w14:textId="77777777" w:rsidTr="00621756">
        <w:trPr>
          <w:trHeight w:val="470"/>
        </w:trPr>
        <w:tc>
          <w:tcPr>
            <w:tcW w:w="4765" w:type="dxa"/>
          </w:tcPr>
          <w:p w14:paraId="2068C8A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6EE5D188"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01A430B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12ED9BF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38559697" w14:textId="77777777" w:rsidTr="00621756">
        <w:trPr>
          <w:trHeight w:val="469"/>
        </w:trPr>
        <w:tc>
          <w:tcPr>
            <w:tcW w:w="4765" w:type="dxa"/>
          </w:tcPr>
          <w:p w14:paraId="326FAF3F"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376" w:type="dxa"/>
          </w:tcPr>
          <w:p w14:paraId="01A2D005"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34" w:type="dxa"/>
          </w:tcPr>
          <w:p w14:paraId="5E12F1E8"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48" w:type="dxa"/>
          </w:tcPr>
          <w:p w14:paraId="17D743ED"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bl>
    <w:p w14:paraId="0D9FEF4A" w14:textId="7547B312" w:rsidR="00B0425E" w:rsidRPr="0003055F" w:rsidRDefault="006F4377" w:rsidP="0087348C">
      <w:pPr>
        <w:pStyle w:val="Corpsdetexte"/>
        <w:tabs>
          <w:tab w:val="clear" w:pos="-3"/>
          <w:tab w:val="clear" w:pos="716"/>
          <w:tab w:val="clear" w:pos="1440"/>
          <w:tab w:val="left" w:pos="709"/>
          <w:tab w:val="left" w:pos="1418"/>
          <w:tab w:val="left" w:pos="1791"/>
          <w:tab w:val="left" w:pos="2127"/>
        </w:tabs>
        <w:snapToGrid w:val="0"/>
        <w:spacing w:after="240"/>
        <w:ind w:left="709"/>
        <w:rPr>
          <w:rFonts w:ascii="Arial" w:hAnsi="Arial" w:cs="Arial"/>
          <w:sz w:val="21"/>
          <w:szCs w:val="21"/>
          <w:lang w:val="fr-FR"/>
        </w:rPr>
      </w:pPr>
      <w:r w:rsidRPr="0003055F">
        <w:rPr>
          <w:rFonts w:ascii="Arial" w:hAnsi="Arial" w:cs="Arial"/>
          <w:b/>
          <w:sz w:val="21"/>
          <w:szCs w:val="21"/>
          <w:lang w:val="fr-FR"/>
        </w:rPr>
        <w:t>R:</w:t>
      </w:r>
      <w:r w:rsidR="006D2998" w:rsidRPr="0003055F">
        <w:rPr>
          <w:rFonts w:ascii="Arial" w:hAnsi="Arial" w:cs="Arial"/>
          <w:b/>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l’étendue</w:t>
      </w:r>
      <w:r w:rsidR="00A63C63" w:rsidRPr="0003055F">
        <w:rPr>
          <w:rFonts w:ascii="Arial" w:hAnsi="Arial" w:cs="Arial"/>
          <w:sz w:val="21"/>
          <w:szCs w:val="21"/>
          <w:lang w:val="fr-FR"/>
        </w:rPr>
        <w:t xml:space="preserve"> </w:t>
      </w:r>
      <w:r w:rsidRPr="0003055F">
        <w:rPr>
          <w:rFonts w:ascii="Arial" w:hAnsi="Arial" w:cs="Arial"/>
          <w:sz w:val="21"/>
          <w:szCs w:val="21"/>
          <w:lang w:val="fr-FR"/>
        </w:rPr>
        <w:t>spécifiée.</w:t>
      </w:r>
      <w:r w:rsidR="00B0425E" w:rsidRPr="0003055F">
        <w:rPr>
          <w:rFonts w:ascii="Arial" w:hAnsi="Arial" w:cs="Arial"/>
          <w:sz w:val="21"/>
          <w:szCs w:val="21"/>
          <w:lang w:val="fr-FR"/>
        </w:rPr>
        <w:br w:type="page"/>
      </w:r>
    </w:p>
    <w:p w14:paraId="115F4799" w14:textId="0E98E945" w:rsidR="006F4377" w:rsidRPr="0003055F" w:rsidRDefault="0087348C" w:rsidP="0087348C">
      <w:pPr>
        <w:pStyle w:val="Paragraphedeliste"/>
        <w:tabs>
          <w:tab w:val="left" w:pos="709"/>
          <w:tab w:val="left" w:pos="1418"/>
          <w:tab w:val="left" w:pos="2127"/>
        </w:tabs>
        <w:snapToGrid w:val="0"/>
        <w:spacing w:after="240"/>
        <w:ind w:left="0" w:right="-6"/>
        <w:jc w:val="center"/>
        <w:rPr>
          <w:rFonts w:ascii="Arial" w:hAnsi="Arial" w:cs="Arial"/>
          <w:b/>
          <w:bCs/>
          <w:sz w:val="21"/>
          <w:szCs w:val="21"/>
          <w:lang w:val="fr-FR"/>
        </w:rPr>
      </w:pPr>
      <w:r w:rsidRPr="0003055F">
        <w:rPr>
          <w:rFonts w:ascii="Arial" w:hAnsi="Arial" w:cs="Arial"/>
          <w:b/>
          <w:bCs/>
          <w:sz w:val="21"/>
          <w:szCs w:val="21"/>
          <w:lang w:val="fr-FR"/>
        </w:rPr>
        <w:lastRenderedPageBreak/>
        <w:t>Annexe 5.</w:t>
      </w:r>
      <w:r w:rsidRPr="0003055F">
        <w:rPr>
          <w:rFonts w:ascii="Arial" w:hAnsi="Arial" w:cs="Arial"/>
          <w:b/>
          <w:bCs/>
          <w:sz w:val="21"/>
          <w:szCs w:val="21"/>
          <w:lang w:val="fr-FR"/>
        </w:rPr>
        <w:tab/>
        <w:t>Matrice Des Responsabilités</w:t>
      </w:r>
    </w:p>
    <w:p w14:paraId="0F4A622C" w14:textId="168ED302" w:rsidR="006F4377" w:rsidRPr="0003055F" w:rsidRDefault="006F4377" w:rsidP="0087348C">
      <w:pPr>
        <w:tabs>
          <w:tab w:val="left" w:pos="709"/>
          <w:tab w:val="left" w:pos="1418"/>
          <w:tab w:val="left" w:pos="2127"/>
        </w:tabs>
        <w:snapToGrid w:val="0"/>
        <w:spacing w:after="240"/>
        <w:jc w:val="center"/>
        <w:rPr>
          <w:rFonts w:ascii="Arial" w:hAnsi="Arial" w:cs="Arial"/>
          <w:b/>
          <w:sz w:val="21"/>
          <w:szCs w:val="21"/>
          <w:lang w:val="fr-FR"/>
        </w:rPr>
      </w:pPr>
      <w:r w:rsidRPr="0003055F">
        <w:rPr>
          <w:rFonts w:ascii="Arial" w:hAnsi="Arial" w:cs="Arial"/>
          <w:b/>
          <w:sz w:val="21"/>
          <w:szCs w:val="21"/>
          <w:lang w:val="fr-FR"/>
        </w:rPr>
        <w:t>Partie</w:t>
      </w:r>
      <w:r w:rsidR="00A63C63" w:rsidRPr="0003055F">
        <w:rPr>
          <w:rFonts w:ascii="Arial" w:hAnsi="Arial" w:cs="Arial"/>
          <w:b/>
          <w:sz w:val="21"/>
          <w:szCs w:val="21"/>
          <w:lang w:val="fr-FR"/>
        </w:rPr>
        <w:t xml:space="preserve"> </w:t>
      </w:r>
      <w:r w:rsidRPr="0003055F">
        <w:rPr>
          <w:rFonts w:ascii="Arial" w:hAnsi="Arial" w:cs="Arial"/>
          <w:b/>
          <w:sz w:val="21"/>
          <w:szCs w:val="21"/>
          <w:lang w:val="fr-FR"/>
        </w:rPr>
        <w:t>2</w:t>
      </w:r>
      <w:r w:rsidR="00A63C63" w:rsidRPr="0003055F">
        <w:rPr>
          <w:rFonts w:ascii="Arial" w:hAnsi="Arial" w:cs="Arial"/>
          <w:b/>
          <w:sz w:val="21"/>
          <w:szCs w:val="21"/>
          <w:lang w:val="fr-FR"/>
        </w:rPr>
        <w:t xml:space="preserve"> </w:t>
      </w:r>
      <w:r w:rsidRPr="0003055F">
        <w:rPr>
          <w:rFonts w:ascii="Arial" w:hAnsi="Arial" w:cs="Arial"/>
          <w:b/>
          <w:sz w:val="21"/>
          <w:szCs w:val="21"/>
          <w:lang w:val="fr-FR"/>
        </w:rPr>
        <w:t>–</w:t>
      </w:r>
      <w:r w:rsidR="00A63C63" w:rsidRPr="0003055F">
        <w:rPr>
          <w:rFonts w:ascii="Arial" w:hAnsi="Arial" w:cs="Arial"/>
          <w:b/>
          <w:sz w:val="21"/>
          <w:szCs w:val="21"/>
          <w:lang w:val="fr-FR"/>
        </w:rPr>
        <w:t xml:space="preserve"> </w:t>
      </w:r>
      <w:r w:rsidRPr="0003055F">
        <w:rPr>
          <w:rFonts w:ascii="Arial" w:hAnsi="Arial" w:cs="Arial"/>
          <w:b/>
          <w:sz w:val="21"/>
          <w:szCs w:val="21"/>
          <w:lang w:val="fr-FR"/>
        </w:rPr>
        <w:t>Contrôle</w:t>
      </w:r>
      <w:r w:rsidR="00A63C63" w:rsidRPr="0003055F">
        <w:rPr>
          <w:rFonts w:ascii="Arial" w:hAnsi="Arial" w:cs="Arial"/>
          <w:b/>
          <w:sz w:val="21"/>
          <w:szCs w:val="21"/>
          <w:lang w:val="fr-FR"/>
        </w:rPr>
        <w:t xml:space="preserve"> </w:t>
      </w:r>
      <w:r w:rsidRPr="0003055F">
        <w:rPr>
          <w:rFonts w:ascii="Arial" w:hAnsi="Arial" w:cs="Arial"/>
          <w:b/>
          <w:sz w:val="21"/>
          <w:szCs w:val="21"/>
          <w:lang w:val="fr-FR"/>
        </w:rPr>
        <w:t>Qualité</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
        <w:gridCol w:w="3138"/>
        <w:gridCol w:w="4133"/>
        <w:gridCol w:w="142"/>
        <w:gridCol w:w="726"/>
        <w:gridCol w:w="672"/>
        <w:gridCol w:w="670"/>
      </w:tblGrid>
      <w:tr w:rsidR="0003055F" w:rsidRPr="0003055F" w14:paraId="2955E48C" w14:textId="77777777" w:rsidTr="00621756">
        <w:trPr>
          <w:trHeight w:val="1086"/>
        </w:trPr>
        <w:tc>
          <w:tcPr>
            <w:tcW w:w="680" w:type="dxa"/>
            <w:shd w:val="clear" w:color="auto" w:fill="E6E6E6"/>
          </w:tcPr>
          <w:p w14:paraId="33A4DE31"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b/>
                <w:sz w:val="21"/>
                <w:szCs w:val="21"/>
                <w:lang w:val="fr-FR"/>
              </w:rPr>
            </w:pPr>
            <w:r w:rsidRPr="0003055F">
              <w:rPr>
                <w:b/>
                <w:sz w:val="21"/>
                <w:szCs w:val="21"/>
                <w:lang w:val="fr-FR"/>
              </w:rPr>
              <w:t>Code</w:t>
            </w:r>
          </w:p>
        </w:tc>
        <w:tc>
          <w:tcPr>
            <w:tcW w:w="3138" w:type="dxa"/>
            <w:shd w:val="clear" w:color="auto" w:fill="E6E6E6"/>
          </w:tcPr>
          <w:p w14:paraId="56ECDE15" w14:textId="4050757C" w:rsidR="006F4377" w:rsidRPr="0003055F" w:rsidRDefault="006F4377" w:rsidP="0087348C">
            <w:pPr>
              <w:pStyle w:val="TableParagraph"/>
              <w:tabs>
                <w:tab w:val="left" w:pos="709"/>
                <w:tab w:val="left" w:pos="1418"/>
                <w:tab w:val="left" w:pos="2127"/>
              </w:tabs>
              <w:snapToGrid w:val="0"/>
              <w:spacing w:after="240" w:line="240" w:lineRule="auto"/>
              <w:ind w:left="0"/>
              <w:jc w:val="both"/>
              <w:rPr>
                <w:b/>
                <w:sz w:val="21"/>
                <w:szCs w:val="21"/>
                <w:lang w:val="fr-FR"/>
              </w:rPr>
            </w:pPr>
            <w:r w:rsidRPr="0003055F">
              <w:rPr>
                <w:b/>
                <w:sz w:val="21"/>
                <w:szCs w:val="21"/>
                <w:lang w:val="fr-FR"/>
              </w:rPr>
              <w:t>Principales</w:t>
            </w:r>
            <w:r w:rsidR="00A63C63" w:rsidRPr="0003055F">
              <w:rPr>
                <w:b/>
                <w:sz w:val="21"/>
                <w:szCs w:val="21"/>
                <w:lang w:val="fr-FR"/>
              </w:rPr>
              <w:t xml:space="preserve"> </w:t>
            </w:r>
            <w:r w:rsidRPr="0003055F">
              <w:rPr>
                <w:b/>
                <w:sz w:val="21"/>
                <w:szCs w:val="21"/>
                <w:lang w:val="fr-FR"/>
              </w:rPr>
              <w:t>Catégories</w:t>
            </w:r>
            <w:r w:rsidR="00A63C63" w:rsidRPr="0003055F">
              <w:rPr>
                <w:b/>
                <w:sz w:val="21"/>
                <w:szCs w:val="21"/>
                <w:lang w:val="fr-FR"/>
              </w:rPr>
              <w:t xml:space="preserve"> </w:t>
            </w:r>
            <w:r w:rsidRPr="0003055F">
              <w:rPr>
                <w:b/>
                <w:sz w:val="21"/>
                <w:szCs w:val="21"/>
                <w:lang w:val="fr-FR"/>
              </w:rPr>
              <w:t>de</w:t>
            </w:r>
            <w:r w:rsidR="00A63C63" w:rsidRPr="0003055F">
              <w:rPr>
                <w:b/>
                <w:sz w:val="21"/>
                <w:szCs w:val="21"/>
                <w:lang w:val="fr-FR"/>
              </w:rPr>
              <w:t xml:space="preserve"> </w:t>
            </w:r>
            <w:r w:rsidRPr="0003055F">
              <w:rPr>
                <w:b/>
                <w:sz w:val="21"/>
                <w:szCs w:val="21"/>
                <w:lang w:val="fr-FR"/>
              </w:rPr>
              <w:t>Contrôle</w:t>
            </w:r>
          </w:p>
        </w:tc>
        <w:tc>
          <w:tcPr>
            <w:tcW w:w="4133" w:type="dxa"/>
            <w:shd w:val="clear" w:color="auto" w:fill="E6E6E6"/>
          </w:tcPr>
          <w:p w14:paraId="5810B520" w14:textId="474F6FA0" w:rsidR="006F4377" w:rsidRPr="0003055F" w:rsidRDefault="006F4377" w:rsidP="0087348C">
            <w:pPr>
              <w:pStyle w:val="TableParagraph"/>
              <w:tabs>
                <w:tab w:val="left" w:pos="709"/>
                <w:tab w:val="left" w:pos="1418"/>
                <w:tab w:val="left" w:pos="2127"/>
              </w:tabs>
              <w:snapToGrid w:val="0"/>
              <w:spacing w:after="240" w:line="240" w:lineRule="auto"/>
              <w:ind w:left="0"/>
              <w:jc w:val="both"/>
              <w:rPr>
                <w:b/>
                <w:sz w:val="21"/>
                <w:szCs w:val="21"/>
                <w:lang w:val="fr-FR"/>
              </w:rPr>
            </w:pPr>
            <w:r w:rsidRPr="0003055F">
              <w:rPr>
                <w:b/>
                <w:sz w:val="21"/>
                <w:szCs w:val="21"/>
                <w:lang w:val="fr-FR"/>
              </w:rPr>
              <w:t>Résumé</w:t>
            </w:r>
            <w:r w:rsidR="00A63C63" w:rsidRPr="0003055F">
              <w:rPr>
                <w:b/>
                <w:sz w:val="21"/>
                <w:szCs w:val="21"/>
                <w:lang w:val="fr-FR"/>
              </w:rPr>
              <w:t xml:space="preserve"> </w:t>
            </w:r>
            <w:r w:rsidRPr="0003055F">
              <w:rPr>
                <w:b/>
                <w:sz w:val="21"/>
                <w:szCs w:val="21"/>
                <w:lang w:val="fr-FR"/>
              </w:rPr>
              <w:t>des</w:t>
            </w:r>
            <w:r w:rsidR="00A63C63" w:rsidRPr="0003055F">
              <w:rPr>
                <w:b/>
                <w:sz w:val="21"/>
                <w:szCs w:val="21"/>
                <w:lang w:val="fr-FR"/>
              </w:rPr>
              <w:t xml:space="preserve"> </w:t>
            </w:r>
            <w:r w:rsidRPr="0003055F">
              <w:rPr>
                <w:b/>
                <w:sz w:val="21"/>
                <w:szCs w:val="21"/>
                <w:lang w:val="fr-FR"/>
              </w:rPr>
              <w:t>Tâches</w:t>
            </w:r>
          </w:p>
        </w:tc>
        <w:tc>
          <w:tcPr>
            <w:tcW w:w="142" w:type="dxa"/>
            <w:shd w:val="clear" w:color="auto" w:fill="E6E6E6"/>
          </w:tcPr>
          <w:p w14:paraId="1401833D"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726" w:type="dxa"/>
            <w:shd w:val="clear" w:color="auto" w:fill="E6E6E6"/>
            <w:textDirection w:val="btLr"/>
          </w:tcPr>
          <w:p w14:paraId="1914833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b/>
                <w:sz w:val="21"/>
                <w:szCs w:val="21"/>
                <w:lang w:val="fr-FR"/>
              </w:rPr>
            </w:pPr>
            <w:r w:rsidRPr="0003055F">
              <w:rPr>
                <w:b/>
                <w:sz w:val="21"/>
                <w:szCs w:val="21"/>
                <w:lang w:val="fr-FR"/>
              </w:rPr>
              <w:t>Fournisseur</w:t>
            </w:r>
          </w:p>
        </w:tc>
        <w:tc>
          <w:tcPr>
            <w:tcW w:w="672" w:type="dxa"/>
            <w:shd w:val="clear" w:color="auto" w:fill="E6E6E6"/>
            <w:textDirection w:val="btLr"/>
          </w:tcPr>
          <w:p w14:paraId="42FBB152" w14:textId="77777777" w:rsidR="006F4377" w:rsidRPr="0003055F" w:rsidRDefault="006F4377" w:rsidP="0087348C">
            <w:pPr>
              <w:pStyle w:val="TableParagraph"/>
              <w:tabs>
                <w:tab w:val="left" w:pos="709"/>
                <w:tab w:val="left" w:pos="1418"/>
                <w:tab w:val="left" w:pos="2127"/>
              </w:tabs>
              <w:snapToGrid w:val="0"/>
              <w:spacing w:after="240" w:line="240" w:lineRule="auto"/>
              <w:ind w:left="0" w:right="10"/>
              <w:jc w:val="both"/>
              <w:rPr>
                <w:b/>
                <w:sz w:val="21"/>
                <w:szCs w:val="21"/>
                <w:lang w:val="fr-FR"/>
              </w:rPr>
            </w:pPr>
            <w:r w:rsidRPr="0003055F">
              <w:rPr>
                <w:b/>
                <w:sz w:val="21"/>
                <w:szCs w:val="21"/>
                <w:lang w:val="fr-FR"/>
              </w:rPr>
              <w:t>Installateur</w:t>
            </w:r>
          </w:p>
        </w:tc>
        <w:tc>
          <w:tcPr>
            <w:tcW w:w="670" w:type="dxa"/>
            <w:shd w:val="clear" w:color="auto" w:fill="E6E6E6"/>
            <w:textDirection w:val="btLr"/>
          </w:tcPr>
          <w:p w14:paraId="4CCE81C9" w14:textId="6D30262F" w:rsidR="006F4377" w:rsidRPr="0003055F" w:rsidRDefault="006F4377" w:rsidP="0087348C">
            <w:pPr>
              <w:pStyle w:val="TableParagraph"/>
              <w:tabs>
                <w:tab w:val="left" w:pos="709"/>
                <w:tab w:val="left" w:pos="1418"/>
                <w:tab w:val="left" w:pos="2127"/>
              </w:tabs>
              <w:snapToGrid w:val="0"/>
              <w:spacing w:after="240" w:line="240" w:lineRule="auto"/>
              <w:ind w:left="0" w:right="83"/>
              <w:jc w:val="both"/>
              <w:rPr>
                <w:b/>
                <w:sz w:val="21"/>
                <w:szCs w:val="21"/>
                <w:lang w:val="fr-FR"/>
              </w:rPr>
            </w:pPr>
            <w:r w:rsidRPr="0003055F">
              <w:rPr>
                <w:b/>
                <w:sz w:val="21"/>
                <w:szCs w:val="21"/>
                <w:lang w:val="fr-FR"/>
              </w:rPr>
              <w:t>Société</w:t>
            </w:r>
            <w:r w:rsidR="00A63C63" w:rsidRPr="0003055F">
              <w:rPr>
                <w:b/>
                <w:sz w:val="21"/>
                <w:szCs w:val="21"/>
                <w:lang w:val="fr-FR"/>
              </w:rPr>
              <w:t xml:space="preserve"> </w:t>
            </w:r>
            <w:r w:rsidRPr="0003055F">
              <w:rPr>
                <w:b/>
                <w:sz w:val="21"/>
                <w:szCs w:val="21"/>
                <w:lang w:val="fr-FR"/>
              </w:rPr>
              <w:t>de</w:t>
            </w:r>
            <w:r w:rsidR="00A63C63" w:rsidRPr="0003055F">
              <w:rPr>
                <w:b/>
                <w:sz w:val="21"/>
                <w:szCs w:val="21"/>
                <w:lang w:val="fr-FR"/>
              </w:rPr>
              <w:t xml:space="preserve"> </w:t>
            </w:r>
            <w:r w:rsidRPr="0003055F">
              <w:rPr>
                <w:b/>
                <w:sz w:val="21"/>
                <w:szCs w:val="21"/>
                <w:lang w:val="fr-FR"/>
              </w:rPr>
              <w:t>Projet</w:t>
            </w:r>
          </w:p>
        </w:tc>
      </w:tr>
      <w:tr w:rsidR="0003055F" w:rsidRPr="0003055F" w14:paraId="7E13D428" w14:textId="77777777" w:rsidTr="00621756">
        <w:trPr>
          <w:trHeight w:val="469"/>
        </w:trPr>
        <w:tc>
          <w:tcPr>
            <w:tcW w:w="680" w:type="dxa"/>
          </w:tcPr>
          <w:p w14:paraId="5F2D913F"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3138" w:type="dxa"/>
          </w:tcPr>
          <w:p w14:paraId="7229F52D"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4133" w:type="dxa"/>
          </w:tcPr>
          <w:p w14:paraId="4EAFB0A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2" w:type="dxa"/>
          </w:tcPr>
          <w:p w14:paraId="45184FA1"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726" w:type="dxa"/>
          </w:tcPr>
          <w:p w14:paraId="50B3BB5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2" w:type="dxa"/>
          </w:tcPr>
          <w:p w14:paraId="1A26C902"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0" w:type="dxa"/>
          </w:tcPr>
          <w:p w14:paraId="5CFA0161"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1031D356" w14:textId="77777777" w:rsidTr="00621756">
        <w:trPr>
          <w:trHeight w:val="469"/>
        </w:trPr>
        <w:tc>
          <w:tcPr>
            <w:tcW w:w="680" w:type="dxa"/>
          </w:tcPr>
          <w:p w14:paraId="59BEEE4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3138" w:type="dxa"/>
          </w:tcPr>
          <w:p w14:paraId="0CC7FB6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4133" w:type="dxa"/>
          </w:tcPr>
          <w:p w14:paraId="6F055212"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2" w:type="dxa"/>
          </w:tcPr>
          <w:p w14:paraId="3A2A75B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726" w:type="dxa"/>
          </w:tcPr>
          <w:p w14:paraId="09F222E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2" w:type="dxa"/>
          </w:tcPr>
          <w:p w14:paraId="2932C234"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0" w:type="dxa"/>
          </w:tcPr>
          <w:p w14:paraId="1B511225"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2EA28E44" w14:textId="77777777" w:rsidTr="00621756">
        <w:trPr>
          <w:trHeight w:val="469"/>
        </w:trPr>
        <w:tc>
          <w:tcPr>
            <w:tcW w:w="680" w:type="dxa"/>
          </w:tcPr>
          <w:p w14:paraId="62853F11"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3138" w:type="dxa"/>
          </w:tcPr>
          <w:p w14:paraId="2CD14B30"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4133" w:type="dxa"/>
          </w:tcPr>
          <w:p w14:paraId="743E4C5F" w14:textId="77777777" w:rsidR="006F4377" w:rsidRPr="0003055F" w:rsidRDefault="006F4377" w:rsidP="0087348C">
            <w:pPr>
              <w:pStyle w:val="TableParagraph"/>
              <w:tabs>
                <w:tab w:val="left" w:pos="709"/>
                <w:tab w:val="left" w:pos="1418"/>
                <w:tab w:val="left" w:pos="2127"/>
                <w:tab w:val="left" w:pos="3422"/>
              </w:tabs>
              <w:snapToGrid w:val="0"/>
              <w:spacing w:after="240" w:line="240" w:lineRule="auto"/>
              <w:ind w:left="0"/>
              <w:jc w:val="both"/>
              <w:rPr>
                <w:sz w:val="21"/>
                <w:szCs w:val="21"/>
                <w:lang w:val="fr-FR"/>
              </w:rPr>
            </w:pPr>
          </w:p>
        </w:tc>
        <w:tc>
          <w:tcPr>
            <w:tcW w:w="142" w:type="dxa"/>
          </w:tcPr>
          <w:p w14:paraId="1504D3D9"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726" w:type="dxa"/>
          </w:tcPr>
          <w:p w14:paraId="753FDEB5"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2" w:type="dxa"/>
          </w:tcPr>
          <w:p w14:paraId="2E4FAC68"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0" w:type="dxa"/>
          </w:tcPr>
          <w:p w14:paraId="4195E5ED"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57B0CC7F" w14:textId="77777777" w:rsidTr="00621756">
        <w:trPr>
          <w:trHeight w:val="472"/>
        </w:trPr>
        <w:tc>
          <w:tcPr>
            <w:tcW w:w="680" w:type="dxa"/>
          </w:tcPr>
          <w:p w14:paraId="2D388006"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3138" w:type="dxa"/>
          </w:tcPr>
          <w:p w14:paraId="6B943E4B"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4133" w:type="dxa"/>
          </w:tcPr>
          <w:p w14:paraId="3126B47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2" w:type="dxa"/>
          </w:tcPr>
          <w:p w14:paraId="34E5FE64"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726" w:type="dxa"/>
          </w:tcPr>
          <w:p w14:paraId="765D0EE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2" w:type="dxa"/>
          </w:tcPr>
          <w:p w14:paraId="6B11A62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0" w:type="dxa"/>
          </w:tcPr>
          <w:p w14:paraId="1F213311"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71319FAE" w14:textId="77777777" w:rsidTr="00621756">
        <w:trPr>
          <w:trHeight w:val="470"/>
        </w:trPr>
        <w:tc>
          <w:tcPr>
            <w:tcW w:w="680" w:type="dxa"/>
          </w:tcPr>
          <w:p w14:paraId="34A1FC41"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3138" w:type="dxa"/>
          </w:tcPr>
          <w:p w14:paraId="4557147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4133" w:type="dxa"/>
          </w:tcPr>
          <w:p w14:paraId="38B904A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2" w:type="dxa"/>
          </w:tcPr>
          <w:p w14:paraId="2CF54CD2"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726" w:type="dxa"/>
          </w:tcPr>
          <w:p w14:paraId="5990E450"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2" w:type="dxa"/>
          </w:tcPr>
          <w:p w14:paraId="2693AA9B"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0" w:type="dxa"/>
          </w:tcPr>
          <w:p w14:paraId="0A04B21C"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57C8448F" w14:textId="77777777" w:rsidTr="00621756">
        <w:trPr>
          <w:trHeight w:val="469"/>
        </w:trPr>
        <w:tc>
          <w:tcPr>
            <w:tcW w:w="680" w:type="dxa"/>
          </w:tcPr>
          <w:p w14:paraId="17C7C94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3138" w:type="dxa"/>
          </w:tcPr>
          <w:p w14:paraId="668268CF"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4133" w:type="dxa"/>
          </w:tcPr>
          <w:p w14:paraId="33FBC53C"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2" w:type="dxa"/>
          </w:tcPr>
          <w:p w14:paraId="5CCA682F"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726" w:type="dxa"/>
          </w:tcPr>
          <w:p w14:paraId="5C0BC7A9"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2" w:type="dxa"/>
          </w:tcPr>
          <w:p w14:paraId="4AF79083"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0" w:type="dxa"/>
          </w:tcPr>
          <w:p w14:paraId="166FBD92"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r w:rsidR="0003055F" w:rsidRPr="0003055F" w14:paraId="67E1356F" w14:textId="77777777" w:rsidTr="00621756">
        <w:trPr>
          <w:trHeight w:val="469"/>
        </w:trPr>
        <w:tc>
          <w:tcPr>
            <w:tcW w:w="680" w:type="dxa"/>
          </w:tcPr>
          <w:p w14:paraId="38FAF678"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3138" w:type="dxa"/>
          </w:tcPr>
          <w:p w14:paraId="0ECE2F3D"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4133" w:type="dxa"/>
          </w:tcPr>
          <w:p w14:paraId="16F7023E"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142" w:type="dxa"/>
          </w:tcPr>
          <w:p w14:paraId="1D1DB827"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726" w:type="dxa"/>
          </w:tcPr>
          <w:p w14:paraId="182E696A"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2" w:type="dxa"/>
          </w:tcPr>
          <w:p w14:paraId="478ED8A8"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c>
          <w:tcPr>
            <w:tcW w:w="670" w:type="dxa"/>
          </w:tcPr>
          <w:p w14:paraId="4E1A7401" w14:textId="77777777" w:rsidR="006F4377" w:rsidRPr="0003055F" w:rsidRDefault="006F4377" w:rsidP="0087348C">
            <w:pPr>
              <w:pStyle w:val="TableParagraph"/>
              <w:tabs>
                <w:tab w:val="left" w:pos="709"/>
                <w:tab w:val="left" w:pos="1418"/>
                <w:tab w:val="left" w:pos="2127"/>
              </w:tabs>
              <w:snapToGrid w:val="0"/>
              <w:spacing w:after="240" w:line="240" w:lineRule="auto"/>
              <w:ind w:left="0"/>
              <w:jc w:val="both"/>
              <w:rPr>
                <w:sz w:val="21"/>
                <w:szCs w:val="21"/>
                <w:lang w:val="fr-FR"/>
              </w:rPr>
            </w:pPr>
          </w:p>
        </w:tc>
      </w:tr>
    </w:tbl>
    <w:p w14:paraId="45CBD2D1" w14:textId="546E0EC5" w:rsidR="006F4377" w:rsidRPr="0003055F" w:rsidRDefault="006F4377" w:rsidP="0087348C">
      <w:pPr>
        <w:pStyle w:val="Corpsdetexte"/>
        <w:tabs>
          <w:tab w:val="clear" w:pos="-3"/>
          <w:tab w:val="clear" w:pos="716"/>
          <w:tab w:val="clear" w:pos="1440"/>
          <w:tab w:val="left" w:pos="709"/>
          <w:tab w:val="left" w:pos="1222"/>
          <w:tab w:val="left" w:pos="1418"/>
          <w:tab w:val="left" w:pos="2127"/>
        </w:tabs>
        <w:snapToGrid w:val="0"/>
        <w:spacing w:after="240"/>
        <w:ind w:left="709" w:hanging="567"/>
        <w:rPr>
          <w:rFonts w:ascii="Arial" w:hAnsi="Arial" w:cs="Arial"/>
          <w:sz w:val="21"/>
          <w:szCs w:val="21"/>
          <w:lang w:val="fr-FR"/>
        </w:rPr>
      </w:pPr>
      <w:r w:rsidRPr="0003055F">
        <w:rPr>
          <w:rFonts w:ascii="Arial" w:hAnsi="Arial" w:cs="Arial"/>
          <w:b/>
          <w:sz w:val="21"/>
          <w:szCs w:val="21"/>
          <w:lang w:val="fr-FR"/>
        </w:rPr>
        <w:t>R:</w:t>
      </w:r>
      <w:r w:rsidR="006D2998" w:rsidRPr="0003055F">
        <w:rPr>
          <w:rFonts w:ascii="Arial" w:hAnsi="Arial" w:cs="Arial"/>
          <w:b/>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responsable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tests,</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l'inspection,</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vérification</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révision,</w:t>
      </w:r>
      <w:r w:rsidR="00A63C63" w:rsidRPr="0003055F">
        <w:rPr>
          <w:rFonts w:ascii="Arial" w:hAnsi="Arial" w:cs="Arial"/>
          <w:sz w:val="21"/>
          <w:szCs w:val="21"/>
          <w:lang w:val="fr-FR"/>
        </w:rPr>
        <w:t xml:space="preserve"> </w:t>
      </w:r>
      <w:r w:rsidRPr="0003055F">
        <w:rPr>
          <w:rFonts w:ascii="Arial" w:hAnsi="Arial" w:cs="Arial"/>
          <w:sz w:val="21"/>
          <w:szCs w:val="21"/>
          <w:lang w:val="fr-FR"/>
        </w:rPr>
        <w:t>selon</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p>
    <w:p w14:paraId="3763808E" w14:textId="43FA5EAE" w:rsidR="006F4377" w:rsidRPr="0003055F" w:rsidRDefault="006F4377" w:rsidP="0087348C">
      <w:pPr>
        <w:pStyle w:val="Corpsdetexte"/>
        <w:tabs>
          <w:tab w:val="clear" w:pos="-3"/>
          <w:tab w:val="clear" w:pos="716"/>
          <w:tab w:val="clear" w:pos="1440"/>
          <w:tab w:val="left" w:pos="709"/>
          <w:tab w:val="left" w:pos="1222"/>
          <w:tab w:val="left" w:pos="1418"/>
          <w:tab w:val="left" w:pos="2127"/>
        </w:tabs>
        <w:snapToGrid w:val="0"/>
        <w:spacing w:after="240"/>
        <w:ind w:left="709" w:right="681" w:hanging="567"/>
        <w:rPr>
          <w:rFonts w:ascii="Arial" w:hAnsi="Arial" w:cs="Arial"/>
          <w:sz w:val="21"/>
          <w:szCs w:val="21"/>
          <w:lang w:val="fr-FR"/>
        </w:rPr>
      </w:pPr>
      <w:r w:rsidRPr="0003055F">
        <w:rPr>
          <w:rFonts w:ascii="Arial" w:hAnsi="Arial" w:cs="Arial"/>
          <w:b/>
          <w:sz w:val="21"/>
          <w:szCs w:val="21"/>
          <w:lang w:val="fr-FR"/>
        </w:rPr>
        <w:t>W:</w:t>
      </w:r>
      <w:r w:rsidR="006D2998" w:rsidRPr="0003055F">
        <w:rPr>
          <w:rFonts w:ascii="Arial" w:hAnsi="Arial" w:cs="Arial"/>
          <w:b/>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d'assister</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L'autre</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n'est</w:t>
      </w:r>
      <w:r w:rsidR="00A63C63" w:rsidRPr="0003055F">
        <w:rPr>
          <w:rFonts w:ascii="Arial" w:hAnsi="Arial" w:cs="Arial"/>
          <w:sz w:val="21"/>
          <w:szCs w:val="21"/>
          <w:lang w:val="fr-FR"/>
        </w:rPr>
        <w:t xml:space="preserve"> </w:t>
      </w:r>
      <w:r w:rsidRPr="0003055F">
        <w:rPr>
          <w:rFonts w:ascii="Arial" w:hAnsi="Arial" w:cs="Arial"/>
          <w:sz w:val="21"/>
          <w:szCs w:val="21"/>
          <w:lang w:val="fr-FR"/>
        </w:rPr>
        <w:t>pas</w:t>
      </w:r>
      <w:r w:rsidR="00A63C63" w:rsidRPr="0003055F">
        <w:rPr>
          <w:rFonts w:ascii="Arial" w:hAnsi="Arial" w:cs="Arial"/>
          <w:sz w:val="21"/>
          <w:szCs w:val="21"/>
          <w:lang w:val="fr-FR"/>
        </w:rPr>
        <w:t xml:space="preserve"> </w:t>
      </w:r>
      <w:r w:rsidRPr="0003055F">
        <w:rPr>
          <w:rFonts w:ascii="Arial" w:hAnsi="Arial" w:cs="Arial"/>
          <w:sz w:val="21"/>
          <w:szCs w:val="21"/>
          <w:lang w:val="fr-FR"/>
        </w:rPr>
        <w:t>tenue</w:t>
      </w:r>
      <w:r w:rsidR="00A63C63" w:rsidRPr="0003055F">
        <w:rPr>
          <w:rFonts w:ascii="Arial" w:hAnsi="Arial" w:cs="Arial"/>
          <w:sz w:val="21"/>
          <w:szCs w:val="21"/>
          <w:lang w:val="fr-FR"/>
        </w:rPr>
        <w:t xml:space="preserve"> </w:t>
      </w:r>
      <w:r w:rsidRPr="0003055F">
        <w:rPr>
          <w:rFonts w:ascii="Arial" w:hAnsi="Arial" w:cs="Arial"/>
          <w:sz w:val="21"/>
          <w:szCs w:val="21"/>
          <w:lang w:val="fr-FR"/>
        </w:rPr>
        <w:t>de</w:t>
      </w:r>
      <w:r w:rsidR="00A63C63" w:rsidRPr="0003055F">
        <w:rPr>
          <w:rFonts w:ascii="Arial" w:hAnsi="Arial" w:cs="Arial"/>
          <w:sz w:val="21"/>
          <w:szCs w:val="21"/>
          <w:lang w:val="fr-FR"/>
        </w:rPr>
        <w:t xml:space="preserve"> </w:t>
      </w:r>
      <w:r w:rsidRPr="0003055F">
        <w:rPr>
          <w:rFonts w:ascii="Arial" w:hAnsi="Arial" w:cs="Arial"/>
          <w:sz w:val="21"/>
          <w:szCs w:val="21"/>
          <w:lang w:val="fr-FR"/>
        </w:rPr>
        <w:t>retarder</w:t>
      </w:r>
      <w:r w:rsidR="00A63C63" w:rsidRPr="0003055F">
        <w:rPr>
          <w:rFonts w:ascii="Arial" w:hAnsi="Arial" w:cs="Arial"/>
          <w:sz w:val="21"/>
          <w:szCs w:val="21"/>
          <w:lang w:val="fr-FR"/>
        </w:rPr>
        <w:t xml:space="preserve"> </w:t>
      </w:r>
      <w:r w:rsidRPr="0003055F">
        <w:rPr>
          <w:rFonts w:ascii="Arial" w:hAnsi="Arial" w:cs="Arial"/>
          <w:sz w:val="21"/>
          <w:szCs w:val="21"/>
          <w:lang w:val="fr-FR"/>
        </w:rPr>
        <w:t>les</w:t>
      </w:r>
      <w:r w:rsidR="00A63C63" w:rsidRPr="0003055F">
        <w:rPr>
          <w:rFonts w:ascii="Arial" w:hAnsi="Arial" w:cs="Arial"/>
          <w:sz w:val="21"/>
          <w:szCs w:val="21"/>
          <w:lang w:val="fr-FR"/>
        </w:rPr>
        <w:t xml:space="preserve"> </w:t>
      </w:r>
      <w:r w:rsidRPr="0003055F">
        <w:rPr>
          <w:rFonts w:ascii="Arial" w:hAnsi="Arial" w:cs="Arial"/>
          <w:sz w:val="21"/>
          <w:szCs w:val="21"/>
          <w:lang w:val="fr-FR"/>
        </w:rPr>
        <w:t>travaux</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attendre</w:t>
      </w:r>
      <w:r w:rsidR="00A63C63" w:rsidRPr="0003055F">
        <w:rPr>
          <w:rFonts w:ascii="Arial" w:hAnsi="Arial" w:cs="Arial"/>
          <w:sz w:val="21"/>
          <w:szCs w:val="21"/>
          <w:lang w:val="fr-FR"/>
        </w:rPr>
        <w:t xml:space="preserve"> </w:t>
      </w:r>
      <w:r w:rsidRPr="0003055F">
        <w:rPr>
          <w:rFonts w:ascii="Arial" w:hAnsi="Arial" w:cs="Arial"/>
          <w:sz w:val="21"/>
          <w:szCs w:val="21"/>
          <w:lang w:val="fr-FR"/>
        </w:rPr>
        <w:t>que</w:t>
      </w:r>
      <w:r w:rsidR="00A63C63" w:rsidRPr="0003055F">
        <w:rPr>
          <w:rFonts w:ascii="Arial" w:hAnsi="Arial" w:cs="Arial"/>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désignée</w:t>
      </w:r>
      <w:r w:rsidR="00A63C63" w:rsidRPr="0003055F">
        <w:rPr>
          <w:rFonts w:ascii="Arial" w:hAnsi="Arial" w:cs="Arial"/>
          <w:sz w:val="21"/>
          <w:szCs w:val="21"/>
          <w:lang w:val="fr-FR"/>
        </w:rPr>
        <w:t xml:space="preserve"> </w:t>
      </w:r>
      <w:r w:rsidRPr="0003055F">
        <w:rPr>
          <w:rFonts w:ascii="Arial" w:hAnsi="Arial" w:cs="Arial"/>
          <w:sz w:val="21"/>
          <w:szCs w:val="21"/>
          <w:lang w:val="fr-FR"/>
        </w:rPr>
        <w:t>assiste</w:t>
      </w:r>
      <w:r w:rsidR="00A63C63" w:rsidRPr="0003055F">
        <w:rPr>
          <w:rFonts w:ascii="Arial" w:hAnsi="Arial" w:cs="Arial"/>
          <w:sz w:val="21"/>
          <w:szCs w:val="21"/>
          <w:lang w:val="fr-FR"/>
        </w:rPr>
        <w:t xml:space="preserve"> </w:t>
      </w:r>
      <w:r w:rsidRPr="0003055F">
        <w:rPr>
          <w:rFonts w:ascii="Arial" w:hAnsi="Arial" w:cs="Arial"/>
          <w:sz w:val="21"/>
          <w:szCs w:val="21"/>
          <w:lang w:val="fr-FR"/>
        </w:rPr>
        <w:t>aux</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p>
    <w:p w14:paraId="7F479F40" w14:textId="1A06F821" w:rsidR="006F4377" w:rsidRPr="0003055F" w:rsidRDefault="006F4377" w:rsidP="0087348C">
      <w:pPr>
        <w:pStyle w:val="Corpsdetexte"/>
        <w:tabs>
          <w:tab w:val="clear" w:pos="-3"/>
          <w:tab w:val="clear" w:pos="716"/>
          <w:tab w:val="clear" w:pos="1440"/>
          <w:tab w:val="left" w:pos="709"/>
          <w:tab w:val="left" w:pos="1222"/>
          <w:tab w:val="left" w:pos="1418"/>
          <w:tab w:val="left" w:pos="2127"/>
        </w:tabs>
        <w:snapToGrid w:val="0"/>
        <w:spacing w:after="240"/>
        <w:ind w:left="709" w:right="681" w:hanging="567"/>
        <w:rPr>
          <w:rFonts w:ascii="Arial" w:hAnsi="Arial" w:cs="Arial"/>
          <w:sz w:val="21"/>
          <w:szCs w:val="21"/>
          <w:lang w:val="fr-FR"/>
        </w:rPr>
      </w:pPr>
      <w:r w:rsidRPr="0003055F">
        <w:rPr>
          <w:rFonts w:ascii="Arial" w:hAnsi="Arial" w:cs="Arial"/>
          <w:b/>
          <w:sz w:val="21"/>
          <w:szCs w:val="21"/>
          <w:lang w:val="fr-FR"/>
        </w:rPr>
        <w:t>I:</w:t>
      </w:r>
      <w:r w:rsidR="006D2998" w:rsidRPr="0003055F">
        <w:rPr>
          <w:rFonts w:ascii="Arial" w:hAnsi="Arial" w:cs="Arial"/>
          <w:b/>
          <w:sz w:val="21"/>
          <w:szCs w:val="21"/>
          <w:lang w:val="fr-FR"/>
        </w:rPr>
        <w:t xml:space="preserve"> </w:t>
      </w:r>
      <w:r w:rsidRPr="0003055F">
        <w:rPr>
          <w:rFonts w:ascii="Arial" w:hAnsi="Arial" w:cs="Arial"/>
          <w:sz w:val="21"/>
          <w:szCs w:val="21"/>
          <w:lang w:val="fr-FR"/>
        </w:rPr>
        <w:t>La</w:t>
      </w:r>
      <w:r w:rsidR="00A63C63" w:rsidRPr="0003055F">
        <w:rPr>
          <w:rFonts w:ascii="Arial" w:hAnsi="Arial" w:cs="Arial"/>
          <w:sz w:val="21"/>
          <w:szCs w:val="21"/>
          <w:lang w:val="fr-FR"/>
        </w:rPr>
        <w:t xml:space="preserve"> </w:t>
      </w:r>
      <w:r w:rsidRPr="0003055F">
        <w:rPr>
          <w:rFonts w:ascii="Arial" w:hAnsi="Arial" w:cs="Arial"/>
          <w:sz w:val="21"/>
          <w:szCs w:val="21"/>
          <w:lang w:val="fr-FR"/>
        </w:rPr>
        <w:t>Partie</w:t>
      </w:r>
      <w:r w:rsidR="00A63C63" w:rsidRPr="0003055F">
        <w:rPr>
          <w:rFonts w:ascii="Arial" w:hAnsi="Arial" w:cs="Arial"/>
          <w:sz w:val="21"/>
          <w:szCs w:val="21"/>
          <w:lang w:val="fr-FR"/>
        </w:rPr>
        <w:t xml:space="preserve"> </w:t>
      </w:r>
      <w:r w:rsidRPr="0003055F">
        <w:rPr>
          <w:rFonts w:ascii="Arial" w:hAnsi="Arial" w:cs="Arial"/>
          <w:sz w:val="21"/>
          <w:szCs w:val="21"/>
          <w:lang w:val="fr-FR"/>
        </w:rPr>
        <w:t>est</w:t>
      </w:r>
      <w:r w:rsidR="00A63C63" w:rsidRPr="0003055F">
        <w:rPr>
          <w:rFonts w:ascii="Arial" w:hAnsi="Arial" w:cs="Arial"/>
          <w:sz w:val="21"/>
          <w:szCs w:val="21"/>
          <w:lang w:val="fr-FR"/>
        </w:rPr>
        <w:t xml:space="preserve"> </w:t>
      </w:r>
      <w:r w:rsidRPr="0003055F">
        <w:rPr>
          <w:rFonts w:ascii="Arial" w:hAnsi="Arial" w:cs="Arial"/>
          <w:sz w:val="21"/>
          <w:szCs w:val="21"/>
          <w:lang w:val="fr-FR"/>
        </w:rPr>
        <w:t>informée</w:t>
      </w:r>
      <w:r w:rsidR="00A63C63" w:rsidRPr="0003055F">
        <w:rPr>
          <w:rFonts w:ascii="Arial" w:hAnsi="Arial" w:cs="Arial"/>
          <w:sz w:val="21"/>
          <w:szCs w:val="21"/>
          <w:lang w:val="fr-FR"/>
        </w:rPr>
        <w:t xml:space="preserve"> </w:t>
      </w:r>
      <w:r w:rsidRPr="0003055F">
        <w:rPr>
          <w:rFonts w:ascii="Arial" w:hAnsi="Arial" w:cs="Arial"/>
          <w:sz w:val="21"/>
          <w:szCs w:val="21"/>
          <w:lang w:val="fr-FR"/>
        </w:rPr>
        <w:t>des</w:t>
      </w:r>
      <w:r w:rsidR="00A63C63" w:rsidRPr="0003055F">
        <w:rPr>
          <w:rFonts w:ascii="Arial" w:hAnsi="Arial" w:cs="Arial"/>
          <w:sz w:val="21"/>
          <w:szCs w:val="21"/>
          <w:lang w:val="fr-FR"/>
        </w:rPr>
        <w:t xml:space="preserve"> </w:t>
      </w:r>
      <w:r w:rsidRPr="0003055F">
        <w:rPr>
          <w:rFonts w:ascii="Arial" w:hAnsi="Arial" w:cs="Arial"/>
          <w:sz w:val="21"/>
          <w:szCs w:val="21"/>
          <w:lang w:val="fr-FR"/>
        </w:rPr>
        <w:t>essais</w:t>
      </w:r>
      <w:r w:rsidR="00A63C63" w:rsidRPr="0003055F">
        <w:rPr>
          <w:rFonts w:ascii="Arial" w:hAnsi="Arial" w:cs="Arial"/>
          <w:sz w:val="21"/>
          <w:szCs w:val="21"/>
          <w:lang w:val="fr-FR"/>
        </w:rPr>
        <w:t xml:space="preserve"> </w:t>
      </w:r>
      <w:r w:rsidRPr="0003055F">
        <w:rPr>
          <w:rFonts w:ascii="Arial" w:hAnsi="Arial" w:cs="Arial"/>
          <w:sz w:val="21"/>
          <w:szCs w:val="21"/>
          <w:lang w:val="fr-FR"/>
        </w:rPr>
        <w:t>et</w:t>
      </w:r>
      <w:r w:rsidR="00A63C63" w:rsidRPr="0003055F">
        <w:rPr>
          <w:rFonts w:ascii="Arial" w:hAnsi="Arial" w:cs="Arial"/>
          <w:sz w:val="21"/>
          <w:szCs w:val="21"/>
          <w:lang w:val="fr-FR"/>
        </w:rPr>
        <w:t xml:space="preserve"> </w:t>
      </w:r>
      <w:r w:rsidRPr="0003055F">
        <w:rPr>
          <w:rFonts w:ascii="Arial" w:hAnsi="Arial" w:cs="Arial"/>
          <w:sz w:val="21"/>
          <w:szCs w:val="21"/>
          <w:lang w:val="fr-FR"/>
        </w:rPr>
        <w:t>a</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droit</w:t>
      </w:r>
      <w:r w:rsidR="00A63C63" w:rsidRPr="0003055F">
        <w:rPr>
          <w:rFonts w:ascii="Arial" w:hAnsi="Arial" w:cs="Arial"/>
          <w:sz w:val="21"/>
          <w:szCs w:val="21"/>
          <w:lang w:val="fr-FR"/>
        </w:rPr>
        <w:t xml:space="preserve"> </w:t>
      </w:r>
      <w:r w:rsidRPr="0003055F">
        <w:rPr>
          <w:rFonts w:ascii="Arial" w:hAnsi="Arial" w:cs="Arial"/>
          <w:sz w:val="21"/>
          <w:szCs w:val="21"/>
          <w:lang w:val="fr-FR"/>
        </w:rPr>
        <w:t>d'accéder</w:t>
      </w:r>
      <w:r w:rsidR="00A63C63" w:rsidRPr="0003055F">
        <w:rPr>
          <w:rFonts w:ascii="Arial" w:hAnsi="Arial" w:cs="Arial"/>
          <w:sz w:val="21"/>
          <w:szCs w:val="21"/>
          <w:lang w:val="fr-FR"/>
        </w:rPr>
        <w:t xml:space="preserve"> </w:t>
      </w:r>
      <w:r w:rsidRPr="0003055F">
        <w:rPr>
          <w:rFonts w:ascii="Arial" w:hAnsi="Arial" w:cs="Arial"/>
          <w:sz w:val="21"/>
          <w:szCs w:val="21"/>
          <w:lang w:val="fr-FR"/>
        </w:rPr>
        <w:t>au</w:t>
      </w:r>
      <w:r w:rsidR="00A63C63" w:rsidRPr="0003055F">
        <w:rPr>
          <w:rFonts w:ascii="Arial" w:hAnsi="Arial" w:cs="Arial"/>
          <w:sz w:val="21"/>
          <w:szCs w:val="21"/>
          <w:lang w:val="fr-FR"/>
        </w:rPr>
        <w:t xml:space="preserve"> </w:t>
      </w:r>
      <w:r w:rsidRPr="0003055F">
        <w:rPr>
          <w:rFonts w:ascii="Arial" w:hAnsi="Arial" w:cs="Arial"/>
          <w:sz w:val="21"/>
          <w:szCs w:val="21"/>
          <w:lang w:val="fr-FR"/>
        </w:rPr>
        <w:t>rapport</w:t>
      </w:r>
      <w:r w:rsidR="00A63C63" w:rsidRPr="0003055F">
        <w:rPr>
          <w:rFonts w:ascii="Arial" w:hAnsi="Arial" w:cs="Arial"/>
          <w:sz w:val="21"/>
          <w:szCs w:val="21"/>
          <w:lang w:val="fr-FR"/>
        </w:rPr>
        <w:t xml:space="preserve"> </w:t>
      </w:r>
      <w:r w:rsidRPr="0003055F">
        <w:rPr>
          <w:rFonts w:ascii="Arial" w:hAnsi="Arial" w:cs="Arial"/>
          <w:sz w:val="21"/>
          <w:szCs w:val="21"/>
          <w:lang w:val="fr-FR"/>
        </w:rPr>
        <w:t>d'essai,</w:t>
      </w:r>
      <w:r w:rsidR="00A63C63" w:rsidRPr="0003055F">
        <w:rPr>
          <w:rFonts w:ascii="Arial" w:hAnsi="Arial" w:cs="Arial"/>
          <w:sz w:val="21"/>
          <w:szCs w:val="21"/>
          <w:lang w:val="fr-FR"/>
        </w:rPr>
        <w:t xml:space="preserve"> </w:t>
      </w:r>
      <w:r w:rsidRPr="0003055F">
        <w:rPr>
          <w:rFonts w:ascii="Arial" w:hAnsi="Arial" w:cs="Arial"/>
          <w:sz w:val="21"/>
          <w:szCs w:val="21"/>
          <w:lang w:val="fr-FR"/>
        </w:rPr>
        <w:t>le</w:t>
      </w:r>
      <w:r w:rsidR="00A63C63" w:rsidRPr="0003055F">
        <w:rPr>
          <w:rFonts w:ascii="Arial" w:hAnsi="Arial" w:cs="Arial"/>
          <w:sz w:val="21"/>
          <w:szCs w:val="21"/>
          <w:lang w:val="fr-FR"/>
        </w:rPr>
        <w:t xml:space="preserve"> </w:t>
      </w:r>
      <w:r w:rsidRPr="0003055F">
        <w:rPr>
          <w:rFonts w:ascii="Arial" w:hAnsi="Arial" w:cs="Arial"/>
          <w:sz w:val="21"/>
          <w:szCs w:val="21"/>
          <w:lang w:val="fr-FR"/>
        </w:rPr>
        <w:t>cas</w:t>
      </w:r>
      <w:r w:rsidR="00A63C63" w:rsidRPr="0003055F">
        <w:rPr>
          <w:rFonts w:ascii="Arial" w:hAnsi="Arial" w:cs="Arial"/>
          <w:sz w:val="21"/>
          <w:szCs w:val="21"/>
          <w:lang w:val="fr-FR"/>
        </w:rPr>
        <w:t xml:space="preserve"> </w:t>
      </w:r>
      <w:r w:rsidRPr="0003055F">
        <w:rPr>
          <w:rFonts w:ascii="Arial" w:hAnsi="Arial" w:cs="Arial"/>
          <w:sz w:val="21"/>
          <w:szCs w:val="21"/>
          <w:lang w:val="fr-FR"/>
        </w:rPr>
        <w:t>échéant,</w:t>
      </w:r>
      <w:r w:rsidR="00A63C63" w:rsidRPr="0003055F">
        <w:rPr>
          <w:rFonts w:ascii="Arial" w:hAnsi="Arial" w:cs="Arial"/>
          <w:sz w:val="21"/>
          <w:szCs w:val="21"/>
          <w:lang w:val="fr-FR"/>
        </w:rPr>
        <w:t xml:space="preserve"> </w:t>
      </w:r>
      <w:r w:rsidRPr="0003055F">
        <w:rPr>
          <w:rFonts w:ascii="Arial" w:hAnsi="Arial" w:cs="Arial"/>
          <w:sz w:val="21"/>
          <w:szCs w:val="21"/>
          <w:lang w:val="fr-FR"/>
        </w:rPr>
        <w:t>pour</w:t>
      </w:r>
      <w:r w:rsidR="00A63C63" w:rsidRPr="0003055F">
        <w:rPr>
          <w:rFonts w:ascii="Arial" w:hAnsi="Arial" w:cs="Arial"/>
          <w:sz w:val="21"/>
          <w:szCs w:val="21"/>
          <w:lang w:val="fr-FR"/>
        </w:rPr>
        <w:t xml:space="preserve"> </w:t>
      </w:r>
      <w:r w:rsidRPr="0003055F">
        <w:rPr>
          <w:rFonts w:ascii="Arial" w:hAnsi="Arial" w:cs="Arial"/>
          <w:sz w:val="21"/>
          <w:szCs w:val="21"/>
          <w:lang w:val="fr-FR"/>
        </w:rPr>
        <w:t>sa</w:t>
      </w:r>
      <w:r w:rsidR="00A63C63" w:rsidRPr="0003055F">
        <w:rPr>
          <w:rFonts w:ascii="Arial" w:hAnsi="Arial" w:cs="Arial"/>
          <w:sz w:val="21"/>
          <w:szCs w:val="21"/>
          <w:lang w:val="fr-FR"/>
        </w:rPr>
        <w:t xml:space="preserve"> </w:t>
      </w:r>
      <w:r w:rsidRPr="0003055F">
        <w:rPr>
          <w:rFonts w:ascii="Arial" w:hAnsi="Arial" w:cs="Arial"/>
          <w:sz w:val="21"/>
          <w:szCs w:val="21"/>
          <w:lang w:val="fr-FR"/>
        </w:rPr>
        <w:t>seule</w:t>
      </w:r>
      <w:r w:rsidR="00A63C63" w:rsidRPr="0003055F">
        <w:rPr>
          <w:rFonts w:ascii="Arial" w:hAnsi="Arial" w:cs="Arial"/>
          <w:sz w:val="21"/>
          <w:szCs w:val="21"/>
          <w:lang w:val="fr-FR"/>
        </w:rPr>
        <w:t xml:space="preserve"> </w:t>
      </w:r>
      <w:r w:rsidRPr="0003055F">
        <w:rPr>
          <w:rFonts w:ascii="Arial" w:hAnsi="Arial" w:cs="Arial"/>
          <w:sz w:val="21"/>
          <w:szCs w:val="21"/>
          <w:lang w:val="fr-FR"/>
        </w:rPr>
        <w:t>information.</w:t>
      </w:r>
    </w:p>
    <w:p w14:paraId="1B58D803" w14:textId="77777777" w:rsidR="00B0425E" w:rsidRPr="0003055F" w:rsidRDefault="00B0425E"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lang w:val="fr-FR"/>
        </w:rPr>
        <w:br w:type="page"/>
      </w:r>
    </w:p>
    <w:p w14:paraId="3A98C5B4" w14:textId="64C826F2"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44" w:name="_Ref120047850"/>
      <w:r w:rsidRPr="0003055F">
        <w:rPr>
          <w:rFonts w:ascii="Arial" w:hAnsi="Arial" w:cs="Arial"/>
          <w:b/>
          <w:bCs/>
          <w:sz w:val="21"/>
          <w:szCs w:val="21"/>
          <w:lang w:val="fr-FR"/>
        </w:rPr>
        <w:lastRenderedPageBreak/>
        <w:t>Mise En Service Et Essais</w:t>
      </w:r>
      <w:bookmarkEnd w:id="444"/>
    </w:p>
    <w:p w14:paraId="11E554CC" w14:textId="77777777" w:rsidR="006F4377" w:rsidRPr="0003055F" w:rsidRDefault="006F4377" w:rsidP="0087348C">
      <w:pPr>
        <w:tabs>
          <w:tab w:val="left" w:pos="709"/>
          <w:tab w:val="left" w:pos="1418"/>
          <w:tab w:val="left" w:pos="2127"/>
        </w:tabs>
        <w:snapToGrid w:val="0"/>
        <w:spacing w:after="240"/>
        <w:jc w:val="both"/>
        <w:rPr>
          <w:rFonts w:ascii="Arial" w:hAnsi="Arial" w:cs="Arial"/>
          <w:sz w:val="21"/>
          <w:szCs w:val="21"/>
          <w:lang w:val="fr-FR"/>
        </w:rPr>
      </w:pPr>
    </w:p>
    <w:p w14:paraId="6DD0DD40" w14:textId="77777777" w:rsidR="00B0425E" w:rsidRPr="0003055F" w:rsidRDefault="00B0425E"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lang w:val="fr-FR"/>
        </w:rPr>
        <w:br w:type="page"/>
      </w:r>
      <w:bookmarkStart w:id="445" w:name="_bookmark179"/>
      <w:bookmarkEnd w:id="445"/>
    </w:p>
    <w:p w14:paraId="704B98B8" w14:textId="0AFDDDAD"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46" w:name="_Ref120047580"/>
      <w:r w:rsidRPr="0003055F">
        <w:rPr>
          <w:rFonts w:ascii="Arial" w:hAnsi="Arial" w:cs="Arial"/>
          <w:b/>
          <w:bCs/>
          <w:sz w:val="21"/>
          <w:szCs w:val="21"/>
          <w:lang w:val="fr-FR"/>
        </w:rPr>
        <w:lastRenderedPageBreak/>
        <w:t>Garantie De La Société Mère</w:t>
      </w:r>
      <w:bookmarkEnd w:id="446"/>
    </w:p>
    <w:p w14:paraId="1F2EBEFC"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013EC185" w14:textId="77777777" w:rsidR="00B0425E" w:rsidRPr="0003055F" w:rsidRDefault="00B0425E"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lang w:val="fr-FR"/>
        </w:rPr>
        <w:br w:type="page"/>
      </w:r>
    </w:p>
    <w:p w14:paraId="3D2AFCA4" w14:textId="27A44110"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47" w:name="_Ref120220648"/>
      <w:r w:rsidRPr="0003055F">
        <w:rPr>
          <w:rFonts w:ascii="Arial" w:hAnsi="Arial" w:cs="Arial"/>
          <w:b/>
          <w:bCs/>
          <w:sz w:val="21"/>
          <w:szCs w:val="21"/>
          <w:lang w:val="fr-FR"/>
        </w:rPr>
        <w:lastRenderedPageBreak/>
        <w:t>Accord Direct Avec Le Prêteur</w:t>
      </w:r>
      <w:bookmarkEnd w:id="447"/>
    </w:p>
    <w:p w14:paraId="352AF5F9"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6A6D7ADC" w14:textId="77777777" w:rsidR="00B0425E" w:rsidRPr="0003055F" w:rsidRDefault="00B0425E"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lang w:val="fr-FR"/>
        </w:rPr>
        <w:br w:type="page"/>
      </w:r>
    </w:p>
    <w:p w14:paraId="2BE459EB" w14:textId="13D01D6F"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48" w:name="_Ref120048037"/>
      <w:r w:rsidRPr="0003055F">
        <w:rPr>
          <w:rFonts w:ascii="Arial" w:hAnsi="Arial" w:cs="Arial"/>
          <w:b/>
          <w:bCs/>
          <w:sz w:val="21"/>
          <w:szCs w:val="21"/>
          <w:lang w:val="fr-FR"/>
        </w:rPr>
        <w:lastRenderedPageBreak/>
        <w:t>Assurances</w:t>
      </w:r>
      <w:bookmarkEnd w:id="448"/>
    </w:p>
    <w:p w14:paraId="725A495C"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0E89A5A0" w14:textId="77777777" w:rsidR="00B0425E" w:rsidRPr="0003055F" w:rsidRDefault="00B0425E"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rPr>
        <w:br w:type="page"/>
      </w:r>
    </w:p>
    <w:p w14:paraId="54A96B71" w14:textId="25443B87"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49" w:name="_Ref120047512"/>
      <w:r w:rsidRPr="0003055F">
        <w:rPr>
          <w:rFonts w:ascii="Arial" w:hAnsi="Arial" w:cs="Arial"/>
          <w:b/>
          <w:bCs/>
          <w:sz w:val="21"/>
          <w:szCs w:val="21"/>
          <w:lang w:val="fr-FR"/>
        </w:rPr>
        <w:lastRenderedPageBreak/>
        <w:t>Documentations Du Fournisseur</w:t>
      </w:r>
      <w:bookmarkEnd w:id="449"/>
    </w:p>
    <w:p w14:paraId="028BAC77"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3B76C773" w14:textId="77777777" w:rsidR="00B0425E" w:rsidRPr="0003055F" w:rsidRDefault="00B0425E"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rPr>
        <w:br w:type="page"/>
      </w:r>
    </w:p>
    <w:p w14:paraId="6E51EE38" w14:textId="03162BC4"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50" w:name="_Ref120047421"/>
      <w:r w:rsidRPr="0003055F">
        <w:rPr>
          <w:rFonts w:ascii="Arial" w:hAnsi="Arial" w:cs="Arial"/>
          <w:b/>
          <w:bCs/>
          <w:sz w:val="21"/>
          <w:szCs w:val="21"/>
          <w:lang w:val="fr-FR"/>
        </w:rPr>
        <w:lastRenderedPageBreak/>
        <w:t>Autorisations</w:t>
      </w:r>
      <w:bookmarkEnd w:id="450"/>
    </w:p>
    <w:p w14:paraId="582CD66D"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5711456F" w14:textId="77777777" w:rsidR="004B26FC" w:rsidRPr="0003055F" w:rsidRDefault="004B26FC"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rPr>
        <w:br w:type="page"/>
      </w:r>
    </w:p>
    <w:p w14:paraId="47B8C0CF" w14:textId="1598C507"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51" w:name="_Ref120047779"/>
      <w:r w:rsidRPr="0003055F">
        <w:rPr>
          <w:rFonts w:ascii="Arial" w:hAnsi="Arial" w:cs="Arial"/>
          <w:b/>
          <w:bCs/>
          <w:sz w:val="21"/>
          <w:szCs w:val="21"/>
          <w:lang w:val="fr-FR"/>
        </w:rPr>
        <w:lastRenderedPageBreak/>
        <w:t>Fournisseurs De Second Rang Agréés</w:t>
      </w:r>
      <w:bookmarkEnd w:id="45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6"/>
        <w:gridCol w:w="4222"/>
      </w:tblGrid>
      <w:tr w:rsidR="0003055F" w:rsidRPr="0003055F" w14:paraId="7890B8C2" w14:textId="77777777" w:rsidTr="00621756">
        <w:trPr>
          <w:trHeight w:val="469"/>
          <w:jc w:val="center"/>
        </w:trPr>
        <w:tc>
          <w:tcPr>
            <w:tcW w:w="4536" w:type="dxa"/>
            <w:shd w:val="clear" w:color="auto" w:fill="E6E6E6"/>
          </w:tcPr>
          <w:p w14:paraId="15C9A52F" w14:textId="195BB867" w:rsidR="006F4377" w:rsidRPr="0003055F" w:rsidRDefault="006F4377" w:rsidP="0087348C">
            <w:pPr>
              <w:pStyle w:val="TableParagraph"/>
              <w:tabs>
                <w:tab w:val="left" w:pos="709"/>
                <w:tab w:val="left" w:pos="1418"/>
                <w:tab w:val="left" w:pos="2127"/>
              </w:tabs>
              <w:snapToGrid w:val="0"/>
              <w:spacing w:after="240" w:line="240" w:lineRule="auto"/>
              <w:ind w:left="0"/>
              <w:jc w:val="center"/>
              <w:rPr>
                <w:b/>
                <w:sz w:val="21"/>
                <w:szCs w:val="21"/>
                <w:lang w:val="fr-FR"/>
              </w:rPr>
            </w:pPr>
            <w:r w:rsidRPr="0003055F">
              <w:rPr>
                <w:b/>
                <w:sz w:val="21"/>
                <w:szCs w:val="21"/>
                <w:lang w:val="fr-FR"/>
              </w:rPr>
              <w:t>Nom</w:t>
            </w:r>
            <w:r w:rsidR="00A63C63" w:rsidRPr="0003055F">
              <w:rPr>
                <w:b/>
                <w:sz w:val="21"/>
                <w:szCs w:val="21"/>
                <w:lang w:val="fr-FR"/>
              </w:rPr>
              <w:t xml:space="preserve"> </w:t>
            </w:r>
            <w:r w:rsidRPr="0003055F">
              <w:rPr>
                <w:b/>
                <w:sz w:val="21"/>
                <w:szCs w:val="21"/>
                <w:lang w:val="fr-FR"/>
              </w:rPr>
              <w:t>du</w:t>
            </w:r>
            <w:r w:rsidR="00A63C63" w:rsidRPr="0003055F">
              <w:rPr>
                <w:b/>
                <w:sz w:val="21"/>
                <w:szCs w:val="21"/>
                <w:lang w:val="fr-FR"/>
              </w:rPr>
              <w:t xml:space="preserve"> </w:t>
            </w:r>
            <w:r w:rsidRPr="0003055F">
              <w:rPr>
                <w:b/>
                <w:sz w:val="21"/>
                <w:szCs w:val="21"/>
                <w:lang w:val="fr-FR"/>
              </w:rPr>
              <w:t>Fournisseur</w:t>
            </w:r>
            <w:r w:rsidR="00A63C63" w:rsidRPr="0003055F">
              <w:rPr>
                <w:b/>
                <w:sz w:val="21"/>
                <w:szCs w:val="21"/>
                <w:lang w:val="fr-FR"/>
              </w:rPr>
              <w:t xml:space="preserve"> </w:t>
            </w:r>
            <w:r w:rsidRPr="0003055F">
              <w:rPr>
                <w:b/>
                <w:sz w:val="21"/>
                <w:szCs w:val="21"/>
                <w:lang w:val="fr-FR"/>
              </w:rPr>
              <w:t>de</w:t>
            </w:r>
            <w:r w:rsidR="00A63C63" w:rsidRPr="0003055F">
              <w:rPr>
                <w:b/>
                <w:sz w:val="21"/>
                <w:szCs w:val="21"/>
                <w:lang w:val="fr-FR"/>
              </w:rPr>
              <w:t xml:space="preserve"> </w:t>
            </w:r>
            <w:r w:rsidRPr="0003055F">
              <w:rPr>
                <w:b/>
                <w:sz w:val="21"/>
                <w:szCs w:val="21"/>
                <w:lang w:val="fr-FR"/>
              </w:rPr>
              <w:t>Second</w:t>
            </w:r>
            <w:r w:rsidR="00A63C63" w:rsidRPr="0003055F">
              <w:rPr>
                <w:b/>
                <w:sz w:val="21"/>
                <w:szCs w:val="21"/>
                <w:lang w:val="fr-FR"/>
              </w:rPr>
              <w:t xml:space="preserve"> </w:t>
            </w:r>
            <w:r w:rsidRPr="0003055F">
              <w:rPr>
                <w:b/>
                <w:sz w:val="21"/>
                <w:szCs w:val="21"/>
                <w:lang w:val="fr-FR"/>
              </w:rPr>
              <w:t>Rang</w:t>
            </w:r>
          </w:p>
        </w:tc>
        <w:tc>
          <w:tcPr>
            <w:tcW w:w="4222" w:type="dxa"/>
            <w:shd w:val="clear" w:color="auto" w:fill="E6E6E6"/>
          </w:tcPr>
          <w:p w14:paraId="73D2C9B2" w14:textId="08AE3A10" w:rsidR="006F4377" w:rsidRPr="0003055F" w:rsidRDefault="006344A2" w:rsidP="0087348C">
            <w:pPr>
              <w:pStyle w:val="TableParagraph"/>
              <w:tabs>
                <w:tab w:val="left" w:pos="709"/>
                <w:tab w:val="left" w:pos="1418"/>
                <w:tab w:val="left" w:pos="2127"/>
              </w:tabs>
              <w:snapToGrid w:val="0"/>
              <w:spacing w:after="240" w:line="240" w:lineRule="auto"/>
              <w:ind w:left="0" w:right="109"/>
              <w:jc w:val="center"/>
              <w:rPr>
                <w:b/>
                <w:sz w:val="21"/>
                <w:szCs w:val="21"/>
                <w:lang w:val="fr-FR"/>
              </w:rPr>
            </w:pPr>
            <w:r w:rsidRPr="0003055F">
              <w:rPr>
                <w:b/>
                <w:sz w:val="21"/>
                <w:szCs w:val="21"/>
                <w:lang w:val="fr-FR"/>
              </w:rPr>
              <w:t>Allotissement</w:t>
            </w:r>
            <w:r w:rsidR="00125D31" w:rsidRPr="0003055F">
              <w:rPr>
                <w:b/>
                <w:sz w:val="21"/>
                <w:szCs w:val="21"/>
                <w:lang w:val="fr-FR"/>
              </w:rPr>
              <w:t xml:space="preserve"> Sous-contracté</w:t>
            </w:r>
          </w:p>
        </w:tc>
      </w:tr>
      <w:tr w:rsidR="006F4377" w:rsidRPr="0003055F" w14:paraId="5BA6415A" w14:textId="77777777" w:rsidTr="00621756">
        <w:trPr>
          <w:trHeight w:val="472"/>
          <w:jc w:val="center"/>
        </w:trPr>
        <w:tc>
          <w:tcPr>
            <w:tcW w:w="4536" w:type="dxa"/>
          </w:tcPr>
          <w:p w14:paraId="630CD77F" w14:textId="5BC07931" w:rsidR="006F4377" w:rsidRPr="0003055F" w:rsidRDefault="001830D2" w:rsidP="0087348C">
            <w:pPr>
              <w:pStyle w:val="TableParagraph"/>
              <w:tabs>
                <w:tab w:val="left" w:pos="709"/>
                <w:tab w:val="left" w:pos="1418"/>
                <w:tab w:val="left" w:pos="2127"/>
              </w:tabs>
              <w:snapToGrid w:val="0"/>
              <w:spacing w:after="240" w:line="240" w:lineRule="auto"/>
              <w:ind w:left="0"/>
              <w:jc w:val="center"/>
              <w:rPr>
                <w:sz w:val="21"/>
                <w:szCs w:val="21"/>
                <w:lang w:val="fr-FR"/>
              </w:rPr>
            </w:pPr>
            <w:r w:rsidRPr="0003055F">
              <w:rPr>
                <w:sz w:val="21"/>
                <w:szCs w:val="21"/>
                <w:lang w:val="fr-FR"/>
              </w:rPr>
              <w:t>[ • ]</w:t>
            </w:r>
          </w:p>
        </w:tc>
        <w:tc>
          <w:tcPr>
            <w:tcW w:w="4222" w:type="dxa"/>
          </w:tcPr>
          <w:p w14:paraId="7EB40810" w14:textId="5B0A1530" w:rsidR="006F4377" w:rsidRPr="0003055F" w:rsidRDefault="001830D2" w:rsidP="0087348C">
            <w:pPr>
              <w:pStyle w:val="TableParagraph"/>
              <w:tabs>
                <w:tab w:val="left" w:pos="709"/>
                <w:tab w:val="left" w:pos="1418"/>
                <w:tab w:val="left" w:pos="2127"/>
              </w:tabs>
              <w:snapToGrid w:val="0"/>
              <w:spacing w:after="240" w:line="240" w:lineRule="auto"/>
              <w:ind w:left="0"/>
              <w:jc w:val="center"/>
              <w:rPr>
                <w:sz w:val="21"/>
                <w:szCs w:val="21"/>
                <w:lang w:val="fr-FR"/>
              </w:rPr>
            </w:pPr>
            <w:r w:rsidRPr="0003055F">
              <w:rPr>
                <w:sz w:val="21"/>
                <w:szCs w:val="21"/>
                <w:lang w:val="fr-FR"/>
              </w:rPr>
              <w:t>[ • ]</w:t>
            </w:r>
          </w:p>
        </w:tc>
      </w:tr>
    </w:tbl>
    <w:p w14:paraId="1425F722"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0F869A3D"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7F454EA8" w14:textId="77777777" w:rsidR="004B26FC" w:rsidRPr="0003055F" w:rsidRDefault="004B26FC"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rPr>
        <w:br w:type="page"/>
      </w:r>
    </w:p>
    <w:p w14:paraId="25680F03" w14:textId="2327C7A0"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52" w:name="_Ref120047933"/>
      <w:r w:rsidRPr="0003055F">
        <w:rPr>
          <w:rFonts w:ascii="Arial" w:hAnsi="Arial" w:cs="Arial"/>
          <w:b/>
          <w:bCs/>
          <w:sz w:val="21"/>
          <w:szCs w:val="21"/>
          <w:lang w:val="fr-FR"/>
        </w:rPr>
        <w:lastRenderedPageBreak/>
        <w:t>Garanties Minimales Requises</w:t>
      </w:r>
      <w:bookmarkEnd w:id="452"/>
    </w:p>
    <w:p w14:paraId="2414A242" w14:textId="77777777" w:rsidR="006F4377" w:rsidRPr="0003055F" w:rsidRDefault="006F4377" w:rsidP="0087348C">
      <w:pPr>
        <w:pStyle w:val="Corpsdetexte"/>
        <w:tabs>
          <w:tab w:val="clear" w:pos="716"/>
          <w:tab w:val="clear" w:pos="1440"/>
          <w:tab w:val="left" w:pos="709"/>
          <w:tab w:val="left" w:pos="1418"/>
          <w:tab w:val="left" w:pos="2127"/>
        </w:tabs>
        <w:snapToGrid w:val="0"/>
        <w:spacing w:after="240"/>
        <w:rPr>
          <w:rFonts w:ascii="Arial" w:hAnsi="Arial" w:cs="Arial"/>
          <w:b/>
          <w:sz w:val="21"/>
          <w:szCs w:val="21"/>
          <w:lang w:val="fr-FR"/>
        </w:rPr>
      </w:pPr>
    </w:p>
    <w:p w14:paraId="2B5DDECB" w14:textId="77777777" w:rsidR="004B26FC" w:rsidRPr="0003055F" w:rsidRDefault="004B26FC"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rPr>
        <w:br w:type="page"/>
      </w:r>
      <w:bookmarkStart w:id="453" w:name="_bookmark186"/>
      <w:bookmarkEnd w:id="453"/>
    </w:p>
    <w:p w14:paraId="3F78280A" w14:textId="5FABDFAB"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54" w:name="_Ref120047900"/>
      <w:r w:rsidRPr="0003055F">
        <w:rPr>
          <w:rFonts w:ascii="Arial" w:hAnsi="Arial" w:cs="Arial"/>
          <w:b/>
          <w:bCs/>
          <w:sz w:val="21"/>
          <w:szCs w:val="21"/>
          <w:lang w:val="fr-FR"/>
        </w:rPr>
        <w:lastRenderedPageBreak/>
        <w:t>Formule De Calcul De La Réduction Du Prix</w:t>
      </w:r>
      <w:bookmarkEnd w:id="454"/>
    </w:p>
    <w:p w14:paraId="7FA4DAF3" w14:textId="77777777" w:rsidR="006F4377" w:rsidRPr="0003055F" w:rsidRDefault="006F4377" w:rsidP="0087348C">
      <w:pPr>
        <w:tabs>
          <w:tab w:val="left" w:pos="709"/>
          <w:tab w:val="left" w:pos="1418"/>
          <w:tab w:val="left" w:pos="2127"/>
        </w:tabs>
        <w:snapToGrid w:val="0"/>
        <w:spacing w:after="240"/>
        <w:rPr>
          <w:rFonts w:ascii="Arial" w:hAnsi="Arial" w:cs="Arial"/>
          <w:b/>
          <w:sz w:val="21"/>
          <w:szCs w:val="21"/>
          <w:lang w:val="fr-FR"/>
        </w:rPr>
      </w:pPr>
    </w:p>
    <w:p w14:paraId="7BA4C611" w14:textId="77777777" w:rsidR="004B26FC" w:rsidRPr="0003055F" w:rsidRDefault="004B26FC" w:rsidP="0087348C">
      <w:pPr>
        <w:tabs>
          <w:tab w:val="left" w:pos="709"/>
          <w:tab w:val="left" w:pos="1418"/>
          <w:tab w:val="left" w:pos="2127"/>
        </w:tabs>
        <w:snapToGrid w:val="0"/>
        <w:spacing w:after="240"/>
        <w:jc w:val="center"/>
        <w:rPr>
          <w:rFonts w:ascii="Arial" w:hAnsi="Arial" w:cs="Arial"/>
          <w:b/>
          <w:sz w:val="21"/>
          <w:szCs w:val="21"/>
          <w:lang w:val="fr-FR"/>
        </w:rPr>
      </w:pPr>
      <w:r w:rsidRPr="0003055F">
        <w:rPr>
          <w:rFonts w:ascii="Arial" w:hAnsi="Arial" w:cs="Arial"/>
          <w:sz w:val="21"/>
          <w:szCs w:val="21"/>
          <w:lang w:val="fr-FR"/>
        </w:rPr>
        <w:br w:type="page"/>
      </w:r>
      <w:bookmarkStart w:id="455" w:name="_Ref120023724"/>
    </w:p>
    <w:p w14:paraId="6518ED77" w14:textId="13C777BC" w:rsidR="006F4377" w:rsidRPr="0003055F" w:rsidRDefault="0087348C">
      <w:pPr>
        <w:pStyle w:val="Paragraphedeliste"/>
        <w:numPr>
          <w:ilvl w:val="0"/>
          <w:numId w:val="227"/>
        </w:numPr>
        <w:tabs>
          <w:tab w:val="left" w:pos="709"/>
          <w:tab w:val="left" w:pos="1418"/>
          <w:tab w:val="left" w:pos="2127"/>
        </w:tabs>
        <w:snapToGrid w:val="0"/>
        <w:spacing w:after="240"/>
        <w:jc w:val="center"/>
        <w:rPr>
          <w:rFonts w:ascii="Arial" w:hAnsi="Arial" w:cs="Arial"/>
          <w:b/>
          <w:bCs/>
          <w:sz w:val="21"/>
          <w:szCs w:val="21"/>
          <w:lang w:val="fr-FR"/>
        </w:rPr>
      </w:pPr>
      <w:bookmarkStart w:id="456" w:name="_Ref120220662"/>
      <w:r w:rsidRPr="0003055F">
        <w:rPr>
          <w:rFonts w:ascii="Arial" w:hAnsi="Arial" w:cs="Arial"/>
          <w:b/>
          <w:bCs/>
          <w:sz w:val="21"/>
          <w:szCs w:val="21"/>
          <w:lang w:val="fr-FR"/>
        </w:rPr>
        <w:lastRenderedPageBreak/>
        <w:t>Transfert De Propriété</w:t>
      </w:r>
      <w:r w:rsidR="006F4377" w:rsidRPr="0003055F">
        <w:rPr>
          <w:rFonts w:ascii="Arial" w:hAnsi="Arial" w:cs="Arial"/>
          <w:b/>
          <w:bCs/>
          <w:sz w:val="21"/>
          <w:szCs w:val="21"/>
          <w:lang w:val="fr-FR"/>
        </w:rPr>
        <w:footnoteReference w:id="59"/>
      </w:r>
      <w:bookmarkEnd w:id="455"/>
      <w:bookmarkEnd w:id="456"/>
    </w:p>
    <w:p w14:paraId="021A3713" w14:textId="0D63FA8E" w:rsidR="006F4377" w:rsidRPr="0003055F" w:rsidRDefault="006F4377" w:rsidP="0087348C">
      <w:pPr>
        <w:tabs>
          <w:tab w:val="left" w:pos="709"/>
          <w:tab w:val="left" w:pos="1418"/>
          <w:tab w:val="left" w:pos="2127"/>
        </w:tabs>
        <w:snapToGrid w:val="0"/>
        <w:spacing w:after="240"/>
        <w:jc w:val="both"/>
        <w:rPr>
          <w:rFonts w:ascii="Arial" w:hAnsi="Arial" w:cs="Arial"/>
          <w:sz w:val="21"/>
          <w:szCs w:val="21"/>
          <w:lang w:val="fr-FR"/>
        </w:rPr>
      </w:pPr>
      <w:r w:rsidRPr="0003055F">
        <w:rPr>
          <w:rFonts w:ascii="Arial" w:hAnsi="Arial" w:cs="Arial"/>
          <w:sz w:val="21"/>
          <w:szCs w:val="21"/>
          <w:lang w:val="fr-FR"/>
        </w:rPr>
        <w:t>[À</w:t>
      </w:r>
      <w:r w:rsidR="00A63C63" w:rsidRPr="0003055F">
        <w:rPr>
          <w:rFonts w:ascii="Arial" w:hAnsi="Arial" w:cs="Arial"/>
          <w:sz w:val="21"/>
          <w:szCs w:val="21"/>
          <w:lang w:val="fr-FR"/>
        </w:rPr>
        <w:t xml:space="preserve"> </w:t>
      </w:r>
      <w:r w:rsidRPr="0003055F">
        <w:rPr>
          <w:rFonts w:ascii="Arial" w:hAnsi="Arial" w:cs="Arial"/>
          <w:sz w:val="21"/>
          <w:szCs w:val="21"/>
          <w:lang w:val="fr-FR"/>
        </w:rPr>
        <w:t>insérer</w:t>
      </w:r>
      <w:r w:rsidR="00A63C63" w:rsidRPr="0003055F">
        <w:rPr>
          <w:rFonts w:ascii="Arial" w:hAnsi="Arial" w:cs="Arial"/>
          <w:sz w:val="21"/>
          <w:szCs w:val="21"/>
          <w:lang w:val="fr-FR"/>
        </w:rPr>
        <w:t xml:space="preserve"> </w:t>
      </w:r>
      <w:r w:rsidRPr="0003055F">
        <w:rPr>
          <w:rFonts w:ascii="Arial" w:hAnsi="Arial" w:cs="Arial"/>
          <w:sz w:val="21"/>
          <w:szCs w:val="21"/>
          <w:lang w:val="fr-FR"/>
        </w:rPr>
        <w:t>si</w:t>
      </w:r>
      <w:r w:rsidR="00A63C63" w:rsidRPr="0003055F">
        <w:rPr>
          <w:rFonts w:ascii="Arial" w:hAnsi="Arial" w:cs="Arial"/>
          <w:sz w:val="21"/>
          <w:szCs w:val="21"/>
          <w:lang w:val="fr-FR"/>
        </w:rPr>
        <w:t xml:space="preserve"> </w:t>
      </w:r>
      <w:r w:rsidRPr="0003055F">
        <w:rPr>
          <w:rFonts w:ascii="Arial" w:hAnsi="Arial" w:cs="Arial"/>
          <w:sz w:val="21"/>
          <w:szCs w:val="21"/>
          <w:lang w:val="fr-FR"/>
        </w:rPr>
        <w:t>applicable]</w:t>
      </w:r>
    </w:p>
    <w:p w14:paraId="7C6B8682" w14:textId="77777777" w:rsidR="00B1657C" w:rsidRPr="0003055F" w:rsidRDefault="000A4365" w:rsidP="0087348C">
      <w:pPr>
        <w:tabs>
          <w:tab w:val="left" w:pos="709"/>
          <w:tab w:val="left" w:pos="1418"/>
          <w:tab w:val="left" w:pos="2127"/>
        </w:tabs>
        <w:snapToGrid w:val="0"/>
        <w:spacing w:after="240"/>
        <w:rPr>
          <w:rFonts w:ascii="Arial" w:hAnsi="Arial" w:cs="Arial"/>
          <w:sz w:val="21"/>
          <w:szCs w:val="21"/>
          <w:lang w:val="fr-FR"/>
        </w:rPr>
      </w:pPr>
    </w:p>
    <w:sectPr w:rsidR="00B1657C" w:rsidRPr="0003055F" w:rsidSect="00F001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DC30" w14:textId="77777777" w:rsidR="00845763" w:rsidRDefault="00845763" w:rsidP="006F4377">
      <w:r>
        <w:separator/>
      </w:r>
    </w:p>
  </w:endnote>
  <w:endnote w:type="continuationSeparator" w:id="0">
    <w:p w14:paraId="3F6A9015" w14:textId="77777777" w:rsidR="00845763" w:rsidRDefault="00845763" w:rsidP="006F4377">
      <w:r>
        <w:continuationSeparator/>
      </w:r>
    </w:p>
  </w:endnote>
  <w:endnote w:type="continuationNotice" w:id="1">
    <w:p w14:paraId="3550B0F3" w14:textId="77777777" w:rsidR="00845763" w:rsidRDefault="00845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43D4" w14:textId="77777777" w:rsidR="006F4377" w:rsidRDefault="006F43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31</w:t>
    </w:r>
    <w:r>
      <w:rPr>
        <w:rStyle w:val="Numrodepage"/>
      </w:rPr>
      <w:fldChar w:fldCharType="end"/>
    </w:r>
  </w:p>
  <w:p w14:paraId="241EE932" w14:textId="77777777" w:rsidR="006F4377" w:rsidRDefault="006F43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D8EB" w14:textId="1EC33346" w:rsidR="006C38D1" w:rsidRDefault="006C38D1" w:rsidP="0001305D">
    <w:pPr>
      <w:pStyle w:val="Pieddepage"/>
      <w:rPr>
        <w:lang w:val="fr-FR"/>
      </w:rPr>
    </w:pPr>
  </w:p>
  <w:p w14:paraId="249399A9" w14:textId="77777777" w:rsidR="00E62C13" w:rsidRDefault="00E62C13" w:rsidP="00E62C13">
    <w:pPr>
      <w:pStyle w:val="Pieddepage"/>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E62C13" w14:paraId="0D821B41" w14:textId="77777777" w:rsidTr="00E63FB6">
      <w:tc>
        <w:tcPr>
          <w:tcW w:w="4531" w:type="dxa"/>
          <w:tcBorders>
            <w:top w:val="single" w:sz="4" w:space="0" w:color="auto"/>
          </w:tcBorders>
        </w:tcPr>
        <w:p w14:paraId="4D7AA336" w14:textId="77777777" w:rsidR="00E62C13" w:rsidRDefault="00E62C13" w:rsidP="00E62C13">
          <w:pPr>
            <w:spacing w:before="120"/>
            <w:jc w:val="both"/>
            <w:rPr>
              <w:rFonts w:ascii="Arial" w:hAnsi="Arial" w:cs="Arial"/>
              <w:b/>
              <w:bCs/>
              <w:color w:val="000000" w:themeColor="text1"/>
              <w:szCs w:val="20"/>
              <w:lang w:val="fr-FR"/>
            </w:rPr>
          </w:pPr>
          <w:r>
            <w:rPr>
              <w:rFonts w:ascii="Arial" w:hAnsi="Arial" w:cs="Arial"/>
              <w:b/>
              <w:bCs/>
              <w:color w:val="000000" w:themeColor="text1"/>
              <w:szCs w:val="20"/>
              <w:lang w:val="fr-FR"/>
            </w:rPr>
            <w:t>Contrat de Fourniture</w:t>
          </w:r>
        </w:p>
      </w:tc>
      <w:tc>
        <w:tcPr>
          <w:tcW w:w="5534" w:type="dxa"/>
          <w:tcBorders>
            <w:top w:val="single" w:sz="4" w:space="0" w:color="auto"/>
          </w:tcBorders>
        </w:tcPr>
        <w:p w14:paraId="74D43F02" w14:textId="77777777" w:rsidR="00E62C13" w:rsidRDefault="00E62C13" w:rsidP="00E62C13">
          <w:pPr>
            <w:pStyle w:val="Pieddepage"/>
            <w:spacing w:before="120"/>
            <w:jc w:val="right"/>
            <w:rPr>
              <w:rFonts w:ascii="Arial" w:hAnsi="Arial" w:cs="Arial"/>
              <w:b/>
              <w:bCs/>
              <w:color w:val="000000" w:themeColor="text1"/>
              <w:szCs w:val="20"/>
              <w:lang w:val="fr-FR"/>
            </w:rPr>
          </w:pPr>
          <w:r w:rsidRPr="00C176C9">
            <w:rPr>
              <w:rFonts w:ascii="Arial" w:hAnsi="Arial" w:cs="Arial"/>
              <w:b/>
              <w:bCs/>
              <w:color w:val="000000" w:themeColor="text1"/>
              <w:szCs w:val="20"/>
              <w:lang w:val="fr-FR"/>
            </w:rPr>
            <w:t xml:space="preserve">FR - </w:t>
          </w:r>
          <w:sdt>
            <w:sdtPr>
              <w:rPr>
                <w:rStyle w:val="Numrodepage"/>
                <w:rFonts w:ascii="Arial" w:hAnsi="Arial" w:cs="Arial"/>
                <w:b/>
                <w:bCs/>
                <w:color w:val="000000" w:themeColor="text1"/>
                <w:szCs w:val="20"/>
              </w:rPr>
              <w:id w:val="1838183503"/>
              <w:docPartObj>
                <w:docPartGallery w:val="Page Numbers (Bottom of Page)"/>
                <w:docPartUnique/>
              </w:docPartObj>
            </w:sdtPr>
            <w:sdtEndPr>
              <w:rPr>
                <w:rStyle w:val="Numrodepage"/>
              </w:rPr>
            </w:sdtEndPr>
            <w:sdtContent>
              <w:r w:rsidRPr="00C176C9">
                <w:rPr>
                  <w:rStyle w:val="Numrodepage"/>
                  <w:rFonts w:ascii="Arial" w:hAnsi="Arial" w:cs="Arial"/>
                  <w:b/>
                  <w:bCs/>
                  <w:color w:val="000000" w:themeColor="text1"/>
                  <w:szCs w:val="20"/>
                </w:rPr>
                <w:fldChar w:fldCharType="begin"/>
              </w:r>
              <w:r w:rsidRPr="00C176C9">
                <w:rPr>
                  <w:rStyle w:val="Numrodepage"/>
                  <w:rFonts w:ascii="Arial" w:hAnsi="Arial" w:cs="Arial"/>
                  <w:b/>
                  <w:bCs/>
                  <w:color w:val="000000" w:themeColor="text1"/>
                  <w:szCs w:val="20"/>
                  <w:lang w:val="fr-FR"/>
                </w:rPr>
                <w:instrText xml:space="preserve"> PAGE </w:instrText>
              </w:r>
              <w:r w:rsidRPr="00C176C9">
                <w:rPr>
                  <w:rStyle w:val="Numrodepage"/>
                  <w:rFonts w:ascii="Arial" w:hAnsi="Arial" w:cs="Arial"/>
                  <w:b/>
                  <w:bCs/>
                  <w:color w:val="000000" w:themeColor="text1"/>
                  <w:szCs w:val="20"/>
                </w:rPr>
                <w:fldChar w:fldCharType="separate"/>
              </w:r>
              <w:r>
                <w:rPr>
                  <w:rStyle w:val="Numrodepage"/>
                  <w:rFonts w:ascii="Arial" w:hAnsi="Arial" w:cs="Arial"/>
                  <w:b/>
                  <w:bCs/>
                  <w:color w:val="000000" w:themeColor="text1"/>
                  <w:szCs w:val="20"/>
                </w:rPr>
                <w:t>3</w:t>
              </w:r>
              <w:r w:rsidRPr="00C176C9">
                <w:rPr>
                  <w:rStyle w:val="Numrodepage"/>
                  <w:rFonts w:ascii="Arial" w:hAnsi="Arial" w:cs="Arial"/>
                  <w:b/>
                  <w:bCs/>
                  <w:color w:val="000000" w:themeColor="text1"/>
                  <w:szCs w:val="20"/>
                </w:rPr>
                <w:fldChar w:fldCharType="end"/>
              </w:r>
            </w:sdtContent>
          </w:sdt>
        </w:p>
      </w:tc>
    </w:tr>
    <w:tr w:rsidR="00E62C13" w:rsidRPr="000B2850" w14:paraId="58540D2D" w14:textId="77777777" w:rsidTr="00E63FB6">
      <w:tc>
        <w:tcPr>
          <w:tcW w:w="10065" w:type="dxa"/>
          <w:gridSpan w:val="2"/>
        </w:tcPr>
        <w:p w14:paraId="535C32E7" w14:textId="77777777" w:rsidR="00E62C13" w:rsidRPr="00053387" w:rsidRDefault="00E62C13" w:rsidP="00E62C13">
          <w:pPr>
            <w:jc w:val="both"/>
            <w:rPr>
              <w:rFonts w:ascii="Arial" w:hAnsi="Arial" w:cs="Arial"/>
              <w:color w:val="A6A6A6" w:themeColor="background1" w:themeShade="A6"/>
              <w:sz w:val="16"/>
              <w:szCs w:val="16"/>
            </w:rPr>
          </w:pPr>
        </w:p>
        <w:p w14:paraId="13199ACB" w14:textId="77777777" w:rsidR="00E62C13" w:rsidRDefault="00E62C13" w:rsidP="00E62C13">
          <w:pPr>
            <w:rPr>
              <w:rFonts w:ascii="Arial" w:hAnsi="Arial" w:cs="Arial"/>
              <w:color w:val="A6A6A6" w:themeColor="background1" w:themeShade="A6"/>
              <w:sz w:val="16"/>
              <w:szCs w:val="16"/>
              <w:lang w:val="fr-FR"/>
            </w:rPr>
          </w:pPr>
          <w:r w:rsidRPr="00053387">
            <w:rPr>
              <w:rFonts w:ascii="Arial" w:hAnsi="Arial" w:cs="Arial"/>
              <w:color w:val="A6A6A6" w:themeColor="background1" w:themeShade="A6"/>
              <w:sz w:val="16"/>
              <w:szCs w:val="16"/>
            </w:rPr>
            <w:t xml:space="preserve">Open Solar Contracts v2.0. </w:t>
          </w:r>
          <w:proofErr w:type="spellStart"/>
          <w:r w:rsidRPr="00053387">
            <w:rPr>
              <w:rFonts w:ascii="Arial" w:hAnsi="Arial" w:cs="Arial"/>
              <w:color w:val="A6A6A6" w:themeColor="background1" w:themeShade="A6"/>
              <w:sz w:val="16"/>
              <w:szCs w:val="16"/>
            </w:rPr>
            <w:t>en</w:t>
          </w:r>
          <w:proofErr w:type="spellEnd"/>
          <w:r w:rsidRPr="00053387">
            <w:rPr>
              <w:rFonts w:ascii="Arial" w:hAnsi="Arial" w:cs="Arial"/>
              <w:color w:val="A6A6A6" w:themeColor="background1" w:themeShade="A6"/>
              <w:sz w:val="16"/>
              <w:szCs w:val="16"/>
            </w:rPr>
            <w:t xml:space="preserve"> langue française, © 2022 IRENA, Paradigm Partnerships Avocats et Channing Law International Limited, mise à jour de Open Solar Contracts v1.0. </w:t>
          </w:r>
          <w:r w:rsidRPr="00C176C9">
            <w:rPr>
              <w:rFonts w:ascii="Arial" w:hAnsi="Arial" w:cs="Arial"/>
              <w:color w:val="A6A6A6" w:themeColor="background1" w:themeShade="A6"/>
              <w:sz w:val="16"/>
              <w:szCs w:val="16"/>
              <w:lang w:val="fr-FR"/>
            </w:rPr>
            <w:t xml:space="preserve">© 2019 IRENA et Terrawatt Initiative. Cette œuvre est disponible sous licence Creative Commons Attribution-ShareAlike 3.0 IGO </w:t>
          </w:r>
          <w:hyperlink r:id="rId1" w:history="1">
            <w:r w:rsidRPr="00C176C9">
              <w:rPr>
                <w:rStyle w:val="Lienhypertexte"/>
                <w:rFonts w:ascii="Arial" w:hAnsi="Arial" w:cs="Arial"/>
                <w:sz w:val="16"/>
                <w:szCs w:val="16"/>
                <w:lang w:val="fr-FR"/>
              </w:rPr>
              <w:t>(</w:t>
            </w:r>
          </w:hyperlink>
          <w:r w:rsidRPr="00C176C9">
            <w:rPr>
              <w:rFonts w:ascii="Arial" w:hAnsi="Arial" w:cs="Arial"/>
              <w:color w:val="A6A6A6" w:themeColor="background1" w:themeShade="A6"/>
              <w:sz w:val="16"/>
              <w:szCs w:val="16"/>
              <w:lang w:val="fr-FR"/>
            </w:rPr>
            <w:t xml:space="preserve">https://creativecommons.org/licenses/by-sa/3.0/igo/). L'utilisation de cette œuvre est soumise aux conditions d'utilisation et à la clause de non-responsabilité </w:t>
          </w:r>
          <w:hyperlink r:id="rId2" w:history="1">
            <w:r w:rsidRPr="00C176C9">
              <w:rPr>
                <w:rStyle w:val="Lienhypertexte"/>
                <w:rFonts w:ascii="Arial" w:hAnsi="Arial" w:cs="Arial"/>
                <w:sz w:val="16"/>
                <w:szCs w:val="16"/>
                <w:lang w:val="fr-FR"/>
              </w:rPr>
              <w:t>https://opensolarcontracts.org/Terms</w:t>
            </w:r>
          </w:hyperlink>
          <w:r w:rsidRPr="00C176C9">
            <w:rPr>
              <w:rFonts w:ascii="Arial" w:hAnsi="Arial" w:cs="Arial"/>
              <w:color w:val="A6A6A6" w:themeColor="background1" w:themeShade="A6"/>
              <w:sz w:val="16"/>
              <w:szCs w:val="16"/>
              <w:lang w:val="fr-FR"/>
            </w:rPr>
            <w:t xml:space="preserve"> énoncées à l'adresse https://opensolarcontracts.org/. En utilisant cette œuvre, vous acceptez d'être lié par les conditions d'utilisation et la clause de non-responsabilité susmentionnées, telles qu'elles peuvent être modifiées le cas échéant.</w:t>
          </w:r>
        </w:p>
      </w:tc>
    </w:tr>
  </w:tbl>
  <w:p w14:paraId="4192C624" w14:textId="77777777" w:rsidR="00E62C13" w:rsidRPr="00A350DF" w:rsidRDefault="00E62C13" w:rsidP="0001305D">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695F" w14:textId="77777777" w:rsidR="000A4365" w:rsidRDefault="000A43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C48F" w14:textId="77777777" w:rsidR="00845763" w:rsidRDefault="00845763" w:rsidP="006F4377">
      <w:r>
        <w:separator/>
      </w:r>
    </w:p>
  </w:footnote>
  <w:footnote w:type="continuationSeparator" w:id="0">
    <w:p w14:paraId="6F5E2FB2" w14:textId="77777777" w:rsidR="00845763" w:rsidRDefault="00845763" w:rsidP="006F4377">
      <w:r>
        <w:continuationSeparator/>
      </w:r>
    </w:p>
  </w:footnote>
  <w:footnote w:type="continuationNotice" w:id="1">
    <w:p w14:paraId="6458A0DE" w14:textId="77777777" w:rsidR="00845763" w:rsidRDefault="00845763"/>
  </w:footnote>
  <w:footnote w:id="2">
    <w:p w14:paraId="1414E000" w14:textId="6FF5AC19"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sz w:val="16"/>
          <w:szCs w:val="16"/>
          <w:lang w:val="fr-FR"/>
        </w:rPr>
        <w:t>Note</w:t>
      </w:r>
      <w:r w:rsidR="00A63C63" w:rsidRPr="00786503">
        <w:rPr>
          <w:rFonts w:ascii="Arial" w:hAnsi="Arial" w:cs="Arial"/>
          <w:b/>
          <w:sz w:val="16"/>
          <w:szCs w:val="16"/>
          <w:lang w:val="fr-FR"/>
        </w:rPr>
        <w:t xml:space="preserve"> </w:t>
      </w:r>
      <w:r w:rsidRPr="00786503">
        <w:rPr>
          <w:rFonts w:ascii="Arial" w:hAnsi="Arial" w:cs="Arial"/>
          <w:b/>
          <w:sz w:val="16"/>
          <w:szCs w:val="16"/>
          <w:lang w:val="fr-FR"/>
        </w:rPr>
        <w:t>à</w:t>
      </w:r>
      <w:r w:rsidR="00A63C63" w:rsidRPr="00786503">
        <w:rPr>
          <w:rFonts w:ascii="Arial" w:hAnsi="Arial" w:cs="Arial"/>
          <w:b/>
          <w:sz w:val="16"/>
          <w:szCs w:val="16"/>
          <w:lang w:val="fr-FR"/>
        </w:rPr>
        <w:t xml:space="preserve"> </w:t>
      </w:r>
      <w:r w:rsidRPr="00786503">
        <w:rPr>
          <w:rFonts w:ascii="Arial" w:hAnsi="Arial" w:cs="Arial"/>
          <w:b/>
          <w:sz w:val="16"/>
          <w:szCs w:val="16"/>
          <w:lang w:val="fr-FR"/>
        </w:rPr>
        <w:t>l’utilisateur</w:t>
      </w:r>
      <w:r w:rsidR="00A63C63" w:rsidRPr="00786503">
        <w:rPr>
          <w:rFonts w:ascii="Arial" w:hAnsi="Arial" w:cs="Arial"/>
          <w:b/>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743532" w:rsidRPr="00786503">
        <w:rPr>
          <w:rFonts w:ascii="Arial" w:hAnsi="Arial" w:cs="Arial"/>
          <w:sz w:val="16"/>
          <w:szCs w:val="16"/>
          <w:lang w:val="fr-FR"/>
        </w:rPr>
        <w:t>déterminer</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seuils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00F87692" w:rsidRPr="00786503">
        <w:rPr>
          <w:rFonts w:ascii="Arial" w:hAnsi="Arial" w:cs="Arial"/>
          <w:sz w:val="16"/>
          <w:szCs w:val="16"/>
          <w:lang w:val="fr-FR"/>
        </w:rPr>
        <w:t>projet.</w:t>
      </w:r>
    </w:p>
  </w:footnote>
  <w:footnote w:id="3">
    <w:p w14:paraId="7FE20A55" w14:textId="7F23243A"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B361DD" w:rsidRPr="00786503">
        <w:rPr>
          <w:rFonts w:ascii="Arial" w:hAnsi="Arial" w:cs="Arial"/>
          <w:sz w:val="16"/>
          <w:szCs w:val="16"/>
          <w:lang w:val="fr-FR"/>
        </w:rPr>
        <w:t>reproduire</w:t>
      </w:r>
      <w:r w:rsidR="00A63C63" w:rsidRPr="00786503">
        <w:rPr>
          <w:rFonts w:ascii="Arial" w:hAnsi="Arial" w:cs="Arial"/>
          <w:sz w:val="16"/>
          <w:szCs w:val="16"/>
          <w:lang w:val="fr-FR"/>
        </w:rPr>
        <w:t xml:space="preserve"> </w:t>
      </w:r>
      <w:r w:rsidRPr="00786503">
        <w:rPr>
          <w:rFonts w:ascii="Arial" w:hAnsi="Arial" w:cs="Arial"/>
          <w:sz w:val="16"/>
          <w:szCs w:val="16"/>
          <w:lang w:val="fr-FR"/>
        </w:rPr>
        <w:t>toutes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exigences</w:t>
      </w:r>
      <w:r w:rsidR="00A63C63" w:rsidRPr="00786503">
        <w:rPr>
          <w:rFonts w:ascii="Arial" w:hAnsi="Arial" w:cs="Arial"/>
          <w:sz w:val="16"/>
          <w:szCs w:val="16"/>
          <w:lang w:val="fr-FR"/>
        </w:rPr>
        <w:t xml:space="preserve"> </w:t>
      </w:r>
      <w:r w:rsidRPr="00786503">
        <w:rPr>
          <w:rFonts w:ascii="Arial" w:hAnsi="Arial" w:cs="Arial"/>
          <w:sz w:val="16"/>
          <w:szCs w:val="16"/>
          <w:lang w:val="fr-FR"/>
        </w:rPr>
        <w:t>convenues</w:t>
      </w:r>
      <w:r w:rsidR="00A63C63" w:rsidRPr="00786503">
        <w:rPr>
          <w:rFonts w:ascii="Arial" w:hAnsi="Arial" w:cs="Arial"/>
          <w:sz w:val="16"/>
          <w:szCs w:val="16"/>
          <w:lang w:val="fr-FR"/>
        </w:rPr>
        <w:t xml:space="preserve"> </w:t>
      </w:r>
      <w:r w:rsidRPr="00786503">
        <w:rPr>
          <w:rFonts w:ascii="Arial" w:hAnsi="Arial" w:cs="Arial"/>
          <w:sz w:val="16"/>
          <w:szCs w:val="16"/>
          <w:lang w:val="fr-FR"/>
        </w:rPr>
        <w:t>avec</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Prêteur</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Accords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Financement.</w:t>
      </w:r>
      <w:r w:rsidR="00A63C63" w:rsidRPr="00786503">
        <w:rPr>
          <w:rFonts w:ascii="Arial" w:hAnsi="Arial" w:cs="Arial"/>
          <w:sz w:val="16"/>
          <w:szCs w:val="16"/>
          <w:lang w:val="fr-FR"/>
        </w:rPr>
        <w:t xml:space="preserve"> </w:t>
      </w:r>
    </w:p>
  </w:footnote>
  <w:footnote w:id="4">
    <w:p w14:paraId="1DB350C6" w14:textId="102FAB4F"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B361DD" w:rsidRPr="00786503">
        <w:rPr>
          <w:rFonts w:ascii="Arial" w:hAnsi="Arial" w:cs="Arial"/>
          <w:sz w:val="16"/>
          <w:szCs w:val="16"/>
          <w:lang w:val="fr-FR"/>
        </w:rPr>
        <w:t>s</w:t>
      </w:r>
      <w:r w:rsidRPr="00786503">
        <w:rPr>
          <w:rFonts w:ascii="Arial" w:hAnsi="Arial" w:cs="Arial"/>
          <w:sz w:val="16"/>
          <w:szCs w:val="16"/>
          <w:lang w:val="fr-FR"/>
        </w:rPr>
        <w:t>i</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souhaitent</w:t>
      </w:r>
      <w:r w:rsidR="00A63C63" w:rsidRPr="00786503">
        <w:rPr>
          <w:rFonts w:ascii="Arial" w:hAnsi="Arial" w:cs="Arial"/>
          <w:sz w:val="16"/>
          <w:szCs w:val="16"/>
          <w:lang w:val="fr-FR"/>
        </w:rPr>
        <w:t xml:space="preserve"> </w:t>
      </w:r>
      <w:r w:rsidRPr="00786503">
        <w:rPr>
          <w:rFonts w:ascii="Arial" w:hAnsi="Arial" w:cs="Arial"/>
          <w:sz w:val="16"/>
          <w:szCs w:val="16"/>
          <w:lang w:val="fr-FR"/>
        </w:rPr>
        <w:t>utiliser</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autre</w:t>
      </w:r>
      <w:r w:rsidR="00A63C63" w:rsidRPr="00786503">
        <w:rPr>
          <w:rFonts w:ascii="Arial" w:hAnsi="Arial" w:cs="Arial"/>
          <w:sz w:val="16"/>
          <w:szCs w:val="16"/>
          <w:lang w:val="fr-FR"/>
        </w:rPr>
        <w:t xml:space="preserve"> </w:t>
      </w:r>
      <w:r w:rsidRPr="00786503">
        <w:rPr>
          <w:rFonts w:ascii="Arial" w:hAnsi="Arial" w:cs="Arial"/>
          <w:sz w:val="16"/>
          <w:szCs w:val="16"/>
          <w:lang w:val="fr-FR"/>
        </w:rPr>
        <w:t>Incoterm,</w:t>
      </w:r>
      <w:r w:rsidR="00A63C63" w:rsidRPr="00786503">
        <w:rPr>
          <w:rFonts w:ascii="Arial" w:hAnsi="Arial" w:cs="Arial"/>
          <w:sz w:val="16"/>
          <w:szCs w:val="16"/>
          <w:lang w:val="fr-FR"/>
        </w:rPr>
        <w:t xml:space="preserve"> </w:t>
      </w:r>
      <w:r w:rsidRPr="00786503">
        <w:rPr>
          <w:rFonts w:ascii="Arial" w:hAnsi="Arial" w:cs="Arial"/>
          <w:sz w:val="16"/>
          <w:szCs w:val="16"/>
          <w:lang w:val="fr-FR"/>
        </w:rPr>
        <w:t>elles</w:t>
      </w:r>
      <w:r w:rsidR="00A63C63" w:rsidRPr="00786503">
        <w:rPr>
          <w:rFonts w:ascii="Arial" w:hAnsi="Arial" w:cs="Arial"/>
          <w:sz w:val="16"/>
          <w:szCs w:val="16"/>
          <w:lang w:val="fr-FR"/>
        </w:rPr>
        <w:t xml:space="preserve"> </w:t>
      </w:r>
      <w:r w:rsidRPr="00786503">
        <w:rPr>
          <w:rFonts w:ascii="Arial" w:hAnsi="Arial" w:cs="Arial"/>
          <w:sz w:val="16"/>
          <w:szCs w:val="16"/>
          <w:lang w:val="fr-FR"/>
        </w:rPr>
        <w:t>devront</w:t>
      </w:r>
      <w:r w:rsidR="00A63C63" w:rsidRPr="00786503">
        <w:rPr>
          <w:rFonts w:ascii="Arial" w:hAnsi="Arial" w:cs="Arial"/>
          <w:sz w:val="16"/>
          <w:szCs w:val="16"/>
          <w:lang w:val="fr-FR"/>
        </w:rPr>
        <w:t xml:space="preserve"> </w:t>
      </w:r>
      <w:r w:rsidRPr="00786503">
        <w:rPr>
          <w:rFonts w:ascii="Arial" w:hAnsi="Arial" w:cs="Arial"/>
          <w:sz w:val="16"/>
          <w:szCs w:val="16"/>
          <w:lang w:val="fr-FR"/>
        </w:rPr>
        <w:t>examiner</w:t>
      </w:r>
      <w:r w:rsidR="00A63C63" w:rsidRPr="00786503">
        <w:rPr>
          <w:rFonts w:ascii="Arial" w:hAnsi="Arial" w:cs="Arial"/>
          <w:sz w:val="16"/>
          <w:szCs w:val="16"/>
          <w:lang w:val="fr-FR"/>
        </w:rPr>
        <w:t xml:space="preserve"> </w:t>
      </w:r>
      <w:r w:rsidRPr="00786503">
        <w:rPr>
          <w:rFonts w:ascii="Arial" w:hAnsi="Arial" w:cs="Arial"/>
          <w:sz w:val="16"/>
          <w:szCs w:val="16"/>
          <w:lang w:val="fr-FR"/>
        </w:rPr>
        <w:t>si</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présent</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006A11E3" w:rsidRPr="00786503">
        <w:rPr>
          <w:rFonts w:ascii="Arial" w:hAnsi="Arial" w:cs="Arial"/>
          <w:sz w:val="16"/>
          <w:szCs w:val="16"/>
          <w:lang w:val="fr-FR"/>
        </w:rPr>
        <w:t>exige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modifications</w:t>
      </w:r>
      <w:r w:rsidR="00A63C63" w:rsidRPr="00786503">
        <w:rPr>
          <w:rFonts w:ascii="Arial" w:hAnsi="Arial" w:cs="Arial"/>
          <w:sz w:val="16"/>
          <w:szCs w:val="16"/>
          <w:lang w:val="fr-FR"/>
        </w:rPr>
        <w:t xml:space="preserve"> </w:t>
      </w:r>
      <w:r w:rsidRPr="00786503">
        <w:rPr>
          <w:rFonts w:ascii="Arial" w:hAnsi="Arial" w:cs="Arial"/>
          <w:sz w:val="16"/>
          <w:szCs w:val="16"/>
          <w:lang w:val="fr-FR"/>
        </w:rPr>
        <w:t>supplémentaires.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présent</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rédigé</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partant</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principe</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CIF</w:t>
      </w:r>
      <w:r w:rsidR="00A63C63" w:rsidRPr="00786503">
        <w:rPr>
          <w:rFonts w:ascii="Arial" w:hAnsi="Arial" w:cs="Arial"/>
          <w:sz w:val="16"/>
          <w:szCs w:val="16"/>
          <w:lang w:val="fr-FR"/>
        </w:rPr>
        <w:t xml:space="preserve"> </w:t>
      </w:r>
      <w:r w:rsidRPr="00786503">
        <w:rPr>
          <w:rFonts w:ascii="Arial" w:hAnsi="Arial" w:cs="Arial"/>
          <w:sz w:val="16"/>
          <w:szCs w:val="16"/>
          <w:lang w:val="fr-FR"/>
        </w:rPr>
        <w:t>sera</w:t>
      </w:r>
      <w:r w:rsidR="00A63C63" w:rsidRPr="00786503">
        <w:rPr>
          <w:rFonts w:ascii="Arial" w:hAnsi="Arial" w:cs="Arial"/>
          <w:sz w:val="16"/>
          <w:szCs w:val="16"/>
          <w:lang w:val="fr-FR"/>
        </w:rPr>
        <w:t xml:space="preserve"> </w:t>
      </w:r>
      <w:r w:rsidRPr="00786503">
        <w:rPr>
          <w:rFonts w:ascii="Arial" w:hAnsi="Arial" w:cs="Arial"/>
          <w:sz w:val="16"/>
          <w:szCs w:val="16"/>
          <w:lang w:val="fr-FR"/>
        </w:rPr>
        <w:t>toujours</w:t>
      </w:r>
      <w:r w:rsidR="00A63C63" w:rsidRPr="00786503">
        <w:rPr>
          <w:rFonts w:ascii="Arial" w:hAnsi="Arial" w:cs="Arial"/>
          <w:sz w:val="16"/>
          <w:szCs w:val="16"/>
          <w:lang w:val="fr-FR"/>
        </w:rPr>
        <w:t xml:space="preserve"> </w:t>
      </w:r>
      <w:r w:rsidRPr="00786503">
        <w:rPr>
          <w:rFonts w:ascii="Arial" w:hAnsi="Arial" w:cs="Arial"/>
          <w:sz w:val="16"/>
          <w:szCs w:val="16"/>
          <w:lang w:val="fr-FR"/>
        </w:rPr>
        <w:t>appliqué.</w:t>
      </w:r>
    </w:p>
  </w:footnote>
  <w:footnote w:id="5">
    <w:p w14:paraId="032E7302" w14:textId="0DB35D17" w:rsidR="006F4377" w:rsidRPr="00786503" w:rsidRDefault="006F4377" w:rsidP="006F4377">
      <w:pPr>
        <w:pStyle w:val="Notedebasdepage"/>
        <w:tabs>
          <w:tab w:val="left" w:pos="142"/>
        </w:tabs>
        <w:ind w:left="142" w:hanging="142"/>
        <w:jc w:val="both"/>
        <w:rPr>
          <w:rFonts w:ascii="Arial" w:hAnsi="Arial" w:cs="Arial"/>
          <w:b/>
          <w:bCs/>
          <w:color w:val="FF0000"/>
          <w:sz w:val="16"/>
          <w:szCs w:val="16"/>
          <w:lang w:val="fr-FR"/>
        </w:rPr>
      </w:pPr>
      <w:r w:rsidRPr="00786503">
        <w:rPr>
          <w:rStyle w:val="Appelnotedebasdep"/>
          <w:rFonts w:ascii="Arial" w:hAnsi="Arial" w:cs="Arial"/>
          <w:sz w:val="16"/>
          <w:szCs w:val="16"/>
        </w:rPr>
        <w:footnoteRef/>
      </w:r>
      <w:r w:rsidRPr="00786503">
        <w:rPr>
          <w:rFonts w:ascii="Arial" w:hAnsi="Arial" w:cs="Arial"/>
          <w:b/>
          <w:bCs/>
          <w:sz w:val="16"/>
          <w:szCs w:val="16"/>
          <w:lang w:val="fr-FR"/>
        </w:rPr>
        <w:tab/>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B361DD" w:rsidRPr="00786503">
        <w:rPr>
          <w:rFonts w:ascii="Arial" w:hAnsi="Arial" w:cs="Arial"/>
          <w:sz w:val="16"/>
          <w:szCs w:val="16"/>
          <w:lang w:val="fr-FR"/>
        </w:rPr>
        <w:t>c</w:t>
      </w:r>
      <w:r w:rsidRPr="00786503">
        <w:rPr>
          <w:rFonts w:ascii="Arial" w:hAnsi="Arial" w:cs="Arial"/>
          <w:sz w:val="16"/>
          <w:szCs w:val="16"/>
          <w:lang w:val="fr-FR"/>
        </w:rPr>
        <w:t>e</w:t>
      </w:r>
      <w:r w:rsidR="00A63C63" w:rsidRPr="00786503">
        <w:rPr>
          <w:rFonts w:ascii="Arial" w:hAnsi="Arial" w:cs="Arial"/>
          <w:sz w:val="16"/>
          <w:szCs w:val="16"/>
          <w:lang w:val="fr-FR"/>
        </w:rPr>
        <w:t xml:space="preserve"> </w:t>
      </w:r>
      <w:r w:rsidRPr="00786503">
        <w:rPr>
          <w:rFonts w:ascii="Arial" w:hAnsi="Arial" w:cs="Arial"/>
          <w:sz w:val="16"/>
          <w:szCs w:val="16"/>
          <w:lang w:val="fr-FR"/>
        </w:rPr>
        <w:t>point</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endroit</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pays</w:t>
      </w:r>
      <w:r w:rsidR="00A63C63" w:rsidRPr="00786503">
        <w:rPr>
          <w:rFonts w:ascii="Arial" w:hAnsi="Arial" w:cs="Arial"/>
          <w:sz w:val="16"/>
          <w:szCs w:val="16"/>
          <w:lang w:val="fr-FR"/>
        </w:rPr>
        <w:t xml:space="preserve"> </w:t>
      </w:r>
      <w:r w:rsidRPr="00786503">
        <w:rPr>
          <w:rFonts w:ascii="Arial" w:hAnsi="Arial" w:cs="Arial"/>
          <w:sz w:val="16"/>
          <w:szCs w:val="16"/>
          <w:lang w:val="fr-FR"/>
        </w:rPr>
        <w:t>où</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situé</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00B361DD" w:rsidRPr="00786503">
        <w:rPr>
          <w:rFonts w:ascii="Arial" w:hAnsi="Arial" w:cs="Arial"/>
          <w:sz w:val="16"/>
          <w:szCs w:val="16"/>
          <w:lang w:val="fr-FR"/>
        </w:rPr>
        <w:t>situé</w:t>
      </w:r>
      <w:r w:rsidR="00A63C63" w:rsidRPr="00786503">
        <w:rPr>
          <w:rFonts w:ascii="Arial" w:hAnsi="Arial" w:cs="Arial"/>
          <w:sz w:val="16"/>
          <w:szCs w:val="16"/>
          <w:lang w:val="fr-FR"/>
        </w:rPr>
        <w:t xml:space="preserve"> </w:t>
      </w:r>
      <w:r w:rsidRPr="00786503">
        <w:rPr>
          <w:rFonts w:ascii="Arial" w:hAnsi="Arial" w:cs="Arial"/>
          <w:sz w:val="16"/>
          <w:szCs w:val="16"/>
          <w:lang w:val="fr-FR"/>
        </w:rPr>
        <w:t>après</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le</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passage</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en</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douane</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et</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le</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paiement</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des</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taxes</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ou</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des</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droits</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de</w:t>
      </w:r>
      <w:r w:rsidR="00A63C63" w:rsidRPr="00786503">
        <w:rPr>
          <w:rFonts w:ascii="Arial" w:hAnsi="Arial" w:cs="Arial"/>
          <w:sz w:val="16"/>
          <w:szCs w:val="16"/>
          <w:lang w:val="fr-FR"/>
        </w:rPr>
        <w:t xml:space="preserve"> </w:t>
      </w:r>
      <w:r w:rsidR="009F73B8" w:rsidRPr="00786503">
        <w:rPr>
          <w:rFonts w:ascii="Arial" w:hAnsi="Arial" w:cs="Arial"/>
          <w:sz w:val="16"/>
          <w:szCs w:val="16"/>
          <w:lang w:val="fr-FR"/>
        </w:rPr>
        <w:t>douane.</w:t>
      </w:r>
      <w:r w:rsidR="00A63C63" w:rsidRPr="00786503">
        <w:rPr>
          <w:rFonts w:ascii="Arial" w:hAnsi="Arial" w:cs="Arial"/>
          <w:sz w:val="16"/>
          <w:szCs w:val="16"/>
          <w:lang w:val="fr-FR"/>
        </w:rPr>
        <w:t xml:space="preserve"> </w:t>
      </w:r>
    </w:p>
  </w:footnote>
  <w:footnote w:id="6">
    <w:p w14:paraId="27FEB43F" w14:textId="697AA5AC"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B361DD" w:rsidRPr="00786503">
        <w:rPr>
          <w:rFonts w:ascii="Arial" w:hAnsi="Arial" w:cs="Arial"/>
          <w:sz w:val="16"/>
          <w:szCs w:val="16"/>
          <w:lang w:val="fr-FR"/>
        </w:rPr>
        <w:t>l</w:t>
      </w:r>
      <w:r w:rsidRPr="00786503">
        <w:rPr>
          <w:rFonts w:ascii="Arial" w:hAnsi="Arial" w:cs="Arial"/>
          <w:sz w:val="16"/>
          <w:szCs w:val="16"/>
          <w:lang w:val="fr-FR"/>
        </w:rPr>
        <w:t>'autorité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nomination</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personnalité</w:t>
      </w:r>
      <w:r w:rsidR="00A63C63" w:rsidRPr="00786503">
        <w:rPr>
          <w:rFonts w:ascii="Arial" w:hAnsi="Arial" w:cs="Arial"/>
          <w:sz w:val="16"/>
          <w:szCs w:val="16"/>
          <w:lang w:val="fr-FR"/>
        </w:rPr>
        <w:t xml:space="preserve"> </w:t>
      </w:r>
      <w:r w:rsidRPr="00786503">
        <w:rPr>
          <w:rFonts w:ascii="Arial" w:hAnsi="Arial" w:cs="Arial"/>
          <w:sz w:val="16"/>
          <w:szCs w:val="16"/>
          <w:lang w:val="fr-FR"/>
        </w:rPr>
        <w:t>neutre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respectée</w:t>
      </w:r>
      <w:r w:rsidR="00A63C63" w:rsidRPr="00786503">
        <w:rPr>
          <w:rFonts w:ascii="Arial" w:hAnsi="Arial" w:cs="Arial"/>
          <w:sz w:val="16"/>
          <w:szCs w:val="16"/>
          <w:lang w:val="fr-FR"/>
        </w:rPr>
        <w:t xml:space="preserve"> </w:t>
      </w:r>
      <w:r w:rsidRPr="00786503">
        <w:rPr>
          <w:rFonts w:ascii="Arial" w:hAnsi="Arial" w:cs="Arial"/>
          <w:sz w:val="16"/>
          <w:szCs w:val="16"/>
          <w:lang w:val="fr-FR"/>
        </w:rPr>
        <w:t>agissant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titre</w:t>
      </w:r>
      <w:r w:rsidR="00A63C63" w:rsidRPr="00786503">
        <w:rPr>
          <w:rFonts w:ascii="Arial" w:hAnsi="Arial" w:cs="Arial"/>
          <w:sz w:val="16"/>
          <w:szCs w:val="16"/>
          <w:lang w:val="fr-FR"/>
        </w:rPr>
        <w:t xml:space="preserve"> </w:t>
      </w:r>
      <w:r w:rsidRPr="00786503">
        <w:rPr>
          <w:rFonts w:ascii="Arial" w:hAnsi="Arial" w:cs="Arial"/>
          <w:sz w:val="16"/>
          <w:szCs w:val="16"/>
          <w:lang w:val="fr-FR"/>
        </w:rPr>
        <w:t>officiel,</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exemple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président</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Charter</w:t>
      </w:r>
      <w:r w:rsidR="00BE3874" w:rsidRPr="00786503">
        <w:rPr>
          <w:rFonts w:ascii="Arial" w:hAnsi="Arial" w:cs="Arial"/>
          <w:sz w:val="16"/>
          <w:szCs w:val="16"/>
          <w:lang w:val="fr-FR"/>
        </w:rPr>
        <w:t>e</w:t>
      </w:r>
      <w:r w:rsidR="00D03D41" w:rsidRPr="00786503">
        <w:rPr>
          <w:rFonts w:ascii="Arial" w:hAnsi="Arial" w:cs="Arial"/>
          <w:sz w:val="16"/>
          <w:szCs w:val="16"/>
          <w:lang w:val="fr-FR"/>
        </w:rPr>
        <w:t>d</w:t>
      </w:r>
      <w:r w:rsidR="00A63C63" w:rsidRPr="00786503">
        <w:rPr>
          <w:rFonts w:ascii="Arial" w:hAnsi="Arial" w:cs="Arial"/>
          <w:sz w:val="16"/>
          <w:szCs w:val="16"/>
          <w:lang w:val="fr-FR"/>
        </w:rPr>
        <w:t xml:space="preserve"> </w:t>
      </w:r>
      <w:r w:rsidRPr="00786503">
        <w:rPr>
          <w:rFonts w:ascii="Arial" w:hAnsi="Arial" w:cs="Arial"/>
          <w:sz w:val="16"/>
          <w:szCs w:val="16"/>
          <w:lang w:val="fr-FR"/>
        </w:rPr>
        <w:t>Institute</w:t>
      </w:r>
      <w:r w:rsidR="00A63C63" w:rsidRPr="00786503">
        <w:rPr>
          <w:rFonts w:ascii="Arial" w:hAnsi="Arial" w:cs="Arial"/>
          <w:sz w:val="16"/>
          <w:szCs w:val="16"/>
          <w:lang w:val="fr-FR"/>
        </w:rPr>
        <w:t xml:space="preserve"> </w:t>
      </w:r>
      <w:r w:rsidRPr="00786503">
        <w:rPr>
          <w:rFonts w:ascii="Arial" w:hAnsi="Arial" w:cs="Arial"/>
          <w:sz w:val="16"/>
          <w:szCs w:val="16"/>
          <w:lang w:val="fr-FR"/>
        </w:rPr>
        <w:t>of</w:t>
      </w:r>
      <w:r w:rsidR="00A63C63" w:rsidRPr="00786503">
        <w:rPr>
          <w:rFonts w:ascii="Arial" w:hAnsi="Arial" w:cs="Arial"/>
          <w:sz w:val="16"/>
          <w:szCs w:val="16"/>
          <w:lang w:val="fr-FR"/>
        </w:rPr>
        <w:t xml:space="preserve"> </w:t>
      </w:r>
      <w:r w:rsidRPr="00786503">
        <w:rPr>
          <w:rFonts w:ascii="Arial" w:hAnsi="Arial" w:cs="Arial"/>
          <w:sz w:val="16"/>
          <w:szCs w:val="16"/>
          <w:lang w:val="fr-FR"/>
        </w:rPr>
        <w:t>Arbitrators,</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recteur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l'Imperial</w:t>
      </w:r>
      <w:r w:rsidR="00A63C63" w:rsidRPr="00786503">
        <w:rPr>
          <w:rFonts w:ascii="Arial" w:hAnsi="Arial" w:cs="Arial"/>
          <w:sz w:val="16"/>
          <w:szCs w:val="16"/>
          <w:lang w:val="fr-FR"/>
        </w:rPr>
        <w:t xml:space="preserve"> </w:t>
      </w:r>
      <w:proofErr w:type="spellStart"/>
      <w:r w:rsidRPr="00786503">
        <w:rPr>
          <w:rFonts w:ascii="Arial" w:hAnsi="Arial" w:cs="Arial"/>
          <w:sz w:val="16"/>
          <w:szCs w:val="16"/>
          <w:lang w:val="fr-FR"/>
        </w:rPr>
        <w:t>College</w:t>
      </w:r>
      <w:proofErr w:type="spellEnd"/>
      <w:r w:rsidR="00A63C63" w:rsidRPr="00786503">
        <w:rPr>
          <w:rFonts w:ascii="Arial" w:hAnsi="Arial" w:cs="Arial"/>
          <w:sz w:val="16"/>
          <w:szCs w:val="16"/>
          <w:lang w:val="fr-FR"/>
        </w:rPr>
        <w:t xml:space="preserve"> </w:t>
      </w:r>
      <w:r w:rsidRPr="00786503">
        <w:rPr>
          <w:rFonts w:ascii="Arial" w:hAnsi="Arial" w:cs="Arial"/>
          <w:sz w:val="16"/>
          <w:szCs w:val="16"/>
          <w:lang w:val="fr-FR"/>
        </w:rPr>
        <w:t>London,</w:t>
      </w:r>
      <w:r w:rsidR="00A63C63" w:rsidRPr="00786503">
        <w:rPr>
          <w:rFonts w:ascii="Arial" w:hAnsi="Arial" w:cs="Arial"/>
          <w:sz w:val="16"/>
          <w:szCs w:val="16"/>
          <w:lang w:val="fr-FR"/>
        </w:rPr>
        <w:t xml:space="preserve"> </w:t>
      </w:r>
      <w:r w:rsidRPr="00786503">
        <w:rPr>
          <w:rFonts w:ascii="Arial" w:hAnsi="Arial" w:cs="Arial"/>
          <w:sz w:val="16"/>
          <w:szCs w:val="16"/>
          <w:lang w:val="fr-FR"/>
        </w:rPr>
        <w:t>etc.</w:t>
      </w:r>
    </w:p>
  </w:footnote>
  <w:footnote w:id="7">
    <w:p w14:paraId="7155A848" w14:textId="47B9093B"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177FB5" w:rsidRPr="00786503">
        <w:rPr>
          <w:rFonts w:ascii="Arial" w:hAnsi="Arial" w:cs="Arial"/>
          <w:sz w:val="16"/>
          <w:szCs w:val="16"/>
          <w:lang w:val="fr-FR"/>
        </w:rPr>
        <w:t>les Parties doivent choisir un lieu neutre ou autrement approprié qui reconnaît l'arbitrage comme un mécanisme valable de résolution des différends. Le droit procédural du siège de l'arbitrage s'applique généralement pour régir les questions relatives à l'intervention du tribunal et à l’arbitrabilité.</w:t>
      </w:r>
      <w:r w:rsidR="008A62CC" w:rsidRPr="00786503">
        <w:rPr>
          <w:rFonts w:ascii="Arial" w:hAnsi="Arial" w:cs="Arial"/>
          <w:sz w:val="16"/>
          <w:szCs w:val="16"/>
          <w:lang w:val="fr-FR"/>
        </w:rPr>
        <w:t xml:space="preserve"> </w:t>
      </w:r>
      <w:r w:rsidR="00177FB5" w:rsidRPr="00786503">
        <w:rPr>
          <w:rFonts w:ascii="Arial" w:hAnsi="Arial" w:cs="Arial"/>
          <w:sz w:val="16"/>
          <w:szCs w:val="16"/>
          <w:lang w:val="fr-FR"/>
        </w:rPr>
        <w:t>En outre, la loi du siège détermine la nationalité de la sentence. Les Parties doivent donc choisir un pays signataire de la Convention de New York à des fins d'exécution.</w:t>
      </w:r>
      <w:r w:rsidR="008A62CC" w:rsidRPr="00786503">
        <w:rPr>
          <w:rFonts w:ascii="Arial" w:hAnsi="Arial" w:cs="Arial"/>
          <w:sz w:val="16"/>
          <w:szCs w:val="16"/>
          <w:lang w:val="fr-FR"/>
        </w:rPr>
        <w:t xml:space="preserve"> </w:t>
      </w:r>
      <w:r w:rsidR="00177FB5" w:rsidRPr="00786503">
        <w:rPr>
          <w:rFonts w:ascii="Arial" w:hAnsi="Arial" w:cs="Arial"/>
          <w:sz w:val="16"/>
          <w:szCs w:val="16"/>
          <w:lang w:val="fr-FR"/>
        </w:rPr>
        <w:t>Pour chaque projet, le même siège devrait être choisi dans tous les documents contenant des dispositions relatives à l'arbitrage afin de faciliter la jonction et la consolidation des différends, par application de l’article 2 de la Convention de New York et des articles 6(4)(ii), 7 à 9 et 11 du Règlement de la CCI.</w:t>
      </w:r>
    </w:p>
  </w:footnote>
  <w:footnote w:id="8">
    <w:p w14:paraId="7E25C95D" w14:textId="268C7691"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6E432A" w:rsidRPr="00786503">
        <w:rPr>
          <w:rFonts w:ascii="Arial" w:hAnsi="Arial" w:cs="Arial"/>
          <w:sz w:val="16"/>
          <w:szCs w:val="16"/>
          <w:lang w:val="fr-FR"/>
        </w:rPr>
        <w:t>e</w:t>
      </w:r>
      <w:r w:rsidRPr="00786503">
        <w:rPr>
          <w:rFonts w:ascii="Arial" w:hAnsi="Arial" w:cs="Arial"/>
          <w:sz w:val="16"/>
          <w:szCs w:val="16"/>
          <w:lang w:val="fr-FR"/>
        </w:rPr>
        <w:t>n</w:t>
      </w:r>
      <w:r w:rsidR="00A63C63" w:rsidRPr="00786503">
        <w:rPr>
          <w:rFonts w:ascii="Arial" w:hAnsi="Arial" w:cs="Arial"/>
          <w:sz w:val="16"/>
          <w:szCs w:val="16"/>
          <w:lang w:val="fr-FR"/>
        </w:rPr>
        <w:t xml:space="preserve"> </w:t>
      </w:r>
      <w:r w:rsidRPr="00786503">
        <w:rPr>
          <w:rFonts w:ascii="Arial" w:hAnsi="Arial" w:cs="Arial"/>
          <w:sz w:val="16"/>
          <w:szCs w:val="16"/>
          <w:lang w:val="fr-FR"/>
        </w:rPr>
        <w:t>sélectionnant</w:t>
      </w:r>
      <w:r w:rsidR="00A63C63" w:rsidRPr="00786503">
        <w:rPr>
          <w:rFonts w:ascii="Arial" w:hAnsi="Arial" w:cs="Arial"/>
          <w:sz w:val="16"/>
          <w:szCs w:val="16"/>
          <w:lang w:val="fr-FR"/>
        </w:rPr>
        <w:t xml:space="preserve"> </w:t>
      </w:r>
      <w:r w:rsidRPr="00786503">
        <w:rPr>
          <w:rFonts w:ascii="Arial" w:hAnsi="Arial" w:cs="Arial"/>
          <w:sz w:val="16"/>
          <w:szCs w:val="16"/>
          <w:lang w:val="fr-FR"/>
        </w:rPr>
        <w:t>"Applicable"</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cette</w:t>
      </w:r>
      <w:r w:rsidR="00A63C63" w:rsidRPr="00786503">
        <w:rPr>
          <w:rFonts w:ascii="Arial" w:hAnsi="Arial" w:cs="Arial"/>
          <w:sz w:val="16"/>
          <w:szCs w:val="16"/>
          <w:lang w:val="fr-FR"/>
        </w:rPr>
        <w:t xml:space="preserve"> </w:t>
      </w:r>
      <w:r w:rsidRPr="00786503">
        <w:rPr>
          <w:rFonts w:ascii="Arial" w:hAnsi="Arial" w:cs="Arial"/>
          <w:sz w:val="16"/>
          <w:szCs w:val="16"/>
          <w:lang w:val="fr-FR"/>
        </w:rPr>
        <w:t>option,</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Structures</w:t>
      </w:r>
      <w:r w:rsidR="00A63C63" w:rsidRPr="00786503">
        <w:rPr>
          <w:rFonts w:ascii="Arial" w:hAnsi="Arial" w:cs="Arial"/>
          <w:sz w:val="16"/>
          <w:szCs w:val="16"/>
          <w:lang w:val="fr-FR"/>
        </w:rPr>
        <w:t xml:space="preserve"> </w:t>
      </w:r>
      <w:r w:rsidRPr="00786503">
        <w:rPr>
          <w:rFonts w:ascii="Arial" w:hAnsi="Arial" w:cs="Arial"/>
          <w:sz w:val="16"/>
          <w:szCs w:val="16"/>
          <w:lang w:val="fr-FR"/>
        </w:rPr>
        <w:t>Souterraines</w:t>
      </w:r>
      <w:r w:rsidR="00A63C63" w:rsidRPr="00786503">
        <w:rPr>
          <w:rFonts w:ascii="Arial" w:hAnsi="Arial" w:cs="Arial"/>
          <w:sz w:val="16"/>
          <w:szCs w:val="16"/>
          <w:lang w:val="fr-FR"/>
        </w:rPr>
        <w:t xml:space="preserve"> </w:t>
      </w:r>
      <w:r w:rsidRPr="00786503">
        <w:rPr>
          <w:rFonts w:ascii="Arial" w:hAnsi="Arial" w:cs="Arial"/>
          <w:sz w:val="16"/>
          <w:szCs w:val="16"/>
          <w:lang w:val="fr-FR"/>
        </w:rPr>
        <w:t>Artificielles</w:t>
      </w:r>
      <w:r w:rsidR="00A63C63" w:rsidRPr="00786503">
        <w:rPr>
          <w:rFonts w:ascii="Arial" w:hAnsi="Arial" w:cs="Arial"/>
          <w:sz w:val="16"/>
          <w:szCs w:val="16"/>
          <w:lang w:val="fr-FR"/>
        </w:rPr>
        <w:t xml:space="preserve"> </w:t>
      </w:r>
      <w:r w:rsidRPr="00786503">
        <w:rPr>
          <w:rFonts w:ascii="Arial" w:hAnsi="Arial" w:cs="Arial"/>
          <w:sz w:val="16"/>
          <w:szCs w:val="16"/>
          <w:lang w:val="fr-FR"/>
        </w:rPr>
        <w:t>seront</w:t>
      </w:r>
      <w:r w:rsidR="00A63C63" w:rsidRPr="00786503">
        <w:rPr>
          <w:rFonts w:ascii="Arial" w:hAnsi="Arial" w:cs="Arial"/>
          <w:sz w:val="16"/>
          <w:szCs w:val="16"/>
          <w:lang w:val="fr-FR"/>
        </w:rPr>
        <w:t xml:space="preserve"> </w:t>
      </w:r>
      <w:r w:rsidRPr="00786503">
        <w:rPr>
          <w:rFonts w:ascii="Arial" w:hAnsi="Arial" w:cs="Arial"/>
          <w:sz w:val="16"/>
          <w:szCs w:val="16"/>
          <w:lang w:val="fr-FR"/>
        </w:rPr>
        <w:t>traitées</w:t>
      </w:r>
      <w:r w:rsidR="00A63C63" w:rsidRPr="00786503">
        <w:rPr>
          <w:rFonts w:ascii="Arial" w:hAnsi="Arial" w:cs="Arial"/>
          <w:sz w:val="16"/>
          <w:szCs w:val="16"/>
          <w:lang w:val="fr-FR"/>
        </w:rPr>
        <w:t xml:space="preserve"> </w:t>
      </w:r>
      <w:r w:rsidRPr="00786503">
        <w:rPr>
          <w:rFonts w:ascii="Arial" w:hAnsi="Arial" w:cs="Arial"/>
          <w:sz w:val="16"/>
          <w:szCs w:val="16"/>
          <w:lang w:val="fr-FR"/>
        </w:rPr>
        <w:t>comme</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Circonstance</w:t>
      </w:r>
      <w:r w:rsidR="00A63C63" w:rsidRPr="00786503">
        <w:rPr>
          <w:rFonts w:ascii="Arial" w:hAnsi="Arial" w:cs="Arial"/>
          <w:sz w:val="16"/>
          <w:szCs w:val="16"/>
          <w:lang w:val="fr-FR"/>
        </w:rPr>
        <w:t xml:space="preserve"> </w:t>
      </w:r>
      <w:r w:rsidRPr="00786503">
        <w:rPr>
          <w:rFonts w:ascii="Arial" w:hAnsi="Arial" w:cs="Arial"/>
          <w:sz w:val="16"/>
          <w:szCs w:val="16"/>
          <w:lang w:val="fr-FR"/>
        </w:rPr>
        <w:t>Particulière.</w:t>
      </w:r>
      <w:r w:rsidR="00A63C63" w:rsidRPr="00786503">
        <w:rPr>
          <w:rFonts w:ascii="Arial" w:hAnsi="Arial" w:cs="Arial"/>
          <w:sz w:val="16"/>
          <w:szCs w:val="16"/>
          <w:lang w:val="fr-FR"/>
        </w:rPr>
        <w:t xml:space="preserve"> </w:t>
      </w:r>
      <w:r w:rsidRPr="00786503">
        <w:rPr>
          <w:rFonts w:ascii="Arial" w:hAnsi="Arial" w:cs="Arial"/>
          <w:sz w:val="16"/>
          <w:szCs w:val="16"/>
          <w:lang w:val="fr-FR"/>
        </w:rPr>
        <w:t>Sous</w:t>
      </w:r>
      <w:r w:rsidR="00A63C63" w:rsidRPr="00786503">
        <w:rPr>
          <w:rFonts w:ascii="Arial" w:hAnsi="Arial" w:cs="Arial"/>
          <w:sz w:val="16"/>
          <w:szCs w:val="16"/>
          <w:lang w:val="fr-FR"/>
        </w:rPr>
        <w:t xml:space="preserve"> </w:t>
      </w:r>
      <w:r w:rsidRPr="00786503">
        <w:rPr>
          <w:rFonts w:ascii="Arial" w:hAnsi="Arial" w:cs="Arial"/>
          <w:sz w:val="16"/>
          <w:szCs w:val="16"/>
          <w:lang w:val="fr-FR"/>
        </w:rPr>
        <w:t>réserve</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satisfasse</w:t>
      </w:r>
      <w:r w:rsidR="00A63C63" w:rsidRPr="00786503">
        <w:rPr>
          <w:rFonts w:ascii="Arial" w:hAnsi="Arial" w:cs="Arial"/>
          <w:sz w:val="16"/>
          <w:szCs w:val="16"/>
          <w:lang w:val="fr-FR"/>
        </w:rPr>
        <w:t xml:space="preserve"> </w:t>
      </w:r>
      <w:r w:rsidRPr="00786503">
        <w:rPr>
          <w:rFonts w:ascii="Arial" w:hAnsi="Arial" w:cs="Arial"/>
          <w:sz w:val="16"/>
          <w:szCs w:val="16"/>
          <w:lang w:val="fr-FR"/>
        </w:rPr>
        <w:t>aux</w:t>
      </w:r>
      <w:r w:rsidR="00A63C63" w:rsidRPr="00786503">
        <w:rPr>
          <w:rFonts w:ascii="Arial" w:hAnsi="Arial" w:cs="Arial"/>
          <w:sz w:val="16"/>
          <w:szCs w:val="16"/>
          <w:lang w:val="fr-FR"/>
        </w:rPr>
        <w:t xml:space="preserve"> </w:t>
      </w:r>
      <w:r w:rsidRPr="00786503">
        <w:rPr>
          <w:rFonts w:ascii="Arial" w:hAnsi="Arial" w:cs="Arial"/>
          <w:sz w:val="16"/>
          <w:szCs w:val="16"/>
          <w:lang w:val="fr-FR"/>
        </w:rPr>
        <w:t>autres</w:t>
      </w:r>
      <w:r w:rsidR="00A63C63" w:rsidRPr="00786503">
        <w:rPr>
          <w:rFonts w:ascii="Arial" w:hAnsi="Arial" w:cs="Arial"/>
          <w:sz w:val="16"/>
          <w:szCs w:val="16"/>
          <w:lang w:val="fr-FR"/>
        </w:rPr>
        <w:t xml:space="preserve"> </w:t>
      </w:r>
      <w:r w:rsidRPr="00786503">
        <w:rPr>
          <w:rFonts w:ascii="Arial" w:hAnsi="Arial" w:cs="Arial"/>
          <w:sz w:val="16"/>
          <w:szCs w:val="16"/>
          <w:lang w:val="fr-FR"/>
        </w:rPr>
        <w:t>exigences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l'Article</w:t>
      </w:r>
      <w:r w:rsidR="00A63C63" w:rsidRPr="00786503">
        <w:rPr>
          <w:rFonts w:ascii="Arial" w:hAnsi="Arial" w:cs="Arial"/>
          <w:sz w:val="16"/>
          <w:szCs w:val="16"/>
          <w:lang w:val="fr-FR"/>
        </w:rPr>
        <w:t xml:space="preserve"> </w:t>
      </w:r>
      <w:r w:rsidRPr="00786503">
        <w:rPr>
          <w:rFonts w:ascii="Arial" w:hAnsi="Arial" w:cs="Arial"/>
          <w:sz w:val="16"/>
          <w:szCs w:val="16"/>
          <w:lang w:val="fr-FR"/>
        </w:rPr>
        <w:t>12,</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aura</w:t>
      </w:r>
      <w:r w:rsidR="00A63C63" w:rsidRPr="00786503">
        <w:rPr>
          <w:rFonts w:ascii="Arial" w:hAnsi="Arial" w:cs="Arial"/>
          <w:sz w:val="16"/>
          <w:szCs w:val="16"/>
          <w:lang w:val="fr-FR"/>
        </w:rPr>
        <w:t xml:space="preserve"> </w:t>
      </w:r>
      <w:r w:rsidRPr="00786503">
        <w:rPr>
          <w:rFonts w:ascii="Arial" w:hAnsi="Arial" w:cs="Arial"/>
          <w:sz w:val="16"/>
          <w:szCs w:val="16"/>
          <w:lang w:val="fr-FR"/>
        </w:rPr>
        <w:t>droit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00D43DF4" w:rsidRPr="00786503">
        <w:rPr>
          <w:rFonts w:ascii="Arial" w:hAnsi="Arial" w:cs="Arial"/>
          <w:sz w:val="16"/>
          <w:szCs w:val="16"/>
          <w:lang w:val="fr-FR"/>
        </w:rPr>
        <w:t>délai</w:t>
      </w:r>
      <w:r w:rsidR="00A63C63" w:rsidRPr="00786503">
        <w:rPr>
          <w:rFonts w:ascii="Arial" w:hAnsi="Arial" w:cs="Arial"/>
          <w:sz w:val="16"/>
          <w:szCs w:val="16"/>
          <w:lang w:val="fr-FR"/>
        </w:rPr>
        <w:t xml:space="preserve"> </w:t>
      </w:r>
      <w:r w:rsidR="00D43DF4" w:rsidRPr="00786503">
        <w:rPr>
          <w:rFonts w:ascii="Arial" w:hAnsi="Arial" w:cs="Arial"/>
          <w:sz w:val="16"/>
          <w:szCs w:val="16"/>
          <w:lang w:val="fr-FR"/>
        </w:rPr>
        <w:t>supplémentaire</w:t>
      </w:r>
      <w:r w:rsidR="00A63C63" w:rsidRPr="00786503">
        <w:rPr>
          <w:rFonts w:ascii="Arial" w:hAnsi="Arial" w:cs="Arial"/>
          <w:color w:val="FF0000"/>
          <w:sz w:val="16"/>
          <w:szCs w:val="16"/>
          <w:lang w:val="fr-FR"/>
        </w:rPr>
        <w:t xml:space="preserve"> </w:t>
      </w:r>
      <w:r w:rsidRPr="00786503">
        <w:rPr>
          <w:rFonts w:ascii="Arial" w:hAnsi="Arial" w:cs="Arial"/>
          <w:sz w:val="16"/>
          <w:szCs w:val="16"/>
          <w:lang w:val="fr-FR"/>
        </w:rPr>
        <w:t>mais</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00D43DF4" w:rsidRPr="00786503">
        <w:rPr>
          <w:rFonts w:ascii="Arial" w:hAnsi="Arial" w:cs="Arial"/>
          <w:color w:val="000000" w:themeColor="text1"/>
          <w:sz w:val="16"/>
          <w:szCs w:val="16"/>
          <w:lang w:val="fr-FR"/>
        </w:rPr>
        <w:t>prise</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en</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charge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des</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sur</w:t>
      </w:r>
      <w:r w:rsidRPr="00786503">
        <w:rPr>
          <w:rFonts w:ascii="Arial" w:hAnsi="Arial" w:cs="Arial"/>
          <w:color w:val="000000" w:themeColor="text1"/>
          <w:sz w:val="16"/>
          <w:szCs w:val="16"/>
          <w:lang w:val="fr-FR"/>
        </w:rPr>
        <w:t>coûts</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moins</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l'option</w:t>
      </w:r>
      <w:r w:rsidR="00A63C63" w:rsidRPr="00786503">
        <w:rPr>
          <w:rFonts w:ascii="Arial" w:hAnsi="Arial" w:cs="Arial"/>
          <w:sz w:val="16"/>
          <w:szCs w:val="16"/>
          <w:lang w:val="fr-FR"/>
        </w:rPr>
        <w:t xml:space="preserve"> </w:t>
      </w:r>
      <w:r w:rsidRPr="00786503">
        <w:rPr>
          <w:rFonts w:ascii="Arial" w:hAnsi="Arial" w:cs="Arial"/>
          <w:sz w:val="16"/>
          <w:szCs w:val="16"/>
          <w:lang w:val="fr-FR"/>
        </w:rPr>
        <w:t>donnant</w:t>
      </w:r>
      <w:r w:rsidR="00A63C63" w:rsidRPr="00786503">
        <w:rPr>
          <w:rFonts w:ascii="Arial" w:hAnsi="Arial" w:cs="Arial"/>
          <w:sz w:val="16"/>
          <w:szCs w:val="16"/>
          <w:lang w:val="fr-FR"/>
        </w:rPr>
        <w:t xml:space="preserve"> </w:t>
      </w:r>
      <w:r w:rsidRPr="00786503">
        <w:rPr>
          <w:rFonts w:ascii="Arial" w:hAnsi="Arial" w:cs="Arial"/>
          <w:sz w:val="16"/>
          <w:szCs w:val="16"/>
          <w:lang w:val="fr-FR"/>
        </w:rPr>
        <w:t>droit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une</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prise</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en</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charge</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des</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sur</w:t>
      </w:r>
      <w:r w:rsidRPr="00786503">
        <w:rPr>
          <w:rFonts w:ascii="Arial" w:hAnsi="Arial" w:cs="Arial"/>
          <w:color w:val="000000" w:themeColor="text1"/>
          <w:sz w:val="16"/>
          <w:szCs w:val="16"/>
          <w:lang w:val="fr-FR"/>
        </w:rPr>
        <w:t>coûts</w:t>
      </w:r>
      <w:r w:rsidR="00A63C63" w:rsidRPr="00786503">
        <w:rPr>
          <w:rFonts w:ascii="Arial" w:hAnsi="Arial" w:cs="Arial"/>
          <w:color w:val="FF0000"/>
          <w:sz w:val="16"/>
          <w:szCs w:val="16"/>
          <w:lang w:val="fr-FR"/>
        </w:rPr>
        <w:t xml:space="preserve"> </w:t>
      </w:r>
      <w:r w:rsidRPr="00786503">
        <w:rPr>
          <w:rFonts w:ascii="Arial" w:hAnsi="Arial" w:cs="Arial"/>
          <w:sz w:val="16"/>
          <w:szCs w:val="16"/>
          <w:lang w:val="fr-FR"/>
        </w:rPr>
        <w:t>soit</w:t>
      </w:r>
      <w:r w:rsidR="00A63C63" w:rsidRPr="00786503">
        <w:rPr>
          <w:rFonts w:ascii="Arial" w:hAnsi="Arial" w:cs="Arial"/>
          <w:sz w:val="16"/>
          <w:szCs w:val="16"/>
          <w:lang w:val="fr-FR"/>
        </w:rPr>
        <w:t xml:space="preserve"> </w:t>
      </w:r>
      <w:r w:rsidRPr="00786503">
        <w:rPr>
          <w:rFonts w:ascii="Arial" w:hAnsi="Arial" w:cs="Arial"/>
          <w:sz w:val="16"/>
          <w:szCs w:val="16"/>
          <w:lang w:val="fr-FR"/>
        </w:rPr>
        <w:t>également</w:t>
      </w:r>
      <w:r w:rsidR="00A63C63" w:rsidRPr="00786503">
        <w:rPr>
          <w:rFonts w:ascii="Arial" w:hAnsi="Arial" w:cs="Arial"/>
          <w:sz w:val="16"/>
          <w:szCs w:val="16"/>
          <w:lang w:val="fr-FR"/>
        </w:rPr>
        <w:t xml:space="preserve"> </w:t>
      </w:r>
      <w:r w:rsidRPr="00786503">
        <w:rPr>
          <w:rFonts w:ascii="Arial" w:hAnsi="Arial" w:cs="Arial"/>
          <w:sz w:val="16"/>
          <w:szCs w:val="16"/>
          <w:lang w:val="fr-FR"/>
        </w:rPr>
        <w:t>sélectionnée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Tableau</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Informations</w:t>
      </w:r>
      <w:r w:rsidR="00A63C63" w:rsidRPr="00786503">
        <w:rPr>
          <w:rFonts w:ascii="Arial" w:hAnsi="Arial" w:cs="Arial"/>
          <w:sz w:val="16"/>
          <w:szCs w:val="16"/>
          <w:lang w:val="fr-FR"/>
        </w:rPr>
        <w:t xml:space="preserve"> </w:t>
      </w:r>
      <w:r w:rsidRPr="00786503">
        <w:rPr>
          <w:rFonts w:ascii="Arial" w:hAnsi="Arial" w:cs="Arial"/>
          <w:sz w:val="16"/>
          <w:szCs w:val="16"/>
          <w:lang w:val="fr-FR"/>
        </w:rPr>
        <w:t>Clés.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devrait</w:t>
      </w:r>
      <w:r w:rsidR="00A63C63" w:rsidRPr="00786503">
        <w:rPr>
          <w:rFonts w:ascii="Arial" w:hAnsi="Arial" w:cs="Arial"/>
          <w:sz w:val="16"/>
          <w:szCs w:val="16"/>
          <w:lang w:val="fr-FR"/>
        </w:rPr>
        <w:t xml:space="preserve"> </w:t>
      </w:r>
      <w:r w:rsidR="003C32AE" w:rsidRPr="00786503">
        <w:rPr>
          <w:rFonts w:ascii="Arial" w:hAnsi="Arial" w:cs="Arial"/>
          <w:sz w:val="16"/>
          <w:szCs w:val="16"/>
          <w:lang w:val="fr-FR"/>
        </w:rPr>
        <w:t>bénéficier</w:t>
      </w:r>
      <w:r w:rsidR="00A63C63" w:rsidRPr="00786503">
        <w:rPr>
          <w:rFonts w:ascii="Arial" w:hAnsi="Arial" w:cs="Arial"/>
          <w:sz w:val="16"/>
          <w:szCs w:val="16"/>
          <w:lang w:val="fr-FR"/>
        </w:rPr>
        <w:t xml:space="preserve"> </w:t>
      </w:r>
      <w:r w:rsidR="00D43DF4" w:rsidRPr="00786503">
        <w:rPr>
          <w:rFonts w:ascii="Arial" w:hAnsi="Arial" w:cs="Arial"/>
          <w:sz w:val="16"/>
          <w:szCs w:val="16"/>
          <w:lang w:val="fr-FR"/>
        </w:rPr>
        <w:t>d’un</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délai</w:t>
      </w:r>
      <w:r w:rsidR="00A63C63" w:rsidRPr="00786503">
        <w:rPr>
          <w:rFonts w:ascii="Arial" w:hAnsi="Arial" w:cs="Arial"/>
          <w:color w:val="000000" w:themeColor="text1"/>
          <w:sz w:val="16"/>
          <w:szCs w:val="16"/>
          <w:lang w:val="fr-FR"/>
        </w:rPr>
        <w:t xml:space="preserve"> </w:t>
      </w:r>
      <w:r w:rsidR="00D43DF4" w:rsidRPr="00786503">
        <w:rPr>
          <w:rFonts w:ascii="Arial" w:hAnsi="Arial" w:cs="Arial"/>
          <w:color w:val="000000" w:themeColor="text1"/>
          <w:sz w:val="16"/>
          <w:szCs w:val="16"/>
          <w:lang w:val="fr-FR"/>
        </w:rPr>
        <w:t>supplémentaire</w:t>
      </w:r>
      <w:r w:rsidR="00A63C63" w:rsidRPr="00786503">
        <w:rPr>
          <w:rFonts w:ascii="Arial" w:hAnsi="Arial" w:cs="Arial"/>
          <w:b/>
          <w:bCs/>
          <w:color w:val="000000" w:themeColor="text1"/>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d'Achat</w:t>
      </w:r>
      <w:r w:rsidR="00A63C63" w:rsidRPr="00786503">
        <w:rPr>
          <w:rFonts w:ascii="Arial" w:hAnsi="Arial" w:cs="Arial"/>
          <w:sz w:val="16"/>
          <w:szCs w:val="16"/>
          <w:lang w:val="fr-FR"/>
        </w:rPr>
        <w:t xml:space="preserve"> </w:t>
      </w:r>
      <w:r w:rsidRPr="00786503">
        <w:rPr>
          <w:rFonts w:ascii="Arial" w:hAnsi="Arial" w:cs="Arial"/>
          <w:sz w:val="16"/>
          <w:szCs w:val="16"/>
          <w:lang w:val="fr-FR"/>
        </w:rPr>
        <w:t>d'Électricité</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Durée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jalons</w:t>
      </w:r>
      <w:r w:rsidR="00A63C63" w:rsidRPr="00786503">
        <w:rPr>
          <w:rFonts w:ascii="Arial" w:hAnsi="Arial" w:cs="Arial"/>
          <w:sz w:val="16"/>
          <w:szCs w:val="16"/>
          <w:lang w:val="fr-FR"/>
        </w:rPr>
        <w:t xml:space="preserve"> </w:t>
      </w:r>
      <w:r w:rsidRPr="00786503">
        <w:rPr>
          <w:rFonts w:ascii="Arial" w:hAnsi="Arial" w:cs="Arial"/>
          <w:sz w:val="16"/>
          <w:szCs w:val="16"/>
          <w:lang w:val="fr-FR"/>
        </w:rPr>
        <w:t>pertinents</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exemple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Dates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Livraison</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Expéditions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Système</w:t>
      </w:r>
      <w:r w:rsidR="00A63C63" w:rsidRPr="00786503">
        <w:rPr>
          <w:rFonts w:ascii="Arial" w:hAnsi="Arial" w:cs="Arial"/>
          <w:sz w:val="16"/>
          <w:szCs w:val="16"/>
          <w:lang w:val="fr-FR"/>
        </w:rPr>
        <w:t xml:space="preserve"> </w:t>
      </w:r>
      <w:r w:rsidRPr="00786503">
        <w:rPr>
          <w:rFonts w:ascii="Arial" w:hAnsi="Arial" w:cs="Arial"/>
          <w:sz w:val="16"/>
          <w:szCs w:val="16"/>
          <w:lang w:val="fr-FR"/>
        </w:rPr>
        <w:t>Photovoltaïque,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Date</w:t>
      </w:r>
      <w:r w:rsidR="00A63C63" w:rsidRPr="00786503">
        <w:rPr>
          <w:rFonts w:ascii="Arial" w:hAnsi="Arial" w:cs="Arial"/>
          <w:sz w:val="16"/>
          <w:szCs w:val="16"/>
          <w:lang w:val="fr-FR"/>
        </w:rPr>
        <w:t xml:space="preserve"> </w:t>
      </w:r>
      <w:r w:rsidRPr="00786503">
        <w:rPr>
          <w:rFonts w:ascii="Arial" w:hAnsi="Arial" w:cs="Arial"/>
          <w:sz w:val="16"/>
          <w:szCs w:val="16"/>
          <w:lang w:val="fr-FR"/>
        </w:rPr>
        <w:t>Butoir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Livraison</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Système</w:t>
      </w:r>
      <w:r w:rsidR="00A63C63" w:rsidRPr="00786503">
        <w:rPr>
          <w:rFonts w:ascii="Arial" w:hAnsi="Arial" w:cs="Arial"/>
          <w:sz w:val="16"/>
          <w:szCs w:val="16"/>
          <w:lang w:val="fr-FR"/>
        </w:rPr>
        <w:t xml:space="preserve"> </w:t>
      </w:r>
      <w:r w:rsidRPr="00786503">
        <w:rPr>
          <w:rFonts w:ascii="Arial" w:hAnsi="Arial" w:cs="Arial"/>
          <w:sz w:val="16"/>
          <w:szCs w:val="16"/>
          <w:lang w:val="fr-FR"/>
        </w:rPr>
        <w:t>Photovoltaïque,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Date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Mise</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Service</w:t>
      </w:r>
      <w:r w:rsidR="00A63C63" w:rsidRPr="00786503">
        <w:rPr>
          <w:rFonts w:ascii="Arial" w:hAnsi="Arial" w:cs="Arial"/>
          <w:sz w:val="16"/>
          <w:szCs w:val="16"/>
          <w:lang w:val="fr-FR"/>
        </w:rPr>
        <w:t xml:space="preserve"> </w:t>
      </w:r>
      <w:r w:rsidRPr="00786503">
        <w:rPr>
          <w:rFonts w:ascii="Arial" w:hAnsi="Arial" w:cs="Arial"/>
          <w:sz w:val="16"/>
          <w:szCs w:val="16"/>
          <w:lang w:val="fr-FR"/>
        </w:rPr>
        <w:t>Commercial</w:t>
      </w:r>
      <w:r w:rsidR="00A63C63" w:rsidRPr="00786503">
        <w:rPr>
          <w:rFonts w:ascii="Arial" w:hAnsi="Arial" w:cs="Arial"/>
          <w:sz w:val="16"/>
          <w:szCs w:val="16"/>
          <w:lang w:val="fr-FR"/>
        </w:rPr>
        <w:t xml:space="preserve"> </w:t>
      </w:r>
      <w:r w:rsidRPr="00786503">
        <w:rPr>
          <w:rFonts w:ascii="Arial" w:hAnsi="Arial" w:cs="Arial"/>
          <w:sz w:val="16"/>
          <w:szCs w:val="16"/>
          <w:lang w:val="fr-FR"/>
        </w:rPr>
        <w:t>Planifiée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Date</w:t>
      </w:r>
      <w:r w:rsidR="00A63C63" w:rsidRPr="00786503">
        <w:rPr>
          <w:rFonts w:ascii="Arial" w:hAnsi="Arial" w:cs="Arial"/>
          <w:sz w:val="16"/>
          <w:szCs w:val="16"/>
          <w:lang w:val="fr-FR"/>
        </w:rPr>
        <w:t xml:space="preserve"> </w:t>
      </w:r>
      <w:r w:rsidRPr="00786503">
        <w:rPr>
          <w:rFonts w:ascii="Arial" w:hAnsi="Arial" w:cs="Arial"/>
          <w:sz w:val="16"/>
          <w:szCs w:val="16"/>
          <w:lang w:val="fr-FR"/>
        </w:rPr>
        <w:t>Butoir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Mise</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Service</w:t>
      </w:r>
      <w:r w:rsidR="00A63C63" w:rsidRPr="00786503">
        <w:rPr>
          <w:rFonts w:ascii="Arial" w:hAnsi="Arial" w:cs="Arial"/>
          <w:sz w:val="16"/>
          <w:szCs w:val="16"/>
          <w:lang w:val="fr-FR"/>
        </w:rPr>
        <w:t xml:space="preserve"> </w:t>
      </w:r>
      <w:r w:rsidRPr="00786503">
        <w:rPr>
          <w:rFonts w:ascii="Arial" w:hAnsi="Arial" w:cs="Arial"/>
          <w:sz w:val="16"/>
          <w:szCs w:val="16"/>
          <w:lang w:val="fr-FR"/>
        </w:rPr>
        <w:t>Commercial)</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remédier</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retard</w:t>
      </w:r>
      <w:r w:rsidR="00A63C63" w:rsidRPr="00786503">
        <w:rPr>
          <w:rFonts w:ascii="Arial" w:hAnsi="Arial" w:cs="Arial"/>
          <w:sz w:val="16"/>
          <w:szCs w:val="16"/>
          <w:lang w:val="fr-FR"/>
        </w:rPr>
        <w:t xml:space="preserve"> </w:t>
      </w:r>
      <w:r w:rsidRPr="00786503">
        <w:rPr>
          <w:rFonts w:ascii="Arial" w:hAnsi="Arial" w:cs="Arial"/>
          <w:sz w:val="16"/>
          <w:szCs w:val="16"/>
          <w:lang w:val="fr-FR"/>
        </w:rPr>
        <w:t>causé</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00177FB5" w:rsidRPr="00786503">
        <w:rPr>
          <w:rFonts w:ascii="Arial" w:hAnsi="Arial" w:cs="Arial"/>
          <w:sz w:val="16"/>
          <w:szCs w:val="16"/>
          <w:lang w:val="fr-FR"/>
        </w:rPr>
        <w:t xml:space="preserve">la </w:t>
      </w:r>
      <w:r w:rsidR="008D26E4" w:rsidRPr="00786503">
        <w:rPr>
          <w:rFonts w:ascii="Arial" w:hAnsi="Arial" w:cs="Arial"/>
          <w:sz w:val="16"/>
          <w:szCs w:val="16"/>
          <w:lang w:val="fr-FR"/>
        </w:rPr>
        <w:t>présence</w:t>
      </w:r>
      <w:r w:rsidR="00177FB5" w:rsidRPr="00786503">
        <w:rPr>
          <w:rFonts w:ascii="Arial" w:hAnsi="Arial" w:cs="Arial"/>
          <w:sz w:val="16"/>
          <w:szCs w:val="16"/>
          <w:lang w:val="fr-FR"/>
        </w:rPr>
        <w:t xml:space="preserve"> de </w:t>
      </w:r>
      <w:r w:rsidRPr="00786503">
        <w:rPr>
          <w:rFonts w:ascii="Arial" w:hAnsi="Arial" w:cs="Arial"/>
          <w:sz w:val="16"/>
          <w:szCs w:val="16"/>
          <w:lang w:val="fr-FR"/>
        </w:rPr>
        <w:t>Structures</w:t>
      </w:r>
      <w:r w:rsidR="00A63C63" w:rsidRPr="00786503">
        <w:rPr>
          <w:rFonts w:ascii="Arial" w:hAnsi="Arial" w:cs="Arial"/>
          <w:sz w:val="16"/>
          <w:szCs w:val="16"/>
          <w:lang w:val="fr-FR"/>
        </w:rPr>
        <w:t xml:space="preserve"> </w:t>
      </w:r>
      <w:r w:rsidRPr="00786503">
        <w:rPr>
          <w:rFonts w:ascii="Arial" w:hAnsi="Arial" w:cs="Arial"/>
          <w:sz w:val="16"/>
          <w:szCs w:val="16"/>
          <w:lang w:val="fr-FR"/>
        </w:rPr>
        <w:t>Souterraines</w:t>
      </w:r>
      <w:r w:rsidR="00A63C63" w:rsidRPr="00786503">
        <w:rPr>
          <w:rFonts w:ascii="Arial" w:hAnsi="Arial" w:cs="Arial"/>
          <w:sz w:val="16"/>
          <w:szCs w:val="16"/>
          <w:lang w:val="fr-FR"/>
        </w:rPr>
        <w:t xml:space="preserve"> </w:t>
      </w:r>
      <w:r w:rsidRPr="00786503">
        <w:rPr>
          <w:rFonts w:ascii="Arial" w:hAnsi="Arial" w:cs="Arial"/>
          <w:sz w:val="16"/>
          <w:szCs w:val="16"/>
          <w:lang w:val="fr-FR"/>
        </w:rPr>
        <w:t>Artificielles.</w:t>
      </w:r>
    </w:p>
  </w:footnote>
  <w:footnote w:id="9">
    <w:p w14:paraId="0AAAF4B1" w14:textId="5FD17AE3"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6E432A" w:rsidRPr="00786503">
        <w:rPr>
          <w:rFonts w:ascii="Arial" w:hAnsi="Arial" w:cs="Arial"/>
          <w:sz w:val="16"/>
          <w:szCs w:val="16"/>
          <w:lang w:val="fr-FR"/>
        </w:rPr>
        <w:t>e</w:t>
      </w:r>
      <w:r w:rsidRPr="00786503">
        <w:rPr>
          <w:rFonts w:ascii="Arial" w:hAnsi="Arial" w:cs="Arial"/>
          <w:sz w:val="16"/>
          <w:szCs w:val="16"/>
          <w:lang w:val="fr-FR"/>
        </w:rPr>
        <w:t>n</w:t>
      </w:r>
      <w:r w:rsidR="00A63C63" w:rsidRPr="00786503">
        <w:rPr>
          <w:rFonts w:ascii="Arial" w:hAnsi="Arial" w:cs="Arial"/>
          <w:sz w:val="16"/>
          <w:szCs w:val="16"/>
          <w:lang w:val="fr-FR"/>
        </w:rPr>
        <w:t xml:space="preserve"> </w:t>
      </w:r>
      <w:r w:rsidRPr="00786503">
        <w:rPr>
          <w:rFonts w:ascii="Arial" w:hAnsi="Arial" w:cs="Arial"/>
          <w:sz w:val="16"/>
          <w:szCs w:val="16"/>
          <w:lang w:val="fr-FR"/>
        </w:rPr>
        <w:t>sélectionnant</w:t>
      </w:r>
      <w:r w:rsidR="00A63C63" w:rsidRPr="00786503">
        <w:rPr>
          <w:rFonts w:ascii="Arial" w:hAnsi="Arial" w:cs="Arial"/>
          <w:sz w:val="16"/>
          <w:szCs w:val="16"/>
          <w:lang w:val="fr-FR"/>
        </w:rPr>
        <w:t xml:space="preserve"> </w:t>
      </w:r>
      <w:r w:rsidRPr="00786503">
        <w:rPr>
          <w:rFonts w:ascii="Arial" w:hAnsi="Arial" w:cs="Arial"/>
          <w:sz w:val="16"/>
          <w:szCs w:val="16"/>
          <w:lang w:val="fr-FR"/>
        </w:rPr>
        <w:t>"Applicable"</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cette</w:t>
      </w:r>
      <w:r w:rsidR="00A63C63" w:rsidRPr="00786503">
        <w:rPr>
          <w:rFonts w:ascii="Arial" w:hAnsi="Arial" w:cs="Arial"/>
          <w:sz w:val="16"/>
          <w:szCs w:val="16"/>
          <w:lang w:val="fr-FR"/>
        </w:rPr>
        <w:t xml:space="preserve"> </w:t>
      </w:r>
      <w:r w:rsidRPr="00786503">
        <w:rPr>
          <w:rFonts w:ascii="Arial" w:hAnsi="Arial" w:cs="Arial"/>
          <w:sz w:val="16"/>
          <w:szCs w:val="16"/>
          <w:lang w:val="fr-FR"/>
        </w:rPr>
        <w:t>option,</w:t>
      </w:r>
      <w:r w:rsidR="00A63C63" w:rsidRPr="00786503">
        <w:rPr>
          <w:rFonts w:ascii="Arial" w:hAnsi="Arial" w:cs="Arial"/>
          <w:sz w:val="16"/>
          <w:szCs w:val="16"/>
          <w:lang w:val="fr-FR"/>
        </w:rPr>
        <w:t xml:space="preserve"> </w:t>
      </w:r>
      <w:r w:rsidRPr="00786503">
        <w:rPr>
          <w:rFonts w:ascii="Arial" w:hAnsi="Arial" w:cs="Arial"/>
          <w:sz w:val="16"/>
          <w:szCs w:val="16"/>
          <w:lang w:val="fr-FR"/>
        </w:rPr>
        <w:t>sous</w:t>
      </w:r>
      <w:r w:rsidR="00A63C63" w:rsidRPr="00786503">
        <w:rPr>
          <w:rFonts w:ascii="Arial" w:hAnsi="Arial" w:cs="Arial"/>
          <w:sz w:val="16"/>
          <w:szCs w:val="16"/>
          <w:lang w:val="fr-FR"/>
        </w:rPr>
        <w:t xml:space="preserve"> </w:t>
      </w:r>
      <w:r w:rsidRPr="00786503">
        <w:rPr>
          <w:rFonts w:ascii="Arial" w:hAnsi="Arial" w:cs="Arial"/>
          <w:sz w:val="16"/>
          <w:szCs w:val="16"/>
          <w:lang w:val="fr-FR"/>
        </w:rPr>
        <w:t>réserve</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satisfasse</w:t>
      </w:r>
      <w:r w:rsidR="00A63C63" w:rsidRPr="00786503">
        <w:rPr>
          <w:rFonts w:ascii="Arial" w:hAnsi="Arial" w:cs="Arial"/>
          <w:sz w:val="16"/>
          <w:szCs w:val="16"/>
          <w:lang w:val="fr-FR"/>
        </w:rPr>
        <w:t xml:space="preserve"> </w:t>
      </w:r>
      <w:r w:rsidRPr="00786503">
        <w:rPr>
          <w:rFonts w:ascii="Arial" w:hAnsi="Arial" w:cs="Arial"/>
          <w:sz w:val="16"/>
          <w:szCs w:val="16"/>
          <w:lang w:val="fr-FR"/>
        </w:rPr>
        <w:t>aux</w:t>
      </w:r>
      <w:r w:rsidR="00A63C63" w:rsidRPr="00786503">
        <w:rPr>
          <w:rFonts w:ascii="Arial" w:hAnsi="Arial" w:cs="Arial"/>
          <w:sz w:val="16"/>
          <w:szCs w:val="16"/>
          <w:lang w:val="fr-FR"/>
        </w:rPr>
        <w:t xml:space="preserve"> </w:t>
      </w:r>
      <w:r w:rsidRPr="00786503">
        <w:rPr>
          <w:rFonts w:ascii="Arial" w:hAnsi="Arial" w:cs="Arial"/>
          <w:sz w:val="16"/>
          <w:szCs w:val="16"/>
          <w:lang w:val="fr-FR"/>
        </w:rPr>
        <w:t>autres</w:t>
      </w:r>
      <w:r w:rsidR="00A63C63" w:rsidRPr="00786503">
        <w:rPr>
          <w:rFonts w:ascii="Arial" w:hAnsi="Arial" w:cs="Arial"/>
          <w:sz w:val="16"/>
          <w:szCs w:val="16"/>
          <w:lang w:val="fr-FR"/>
        </w:rPr>
        <w:t xml:space="preserve"> </w:t>
      </w:r>
      <w:r w:rsidRPr="00786503">
        <w:rPr>
          <w:rFonts w:ascii="Arial" w:hAnsi="Arial" w:cs="Arial"/>
          <w:sz w:val="16"/>
          <w:szCs w:val="16"/>
          <w:lang w:val="fr-FR"/>
        </w:rPr>
        <w:t>exigences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l’Article</w:t>
      </w:r>
      <w:r w:rsidR="00A63C63" w:rsidRPr="00786503">
        <w:rPr>
          <w:rFonts w:ascii="Arial" w:hAnsi="Arial" w:cs="Arial"/>
          <w:sz w:val="16"/>
          <w:szCs w:val="16"/>
          <w:lang w:val="fr-FR"/>
        </w:rPr>
        <w:t xml:space="preserve"> </w:t>
      </w:r>
      <w:r w:rsidRPr="00786503">
        <w:rPr>
          <w:rFonts w:ascii="Arial" w:hAnsi="Arial" w:cs="Arial"/>
          <w:sz w:val="16"/>
          <w:szCs w:val="16"/>
          <w:lang w:val="fr-FR"/>
        </w:rPr>
        <w:t>12,</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aura</w:t>
      </w:r>
      <w:r w:rsidR="00A63C63" w:rsidRPr="00786503">
        <w:rPr>
          <w:rFonts w:ascii="Arial" w:hAnsi="Arial" w:cs="Arial"/>
          <w:sz w:val="16"/>
          <w:szCs w:val="16"/>
          <w:lang w:val="fr-FR"/>
        </w:rPr>
        <w:t xml:space="preserve"> </w:t>
      </w:r>
      <w:r w:rsidRPr="00786503">
        <w:rPr>
          <w:rFonts w:ascii="Arial" w:hAnsi="Arial" w:cs="Arial"/>
          <w:sz w:val="16"/>
          <w:szCs w:val="16"/>
          <w:lang w:val="fr-FR"/>
        </w:rPr>
        <w:t>droit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une</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prise</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en</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charge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des</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sur</w:t>
      </w:r>
      <w:r w:rsidRPr="00786503">
        <w:rPr>
          <w:rFonts w:ascii="Arial" w:hAnsi="Arial" w:cs="Arial"/>
          <w:color w:val="000000" w:themeColor="text1"/>
          <w:sz w:val="16"/>
          <w:szCs w:val="16"/>
          <w:lang w:val="fr-FR"/>
        </w:rPr>
        <w:t>coûts</w:t>
      </w:r>
      <w:r w:rsidR="00A63C63" w:rsidRPr="00786503">
        <w:rPr>
          <w:rFonts w:ascii="Arial" w:hAnsi="Arial" w:cs="Arial"/>
          <w:color w:val="000000" w:themeColor="text1"/>
          <w:sz w:val="16"/>
          <w:szCs w:val="16"/>
          <w:lang w:val="fr-FR"/>
        </w:rPr>
        <w:t xml:space="preserve"> </w:t>
      </w:r>
      <w:r w:rsidR="00F53663"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La</w:t>
      </w:r>
      <w:r w:rsidR="00A63C63" w:rsidRPr="00786503">
        <w:rPr>
          <w:rFonts w:ascii="Arial" w:hAnsi="Arial" w:cs="Arial"/>
          <w:color w:val="000000" w:themeColor="text1"/>
          <w:sz w:val="16"/>
          <w:szCs w:val="16"/>
          <w:lang w:val="fr-FR"/>
        </w:rPr>
        <w:t xml:space="preserve"> </w:t>
      </w:r>
      <w:r w:rsidR="003C32AE" w:rsidRPr="00786503">
        <w:rPr>
          <w:rFonts w:ascii="Arial" w:hAnsi="Arial" w:cs="Arial"/>
          <w:color w:val="000000" w:themeColor="text1"/>
          <w:sz w:val="16"/>
          <w:szCs w:val="16"/>
          <w:lang w:val="fr-FR"/>
        </w:rPr>
        <w:t>partie</w:t>
      </w:r>
      <w:r w:rsidR="00A63C63" w:rsidRPr="00786503">
        <w:rPr>
          <w:rFonts w:ascii="Arial" w:hAnsi="Arial" w:cs="Arial"/>
          <w:color w:val="000000" w:themeColor="text1"/>
          <w:sz w:val="16"/>
          <w:szCs w:val="16"/>
          <w:lang w:val="fr-FR"/>
        </w:rPr>
        <w:t xml:space="preserve"> </w:t>
      </w:r>
      <w:r w:rsidR="003C32AE" w:rsidRPr="00786503">
        <w:rPr>
          <w:rFonts w:ascii="Arial" w:hAnsi="Arial" w:cs="Arial"/>
          <w:color w:val="000000" w:themeColor="text1"/>
          <w:sz w:val="16"/>
          <w:szCs w:val="16"/>
          <w:lang w:val="fr-FR"/>
        </w:rPr>
        <w:t>contractuelle</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la</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mieux</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placée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pour</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indemniser</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la</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Société</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de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Projet</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pour</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les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coûts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supplémentaires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et</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les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pertes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de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revenus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subis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du</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fait</w:t>
      </w:r>
      <w:r w:rsidR="00A63C63" w:rsidRPr="00786503">
        <w:rPr>
          <w:rFonts w:ascii="Arial" w:hAnsi="Arial" w:cs="Arial"/>
          <w:color w:val="000000" w:themeColor="text1"/>
          <w:sz w:val="16"/>
          <w:szCs w:val="16"/>
          <w:lang w:val="fr-FR"/>
        </w:rPr>
        <w:t xml:space="preserve"> </w:t>
      </w:r>
      <w:r w:rsidR="008D26E4" w:rsidRPr="00786503">
        <w:rPr>
          <w:rFonts w:ascii="Arial" w:hAnsi="Arial" w:cs="Arial"/>
          <w:color w:val="000000" w:themeColor="text1"/>
          <w:sz w:val="16"/>
          <w:szCs w:val="16"/>
          <w:lang w:val="fr-FR"/>
        </w:rPr>
        <w:t xml:space="preserve">de la présence de </w:t>
      </w:r>
      <w:r w:rsidRPr="00786503">
        <w:rPr>
          <w:rFonts w:ascii="Arial" w:hAnsi="Arial" w:cs="Arial"/>
          <w:color w:val="000000" w:themeColor="text1"/>
          <w:sz w:val="16"/>
          <w:szCs w:val="16"/>
          <w:lang w:val="fr-FR"/>
        </w:rPr>
        <w:t>Structures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Souterraines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Artificielles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est</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le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Propriétaire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Foncier</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dans</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le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cadre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d</w:t>
      </w:r>
      <w:r w:rsidR="0087625E" w:rsidRPr="00786503">
        <w:rPr>
          <w:rFonts w:ascii="Arial" w:hAnsi="Arial" w:cs="Arial"/>
          <w:color w:val="000000" w:themeColor="text1"/>
          <w:sz w:val="16"/>
          <w:szCs w:val="16"/>
          <w:lang w:val="fr-FR"/>
        </w:rPr>
        <w:t>u</w:t>
      </w:r>
      <w:r w:rsidR="00566FF5" w:rsidRPr="00786503">
        <w:rPr>
          <w:rFonts w:ascii="Arial" w:hAnsi="Arial" w:cs="Arial"/>
          <w:color w:val="000000" w:themeColor="text1"/>
          <w:sz w:val="16"/>
          <w:szCs w:val="16"/>
          <w:lang w:val="fr-FR"/>
        </w:rPr>
        <w:t xml:space="preserve"> Contrat Foncier</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plutôt</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que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l'Acheteur</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ou</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le</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Gouvernement</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eux-mêmes.</w:t>
      </w:r>
      <w:r w:rsidR="00A63C63" w:rsidRPr="00786503">
        <w:rPr>
          <w:rFonts w:ascii="Arial" w:hAnsi="Arial" w:cs="Arial"/>
          <w:color w:val="000000" w:themeColor="text1"/>
          <w:sz w:val="16"/>
          <w:szCs w:val="16"/>
          <w:lang w:val="fr-FR"/>
        </w:rPr>
        <w:t xml:space="preserve"> </w:t>
      </w:r>
      <w:r w:rsidR="00566FF5" w:rsidRPr="00786503">
        <w:rPr>
          <w:rFonts w:ascii="Arial" w:hAnsi="Arial" w:cs="Arial"/>
          <w:sz w:val="16"/>
          <w:szCs w:val="16"/>
          <w:lang w:val="fr-FR"/>
        </w:rPr>
        <w:t>Le Contrat Foncier</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Site</w:t>
      </w:r>
      <w:r w:rsidR="00A63C63" w:rsidRPr="00786503">
        <w:rPr>
          <w:rFonts w:ascii="Arial" w:hAnsi="Arial" w:cs="Arial"/>
          <w:sz w:val="16"/>
          <w:szCs w:val="16"/>
          <w:lang w:val="fr-FR"/>
        </w:rPr>
        <w:t xml:space="preserve"> </w:t>
      </w:r>
      <w:r w:rsidRPr="00786503">
        <w:rPr>
          <w:rFonts w:ascii="Arial" w:hAnsi="Arial" w:cs="Arial"/>
          <w:sz w:val="16"/>
          <w:szCs w:val="16"/>
          <w:lang w:val="fr-FR"/>
        </w:rPr>
        <w:t>prévoi</w:t>
      </w:r>
      <w:r w:rsidR="00513006" w:rsidRPr="00786503">
        <w:rPr>
          <w:rFonts w:ascii="Arial" w:hAnsi="Arial" w:cs="Arial"/>
          <w:sz w:val="16"/>
          <w:szCs w:val="16"/>
          <w:lang w:val="fr-FR"/>
        </w:rPr>
        <w:t>t</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Propriétaire</w:t>
      </w:r>
      <w:r w:rsidR="00A63C63" w:rsidRPr="00786503">
        <w:rPr>
          <w:rFonts w:ascii="Arial" w:hAnsi="Arial" w:cs="Arial"/>
          <w:sz w:val="16"/>
          <w:szCs w:val="16"/>
          <w:lang w:val="fr-FR"/>
        </w:rPr>
        <w:t xml:space="preserve"> </w:t>
      </w:r>
      <w:r w:rsidRPr="00786503">
        <w:rPr>
          <w:rFonts w:ascii="Arial" w:hAnsi="Arial" w:cs="Arial"/>
          <w:sz w:val="16"/>
          <w:szCs w:val="16"/>
          <w:lang w:val="fr-FR"/>
        </w:rPr>
        <w:t>Foncier</w:t>
      </w:r>
      <w:r w:rsidR="00A63C63" w:rsidRPr="00786503">
        <w:rPr>
          <w:rFonts w:ascii="Arial" w:hAnsi="Arial" w:cs="Arial"/>
          <w:sz w:val="16"/>
          <w:szCs w:val="16"/>
          <w:lang w:val="fr-FR"/>
        </w:rPr>
        <w:t xml:space="preserve"> </w:t>
      </w:r>
      <w:r w:rsidRPr="00786503">
        <w:rPr>
          <w:rFonts w:ascii="Arial" w:hAnsi="Arial" w:cs="Arial"/>
          <w:sz w:val="16"/>
          <w:szCs w:val="16"/>
          <w:lang w:val="fr-FR"/>
        </w:rPr>
        <w:t>se</w:t>
      </w:r>
      <w:r w:rsidR="00A63C63" w:rsidRPr="00786503">
        <w:rPr>
          <w:rFonts w:ascii="Arial" w:hAnsi="Arial" w:cs="Arial"/>
          <w:sz w:val="16"/>
          <w:szCs w:val="16"/>
          <w:lang w:val="fr-FR"/>
        </w:rPr>
        <w:t xml:space="preserve"> </w:t>
      </w:r>
      <w:r w:rsidRPr="00786503">
        <w:rPr>
          <w:rFonts w:ascii="Arial" w:hAnsi="Arial" w:cs="Arial"/>
          <w:sz w:val="16"/>
          <w:szCs w:val="16"/>
          <w:lang w:val="fr-FR"/>
        </w:rPr>
        <w:t>porte</w:t>
      </w:r>
      <w:r w:rsidR="00A63C63" w:rsidRPr="00786503">
        <w:rPr>
          <w:rFonts w:ascii="Arial" w:hAnsi="Arial" w:cs="Arial"/>
          <w:sz w:val="16"/>
          <w:szCs w:val="16"/>
          <w:lang w:val="fr-FR"/>
        </w:rPr>
        <w:t xml:space="preserve"> </w:t>
      </w:r>
      <w:r w:rsidRPr="00786503">
        <w:rPr>
          <w:rFonts w:ascii="Arial" w:hAnsi="Arial" w:cs="Arial"/>
          <w:sz w:val="16"/>
          <w:szCs w:val="16"/>
          <w:lang w:val="fr-FR"/>
        </w:rPr>
        <w:t>garant</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Site</w:t>
      </w:r>
      <w:r w:rsidR="00A63C63" w:rsidRPr="00786503">
        <w:rPr>
          <w:rFonts w:ascii="Arial" w:hAnsi="Arial" w:cs="Arial"/>
          <w:sz w:val="16"/>
          <w:szCs w:val="16"/>
          <w:lang w:val="fr-FR"/>
        </w:rPr>
        <w:t xml:space="preserve"> </w:t>
      </w:r>
      <w:r w:rsidRPr="00786503">
        <w:rPr>
          <w:rFonts w:ascii="Arial" w:hAnsi="Arial" w:cs="Arial"/>
          <w:sz w:val="16"/>
          <w:szCs w:val="16"/>
          <w:lang w:val="fr-FR"/>
        </w:rPr>
        <w:t>qu'il</w:t>
      </w:r>
      <w:r w:rsidR="00A63C63" w:rsidRPr="00786503">
        <w:rPr>
          <w:rFonts w:ascii="Arial" w:hAnsi="Arial" w:cs="Arial"/>
          <w:sz w:val="16"/>
          <w:szCs w:val="16"/>
          <w:lang w:val="fr-FR"/>
        </w:rPr>
        <w:t xml:space="preserve"> </w:t>
      </w:r>
      <w:r w:rsidRPr="00786503">
        <w:rPr>
          <w:rFonts w:ascii="Arial" w:hAnsi="Arial" w:cs="Arial"/>
          <w:sz w:val="16"/>
          <w:szCs w:val="16"/>
          <w:lang w:val="fr-FR"/>
        </w:rPr>
        <w:t>fournit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conséquent,</w:t>
      </w:r>
      <w:r w:rsidR="00A63C63" w:rsidRPr="00786503">
        <w:rPr>
          <w:rFonts w:ascii="Arial" w:hAnsi="Arial" w:cs="Arial"/>
          <w:sz w:val="16"/>
          <w:szCs w:val="16"/>
          <w:lang w:val="fr-FR"/>
        </w:rPr>
        <w:t xml:space="preserve"> </w:t>
      </w:r>
      <w:r w:rsidR="00566FF5" w:rsidRPr="00786503">
        <w:rPr>
          <w:rFonts w:ascii="Arial" w:hAnsi="Arial" w:cs="Arial"/>
          <w:sz w:val="16"/>
          <w:szCs w:val="16"/>
          <w:lang w:val="fr-FR"/>
        </w:rPr>
        <w:t>le Contrat Foncier</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inclure</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mécanisme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compensation</w:t>
      </w:r>
      <w:r w:rsidR="00A63C63" w:rsidRPr="00786503">
        <w:rPr>
          <w:rFonts w:ascii="Arial" w:hAnsi="Arial" w:cs="Arial"/>
          <w:sz w:val="16"/>
          <w:szCs w:val="16"/>
          <w:lang w:val="fr-FR"/>
        </w:rPr>
        <w:t xml:space="preserve"> </w:t>
      </w:r>
      <w:r w:rsidRPr="00786503">
        <w:rPr>
          <w:rFonts w:ascii="Arial" w:hAnsi="Arial" w:cs="Arial"/>
          <w:sz w:val="16"/>
          <w:szCs w:val="16"/>
          <w:lang w:val="fr-FR"/>
        </w:rPr>
        <w:t>approprié</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indemnité</w:t>
      </w:r>
      <w:r w:rsidR="00A63C63" w:rsidRPr="00786503">
        <w:rPr>
          <w:rFonts w:ascii="Arial" w:hAnsi="Arial" w:cs="Arial"/>
          <w:sz w:val="16"/>
          <w:szCs w:val="16"/>
          <w:lang w:val="fr-FR"/>
        </w:rPr>
        <w:t xml:space="preserve"> </w:t>
      </w:r>
      <w:r w:rsidRPr="00786503">
        <w:rPr>
          <w:rFonts w:ascii="Arial" w:hAnsi="Arial" w:cs="Arial"/>
          <w:sz w:val="16"/>
          <w:szCs w:val="16"/>
          <w:lang w:val="fr-FR"/>
        </w:rPr>
        <w:t>qui</w:t>
      </w:r>
      <w:r w:rsidR="00A63C63" w:rsidRPr="00786503">
        <w:rPr>
          <w:rFonts w:ascii="Arial" w:hAnsi="Arial" w:cs="Arial"/>
          <w:sz w:val="16"/>
          <w:szCs w:val="16"/>
          <w:lang w:val="fr-FR"/>
        </w:rPr>
        <w:t xml:space="preserve"> </w:t>
      </w:r>
      <w:r w:rsidRPr="00786503">
        <w:rPr>
          <w:rFonts w:ascii="Arial" w:hAnsi="Arial" w:cs="Arial"/>
          <w:sz w:val="16"/>
          <w:szCs w:val="16"/>
          <w:lang w:val="fr-FR"/>
        </w:rPr>
        <w:t>dédommagera</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afin</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s'assurer</w:t>
      </w:r>
      <w:r w:rsidR="00A63C63" w:rsidRPr="00786503">
        <w:rPr>
          <w:rFonts w:ascii="Arial" w:hAnsi="Arial" w:cs="Arial"/>
          <w:sz w:val="16"/>
          <w:szCs w:val="16"/>
          <w:lang w:val="fr-FR"/>
        </w:rPr>
        <w:t xml:space="preserve"> </w:t>
      </w:r>
      <w:r w:rsidRPr="00786503">
        <w:rPr>
          <w:rFonts w:ascii="Arial" w:hAnsi="Arial" w:cs="Arial"/>
          <w:sz w:val="16"/>
          <w:szCs w:val="16"/>
          <w:lang w:val="fr-FR"/>
        </w:rPr>
        <w:t>qu'elle</w:t>
      </w:r>
      <w:r w:rsidR="00A63C63" w:rsidRPr="00786503">
        <w:rPr>
          <w:rFonts w:ascii="Arial" w:hAnsi="Arial" w:cs="Arial"/>
          <w:sz w:val="16"/>
          <w:szCs w:val="16"/>
          <w:lang w:val="fr-FR"/>
        </w:rPr>
        <w:t xml:space="preserve"> </w:t>
      </w:r>
      <w:r w:rsidRPr="00786503">
        <w:rPr>
          <w:rFonts w:ascii="Arial" w:hAnsi="Arial" w:cs="Arial"/>
          <w:sz w:val="16"/>
          <w:szCs w:val="16"/>
          <w:lang w:val="fr-FR"/>
        </w:rPr>
        <w:t>puisse</w:t>
      </w:r>
      <w:r w:rsidR="00A63C63" w:rsidRPr="00786503">
        <w:rPr>
          <w:rFonts w:ascii="Arial" w:hAnsi="Arial" w:cs="Arial"/>
          <w:sz w:val="16"/>
          <w:szCs w:val="16"/>
          <w:lang w:val="fr-FR"/>
        </w:rPr>
        <w:t xml:space="preserve"> </w:t>
      </w:r>
      <w:r w:rsidRPr="00786503">
        <w:rPr>
          <w:rFonts w:ascii="Arial" w:hAnsi="Arial" w:cs="Arial"/>
          <w:sz w:val="16"/>
          <w:szCs w:val="16"/>
          <w:lang w:val="fr-FR"/>
        </w:rPr>
        <w:t>fournir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compensation</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Propriétaire</w:t>
      </w:r>
      <w:r w:rsidR="00A63C63" w:rsidRPr="00786503">
        <w:rPr>
          <w:rFonts w:ascii="Arial" w:hAnsi="Arial" w:cs="Arial"/>
          <w:sz w:val="16"/>
          <w:szCs w:val="16"/>
          <w:lang w:val="fr-FR"/>
        </w:rPr>
        <w:t xml:space="preserve"> </w:t>
      </w:r>
      <w:r w:rsidRPr="00786503">
        <w:rPr>
          <w:rFonts w:ascii="Arial" w:hAnsi="Arial" w:cs="Arial"/>
          <w:sz w:val="16"/>
          <w:szCs w:val="16"/>
          <w:lang w:val="fr-FR"/>
        </w:rPr>
        <w:t>Foncier</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incité</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fournir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information</w:t>
      </w:r>
      <w:r w:rsidR="00A63C63" w:rsidRPr="00786503">
        <w:rPr>
          <w:rFonts w:ascii="Arial" w:hAnsi="Arial" w:cs="Arial"/>
          <w:sz w:val="16"/>
          <w:szCs w:val="16"/>
          <w:lang w:val="fr-FR"/>
        </w:rPr>
        <w:t xml:space="preserve"> </w:t>
      </w:r>
      <w:r w:rsidRPr="00786503">
        <w:rPr>
          <w:rFonts w:ascii="Arial" w:hAnsi="Arial" w:cs="Arial"/>
          <w:sz w:val="16"/>
          <w:szCs w:val="16"/>
          <w:lang w:val="fr-FR"/>
        </w:rPr>
        <w:t>complète</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l'existence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Structures</w:t>
      </w:r>
      <w:r w:rsidR="00A63C63" w:rsidRPr="00786503">
        <w:rPr>
          <w:rFonts w:ascii="Arial" w:hAnsi="Arial" w:cs="Arial"/>
          <w:sz w:val="16"/>
          <w:szCs w:val="16"/>
          <w:lang w:val="fr-FR"/>
        </w:rPr>
        <w:t xml:space="preserve"> </w:t>
      </w:r>
      <w:r w:rsidRPr="00786503">
        <w:rPr>
          <w:rFonts w:ascii="Arial" w:hAnsi="Arial" w:cs="Arial"/>
          <w:sz w:val="16"/>
          <w:szCs w:val="16"/>
          <w:lang w:val="fr-FR"/>
        </w:rPr>
        <w:t>Souterraines</w:t>
      </w:r>
      <w:r w:rsidR="00A63C63" w:rsidRPr="00786503">
        <w:rPr>
          <w:rFonts w:ascii="Arial" w:hAnsi="Arial" w:cs="Arial"/>
          <w:sz w:val="16"/>
          <w:szCs w:val="16"/>
          <w:lang w:val="fr-FR"/>
        </w:rPr>
        <w:t xml:space="preserve"> </w:t>
      </w:r>
      <w:r w:rsidRPr="00786503">
        <w:rPr>
          <w:rFonts w:ascii="Arial" w:hAnsi="Arial" w:cs="Arial"/>
          <w:sz w:val="16"/>
          <w:szCs w:val="16"/>
          <w:lang w:val="fr-FR"/>
        </w:rPr>
        <w:t>Artificielles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son</w:t>
      </w:r>
      <w:r w:rsidR="00A63C63" w:rsidRPr="00786503">
        <w:rPr>
          <w:rFonts w:ascii="Arial" w:hAnsi="Arial" w:cs="Arial"/>
          <w:sz w:val="16"/>
          <w:szCs w:val="16"/>
          <w:lang w:val="fr-FR"/>
        </w:rPr>
        <w:t xml:space="preserve"> </w:t>
      </w:r>
      <w:r w:rsidRPr="00786503">
        <w:rPr>
          <w:rFonts w:ascii="Arial" w:hAnsi="Arial" w:cs="Arial"/>
          <w:sz w:val="16"/>
          <w:szCs w:val="16"/>
          <w:lang w:val="fr-FR"/>
        </w:rPr>
        <w:t>Site.</w:t>
      </w:r>
      <w:r w:rsidR="00A63C63" w:rsidRPr="00786503">
        <w:rPr>
          <w:rFonts w:ascii="Arial" w:hAnsi="Arial" w:cs="Arial"/>
          <w:sz w:val="16"/>
          <w:szCs w:val="16"/>
          <w:lang w:val="fr-FR"/>
        </w:rPr>
        <w:t xml:space="preserve"> </w:t>
      </w:r>
      <w:r w:rsidRPr="00786503">
        <w:rPr>
          <w:rFonts w:ascii="Arial" w:hAnsi="Arial" w:cs="Arial"/>
          <w:sz w:val="16"/>
          <w:szCs w:val="16"/>
          <w:lang w:val="fr-FR"/>
        </w:rPr>
        <w:t>Si</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Propriétaire</w:t>
      </w:r>
      <w:r w:rsidR="00A63C63" w:rsidRPr="00786503">
        <w:rPr>
          <w:rFonts w:ascii="Arial" w:hAnsi="Arial" w:cs="Arial"/>
          <w:sz w:val="16"/>
          <w:szCs w:val="16"/>
          <w:lang w:val="fr-FR"/>
        </w:rPr>
        <w:t xml:space="preserve"> </w:t>
      </w:r>
      <w:r w:rsidRPr="00786503">
        <w:rPr>
          <w:rFonts w:ascii="Arial" w:hAnsi="Arial" w:cs="Arial"/>
          <w:sz w:val="16"/>
          <w:szCs w:val="16"/>
          <w:lang w:val="fr-FR"/>
        </w:rPr>
        <w:t>Foncier</w:t>
      </w:r>
      <w:r w:rsidR="00A63C63" w:rsidRPr="00786503">
        <w:rPr>
          <w:rFonts w:ascii="Arial" w:hAnsi="Arial" w:cs="Arial"/>
          <w:sz w:val="16"/>
          <w:szCs w:val="16"/>
          <w:lang w:val="fr-FR"/>
        </w:rPr>
        <w:t xml:space="preserve"> </w:t>
      </w:r>
      <w:r w:rsidRPr="00786503">
        <w:rPr>
          <w:rFonts w:ascii="Arial" w:hAnsi="Arial" w:cs="Arial"/>
          <w:sz w:val="16"/>
          <w:szCs w:val="16"/>
          <w:lang w:val="fr-FR"/>
        </w:rPr>
        <w:t>n'est</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disposé</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008D26E4" w:rsidRPr="00786503">
        <w:rPr>
          <w:rFonts w:ascii="Arial" w:hAnsi="Arial" w:cs="Arial"/>
          <w:sz w:val="16"/>
          <w:szCs w:val="16"/>
          <w:lang w:val="fr-FR"/>
        </w:rPr>
        <w:t xml:space="preserve">assurer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telle</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prise</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en</w:t>
      </w:r>
      <w:r w:rsidR="00A63C63" w:rsidRPr="00786503">
        <w:rPr>
          <w:rFonts w:ascii="Arial" w:hAnsi="Arial" w:cs="Arial"/>
          <w:color w:val="000000" w:themeColor="text1"/>
          <w:sz w:val="16"/>
          <w:szCs w:val="16"/>
          <w:lang w:val="fr-FR"/>
        </w:rPr>
        <w:t xml:space="preserve"> </w:t>
      </w:r>
      <w:r w:rsidR="00F53663" w:rsidRPr="00786503">
        <w:rPr>
          <w:rFonts w:ascii="Arial" w:hAnsi="Arial" w:cs="Arial"/>
          <w:color w:val="000000" w:themeColor="text1"/>
          <w:sz w:val="16"/>
          <w:szCs w:val="16"/>
          <w:lang w:val="fr-FR"/>
        </w:rPr>
        <w:t>charge</w:t>
      </w:r>
      <w:r w:rsidR="00A63C63" w:rsidRPr="00786503">
        <w:rPr>
          <w:rFonts w:ascii="Arial" w:hAnsi="Arial" w:cs="Arial"/>
          <w:color w:val="000000" w:themeColor="text1"/>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00566FF5" w:rsidRPr="00786503">
        <w:rPr>
          <w:rFonts w:ascii="Arial" w:hAnsi="Arial" w:cs="Arial"/>
          <w:sz w:val="16"/>
          <w:szCs w:val="16"/>
          <w:lang w:val="fr-FR"/>
        </w:rPr>
        <w:t>le Contrat Foncier</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alors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devra</w:t>
      </w:r>
      <w:r w:rsidR="00A63C63" w:rsidRPr="00786503">
        <w:rPr>
          <w:rFonts w:ascii="Arial" w:hAnsi="Arial" w:cs="Arial"/>
          <w:sz w:val="16"/>
          <w:szCs w:val="16"/>
          <w:lang w:val="fr-FR"/>
        </w:rPr>
        <w:t xml:space="preserve"> </w:t>
      </w:r>
      <w:r w:rsidRPr="00786503">
        <w:rPr>
          <w:rFonts w:ascii="Arial" w:hAnsi="Arial" w:cs="Arial"/>
          <w:sz w:val="16"/>
          <w:szCs w:val="16"/>
          <w:lang w:val="fr-FR"/>
        </w:rPr>
        <w:t>se</w:t>
      </w:r>
      <w:r w:rsidR="00A63C63" w:rsidRPr="00786503">
        <w:rPr>
          <w:rFonts w:ascii="Arial" w:hAnsi="Arial" w:cs="Arial"/>
          <w:sz w:val="16"/>
          <w:szCs w:val="16"/>
          <w:lang w:val="fr-FR"/>
        </w:rPr>
        <w:t xml:space="preserve"> </w:t>
      </w:r>
      <w:r w:rsidRPr="00786503">
        <w:rPr>
          <w:rFonts w:ascii="Arial" w:hAnsi="Arial" w:cs="Arial"/>
          <w:sz w:val="16"/>
          <w:szCs w:val="16"/>
          <w:lang w:val="fr-FR"/>
        </w:rPr>
        <w:t>protéger</w:t>
      </w:r>
      <w:r w:rsidR="00A63C63" w:rsidRPr="00786503">
        <w:rPr>
          <w:rFonts w:ascii="Arial" w:hAnsi="Arial" w:cs="Arial"/>
          <w:sz w:val="16"/>
          <w:szCs w:val="16"/>
          <w:lang w:val="fr-FR"/>
        </w:rPr>
        <w:t xml:space="preserve"> </w:t>
      </w:r>
      <w:r w:rsidRPr="00786503">
        <w:rPr>
          <w:rFonts w:ascii="Arial" w:hAnsi="Arial" w:cs="Arial"/>
          <w:sz w:val="16"/>
          <w:szCs w:val="16"/>
          <w:lang w:val="fr-FR"/>
        </w:rPr>
        <w:t>contre</w:t>
      </w:r>
      <w:r w:rsidR="00A63C63" w:rsidRPr="00786503">
        <w:rPr>
          <w:rFonts w:ascii="Arial" w:hAnsi="Arial" w:cs="Arial"/>
          <w:sz w:val="16"/>
          <w:szCs w:val="16"/>
          <w:lang w:val="fr-FR"/>
        </w:rPr>
        <w:t xml:space="preserve"> </w:t>
      </w:r>
      <w:r w:rsidR="008D26E4" w:rsidRPr="00786503">
        <w:rPr>
          <w:rFonts w:ascii="Arial" w:hAnsi="Arial" w:cs="Arial"/>
          <w:sz w:val="16"/>
          <w:szCs w:val="16"/>
          <w:lang w:val="fr-FR"/>
        </w:rPr>
        <w:t xml:space="preserve">le </w:t>
      </w:r>
      <w:r w:rsidRPr="00786503">
        <w:rPr>
          <w:rFonts w:ascii="Arial" w:hAnsi="Arial" w:cs="Arial"/>
          <w:sz w:val="16"/>
          <w:szCs w:val="16"/>
          <w:lang w:val="fr-FR"/>
        </w:rPr>
        <w:t>risque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Structures</w:t>
      </w:r>
      <w:r w:rsidR="00A63C63" w:rsidRPr="00786503">
        <w:rPr>
          <w:rFonts w:ascii="Arial" w:hAnsi="Arial" w:cs="Arial"/>
          <w:sz w:val="16"/>
          <w:szCs w:val="16"/>
          <w:lang w:val="fr-FR"/>
        </w:rPr>
        <w:t xml:space="preserve"> </w:t>
      </w:r>
      <w:r w:rsidRPr="00786503">
        <w:rPr>
          <w:rFonts w:ascii="Arial" w:hAnsi="Arial" w:cs="Arial"/>
          <w:sz w:val="16"/>
          <w:szCs w:val="16"/>
          <w:lang w:val="fr-FR"/>
        </w:rPr>
        <w:t>Souterraines</w:t>
      </w:r>
      <w:r w:rsidR="00A63C63" w:rsidRPr="00786503">
        <w:rPr>
          <w:rFonts w:ascii="Arial" w:hAnsi="Arial" w:cs="Arial"/>
          <w:sz w:val="16"/>
          <w:szCs w:val="16"/>
          <w:lang w:val="fr-FR"/>
        </w:rPr>
        <w:t xml:space="preserve"> </w:t>
      </w:r>
      <w:r w:rsidRPr="00786503">
        <w:rPr>
          <w:rFonts w:ascii="Arial" w:hAnsi="Arial" w:cs="Arial"/>
          <w:sz w:val="16"/>
          <w:szCs w:val="16"/>
          <w:lang w:val="fr-FR"/>
        </w:rPr>
        <w:t>Artificielles</w:t>
      </w:r>
      <w:r w:rsidR="00A63C63" w:rsidRPr="00786503">
        <w:rPr>
          <w:rFonts w:ascii="Arial" w:hAnsi="Arial" w:cs="Arial"/>
          <w:sz w:val="16"/>
          <w:szCs w:val="16"/>
          <w:lang w:val="fr-FR"/>
        </w:rPr>
        <w:t xml:space="preserve"> </w:t>
      </w:r>
      <w:r w:rsidRPr="00786503">
        <w:rPr>
          <w:rFonts w:ascii="Arial" w:hAnsi="Arial" w:cs="Arial"/>
          <w:sz w:val="16"/>
          <w:szCs w:val="16"/>
          <w:lang w:val="fr-FR"/>
        </w:rPr>
        <w:t>soit</w:t>
      </w:r>
      <w:r w:rsidR="00A63C63" w:rsidRPr="00786503">
        <w:rPr>
          <w:rFonts w:ascii="Arial" w:hAnsi="Arial" w:cs="Arial"/>
          <w:sz w:val="16"/>
          <w:szCs w:val="16"/>
          <w:lang w:val="fr-FR"/>
        </w:rPr>
        <w:t xml:space="preserve"> </w:t>
      </w:r>
      <w:r w:rsidRPr="00786503">
        <w:rPr>
          <w:rFonts w:ascii="Arial" w:hAnsi="Arial" w:cs="Arial"/>
          <w:sz w:val="16"/>
          <w:szCs w:val="16"/>
          <w:lang w:val="fr-FR"/>
        </w:rPr>
        <w:t>(1)</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demandant</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prendre</w:t>
      </w:r>
      <w:r w:rsidR="00A63C63" w:rsidRPr="00786503">
        <w:rPr>
          <w:rFonts w:ascii="Arial" w:hAnsi="Arial" w:cs="Arial"/>
          <w:sz w:val="16"/>
          <w:szCs w:val="16"/>
          <w:lang w:val="fr-FR"/>
        </w:rPr>
        <w:t xml:space="preserve"> </w:t>
      </w:r>
      <w:r w:rsidR="00146486" w:rsidRPr="00786503">
        <w:rPr>
          <w:rFonts w:ascii="Arial" w:hAnsi="Arial" w:cs="Arial"/>
          <w:sz w:val="16"/>
          <w:szCs w:val="16"/>
          <w:lang w:val="fr-FR"/>
        </w:rPr>
        <w:t>en</w:t>
      </w:r>
      <w:r w:rsidR="00A63C63" w:rsidRPr="00786503">
        <w:rPr>
          <w:rFonts w:ascii="Arial" w:hAnsi="Arial" w:cs="Arial"/>
          <w:sz w:val="16"/>
          <w:szCs w:val="16"/>
          <w:lang w:val="fr-FR"/>
        </w:rPr>
        <w:t xml:space="preserve"> </w:t>
      </w:r>
      <w:r w:rsidR="00146486" w:rsidRPr="00786503">
        <w:rPr>
          <w:rFonts w:ascii="Arial" w:hAnsi="Arial" w:cs="Arial"/>
          <w:sz w:val="16"/>
          <w:szCs w:val="16"/>
          <w:lang w:val="fr-FR"/>
        </w:rPr>
        <w:t>charge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risque</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ne</w:t>
      </w:r>
      <w:r w:rsidR="00A63C63" w:rsidRPr="00786503">
        <w:rPr>
          <w:rFonts w:ascii="Arial" w:hAnsi="Arial" w:cs="Arial"/>
          <w:sz w:val="16"/>
          <w:szCs w:val="16"/>
          <w:lang w:val="fr-FR"/>
        </w:rPr>
        <w:t xml:space="preserve"> </w:t>
      </w:r>
      <w:r w:rsidRPr="00786503">
        <w:rPr>
          <w:rFonts w:ascii="Arial" w:hAnsi="Arial" w:cs="Arial"/>
          <w:sz w:val="16"/>
          <w:szCs w:val="16"/>
          <w:lang w:val="fr-FR"/>
        </w:rPr>
        <w:t>sélectionnant</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l'option</w:t>
      </w:r>
      <w:r w:rsidR="00A63C63" w:rsidRPr="00786503">
        <w:rPr>
          <w:rFonts w:ascii="Arial" w:hAnsi="Arial" w:cs="Arial"/>
          <w:sz w:val="16"/>
          <w:szCs w:val="16"/>
          <w:lang w:val="fr-FR"/>
        </w:rPr>
        <w:t xml:space="preserve"> </w:t>
      </w:r>
      <w:r w:rsidRPr="00786503">
        <w:rPr>
          <w:rFonts w:ascii="Arial" w:hAnsi="Arial" w:cs="Arial"/>
          <w:sz w:val="16"/>
          <w:szCs w:val="16"/>
          <w:lang w:val="fr-FR"/>
        </w:rPr>
        <w:t>Structures</w:t>
      </w:r>
      <w:r w:rsidR="00A63C63" w:rsidRPr="00786503">
        <w:rPr>
          <w:rFonts w:ascii="Arial" w:hAnsi="Arial" w:cs="Arial"/>
          <w:sz w:val="16"/>
          <w:szCs w:val="16"/>
          <w:lang w:val="fr-FR"/>
        </w:rPr>
        <w:t xml:space="preserve"> </w:t>
      </w:r>
      <w:r w:rsidRPr="00786503">
        <w:rPr>
          <w:rFonts w:ascii="Arial" w:hAnsi="Arial" w:cs="Arial"/>
          <w:sz w:val="16"/>
          <w:szCs w:val="16"/>
          <w:lang w:val="fr-FR"/>
        </w:rPr>
        <w:t>Souterraines</w:t>
      </w:r>
      <w:r w:rsidR="00A63C63" w:rsidRPr="00786503">
        <w:rPr>
          <w:rFonts w:ascii="Arial" w:hAnsi="Arial" w:cs="Arial"/>
          <w:sz w:val="16"/>
          <w:szCs w:val="16"/>
          <w:lang w:val="fr-FR"/>
        </w:rPr>
        <w:t xml:space="preserve"> </w:t>
      </w:r>
      <w:r w:rsidRPr="00786503">
        <w:rPr>
          <w:rFonts w:ascii="Arial" w:hAnsi="Arial" w:cs="Arial"/>
          <w:sz w:val="16"/>
          <w:szCs w:val="16"/>
          <w:lang w:val="fr-FR"/>
        </w:rPr>
        <w:t>Artificielles)</w:t>
      </w:r>
      <w:r w:rsidR="006F1481" w:rsidRPr="00786503">
        <w:rPr>
          <w:rFonts w:ascii="Arial" w:hAnsi="Arial" w:cs="Arial"/>
          <w:sz w:val="16"/>
          <w:szCs w:val="16"/>
          <w:lang w:val="fr-FR"/>
        </w:rPr>
        <w:t> </w:t>
      </w:r>
      <w:r w:rsidR="0067086C" w:rsidRPr="00786503">
        <w:rPr>
          <w:rFonts w:ascii="Arial" w:hAnsi="Arial" w:cs="Arial"/>
          <w:sz w:val="16"/>
          <w:szCs w:val="16"/>
          <w:lang w:val="fr-FR"/>
        </w:rPr>
        <w:t>;</w:t>
      </w:r>
      <w:r w:rsidR="00A63C63" w:rsidRPr="00786503">
        <w:rPr>
          <w:rFonts w:ascii="Arial" w:hAnsi="Arial" w:cs="Arial"/>
          <w:sz w:val="16"/>
          <w:szCs w:val="16"/>
          <w:lang w:val="fr-FR"/>
        </w:rPr>
        <w:t xml:space="preserve"> </w:t>
      </w:r>
      <w:r w:rsidR="008D26E4" w:rsidRPr="00786503">
        <w:rPr>
          <w:rFonts w:ascii="Arial" w:hAnsi="Arial" w:cs="Arial"/>
          <w:sz w:val="16"/>
          <w:szCs w:val="16"/>
          <w:lang w:val="fr-FR"/>
        </w:rPr>
        <w:t xml:space="preserve">soit </w:t>
      </w:r>
      <w:r w:rsidRPr="00786503">
        <w:rPr>
          <w:rFonts w:ascii="Arial" w:hAnsi="Arial" w:cs="Arial"/>
          <w:sz w:val="16"/>
          <w:szCs w:val="16"/>
          <w:lang w:val="fr-FR"/>
        </w:rPr>
        <w:t>(2)</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assumant</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risque</w:t>
      </w:r>
      <w:r w:rsidR="00A63C63" w:rsidRPr="00786503">
        <w:rPr>
          <w:rFonts w:ascii="Arial" w:hAnsi="Arial" w:cs="Arial"/>
          <w:sz w:val="16"/>
          <w:szCs w:val="16"/>
          <w:lang w:val="fr-FR"/>
        </w:rPr>
        <w:t xml:space="preserve"> </w:t>
      </w:r>
      <w:r w:rsidR="008D26E4" w:rsidRPr="00786503">
        <w:rPr>
          <w:rFonts w:ascii="Arial" w:hAnsi="Arial" w:cs="Arial"/>
          <w:sz w:val="16"/>
          <w:szCs w:val="16"/>
          <w:lang w:val="fr-FR"/>
        </w:rPr>
        <w:t>elle</w:t>
      </w:r>
      <w:r w:rsidRPr="00786503">
        <w:rPr>
          <w:rFonts w:ascii="Arial" w:hAnsi="Arial" w:cs="Arial"/>
          <w:sz w:val="16"/>
          <w:szCs w:val="16"/>
          <w:lang w:val="fr-FR"/>
        </w:rPr>
        <w:t>-même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cherchant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couvrir</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002A73C8" w:rsidRPr="00786503">
        <w:rPr>
          <w:rFonts w:ascii="Arial" w:hAnsi="Arial" w:cs="Arial"/>
          <w:color w:val="000000" w:themeColor="text1"/>
          <w:sz w:val="16"/>
          <w:szCs w:val="16"/>
          <w:lang w:val="fr-FR"/>
        </w:rPr>
        <w:t>réserves</w:t>
      </w:r>
      <w:r w:rsidR="00A63C63" w:rsidRPr="00786503">
        <w:rPr>
          <w:rFonts w:ascii="Arial" w:hAnsi="Arial" w:cs="Arial"/>
          <w:color w:val="000000" w:themeColor="text1"/>
          <w:sz w:val="16"/>
          <w:szCs w:val="16"/>
          <w:lang w:val="fr-FR"/>
        </w:rPr>
        <w:t xml:space="preserve"> </w:t>
      </w:r>
      <w:r w:rsidR="002A73C8" w:rsidRPr="00786503">
        <w:rPr>
          <w:rFonts w:ascii="Arial" w:hAnsi="Arial" w:cs="Arial"/>
          <w:color w:val="000000" w:themeColor="text1"/>
          <w:sz w:val="16"/>
          <w:szCs w:val="16"/>
          <w:lang w:val="fr-FR"/>
        </w:rPr>
        <w:t>pour</w:t>
      </w:r>
      <w:r w:rsidR="00A63C63" w:rsidRPr="00786503">
        <w:rPr>
          <w:rFonts w:ascii="Arial" w:hAnsi="Arial" w:cs="Arial"/>
          <w:color w:val="000000" w:themeColor="text1"/>
          <w:sz w:val="16"/>
          <w:szCs w:val="16"/>
          <w:lang w:val="fr-FR"/>
        </w:rPr>
        <w:t xml:space="preserve"> </w:t>
      </w:r>
      <w:r w:rsidR="002A73C8" w:rsidRPr="00786503">
        <w:rPr>
          <w:rFonts w:ascii="Arial" w:hAnsi="Arial" w:cs="Arial"/>
          <w:color w:val="000000" w:themeColor="text1"/>
          <w:sz w:val="16"/>
          <w:szCs w:val="16"/>
          <w:lang w:val="fr-FR"/>
        </w:rPr>
        <w:t>imprévus</w:t>
      </w:r>
      <w:r w:rsidR="008D26E4" w:rsidRPr="00786503">
        <w:rPr>
          <w:rFonts w:ascii="Arial" w:hAnsi="Arial" w:cs="Arial"/>
          <w:sz w:val="16"/>
          <w:szCs w:val="16"/>
          <w:lang w:val="fr-FR"/>
        </w:rPr>
        <w:t xml:space="preserve"> ou</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garanties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capital</w:t>
      </w:r>
      <w:r w:rsidR="00A63C63" w:rsidRPr="00786503">
        <w:rPr>
          <w:rFonts w:ascii="Arial" w:hAnsi="Arial" w:cs="Arial"/>
          <w:sz w:val="16"/>
          <w:szCs w:val="16"/>
          <w:lang w:val="fr-FR"/>
        </w:rPr>
        <w:t xml:space="preserve"> </w:t>
      </w:r>
      <w:r w:rsidRPr="00786503">
        <w:rPr>
          <w:rFonts w:ascii="Arial" w:hAnsi="Arial" w:cs="Arial"/>
          <w:sz w:val="16"/>
          <w:szCs w:val="16"/>
          <w:lang w:val="fr-FR"/>
        </w:rPr>
        <w:t>si</w:t>
      </w:r>
      <w:r w:rsidR="00A63C63" w:rsidRPr="00786503">
        <w:rPr>
          <w:rFonts w:ascii="Arial" w:hAnsi="Arial" w:cs="Arial"/>
          <w:sz w:val="16"/>
          <w:szCs w:val="16"/>
          <w:lang w:val="fr-FR"/>
        </w:rPr>
        <w:t xml:space="preserve"> </w:t>
      </w:r>
      <w:r w:rsidRPr="00786503">
        <w:rPr>
          <w:rFonts w:ascii="Arial" w:hAnsi="Arial" w:cs="Arial"/>
          <w:sz w:val="16"/>
          <w:szCs w:val="16"/>
          <w:lang w:val="fr-FR"/>
        </w:rPr>
        <w:t>nécessaire.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deux</w:t>
      </w:r>
      <w:r w:rsidR="00A63C63" w:rsidRPr="00786503">
        <w:rPr>
          <w:rFonts w:ascii="Arial" w:hAnsi="Arial" w:cs="Arial"/>
          <w:sz w:val="16"/>
          <w:szCs w:val="16"/>
          <w:lang w:val="fr-FR"/>
        </w:rPr>
        <w:t xml:space="preserve"> </w:t>
      </w:r>
      <w:r w:rsidRPr="00786503">
        <w:rPr>
          <w:rFonts w:ascii="Arial" w:hAnsi="Arial" w:cs="Arial"/>
          <w:sz w:val="16"/>
          <w:szCs w:val="16"/>
          <w:lang w:val="fr-FR"/>
        </w:rPr>
        <w:t>options</w:t>
      </w:r>
      <w:r w:rsidR="00A63C63" w:rsidRPr="00786503">
        <w:rPr>
          <w:rFonts w:ascii="Arial" w:hAnsi="Arial" w:cs="Arial"/>
          <w:sz w:val="16"/>
          <w:szCs w:val="16"/>
          <w:lang w:val="fr-FR"/>
        </w:rPr>
        <w:t xml:space="preserve"> </w:t>
      </w:r>
      <w:r w:rsidRPr="00786503">
        <w:rPr>
          <w:rFonts w:ascii="Arial" w:hAnsi="Arial" w:cs="Arial"/>
          <w:sz w:val="16"/>
          <w:szCs w:val="16"/>
          <w:lang w:val="fr-FR"/>
        </w:rPr>
        <w:t>(1)</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(2)</w:t>
      </w:r>
      <w:r w:rsidR="00A63C63" w:rsidRPr="00786503">
        <w:rPr>
          <w:rFonts w:ascii="Arial" w:hAnsi="Arial" w:cs="Arial"/>
          <w:sz w:val="16"/>
          <w:szCs w:val="16"/>
          <w:lang w:val="fr-FR"/>
        </w:rPr>
        <w:t xml:space="preserve"> </w:t>
      </w:r>
      <w:r w:rsidR="008D26E4" w:rsidRPr="00786503">
        <w:rPr>
          <w:rFonts w:ascii="Arial" w:hAnsi="Arial" w:cs="Arial"/>
          <w:sz w:val="16"/>
          <w:szCs w:val="16"/>
          <w:lang w:val="fr-FR"/>
        </w:rPr>
        <w:t xml:space="preserve">sont </w:t>
      </w:r>
      <w:r w:rsidRPr="00786503">
        <w:rPr>
          <w:rFonts w:ascii="Arial" w:hAnsi="Arial" w:cs="Arial"/>
          <w:sz w:val="16"/>
          <w:szCs w:val="16"/>
          <w:lang w:val="fr-FR"/>
        </w:rPr>
        <w:t>sous-optima</w:t>
      </w:r>
      <w:r w:rsidR="00E57603"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l'économie</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10">
    <w:p w14:paraId="5B79E02C" w14:textId="526E1A69" w:rsidR="00146486" w:rsidRPr="00786503" w:rsidRDefault="00146486"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6E432A" w:rsidRPr="00786503">
        <w:rPr>
          <w:rFonts w:ascii="Arial" w:hAnsi="Arial" w:cs="Arial"/>
          <w:sz w:val="16"/>
          <w:szCs w:val="16"/>
          <w:lang w:val="fr-FR"/>
        </w:rPr>
        <w:t>i</w:t>
      </w:r>
      <w:r w:rsidRPr="00786503">
        <w:rPr>
          <w:rFonts w:ascii="Arial" w:hAnsi="Arial" w:cs="Arial"/>
          <w:sz w:val="16"/>
          <w:szCs w:val="16"/>
          <w:lang w:val="fr-FR"/>
        </w:rPr>
        <w:t>nsérer</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8D26E4" w:rsidRPr="00786503">
        <w:rPr>
          <w:rFonts w:ascii="Arial" w:hAnsi="Arial" w:cs="Arial"/>
          <w:sz w:val="16"/>
          <w:szCs w:val="16"/>
          <w:lang w:val="fr-FR"/>
        </w:rPr>
        <w:t xml:space="preserve"> nom du</w:t>
      </w:r>
      <w:r w:rsidR="00A63C63" w:rsidRPr="00786503">
        <w:rPr>
          <w:rFonts w:ascii="Arial" w:hAnsi="Arial" w:cs="Arial"/>
          <w:sz w:val="16"/>
          <w:szCs w:val="16"/>
          <w:lang w:val="fr-FR"/>
        </w:rPr>
        <w:t xml:space="preserve"> </w:t>
      </w:r>
      <w:r w:rsidRPr="00786503">
        <w:rPr>
          <w:rFonts w:ascii="Arial" w:hAnsi="Arial" w:cs="Arial"/>
          <w:sz w:val="16"/>
          <w:szCs w:val="16"/>
          <w:lang w:val="fr-FR"/>
        </w:rPr>
        <w:t>territoire</w:t>
      </w:r>
      <w:r w:rsidR="00A63C63" w:rsidRPr="00786503">
        <w:rPr>
          <w:rFonts w:ascii="Arial" w:hAnsi="Arial" w:cs="Arial"/>
          <w:sz w:val="16"/>
          <w:szCs w:val="16"/>
          <w:lang w:val="fr-FR"/>
        </w:rPr>
        <w:t xml:space="preserve"> </w:t>
      </w:r>
      <w:r w:rsidRPr="00786503">
        <w:rPr>
          <w:rFonts w:ascii="Arial" w:hAnsi="Arial" w:cs="Arial"/>
          <w:sz w:val="16"/>
          <w:szCs w:val="16"/>
          <w:lang w:val="fr-FR"/>
        </w:rPr>
        <w:t>où</w:t>
      </w:r>
      <w:r w:rsidR="00A63C63" w:rsidRPr="00786503">
        <w:rPr>
          <w:rFonts w:ascii="Arial" w:hAnsi="Arial" w:cs="Arial"/>
          <w:sz w:val="16"/>
          <w:szCs w:val="16"/>
          <w:lang w:val="fr-FR"/>
        </w:rPr>
        <w:t xml:space="preserve"> </w:t>
      </w:r>
      <w:r w:rsidRPr="00786503">
        <w:rPr>
          <w:rFonts w:ascii="Arial" w:hAnsi="Arial" w:cs="Arial"/>
          <w:sz w:val="16"/>
          <w:szCs w:val="16"/>
          <w:lang w:val="fr-FR"/>
        </w:rPr>
        <w:t>l’Installation</w:t>
      </w:r>
      <w:r w:rsidR="00A63C63" w:rsidRPr="00786503">
        <w:rPr>
          <w:rFonts w:ascii="Arial" w:hAnsi="Arial" w:cs="Arial"/>
          <w:sz w:val="16"/>
          <w:szCs w:val="16"/>
          <w:lang w:val="fr-FR"/>
        </w:rPr>
        <w:t xml:space="preserve"> </w:t>
      </w:r>
      <w:r w:rsidRPr="00786503">
        <w:rPr>
          <w:rFonts w:ascii="Arial" w:hAnsi="Arial" w:cs="Arial"/>
          <w:sz w:val="16"/>
          <w:szCs w:val="16"/>
          <w:lang w:val="fr-FR"/>
        </w:rPr>
        <w:t>sera</w:t>
      </w:r>
      <w:r w:rsidR="00A63C63" w:rsidRPr="00786503">
        <w:rPr>
          <w:rFonts w:ascii="Arial" w:hAnsi="Arial" w:cs="Arial"/>
          <w:sz w:val="16"/>
          <w:szCs w:val="16"/>
          <w:lang w:val="fr-FR"/>
        </w:rPr>
        <w:t xml:space="preserve"> </w:t>
      </w:r>
      <w:r w:rsidRPr="00786503">
        <w:rPr>
          <w:rFonts w:ascii="Arial" w:hAnsi="Arial" w:cs="Arial"/>
          <w:sz w:val="16"/>
          <w:szCs w:val="16"/>
          <w:lang w:val="fr-FR"/>
        </w:rPr>
        <w:t>située.</w:t>
      </w:r>
    </w:p>
  </w:footnote>
  <w:footnote w:id="11">
    <w:p w14:paraId="201ADAFA" w14:textId="3DB3A2C3" w:rsidR="00D02F51" w:rsidRPr="00786503" w:rsidRDefault="00D02F51">
      <w:pPr>
        <w:pStyle w:val="Notedebasdepage"/>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6A11E3" w:rsidRPr="00786503">
        <w:rPr>
          <w:rFonts w:ascii="Arial" w:hAnsi="Arial" w:cs="Arial"/>
          <w:sz w:val="16"/>
          <w:szCs w:val="16"/>
          <w:lang w:val="fr-FR"/>
        </w:rPr>
        <w:t>d</w:t>
      </w:r>
      <w:r w:rsidRPr="00786503">
        <w:rPr>
          <w:rFonts w:ascii="Arial" w:hAnsi="Arial" w:cs="Arial"/>
          <w:sz w:val="16"/>
          <w:szCs w:val="16"/>
          <w:lang w:val="fr-FR"/>
        </w:rPr>
        <w:t>ans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mesure</w:t>
      </w:r>
      <w:r w:rsidR="00A63C63" w:rsidRPr="00786503">
        <w:rPr>
          <w:rFonts w:ascii="Arial" w:hAnsi="Arial" w:cs="Arial"/>
          <w:sz w:val="16"/>
          <w:szCs w:val="16"/>
          <w:lang w:val="fr-FR"/>
        </w:rPr>
        <w:t xml:space="preserve"> </w:t>
      </w:r>
      <w:r w:rsidR="006A11E3" w:rsidRPr="00786503">
        <w:rPr>
          <w:rFonts w:ascii="Arial" w:hAnsi="Arial" w:cs="Arial"/>
          <w:sz w:val="16"/>
          <w:szCs w:val="16"/>
          <w:lang w:val="fr-FR"/>
        </w:rPr>
        <w:t>où</w:t>
      </w:r>
      <w:r w:rsidR="00A63C63" w:rsidRPr="00786503">
        <w:rPr>
          <w:rFonts w:ascii="Arial" w:hAnsi="Arial" w:cs="Arial"/>
          <w:sz w:val="16"/>
          <w:szCs w:val="16"/>
          <w:lang w:val="fr-FR"/>
        </w:rPr>
        <w:t xml:space="preserve"> </w:t>
      </w:r>
      <w:r w:rsidR="006A11E3" w:rsidRPr="00786503">
        <w:rPr>
          <w:rFonts w:ascii="Arial" w:hAnsi="Arial" w:cs="Arial"/>
          <w:sz w:val="16"/>
          <w:szCs w:val="16"/>
          <w:lang w:val="fr-FR"/>
        </w:rPr>
        <w:t>il</w:t>
      </w:r>
      <w:r w:rsidR="00A63C63" w:rsidRPr="00786503">
        <w:rPr>
          <w:rFonts w:ascii="Arial" w:hAnsi="Arial" w:cs="Arial"/>
          <w:sz w:val="16"/>
          <w:szCs w:val="16"/>
          <w:lang w:val="fr-FR"/>
        </w:rPr>
        <w:t xml:space="preserve"> </w:t>
      </w:r>
      <w:r w:rsidR="006A11E3" w:rsidRPr="00786503">
        <w:rPr>
          <w:rFonts w:ascii="Arial" w:hAnsi="Arial" w:cs="Arial"/>
          <w:sz w:val="16"/>
          <w:szCs w:val="16"/>
          <w:lang w:val="fr-FR"/>
        </w:rPr>
        <w:t>est</w:t>
      </w:r>
      <w:r w:rsidR="00A63C63" w:rsidRPr="00786503">
        <w:rPr>
          <w:rFonts w:ascii="Arial" w:hAnsi="Arial" w:cs="Arial"/>
          <w:sz w:val="16"/>
          <w:szCs w:val="16"/>
          <w:lang w:val="fr-FR"/>
        </w:rPr>
        <w:t xml:space="preserve"> </w:t>
      </w:r>
      <w:r w:rsidR="006A11E3" w:rsidRPr="00786503">
        <w:rPr>
          <w:rFonts w:ascii="Arial" w:hAnsi="Arial" w:cs="Arial"/>
          <w:sz w:val="16"/>
          <w:szCs w:val="16"/>
          <w:lang w:val="fr-FR"/>
        </w:rPr>
        <w:t>applicable</w:t>
      </w:r>
      <w:r w:rsidRPr="00786503">
        <w:rPr>
          <w:rFonts w:ascii="Arial" w:hAnsi="Arial" w:cs="Arial"/>
          <w:sz w:val="16"/>
          <w:szCs w:val="16"/>
          <w:lang w:val="fr-FR"/>
        </w:rPr>
        <w:t>.</w:t>
      </w:r>
    </w:p>
  </w:footnote>
  <w:footnote w:id="12">
    <w:p w14:paraId="6D99E8D3" w14:textId="160E8EA5" w:rsidR="006F4377" w:rsidRPr="00786503" w:rsidRDefault="006F4377" w:rsidP="00EC0FC1">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513006" w:rsidRPr="00786503">
        <w:rPr>
          <w:rFonts w:ascii="Arial" w:hAnsi="Arial" w:cs="Arial"/>
          <w:sz w:val="16"/>
          <w:szCs w:val="16"/>
          <w:lang w:val="fr-FR"/>
        </w:rPr>
        <w:t>p</w:t>
      </w:r>
      <w:r w:rsidRPr="00786503">
        <w:rPr>
          <w:rFonts w:ascii="Arial" w:hAnsi="Arial" w:cs="Arial"/>
          <w:sz w:val="16"/>
          <w:szCs w:val="16"/>
          <w:lang w:val="fr-FR"/>
        </w:rPr>
        <w:t>rendre</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compte</w:t>
      </w:r>
      <w:r w:rsidR="00A63C63" w:rsidRPr="00786503">
        <w:rPr>
          <w:rFonts w:ascii="Arial" w:hAnsi="Arial" w:cs="Arial"/>
          <w:sz w:val="16"/>
          <w:szCs w:val="16"/>
          <w:lang w:val="fr-FR"/>
        </w:rPr>
        <w:t xml:space="preserve"> </w:t>
      </w:r>
      <w:r w:rsidRPr="00786503">
        <w:rPr>
          <w:rFonts w:ascii="Arial" w:hAnsi="Arial" w:cs="Arial"/>
          <w:sz w:val="16"/>
          <w:szCs w:val="16"/>
          <w:lang w:val="fr-FR"/>
        </w:rPr>
        <w:t>l'inclusion</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concept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"retard",</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particulier</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juridictions</w:t>
      </w:r>
      <w:r w:rsidR="00A63C63" w:rsidRPr="00786503">
        <w:rPr>
          <w:rFonts w:ascii="Arial" w:hAnsi="Arial" w:cs="Arial"/>
          <w:sz w:val="16"/>
          <w:szCs w:val="16"/>
          <w:lang w:val="fr-FR"/>
        </w:rPr>
        <w:t xml:space="preserve"> </w:t>
      </w:r>
      <w:r w:rsidRPr="00786503">
        <w:rPr>
          <w:rFonts w:ascii="Arial" w:hAnsi="Arial" w:cs="Arial"/>
          <w:sz w:val="16"/>
          <w:szCs w:val="16"/>
          <w:lang w:val="fr-FR"/>
        </w:rPr>
        <w:t>civiles.</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approche</w:t>
      </w:r>
      <w:r w:rsidR="00A63C63" w:rsidRPr="00786503">
        <w:rPr>
          <w:rFonts w:ascii="Arial" w:hAnsi="Arial" w:cs="Arial"/>
          <w:sz w:val="16"/>
          <w:szCs w:val="16"/>
          <w:lang w:val="fr-FR"/>
        </w:rPr>
        <w:t xml:space="preserve"> </w:t>
      </w:r>
      <w:r w:rsidRPr="00786503">
        <w:rPr>
          <w:rFonts w:ascii="Arial" w:hAnsi="Arial" w:cs="Arial"/>
          <w:sz w:val="16"/>
          <w:szCs w:val="16"/>
          <w:lang w:val="fr-FR"/>
        </w:rPr>
        <w:t>cohérente</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adoptée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tous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Contrats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13">
    <w:p w14:paraId="4485D59F" w14:textId="221A9A6A" w:rsidR="006F4377" w:rsidRPr="00786503" w:rsidRDefault="006F4377" w:rsidP="006F4377">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513006" w:rsidRPr="00786503">
        <w:rPr>
          <w:rFonts w:ascii="Arial" w:hAnsi="Arial" w:cs="Arial"/>
          <w:sz w:val="16"/>
          <w:szCs w:val="16"/>
          <w:lang w:val="fr-FR"/>
        </w:rPr>
        <w:t>l</w:t>
      </w:r>
      <w:r w:rsidRPr="00786503">
        <w:rPr>
          <w:rFonts w:ascii="Arial" w:hAnsi="Arial" w:cs="Arial"/>
          <w:sz w:val="16"/>
          <w:szCs w:val="16"/>
          <w:lang w:val="fr-FR"/>
        </w:rPr>
        <w:t>a</w:t>
      </w:r>
      <w:r w:rsidR="00A63C63" w:rsidRPr="00786503">
        <w:rPr>
          <w:rFonts w:ascii="Arial" w:hAnsi="Arial" w:cs="Arial"/>
          <w:sz w:val="16"/>
          <w:szCs w:val="16"/>
          <w:lang w:val="fr-FR"/>
        </w:rPr>
        <w:t xml:space="preserve"> </w:t>
      </w:r>
      <w:r w:rsidRPr="00786503">
        <w:rPr>
          <w:rFonts w:ascii="Arial" w:hAnsi="Arial" w:cs="Arial"/>
          <w:sz w:val="16"/>
          <w:szCs w:val="16"/>
          <w:lang w:val="fr-FR"/>
        </w:rPr>
        <w:t>précision,</w:t>
      </w:r>
      <w:r w:rsidR="00A63C63" w:rsidRPr="00786503">
        <w:rPr>
          <w:rFonts w:ascii="Arial" w:hAnsi="Arial" w:cs="Arial"/>
          <w:sz w:val="16"/>
          <w:szCs w:val="16"/>
          <w:lang w:val="fr-FR"/>
        </w:rPr>
        <w:t xml:space="preserve"> </w:t>
      </w:r>
      <w:r w:rsidRPr="00786503">
        <w:rPr>
          <w:rFonts w:ascii="Arial" w:hAnsi="Arial" w:cs="Arial"/>
          <w:sz w:val="16"/>
          <w:szCs w:val="16"/>
          <w:lang w:val="fr-FR"/>
        </w:rPr>
        <w:t>l'emplacement</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responsabilités</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matière</w:t>
      </w:r>
      <w:r w:rsidR="00A63C63" w:rsidRPr="00786503">
        <w:rPr>
          <w:rFonts w:ascii="Arial" w:hAnsi="Arial" w:cs="Arial"/>
          <w:sz w:val="16"/>
          <w:szCs w:val="16"/>
          <w:lang w:val="fr-FR"/>
        </w:rPr>
        <w:t xml:space="preserve"> </w:t>
      </w:r>
      <w:r w:rsidRPr="00786503">
        <w:rPr>
          <w:rFonts w:ascii="Arial" w:hAnsi="Arial" w:cs="Arial"/>
          <w:sz w:val="16"/>
          <w:szCs w:val="16"/>
          <w:lang w:val="fr-FR"/>
        </w:rPr>
        <w:t>d'approvisionnement</w:t>
      </w:r>
      <w:r w:rsidR="00A63C63" w:rsidRPr="00786503">
        <w:rPr>
          <w:rFonts w:ascii="Arial" w:hAnsi="Arial" w:cs="Arial"/>
          <w:sz w:val="16"/>
          <w:szCs w:val="16"/>
          <w:lang w:val="fr-FR"/>
        </w:rPr>
        <w:t xml:space="preserve"> </w:t>
      </w:r>
      <w:r w:rsidR="006247CB" w:rsidRPr="00786503">
        <w:rPr>
          <w:rFonts w:ascii="Arial" w:hAnsi="Arial" w:cs="Arial"/>
          <w:sz w:val="16"/>
          <w:szCs w:val="16"/>
          <w:lang w:val="fr-FR"/>
        </w:rPr>
        <w:t>relatifs</w:t>
      </w:r>
      <w:r w:rsidR="00A63C63" w:rsidRPr="00786503">
        <w:rPr>
          <w:rFonts w:ascii="Arial" w:hAnsi="Arial" w:cs="Arial"/>
          <w:sz w:val="16"/>
          <w:szCs w:val="16"/>
          <w:lang w:val="fr-FR"/>
        </w:rPr>
        <w:t xml:space="preserve"> </w:t>
      </w:r>
      <w:r w:rsidRPr="00786503">
        <w:rPr>
          <w:rFonts w:ascii="Arial" w:hAnsi="Arial" w:cs="Arial"/>
          <w:sz w:val="16"/>
          <w:szCs w:val="16"/>
          <w:lang w:val="fr-FR"/>
        </w:rPr>
        <w:t>Compteur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Contrôle</w:t>
      </w:r>
      <w:r w:rsidR="00A63C63" w:rsidRPr="00786503">
        <w:rPr>
          <w:rFonts w:ascii="Arial" w:hAnsi="Arial" w:cs="Arial"/>
          <w:sz w:val="16"/>
          <w:szCs w:val="16"/>
          <w:lang w:val="fr-FR"/>
        </w:rPr>
        <w:t xml:space="preserve"> </w:t>
      </w:r>
      <w:r w:rsidRPr="00786503">
        <w:rPr>
          <w:rFonts w:ascii="Arial" w:hAnsi="Arial" w:cs="Arial"/>
          <w:sz w:val="16"/>
          <w:szCs w:val="16"/>
          <w:lang w:val="fr-FR"/>
        </w:rPr>
        <w:t>seront</w:t>
      </w:r>
      <w:r w:rsidR="00A63C63" w:rsidRPr="00786503">
        <w:rPr>
          <w:rFonts w:ascii="Arial" w:hAnsi="Arial" w:cs="Arial"/>
          <w:sz w:val="16"/>
          <w:szCs w:val="16"/>
          <w:lang w:val="fr-FR"/>
        </w:rPr>
        <w:t xml:space="preserve"> </w:t>
      </w:r>
      <w:r w:rsidR="00723C66" w:rsidRPr="00786503">
        <w:rPr>
          <w:rFonts w:ascii="Arial" w:hAnsi="Arial" w:cs="Arial"/>
          <w:sz w:val="16"/>
          <w:szCs w:val="16"/>
          <w:lang w:val="fr-FR"/>
        </w:rPr>
        <w:t>déterminés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14">
    <w:p w14:paraId="0112D126" w14:textId="77777777" w:rsidR="00E85B62" w:rsidRPr="00786503" w:rsidRDefault="00E85B62" w:rsidP="00E85B62">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 xml:space="preserve"> </w:t>
      </w:r>
      <w:r w:rsidRPr="00786503">
        <w:rPr>
          <w:rFonts w:ascii="Arial" w:hAnsi="Arial" w:cs="Arial"/>
          <w:b/>
          <w:bCs/>
          <w:sz w:val="16"/>
          <w:szCs w:val="16"/>
          <w:lang w:val="fr-FR"/>
        </w:rPr>
        <w:t>Note à l'utilisateur</w:t>
      </w:r>
      <w:r w:rsidRPr="00786503">
        <w:rPr>
          <w:rFonts w:ascii="Arial" w:hAnsi="Arial" w:cs="Arial"/>
          <w:sz w:val="16"/>
          <w:szCs w:val="16"/>
          <w:lang w:val="fr-FR"/>
        </w:rPr>
        <w:t xml:space="preserve"> : cette définition peut nécessiter une mise à jour pour prendre en compte le régime de droit foncier applicable et dont bénéficie la Société de Projet sur le Territoire concerné. Les modifications qui en découlent doivent être prises en compte dans tous les Contrats de Projet.</w:t>
      </w:r>
    </w:p>
  </w:footnote>
  <w:footnote w:id="15">
    <w:p w14:paraId="5894F86F" w14:textId="6AB2C033" w:rsidR="003212B9" w:rsidRPr="00786503" w:rsidRDefault="003212B9" w:rsidP="003212B9">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 xml:space="preserve"> </w:t>
      </w:r>
      <w:r w:rsidRPr="00786503">
        <w:rPr>
          <w:rFonts w:ascii="Arial" w:hAnsi="Arial" w:cs="Arial"/>
          <w:b/>
          <w:sz w:val="16"/>
          <w:szCs w:val="16"/>
          <w:lang w:val="fr-FR"/>
        </w:rPr>
        <w:t>Note à l’utilisateur</w:t>
      </w:r>
      <w:r w:rsidRPr="00786503">
        <w:rPr>
          <w:rFonts w:ascii="Arial" w:hAnsi="Arial" w:cs="Arial"/>
          <w:sz w:val="16"/>
          <w:szCs w:val="16"/>
          <w:lang w:val="fr-FR"/>
        </w:rPr>
        <w:t xml:space="preserve"> : Dans la mesure où certaines définitions et clauses de ce contrat renvoient à des clauses ou des définitions des autres Contrats de Projets, il est nécessaire de faire entrer ces contrats dans le champ contractuel de ce contrat, en les annexant, s’ils existent déjà ou en les communicant en temps utile. Pour des raisons de confidentialité des affaires, les Contrats de Projets seront </w:t>
      </w:r>
      <w:r w:rsidR="00875CDB" w:rsidRPr="00786503">
        <w:rPr>
          <w:rFonts w:ascii="Arial" w:hAnsi="Arial" w:cs="Arial"/>
          <w:sz w:val="16"/>
          <w:szCs w:val="16"/>
          <w:lang w:val="fr-FR"/>
        </w:rPr>
        <w:t>caviardés</w:t>
      </w:r>
      <w:r w:rsidRPr="00786503">
        <w:rPr>
          <w:rFonts w:ascii="Arial" w:hAnsi="Arial" w:cs="Arial"/>
          <w:sz w:val="16"/>
          <w:szCs w:val="16"/>
          <w:lang w:val="fr-FR"/>
        </w:rPr>
        <w:t xml:space="preserve"> pour ne pas faire apparaître les données commerciales sensibles.</w:t>
      </w:r>
    </w:p>
  </w:footnote>
  <w:footnote w:id="16">
    <w:p w14:paraId="7C0D22AC" w14:textId="6C099493" w:rsidR="004312FC" w:rsidRPr="00786503" w:rsidRDefault="004312FC" w:rsidP="00442CF2">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87673B" w:rsidRPr="00786503">
        <w:rPr>
          <w:rFonts w:ascii="Arial" w:hAnsi="Arial" w:cs="Arial"/>
          <w:sz w:val="16"/>
          <w:szCs w:val="16"/>
          <w:lang w:val="fr-FR"/>
        </w:rPr>
        <w:t>p</w:t>
      </w:r>
      <w:r w:rsidRPr="00786503">
        <w:rPr>
          <w:rFonts w:ascii="Arial" w:hAnsi="Arial" w:cs="Arial"/>
          <w:sz w:val="16"/>
          <w:szCs w:val="16"/>
          <w:lang w:val="fr-FR"/>
        </w:rPr>
        <w:t>our</w:t>
      </w:r>
      <w:r w:rsidR="00A63C63" w:rsidRPr="00786503">
        <w:rPr>
          <w:rFonts w:ascii="Arial" w:hAnsi="Arial" w:cs="Arial"/>
          <w:sz w:val="16"/>
          <w:szCs w:val="16"/>
          <w:lang w:val="fr-FR"/>
        </w:rPr>
        <w:t xml:space="preserve"> </w:t>
      </w:r>
      <w:r w:rsidRPr="00786503">
        <w:rPr>
          <w:rFonts w:ascii="Arial" w:hAnsi="Arial" w:cs="Arial"/>
          <w:sz w:val="16"/>
          <w:szCs w:val="16"/>
          <w:lang w:val="fr-FR"/>
        </w:rPr>
        <w:t>certains</w:t>
      </w:r>
      <w:r w:rsidR="00A63C63" w:rsidRPr="00786503">
        <w:rPr>
          <w:rFonts w:ascii="Arial" w:hAnsi="Arial" w:cs="Arial"/>
          <w:sz w:val="16"/>
          <w:szCs w:val="16"/>
          <w:lang w:val="fr-FR"/>
        </w:rPr>
        <w:t xml:space="preserve"> </w:t>
      </w:r>
      <w:r w:rsidRPr="00786503">
        <w:rPr>
          <w:rFonts w:ascii="Arial" w:hAnsi="Arial" w:cs="Arial"/>
          <w:sz w:val="16"/>
          <w:szCs w:val="16"/>
          <w:lang w:val="fr-FR"/>
        </w:rPr>
        <w:t>projets,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Date</w:t>
      </w:r>
      <w:r w:rsidR="00A63C63" w:rsidRPr="00786503">
        <w:rPr>
          <w:rFonts w:ascii="Arial" w:hAnsi="Arial" w:cs="Arial"/>
          <w:sz w:val="16"/>
          <w:szCs w:val="16"/>
          <w:lang w:val="fr-FR"/>
        </w:rPr>
        <w:t xml:space="preserve"> </w:t>
      </w:r>
      <w:r w:rsidRPr="00786503">
        <w:rPr>
          <w:rFonts w:ascii="Arial" w:hAnsi="Arial" w:cs="Arial"/>
          <w:sz w:val="16"/>
          <w:szCs w:val="16"/>
          <w:lang w:val="fr-FR"/>
        </w:rPr>
        <w:t>d'Entrée</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Vigueur</w:t>
      </w:r>
      <w:r w:rsidR="00A63C63" w:rsidRPr="00786503">
        <w:rPr>
          <w:rFonts w:ascii="Arial" w:hAnsi="Arial" w:cs="Arial"/>
          <w:sz w:val="16"/>
          <w:szCs w:val="16"/>
          <w:lang w:val="fr-FR"/>
        </w:rPr>
        <w:t xml:space="preserve"> </w:t>
      </w:r>
      <w:r w:rsidR="00520DBD"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00520DBD" w:rsidRPr="00786503">
        <w:rPr>
          <w:rFonts w:ascii="Arial" w:hAnsi="Arial" w:cs="Arial"/>
          <w:sz w:val="16"/>
          <w:szCs w:val="16"/>
          <w:lang w:val="fr-FR"/>
        </w:rPr>
        <w:t>correspondre</w:t>
      </w:r>
      <w:r w:rsidR="00A63C63" w:rsidRPr="00786503">
        <w:rPr>
          <w:rFonts w:ascii="Arial" w:hAnsi="Arial" w:cs="Arial"/>
          <w:sz w:val="16"/>
          <w:szCs w:val="16"/>
          <w:lang w:val="fr-FR"/>
        </w:rPr>
        <w:t xml:space="preserve"> </w:t>
      </w:r>
      <w:r w:rsidR="00520DBD"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date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signature</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mais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Date</w:t>
      </w:r>
      <w:r w:rsidR="00A63C63" w:rsidRPr="00786503">
        <w:rPr>
          <w:rFonts w:ascii="Arial" w:hAnsi="Arial" w:cs="Arial"/>
          <w:sz w:val="16"/>
          <w:szCs w:val="16"/>
          <w:lang w:val="fr-FR"/>
        </w:rPr>
        <w:t xml:space="preserve"> </w:t>
      </w:r>
      <w:r w:rsidRPr="00786503">
        <w:rPr>
          <w:rFonts w:ascii="Arial" w:hAnsi="Arial" w:cs="Arial"/>
          <w:sz w:val="16"/>
          <w:szCs w:val="16"/>
          <w:lang w:val="fr-FR"/>
        </w:rPr>
        <w:t>d'entrée</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Vigueur</w:t>
      </w:r>
      <w:r w:rsidR="00A63C63" w:rsidRPr="00786503">
        <w:rPr>
          <w:rFonts w:ascii="Arial" w:hAnsi="Arial" w:cs="Arial"/>
          <w:sz w:val="16"/>
          <w:szCs w:val="16"/>
          <w:lang w:val="fr-FR"/>
        </w:rPr>
        <w:t xml:space="preserve"> </w:t>
      </w:r>
      <w:r w:rsidRPr="00786503">
        <w:rPr>
          <w:rFonts w:ascii="Arial" w:hAnsi="Arial" w:cs="Arial"/>
          <w:sz w:val="16"/>
          <w:szCs w:val="16"/>
          <w:lang w:val="fr-FR"/>
        </w:rPr>
        <w:t>ne</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survenir</w:t>
      </w:r>
      <w:r w:rsidR="00A63C63" w:rsidRPr="00786503">
        <w:rPr>
          <w:rFonts w:ascii="Arial" w:hAnsi="Arial" w:cs="Arial"/>
          <w:sz w:val="16"/>
          <w:szCs w:val="16"/>
          <w:lang w:val="fr-FR"/>
        </w:rPr>
        <w:t xml:space="preserve"> </w:t>
      </w:r>
      <w:r w:rsidRPr="00786503">
        <w:rPr>
          <w:rFonts w:ascii="Arial" w:hAnsi="Arial" w:cs="Arial"/>
          <w:sz w:val="16"/>
          <w:szCs w:val="16"/>
          <w:lang w:val="fr-FR"/>
        </w:rPr>
        <w:t>qu’une</w:t>
      </w:r>
      <w:r w:rsidR="00A63C63" w:rsidRPr="00786503">
        <w:rPr>
          <w:rFonts w:ascii="Arial" w:hAnsi="Arial" w:cs="Arial"/>
          <w:sz w:val="16"/>
          <w:szCs w:val="16"/>
          <w:lang w:val="fr-FR"/>
        </w:rPr>
        <w:t xml:space="preserve"> </w:t>
      </w:r>
      <w:r w:rsidRPr="00786503">
        <w:rPr>
          <w:rFonts w:ascii="Arial" w:hAnsi="Arial" w:cs="Arial"/>
          <w:sz w:val="16"/>
          <w:szCs w:val="16"/>
          <w:lang w:val="fr-FR"/>
        </w:rPr>
        <w:t>fois</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conditions</w:t>
      </w:r>
      <w:r w:rsidR="00A63C63" w:rsidRPr="00786503">
        <w:rPr>
          <w:rFonts w:ascii="Arial" w:hAnsi="Arial" w:cs="Arial"/>
          <w:sz w:val="16"/>
          <w:szCs w:val="16"/>
          <w:lang w:val="fr-FR"/>
        </w:rPr>
        <w:t xml:space="preserve"> </w:t>
      </w:r>
      <w:r w:rsidRPr="00786503">
        <w:rPr>
          <w:rFonts w:ascii="Arial" w:hAnsi="Arial" w:cs="Arial"/>
          <w:sz w:val="16"/>
          <w:szCs w:val="16"/>
          <w:lang w:val="fr-FR"/>
        </w:rPr>
        <w:t>préalables</w:t>
      </w:r>
      <w:r w:rsidR="00A63C63" w:rsidRPr="00786503">
        <w:rPr>
          <w:rFonts w:ascii="Arial" w:hAnsi="Arial" w:cs="Arial"/>
          <w:sz w:val="16"/>
          <w:szCs w:val="16"/>
          <w:lang w:val="fr-FR"/>
        </w:rPr>
        <w:t xml:space="preserve"> </w:t>
      </w:r>
      <w:r w:rsidRPr="00786503">
        <w:rPr>
          <w:rFonts w:ascii="Arial" w:hAnsi="Arial" w:cs="Arial"/>
          <w:sz w:val="16"/>
          <w:szCs w:val="16"/>
          <w:lang w:val="fr-FR"/>
        </w:rPr>
        <w:t>ont</w:t>
      </w:r>
      <w:r w:rsidR="00A63C63" w:rsidRPr="00786503">
        <w:rPr>
          <w:rFonts w:ascii="Arial" w:hAnsi="Arial" w:cs="Arial"/>
          <w:sz w:val="16"/>
          <w:szCs w:val="16"/>
          <w:lang w:val="fr-FR"/>
        </w:rPr>
        <w:t xml:space="preserve"> </w:t>
      </w:r>
      <w:r w:rsidRPr="00786503">
        <w:rPr>
          <w:rFonts w:ascii="Arial" w:hAnsi="Arial" w:cs="Arial"/>
          <w:sz w:val="16"/>
          <w:szCs w:val="16"/>
          <w:lang w:val="fr-FR"/>
        </w:rPr>
        <w:t>été</w:t>
      </w:r>
      <w:r w:rsidR="00A63C63" w:rsidRPr="00786503">
        <w:rPr>
          <w:rFonts w:ascii="Arial" w:hAnsi="Arial" w:cs="Arial"/>
          <w:sz w:val="16"/>
          <w:szCs w:val="16"/>
          <w:lang w:val="fr-FR"/>
        </w:rPr>
        <w:t xml:space="preserve"> </w:t>
      </w:r>
      <w:r w:rsidRPr="00786503">
        <w:rPr>
          <w:rFonts w:ascii="Arial" w:hAnsi="Arial" w:cs="Arial"/>
          <w:sz w:val="16"/>
          <w:szCs w:val="16"/>
          <w:lang w:val="fr-FR"/>
        </w:rPr>
        <w:t>satisfaites.</w:t>
      </w:r>
    </w:p>
  </w:footnote>
  <w:footnote w:id="17">
    <w:p w14:paraId="5D610F0D" w14:textId="67FAC286" w:rsidR="006F4377" w:rsidRPr="00786503" w:rsidRDefault="006F4377" w:rsidP="00442CF2">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00D87DC1"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00D87DC1"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9E5827" w:rsidRPr="00786503">
        <w:rPr>
          <w:rFonts w:ascii="Arial" w:hAnsi="Arial" w:cs="Arial"/>
          <w:sz w:val="16"/>
          <w:szCs w:val="16"/>
          <w:lang w:val="fr-FR"/>
        </w:rPr>
        <w:t xml:space="preserve"> L</w:t>
      </w:r>
      <w:r w:rsidR="00A851EF" w:rsidRPr="00786503">
        <w:rPr>
          <w:rFonts w:ascii="Arial" w:hAnsi="Arial" w:cs="Arial"/>
          <w:sz w:val="16"/>
          <w:szCs w:val="16"/>
          <w:lang w:val="fr-FR"/>
        </w:rPr>
        <w:t xml:space="preserve">a validité des clauses de paiement doit être vérifiée </w:t>
      </w:r>
      <w:r w:rsidR="00057270" w:rsidRPr="00786503">
        <w:rPr>
          <w:rFonts w:ascii="Arial" w:hAnsi="Arial" w:cs="Arial"/>
          <w:sz w:val="16"/>
          <w:szCs w:val="16"/>
          <w:lang w:val="fr-FR"/>
        </w:rPr>
        <w:t xml:space="preserve">dans le Territoire – Il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y</w:t>
      </w:r>
      <w:r w:rsidR="00A63C63" w:rsidRPr="00786503">
        <w:rPr>
          <w:rFonts w:ascii="Arial" w:hAnsi="Arial" w:cs="Arial"/>
          <w:sz w:val="16"/>
          <w:szCs w:val="16"/>
          <w:lang w:val="fr-FR"/>
        </w:rPr>
        <w:t xml:space="preserve"> </w:t>
      </w:r>
      <w:r w:rsidRPr="00786503">
        <w:rPr>
          <w:rFonts w:ascii="Arial" w:hAnsi="Arial" w:cs="Arial"/>
          <w:sz w:val="16"/>
          <w:szCs w:val="16"/>
          <w:lang w:val="fr-FR"/>
        </w:rPr>
        <w:t>avoir</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limites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lier</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paiement</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vertu</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présent</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événements</w:t>
      </w:r>
      <w:r w:rsidR="00A63C63" w:rsidRPr="00786503">
        <w:rPr>
          <w:rFonts w:ascii="Arial" w:hAnsi="Arial" w:cs="Arial"/>
          <w:sz w:val="16"/>
          <w:szCs w:val="16"/>
          <w:lang w:val="fr-FR"/>
        </w:rPr>
        <w:t xml:space="preserve"> </w:t>
      </w:r>
      <w:r w:rsidRPr="00786503">
        <w:rPr>
          <w:rFonts w:ascii="Arial" w:hAnsi="Arial" w:cs="Arial"/>
          <w:sz w:val="16"/>
          <w:szCs w:val="16"/>
          <w:lang w:val="fr-FR"/>
        </w:rPr>
        <w:t>survenant</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cadre</w:t>
      </w:r>
      <w:r w:rsidR="00A63C63" w:rsidRPr="00786503">
        <w:rPr>
          <w:rFonts w:ascii="Arial" w:hAnsi="Arial" w:cs="Arial"/>
          <w:sz w:val="16"/>
          <w:szCs w:val="16"/>
          <w:lang w:val="fr-FR"/>
        </w:rPr>
        <w:t xml:space="preserve"> </w:t>
      </w:r>
      <w:r w:rsidRPr="00786503">
        <w:rPr>
          <w:rFonts w:ascii="Arial" w:hAnsi="Arial" w:cs="Arial"/>
          <w:sz w:val="16"/>
          <w:szCs w:val="16"/>
          <w:lang w:val="fr-FR"/>
        </w:rPr>
        <w:t>d'autres</w:t>
      </w:r>
      <w:r w:rsidR="00A63C63" w:rsidRPr="00786503">
        <w:rPr>
          <w:rFonts w:ascii="Arial" w:hAnsi="Arial" w:cs="Arial"/>
          <w:sz w:val="16"/>
          <w:szCs w:val="16"/>
          <w:lang w:val="fr-FR"/>
        </w:rPr>
        <w:t xml:space="preserve"> </w:t>
      </w:r>
      <w:r w:rsidRPr="00786503">
        <w:rPr>
          <w:rFonts w:ascii="Arial" w:hAnsi="Arial" w:cs="Arial"/>
          <w:sz w:val="16"/>
          <w:szCs w:val="16"/>
          <w:lang w:val="fr-FR"/>
        </w:rPr>
        <w:t>accords</w:t>
      </w:r>
      <w:r w:rsidR="00A63C63" w:rsidRPr="00786503">
        <w:rPr>
          <w:rFonts w:ascii="Arial" w:hAnsi="Arial" w:cs="Arial"/>
          <w:sz w:val="16"/>
          <w:szCs w:val="16"/>
          <w:lang w:val="fr-FR"/>
        </w:rPr>
        <w:t xml:space="preserve"> </w:t>
      </w:r>
      <w:r w:rsidR="00804BC9" w:rsidRPr="00786503">
        <w:rPr>
          <w:rFonts w:ascii="Arial" w:hAnsi="Arial" w:cs="Arial"/>
          <w:sz w:val="16"/>
          <w:szCs w:val="16"/>
          <w:lang w:val="fr-FR"/>
        </w:rPr>
        <w:t>en</w:t>
      </w:r>
      <w:r w:rsidR="00A63C63" w:rsidRPr="00786503">
        <w:rPr>
          <w:rFonts w:ascii="Arial" w:hAnsi="Arial" w:cs="Arial"/>
          <w:sz w:val="16"/>
          <w:szCs w:val="16"/>
          <w:lang w:val="fr-FR"/>
        </w:rPr>
        <w:t xml:space="preserve"> </w:t>
      </w:r>
      <w:r w:rsidR="00804BC9" w:rsidRPr="00786503">
        <w:rPr>
          <w:rFonts w:ascii="Arial" w:hAnsi="Arial" w:cs="Arial"/>
          <w:sz w:val="16"/>
          <w:szCs w:val="16"/>
          <w:lang w:val="fr-FR"/>
        </w:rPr>
        <w:t>vertu</w:t>
      </w:r>
      <w:r w:rsidR="00A63C63" w:rsidRPr="00786503">
        <w:rPr>
          <w:rFonts w:ascii="Arial" w:hAnsi="Arial" w:cs="Arial"/>
          <w:sz w:val="16"/>
          <w:szCs w:val="16"/>
          <w:lang w:val="fr-FR"/>
        </w:rPr>
        <w:t xml:space="preserve"> </w:t>
      </w:r>
      <w:r w:rsidR="00804BC9" w:rsidRPr="00786503">
        <w:rPr>
          <w:rFonts w:ascii="Arial" w:hAnsi="Arial" w:cs="Arial"/>
          <w:sz w:val="16"/>
          <w:szCs w:val="16"/>
          <w:lang w:val="fr-FR"/>
        </w:rPr>
        <w:t>du</w:t>
      </w:r>
      <w:r w:rsidR="00A63C63" w:rsidRPr="00786503">
        <w:rPr>
          <w:rFonts w:ascii="Arial" w:hAnsi="Arial" w:cs="Arial"/>
          <w:sz w:val="16"/>
          <w:szCs w:val="16"/>
          <w:lang w:val="fr-FR"/>
        </w:rPr>
        <w:t xml:space="preserve"> </w:t>
      </w:r>
      <w:r w:rsidR="00804BC9" w:rsidRPr="00786503">
        <w:rPr>
          <w:rFonts w:ascii="Arial" w:hAnsi="Arial" w:cs="Arial"/>
          <w:sz w:val="16"/>
          <w:szCs w:val="16"/>
          <w:lang w:val="fr-FR"/>
        </w:rPr>
        <w:t>droit</w:t>
      </w:r>
      <w:r w:rsidR="00A63C63" w:rsidRPr="00786503">
        <w:rPr>
          <w:rFonts w:ascii="Arial" w:hAnsi="Arial" w:cs="Arial"/>
          <w:sz w:val="16"/>
          <w:szCs w:val="16"/>
          <w:lang w:val="fr-FR"/>
        </w:rPr>
        <w:t xml:space="preserve"> </w:t>
      </w:r>
      <w:r w:rsidR="00804BC9" w:rsidRPr="00786503">
        <w:rPr>
          <w:rFonts w:ascii="Arial" w:hAnsi="Arial" w:cs="Arial"/>
          <w:sz w:val="16"/>
          <w:szCs w:val="16"/>
          <w:lang w:val="fr-FR"/>
        </w:rPr>
        <w:t>applicable</w:t>
      </w:r>
      <w:r w:rsidR="00A43561" w:rsidRPr="00786503">
        <w:rPr>
          <w:rFonts w:ascii="Arial" w:hAnsi="Arial" w:cs="Arial"/>
          <w:sz w:val="16"/>
          <w:szCs w:val="16"/>
          <w:lang w:val="fr-FR"/>
        </w:rPr>
        <w:t>.</w:t>
      </w:r>
    </w:p>
  </w:footnote>
  <w:footnote w:id="18">
    <w:p w14:paraId="6F8B3AD7" w14:textId="39AADBD6" w:rsidR="006F4377" w:rsidRPr="00786503" w:rsidRDefault="006F4377" w:rsidP="00746D2B">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07343A" w:rsidRPr="00786503">
        <w:rPr>
          <w:rFonts w:ascii="Arial" w:hAnsi="Arial" w:cs="Arial"/>
          <w:sz w:val="16"/>
          <w:szCs w:val="16"/>
          <w:lang w:val="fr-FR"/>
        </w:rPr>
        <w:t>l</w:t>
      </w:r>
      <w:r w:rsidRPr="00786503">
        <w:rPr>
          <w:rFonts w:ascii="Arial" w:hAnsi="Arial" w:cs="Arial"/>
          <w:sz w:val="16"/>
          <w:szCs w:val="16"/>
          <w:lang w:val="fr-FR"/>
        </w:rPr>
        <w:t>e</w:t>
      </w:r>
      <w:r w:rsidR="00A63C63" w:rsidRPr="00786503">
        <w:rPr>
          <w:rFonts w:ascii="Arial" w:hAnsi="Arial" w:cs="Arial"/>
          <w:sz w:val="16"/>
          <w:szCs w:val="16"/>
          <w:lang w:val="fr-FR"/>
        </w:rPr>
        <w:t xml:space="preserve"> </w:t>
      </w:r>
      <w:r w:rsidRPr="00786503">
        <w:rPr>
          <w:rFonts w:ascii="Arial" w:hAnsi="Arial" w:cs="Arial"/>
          <w:sz w:val="16"/>
          <w:szCs w:val="16"/>
          <w:lang w:val="fr-FR"/>
        </w:rPr>
        <w:t>présent</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a</w:t>
      </w:r>
      <w:r w:rsidR="00A63C63" w:rsidRPr="00786503">
        <w:rPr>
          <w:rFonts w:ascii="Arial" w:hAnsi="Arial" w:cs="Arial"/>
          <w:sz w:val="16"/>
          <w:szCs w:val="16"/>
          <w:lang w:val="fr-FR"/>
        </w:rPr>
        <w:t xml:space="preserve"> </w:t>
      </w:r>
      <w:r w:rsidRPr="00786503">
        <w:rPr>
          <w:rFonts w:ascii="Arial" w:hAnsi="Arial" w:cs="Arial"/>
          <w:sz w:val="16"/>
          <w:szCs w:val="16"/>
          <w:lang w:val="fr-FR"/>
        </w:rPr>
        <w:t>été</w:t>
      </w:r>
      <w:r w:rsidR="00A63C63" w:rsidRPr="00786503">
        <w:rPr>
          <w:rFonts w:ascii="Arial" w:hAnsi="Arial" w:cs="Arial"/>
          <w:sz w:val="16"/>
          <w:szCs w:val="16"/>
          <w:lang w:val="fr-FR"/>
        </w:rPr>
        <w:t xml:space="preserve"> </w:t>
      </w:r>
      <w:r w:rsidRPr="00786503">
        <w:rPr>
          <w:rFonts w:ascii="Arial" w:hAnsi="Arial" w:cs="Arial"/>
          <w:sz w:val="16"/>
          <w:szCs w:val="16"/>
          <w:lang w:val="fr-FR"/>
        </w:rPr>
        <w:t>conçu</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partant</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principe</w:t>
      </w:r>
      <w:r w:rsidR="00A63C63" w:rsidRPr="00786503">
        <w:rPr>
          <w:rFonts w:ascii="Arial" w:hAnsi="Arial" w:cs="Arial"/>
          <w:sz w:val="16"/>
          <w:szCs w:val="16"/>
          <w:lang w:val="fr-FR"/>
        </w:rPr>
        <w:t xml:space="preserve"> </w:t>
      </w:r>
      <w:r w:rsidRPr="00786503">
        <w:rPr>
          <w:rFonts w:ascii="Arial" w:hAnsi="Arial" w:cs="Arial"/>
          <w:sz w:val="16"/>
          <w:szCs w:val="16"/>
          <w:lang w:val="fr-FR"/>
        </w:rPr>
        <w:t>qu'il</w:t>
      </w:r>
      <w:r w:rsidR="00A63C63" w:rsidRPr="00786503">
        <w:rPr>
          <w:rFonts w:ascii="Arial" w:hAnsi="Arial" w:cs="Arial"/>
          <w:sz w:val="16"/>
          <w:szCs w:val="16"/>
          <w:lang w:val="fr-FR"/>
        </w:rPr>
        <w:t xml:space="preserve"> </w:t>
      </w:r>
      <w:r w:rsidRPr="00786503">
        <w:rPr>
          <w:rFonts w:ascii="Arial" w:hAnsi="Arial" w:cs="Arial"/>
          <w:sz w:val="16"/>
          <w:szCs w:val="16"/>
          <w:lang w:val="fr-FR"/>
        </w:rPr>
        <w:t>sera</w:t>
      </w:r>
      <w:r w:rsidR="00A63C63" w:rsidRPr="00786503">
        <w:rPr>
          <w:rFonts w:ascii="Arial" w:hAnsi="Arial" w:cs="Arial"/>
          <w:sz w:val="16"/>
          <w:szCs w:val="16"/>
          <w:lang w:val="fr-FR"/>
        </w:rPr>
        <w:t xml:space="preserve"> </w:t>
      </w:r>
      <w:r w:rsidRPr="00786503">
        <w:rPr>
          <w:rFonts w:ascii="Arial" w:hAnsi="Arial" w:cs="Arial"/>
          <w:sz w:val="16"/>
          <w:szCs w:val="16"/>
          <w:lang w:val="fr-FR"/>
        </w:rPr>
        <w:t>utilisé</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cadre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Modèles</w:t>
      </w:r>
      <w:r w:rsidR="00A63C63" w:rsidRPr="00786503">
        <w:rPr>
          <w:rFonts w:ascii="Arial" w:hAnsi="Arial" w:cs="Arial"/>
          <w:sz w:val="16"/>
          <w:szCs w:val="16"/>
          <w:lang w:val="fr-FR"/>
        </w:rPr>
        <w:t xml:space="preserve"> </w:t>
      </w:r>
      <w:r w:rsidRPr="00786503">
        <w:rPr>
          <w:rFonts w:ascii="Arial" w:hAnsi="Arial" w:cs="Arial"/>
          <w:sz w:val="16"/>
          <w:szCs w:val="16"/>
          <w:lang w:val="fr-FR"/>
        </w:rPr>
        <w:t>Open</w:t>
      </w:r>
      <w:r w:rsidR="00A63C63" w:rsidRPr="00786503">
        <w:rPr>
          <w:rFonts w:ascii="Arial" w:hAnsi="Arial" w:cs="Arial"/>
          <w:sz w:val="16"/>
          <w:szCs w:val="16"/>
          <w:lang w:val="fr-FR"/>
        </w:rPr>
        <w:t xml:space="preserve"> </w:t>
      </w:r>
      <w:r w:rsidRPr="00786503">
        <w:rPr>
          <w:rFonts w:ascii="Arial" w:hAnsi="Arial" w:cs="Arial"/>
          <w:sz w:val="16"/>
          <w:szCs w:val="16"/>
          <w:lang w:val="fr-FR"/>
        </w:rPr>
        <w:t>Solar</w:t>
      </w:r>
      <w:r w:rsidR="00A63C63" w:rsidRPr="00786503">
        <w:rPr>
          <w:rFonts w:ascii="Arial" w:hAnsi="Arial" w:cs="Arial"/>
          <w:sz w:val="16"/>
          <w:szCs w:val="16"/>
          <w:lang w:val="fr-FR"/>
        </w:rPr>
        <w:t xml:space="preserve"> </w:t>
      </w:r>
      <w:r w:rsidRPr="00786503">
        <w:rPr>
          <w:rFonts w:ascii="Arial" w:hAnsi="Arial" w:cs="Arial"/>
          <w:sz w:val="16"/>
          <w:szCs w:val="16"/>
          <w:lang w:val="fr-FR"/>
        </w:rPr>
        <w:t>Contracts</w:t>
      </w:r>
      <w:r w:rsidR="00A63C63" w:rsidRPr="00786503">
        <w:rPr>
          <w:rFonts w:ascii="Arial" w:hAnsi="Arial" w:cs="Arial"/>
          <w:sz w:val="16"/>
          <w:szCs w:val="16"/>
          <w:lang w:val="fr-FR"/>
        </w:rPr>
        <w:t xml:space="preserve"> </w:t>
      </w:r>
      <w:r w:rsidRPr="00786503">
        <w:rPr>
          <w:rFonts w:ascii="Arial" w:hAnsi="Arial" w:cs="Arial"/>
          <w:sz w:val="16"/>
          <w:szCs w:val="16"/>
          <w:lang w:val="fr-FR"/>
        </w:rPr>
        <w:t>IRENA-TWI</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conséquent,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termes</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d'Achat</w:t>
      </w:r>
      <w:r w:rsidR="00A63C63" w:rsidRPr="00786503">
        <w:rPr>
          <w:rFonts w:ascii="Arial" w:hAnsi="Arial" w:cs="Arial"/>
          <w:sz w:val="16"/>
          <w:szCs w:val="16"/>
          <w:lang w:val="fr-FR"/>
        </w:rPr>
        <w:t xml:space="preserve"> </w:t>
      </w:r>
      <w:r w:rsidRPr="00786503">
        <w:rPr>
          <w:rFonts w:ascii="Arial" w:hAnsi="Arial" w:cs="Arial"/>
          <w:sz w:val="16"/>
          <w:szCs w:val="16"/>
          <w:lang w:val="fr-FR"/>
        </w:rPr>
        <w:t>d'Électricité</w:t>
      </w:r>
      <w:r w:rsidR="00A63C63" w:rsidRPr="00786503">
        <w:rPr>
          <w:rFonts w:ascii="Arial" w:hAnsi="Arial" w:cs="Arial"/>
          <w:sz w:val="16"/>
          <w:szCs w:val="16"/>
          <w:lang w:val="fr-FR"/>
        </w:rPr>
        <w:t xml:space="preserve"> </w:t>
      </w:r>
      <w:r w:rsidRPr="00786503">
        <w:rPr>
          <w:rFonts w:ascii="Arial" w:hAnsi="Arial" w:cs="Arial"/>
          <w:sz w:val="16"/>
          <w:szCs w:val="16"/>
          <w:lang w:val="fr-FR"/>
        </w:rPr>
        <w:t>seront</w:t>
      </w:r>
      <w:r w:rsidR="00A63C63" w:rsidRPr="00786503">
        <w:rPr>
          <w:rFonts w:ascii="Arial" w:hAnsi="Arial" w:cs="Arial"/>
          <w:sz w:val="16"/>
          <w:szCs w:val="16"/>
          <w:lang w:val="fr-FR"/>
        </w:rPr>
        <w:t xml:space="preserve"> </w:t>
      </w:r>
      <w:r w:rsidRPr="00786503">
        <w:rPr>
          <w:rFonts w:ascii="Arial" w:hAnsi="Arial" w:cs="Arial"/>
          <w:sz w:val="16"/>
          <w:szCs w:val="16"/>
          <w:lang w:val="fr-FR"/>
        </w:rPr>
        <w:t>repris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d'autres</w:t>
      </w:r>
      <w:r w:rsidR="00A63C63" w:rsidRPr="00786503">
        <w:rPr>
          <w:rFonts w:ascii="Arial" w:hAnsi="Arial" w:cs="Arial"/>
          <w:sz w:val="16"/>
          <w:szCs w:val="16"/>
          <w:lang w:val="fr-FR"/>
        </w:rPr>
        <w:t xml:space="preserve"> </w:t>
      </w:r>
      <w:r w:rsidRPr="00786503">
        <w:rPr>
          <w:rFonts w:ascii="Arial" w:hAnsi="Arial" w:cs="Arial"/>
          <w:sz w:val="16"/>
          <w:szCs w:val="16"/>
          <w:lang w:val="fr-FR"/>
        </w:rPr>
        <w:t>Contrats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mesure</w:t>
      </w:r>
      <w:r w:rsidR="00A63C63" w:rsidRPr="00786503">
        <w:rPr>
          <w:rFonts w:ascii="Arial" w:hAnsi="Arial" w:cs="Arial"/>
          <w:sz w:val="16"/>
          <w:szCs w:val="16"/>
          <w:lang w:val="fr-FR"/>
        </w:rPr>
        <w:t xml:space="preserve"> </w:t>
      </w:r>
      <w:r w:rsidRPr="00786503">
        <w:rPr>
          <w:rFonts w:ascii="Arial" w:hAnsi="Arial" w:cs="Arial"/>
          <w:sz w:val="16"/>
          <w:szCs w:val="16"/>
          <w:lang w:val="fr-FR"/>
        </w:rPr>
        <w:t>où</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Modèles</w:t>
      </w:r>
      <w:r w:rsidR="00A63C63" w:rsidRPr="00786503">
        <w:rPr>
          <w:rFonts w:ascii="Arial" w:hAnsi="Arial" w:cs="Arial"/>
          <w:sz w:val="16"/>
          <w:szCs w:val="16"/>
          <w:lang w:val="fr-FR"/>
        </w:rPr>
        <w:t xml:space="preserve"> </w:t>
      </w:r>
      <w:r w:rsidRPr="00786503">
        <w:rPr>
          <w:rFonts w:ascii="Arial" w:hAnsi="Arial" w:cs="Arial"/>
          <w:sz w:val="16"/>
          <w:szCs w:val="16"/>
          <w:lang w:val="fr-FR"/>
        </w:rPr>
        <w:t>Open</w:t>
      </w:r>
      <w:r w:rsidR="00A63C63" w:rsidRPr="00786503">
        <w:rPr>
          <w:rFonts w:ascii="Arial" w:hAnsi="Arial" w:cs="Arial"/>
          <w:sz w:val="16"/>
          <w:szCs w:val="16"/>
          <w:lang w:val="fr-FR"/>
        </w:rPr>
        <w:t xml:space="preserve"> </w:t>
      </w:r>
      <w:r w:rsidRPr="00786503">
        <w:rPr>
          <w:rFonts w:ascii="Arial" w:hAnsi="Arial" w:cs="Arial"/>
          <w:sz w:val="16"/>
          <w:szCs w:val="16"/>
          <w:lang w:val="fr-FR"/>
        </w:rPr>
        <w:t>Solar</w:t>
      </w:r>
      <w:r w:rsidR="00A63C63" w:rsidRPr="00786503">
        <w:rPr>
          <w:rFonts w:ascii="Arial" w:hAnsi="Arial" w:cs="Arial"/>
          <w:sz w:val="16"/>
          <w:szCs w:val="16"/>
          <w:lang w:val="fr-FR"/>
        </w:rPr>
        <w:t xml:space="preserve"> </w:t>
      </w:r>
      <w:r w:rsidRPr="00786503">
        <w:rPr>
          <w:rFonts w:ascii="Arial" w:hAnsi="Arial" w:cs="Arial"/>
          <w:sz w:val="16"/>
          <w:szCs w:val="16"/>
          <w:lang w:val="fr-FR"/>
        </w:rPr>
        <w:t>Contracts</w:t>
      </w:r>
      <w:r w:rsidR="00A63C63" w:rsidRPr="00786503">
        <w:rPr>
          <w:rFonts w:ascii="Arial" w:hAnsi="Arial" w:cs="Arial"/>
          <w:sz w:val="16"/>
          <w:szCs w:val="16"/>
          <w:lang w:val="fr-FR"/>
        </w:rPr>
        <w:t xml:space="preserve"> </w:t>
      </w:r>
      <w:r w:rsidRPr="00786503">
        <w:rPr>
          <w:rFonts w:ascii="Arial" w:hAnsi="Arial" w:cs="Arial"/>
          <w:sz w:val="16"/>
          <w:szCs w:val="16"/>
          <w:lang w:val="fr-FR"/>
        </w:rPr>
        <w:t>IRENA-TWI</w:t>
      </w:r>
      <w:r w:rsidR="00A63C63" w:rsidRPr="00786503">
        <w:rPr>
          <w:rFonts w:ascii="Arial" w:hAnsi="Arial" w:cs="Arial"/>
          <w:sz w:val="16"/>
          <w:szCs w:val="16"/>
          <w:lang w:val="fr-FR"/>
        </w:rPr>
        <w:t xml:space="preserve"> </w:t>
      </w:r>
      <w:r w:rsidRPr="00786503">
        <w:rPr>
          <w:rFonts w:ascii="Arial" w:hAnsi="Arial" w:cs="Arial"/>
          <w:sz w:val="16"/>
          <w:szCs w:val="16"/>
          <w:lang w:val="fr-FR"/>
        </w:rPr>
        <w:t>ne</w:t>
      </w:r>
      <w:r w:rsidR="00A63C63" w:rsidRPr="00786503">
        <w:rPr>
          <w:rFonts w:ascii="Arial" w:hAnsi="Arial" w:cs="Arial"/>
          <w:sz w:val="16"/>
          <w:szCs w:val="16"/>
          <w:lang w:val="fr-FR"/>
        </w:rPr>
        <w:t xml:space="preserve"> </w:t>
      </w:r>
      <w:r w:rsidRPr="00786503">
        <w:rPr>
          <w:rFonts w:ascii="Arial" w:hAnsi="Arial" w:cs="Arial"/>
          <w:sz w:val="16"/>
          <w:szCs w:val="16"/>
          <w:lang w:val="fr-FR"/>
        </w:rPr>
        <w:t>sont</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utilisés</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sont</w:t>
      </w:r>
      <w:r w:rsidR="00A63C63" w:rsidRPr="00786503">
        <w:rPr>
          <w:rFonts w:ascii="Arial" w:hAnsi="Arial" w:cs="Arial"/>
          <w:sz w:val="16"/>
          <w:szCs w:val="16"/>
          <w:lang w:val="fr-FR"/>
        </w:rPr>
        <w:t xml:space="preserve"> </w:t>
      </w:r>
      <w:r w:rsidRPr="00786503">
        <w:rPr>
          <w:rFonts w:ascii="Arial" w:hAnsi="Arial" w:cs="Arial"/>
          <w:sz w:val="16"/>
          <w:szCs w:val="16"/>
          <w:lang w:val="fr-FR"/>
        </w:rPr>
        <w:t>utilisés</w:t>
      </w:r>
      <w:r w:rsidR="00A63C63" w:rsidRPr="00786503">
        <w:rPr>
          <w:rFonts w:ascii="Arial" w:hAnsi="Arial" w:cs="Arial"/>
          <w:sz w:val="16"/>
          <w:szCs w:val="16"/>
          <w:lang w:val="fr-FR"/>
        </w:rPr>
        <w:t xml:space="preserve"> </w:t>
      </w:r>
      <w:r w:rsidRPr="00786503">
        <w:rPr>
          <w:rFonts w:ascii="Arial" w:hAnsi="Arial" w:cs="Arial"/>
          <w:sz w:val="16"/>
          <w:szCs w:val="16"/>
          <w:lang w:val="fr-FR"/>
        </w:rPr>
        <w:t>mais</w:t>
      </w:r>
      <w:r w:rsidR="00A63C63" w:rsidRPr="00786503">
        <w:rPr>
          <w:rFonts w:ascii="Arial" w:hAnsi="Arial" w:cs="Arial"/>
          <w:sz w:val="16"/>
          <w:szCs w:val="16"/>
          <w:lang w:val="fr-FR"/>
        </w:rPr>
        <w:t xml:space="preserve"> </w:t>
      </w:r>
      <w:r w:rsidRPr="00786503">
        <w:rPr>
          <w:rFonts w:ascii="Arial" w:hAnsi="Arial" w:cs="Arial"/>
          <w:sz w:val="16"/>
          <w:szCs w:val="16"/>
          <w:lang w:val="fr-FR"/>
        </w:rPr>
        <w:t>sous</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forme</w:t>
      </w:r>
      <w:r w:rsidR="00A63C63" w:rsidRPr="00786503">
        <w:rPr>
          <w:rFonts w:ascii="Arial" w:hAnsi="Arial" w:cs="Arial"/>
          <w:sz w:val="16"/>
          <w:szCs w:val="16"/>
          <w:lang w:val="fr-FR"/>
        </w:rPr>
        <w:t xml:space="preserve"> </w:t>
      </w:r>
      <w:r w:rsidRPr="00786503">
        <w:rPr>
          <w:rFonts w:ascii="Arial" w:hAnsi="Arial" w:cs="Arial"/>
          <w:sz w:val="16"/>
          <w:szCs w:val="16"/>
          <w:lang w:val="fr-FR"/>
        </w:rPr>
        <w:t>modifiée,</w:t>
      </w:r>
      <w:r w:rsidR="00A63C63" w:rsidRPr="00786503">
        <w:rPr>
          <w:rFonts w:ascii="Arial" w:hAnsi="Arial" w:cs="Arial"/>
          <w:sz w:val="16"/>
          <w:szCs w:val="16"/>
          <w:lang w:val="fr-FR"/>
        </w:rPr>
        <w:t xml:space="preserve"> </w:t>
      </w:r>
      <w:r w:rsidR="005900B3" w:rsidRPr="00786503">
        <w:rPr>
          <w:rFonts w:ascii="Arial" w:hAnsi="Arial" w:cs="Arial"/>
          <w:sz w:val="16"/>
          <w:szCs w:val="16"/>
          <w:lang w:val="fr-FR"/>
        </w:rPr>
        <w:t>le</w:t>
      </w:r>
      <w:r w:rsidR="00A63C63" w:rsidRPr="00786503">
        <w:rPr>
          <w:rFonts w:ascii="Arial" w:hAnsi="Arial" w:cs="Arial"/>
          <w:sz w:val="16"/>
          <w:szCs w:val="16"/>
          <w:lang w:val="fr-FR"/>
        </w:rPr>
        <w:t xml:space="preserve"> </w:t>
      </w:r>
      <w:r w:rsidR="005900B3"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devra</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révisé</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conséquence.</w:t>
      </w:r>
    </w:p>
  </w:footnote>
  <w:footnote w:id="19">
    <w:p w14:paraId="4BA38259" w14:textId="2712FE00" w:rsidR="006A71E6" w:rsidRPr="00786503" w:rsidRDefault="006A71E6" w:rsidP="006A71E6">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b/>
          <w:bCs/>
          <w:sz w:val="16"/>
          <w:szCs w:val="16"/>
          <w:lang w:val="fr-FR"/>
        </w:rPr>
        <w:t xml:space="preserve"> Note à l’utilisateur </w:t>
      </w:r>
      <w:r w:rsidRPr="00786503">
        <w:rPr>
          <w:rFonts w:ascii="Arial" w:hAnsi="Arial" w:cs="Arial"/>
          <w:color w:val="000000" w:themeColor="text1"/>
          <w:sz w:val="16"/>
          <w:szCs w:val="16"/>
          <w:lang w:val="fr-FR"/>
        </w:rPr>
        <w:t>:</w:t>
      </w:r>
      <w:r w:rsidRPr="00786503">
        <w:rPr>
          <w:rFonts w:ascii="Arial" w:hAnsi="Arial" w:cs="Arial"/>
          <w:b/>
          <w:bCs/>
          <w:color w:val="000000" w:themeColor="text1"/>
          <w:sz w:val="16"/>
          <w:szCs w:val="16"/>
          <w:lang w:val="fr-FR"/>
        </w:rPr>
        <w:t xml:space="preserve"> </w:t>
      </w:r>
      <w:r w:rsidRPr="00786503">
        <w:rPr>
          <w:rFonts w:ascii="Arial" w:hAnsi="Arial" w:cs="Arial"/>
          <w:color w:val="000000" w:themeColor="text1"/>
          <w:sz w:val="16"/>
          <w:szCs w:val="16"/>
          <w:lang w:val="fr-FR"/>
        </w:rPr>
        <w:t xml:space="preserve">sous réserve de la prise en compte du caractère continu </w:t>
      </w:r>
      <w:r w:rsidR="0026250C" w:rsidRPr="00786503">
        <w:rPr>
          <w:rFonts w:ascii="Arial" w:hAnsi="Arial" w:cs="Arial"/>
          <w:color w:val="000000" w:themeColor="text1"/>
          <w:sz w:val="16"/>
          <w:szCs w:val="16"/>
          <w:lang w:val="fr-FR"/>
        </w:rPr>
        <w:t>ou</w:t>
      </w:r>
      <w:r w:rsidRPr="00786503">
        <w:rPr>
          <w:rFonts w:ascii="Arial" w:hAnsi="Arial" w:cs="Arial"/>
          <w:color w:val="000000" w:themeColor="text1"/>
          <w:sz w:val="16"/>
          <w:szCs w:val="16"/>
          <w:lang w:val="fr-FR"/>
        </w:rPr>
        <w:t xml:space="preserve"> alternatif </w:t>
      </w:r>
      <w:r w:rsidR="0026250C" w:rsidRPr="00786503">
        <w:rPr>
          <w:rFonts w:ascii="Arial" w:hAnsi="Arial" w:cs="Arial"/>
          <w:color w:val="000000" w:themeColor="text1"/>
          <w:sz w:val="16"/>
          <w:szCs w:val="16"/>
          <w:lang w:val="fr-FR"/>
        </w:rPr>
        <w:t>du courant électrique</w:t>
      </w:r>
      <w:r w:rsidRPr="00786503">
        <w:rPr>
          <w:rFonts w:ascii="Arial" w:hAnsi="Arial" w:cs="Arial"/>
          <w:color w:val="000000" w:themeColor="text1"/>
          <w:sz w:val="16"/>
          <w:szCs w:val="16"/>
          <w:lang w:val="fr-FR"/>
        </w:rPr>
        <w:t>.</w:t>
      </w:r>
    </w:p>
  </w:footnote>
  <w:footnote w:id="20">
    <w:p w14:paraId="4B5D3122" w14:textId="1E51EF8D" w:rsidR="006F4377" w:rsidRPr="00786503" w:rsidRDefault="006F4377" w:rsidP="00EA3CD0">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E94A6F" w:rsidRPr="00786503">
        <w:rPr>
          <w:rFonts w:ascii="Arial" w:hAnsi="Arial" w:cs="Arial"/>
          <w:sz w:val="16"/>
          <w:szCs w:val="16"/>
          <w:lang w:val="fr-FR"/>
        </w:rPr>
        <w:t>selon les projets, il conviendra de distinguer la Période de Garantie des Défauts et la Période de Garantie des Défauts Latents (la Période de Garantie des Défauts Latents sera plus longue que la Période de Garantie des Défauts).</w:t>
      </w:r>
    </w:p>
  </w:footnote>
  <w:footnote w:id="21">
    <w:p w14:paraId="5132B5E6" w14:textId="60628E24" w:rsidR="006F4377" w:rsidRPr="00786503" w:rsidRDefault="006F4377" w:rsidP="00EA3CD0">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474808" w:rsidRPr="00786503">
        <w:rPr>
          <w:rFonts w:ascii="Arial" w:hAnsi="Arial" w:cs="Arial"/>
          <w:sz w:val="16"/>
          <w:szCs w:val="16"/>
          <w:lang w:val="fr-FR"/>
        </w:rPr>
        <w:t>i</w:t>
      </w:r>
      <w:r w:rsidRPr="00786503">
        <w:rPr>
          <w:rFonts w:ascii="Arial" w:hAnsi="Arial" w:cs="Arial"/>
          <w:sz w:val="16"/>
          <w:szCs w:val="16"/>
          <w:lang w:val="fr-FR"/>
        </w:rPr>
        <w:t>l</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prévu</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l'Installateur</w:t>
      </w:r>
      <w:r w:rsidR="00A63C63" w:rsidRPr="00786503">
        <w:rPr>
          <w:rFonts w:ascii="Arial" w:hAnsi="Arial" w:cs="Arial"/>
          <w:sz w:val="16"/>
          <w:szCs w:val="16"/>
          <w:lang w:val="fr-FR"/>
        </w:rPr>
        <w:t xml:space="preserve"> </w:t>
      </w:r>
      <w:r w:rsidRPr="00786503">
        <w:rPr>
          <w:rFonts w:ascii="Arial" w:hAnsi="Arial" w:cs="Arial"/>
          <w:sz w:val="16"/>
          <w:szCs w:val="16"/>
          <w:lang w:val="fr-FR"/>
        </w:rPr>
        <w:t>fournisse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installe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Système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Comptage.</w:t>
      </w:r>
      <w:r w:rsidR="00A63C63" w:rsidRPr="00786503">
        <w:rPr>
          <w:rFonts w:ascii="Arial" w:hAnsi="Arial" w:cs="Arial"/>
          <w:sz w:val="16"/>
          <w:szCs w:val="16"/>
          <w:lang w:val="fr-FR"/>
        </w:rPr>
        <w:t xml:space="preserve"> </w:t>
      </w:r>
      <w:r w:rsidRPr="00786503">
        <w:rPr>
          <w:rFonts w:ascii="Arial" w:hAnsi="Arial" w:cs="Arial"/>
          <w:sz w:val="16"/>
          <w:szCs w:val="16"/>
          <w:lang w:val="fr-FR"/>
        </w:rPr>
        <w:t>Si</w:t>
      </w:r>
      <w:r w:rsidR="00A63C63" w:rsidRPr="00786503">
        <w:rPr>
          <w:rFonts w:ascii="Arial" w:hAnsi="Arial" w:cs="Arial"/>
          <w:sz w:val="16"/>
          <w:szCs w:val="16"/>
          <w:lang w:val="fr-FR"/>
        </w:rPr>
        <w:t xml:space="preserve"> </w:t>
      </w:r>
      <w:r w:rsidRPr="00786503">
        <w:rPr>
          <w:rFonts w:ascii="Arial" w:hAnsi="Arial" w:cs="Arial"/>
          <w:sz w:val="16"/>
          <w:szCs w:val="16"/>
          <w:lang w:val="fr-FR"/>
        </w:rPr>
        <w:t>ce</w:t>
      </w:r>
      <w:r w:rsidR="00A63C63" w:rsidRPr="00786503">
        <w:rPr>
          <w:rFonts w:ascii="Arial" w:hAnsi="Arial" w:cs="Arial"/>
          <w:sz w:val="16"/>
          <w:szCs w:val="16"/>
          <w:lang w:val="fr-FR"/>
        </w:rPr>
        <w:t xml:space="preserve"> </w:t>
      </w:r>
      <w:r w:rsidRPr="00786503">
        <w:rPr>
          <w:rFonts w:ascii="Arial" w:hAnsi="Arial" w:cs="Arial"/>
          <w:sz w:val="16"/>
          <w:szCs w:val="16"/>
          <w:lang w:val="fr-FR"/>
        </w:rPr>
        <w:t>n'est</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cas</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qu'il</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fourni</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modifications</w:t>
      </w:r>
      <w:r w:rsidR="00A63C63" w:rsidRPr="00786503">
        <w:rPr>
          <w:rFonts w:ascii="Arial" w:hAnsi="Arial" w:cs="Arial"/>
          <w:sz w:val="16"/>
          <w:szCs w:val="16"/>
          <w:lang w:val="fr-FR"/>
        </w:rPr>
        <w:t xml:space="preserve"> </w:t>
      </w:r>
      <w:r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00CB3EAA" w:rsidRPr="00786503">
        <w:rPr>
          <w:rFonts w:ascii="Arial" w:hAnsi="Arial" w:cs="Arial"/>
          <w:sz w:val="16"/>
          <w:szCs w:val="16"/>
          <w:lang w:val="fr-FR"/>
        </w:rPr>
        <w:t>par</w:t>
      </w:r>
      <w:r w:rsidR="00A63C63" w:rsidRPr="00786503">
        <w:rPr>
          <w:rFonts w:ascii="Arial" w:hAnsi="Arial" w:cs="Arial"/>
          <w:sz w:val="16"/>
          <w:szCs w:val="16"/>
          <w:lang w:val="fr-FR"/>
        </w:rPr>
        <w:t xml:space="preserve"> </w:t>
      </w:r>
      <w:r w:rsidR="00CB3EAA" w:rsidRPr="00786503">
        <w:rPr>
          <w:rFonts w:ascii="Arial" w:hAnsi="Arial" w:cs="Arial"/>
          <w:sz w:val="16"/>
          <w:szCs w:val="16"/>
          <w:lang w:val="fr-FR"/>
        </w:rPr>
        <w:t>conséquent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apportées</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d'Installation</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Fourniture.</w:t>
      </w:r>
    </w:p>
  </w:footnote>
  <w:footnote w:id="22">
    <w:p w14:paraId="21791C83" w14:textId="2B8593A5" w:rsidR="006F4377" w:rsidRPr="00786503" w:rsidRDefault="006F4377" w:rsidP="00EA3CD0">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474808" w:rsidRPr="00786503">
        <w:rPr>
          <w:rFonts w:ascii="Arial" w:hAnsi="Arial" w:cs="Arial"/>
          <w:sz w:val="16"/>
          <w:szCs w:val="16"/>
          <w:lang w:val="fr-FR"/>
        </w:rPr>
        <w:t>l</w:t>
      </w:r>
      <w:r w:rsidRPr="00786503">
        <w:rPr>
          <w:rFonts w:ascii="Arial" w:hAnsi="Arial" w:cs="Arial"/>
          <w:sz w:val="16"/>
          <w:szCs w:val="16"/>
          <w:lang w:val="fr-FR"/>
        </w:rPr>
        <w:t>'utilisation</w:t>
      </w:r>
      <w:r w:rsidR="00A63C63" w:rsidRPr="00786503">
        <w:rPr>
          <w:rFonts w:ascii="Arial" w:hAnsi="Arial" w:cs="Arial"/>
          <w:sz w:val="16"/>
          <w:szCs w:val="16"/>
          <w:lang w:val="fr-FR"/>
        </w:rPr>
        <w:t xml:space="preserve"> </w:t>
      </w:r>
      <w:r w:rsidRPr="00786503">
        <w:rPr>
          <w:rFonts w:ascii="Arial" w:hAnsi="Arial" w:cs="Arial"/>
          <w:sz w:val="16"/>
          <w:szCs w:val="16"/>
          <w:lang w:val="fr-FR"/>
        </w:rPr>
        <w:t>d'un</w:t>
      </w:r>
      <w:r w:rsidR="00A63C63" w:rsidRPr="00786503">
        <w:rPr>
          <w:rFonts w:ascii="Arial" w:hAnsi="Arial" w:cs="Arial"/>
          <w:sz w:val="16"/>
          <w:szCs w:val="16"/>
          <w:lang w:val="fr-FR"/>
        </w:rPr>
        <w:t xml:space="preserve"> </w:t>
      </w:r>
      <w:r w:rsidRPr="00786503">
        <w:rPr>
          <w:rFonts w:ascii="Arial" w:hAnsi="Arial" w:cs="Arial"/>
          <w:sz w:val="16"/>
          <w:szCs w:val="16"/>
          <w:lang w:val="fr-FR"/>
        </w:rPr>
        <w:t>système</w:t>
      </w:r>
      <w:r w:rsidR="00A63C63" w:rsidRPr="00786503">
        <w:rPr>
          <w:rFonts w:ascii="Arial" w:hAnsi="Arial" w:cs="Arial"/>
          <w:sz w:val="16"/>
          <w:szCs w:val="16"/>
          <w:lang w:val="fr-FR"/>
        </w:rPr>
        <w:t xml:space="preserve"> </w:t>
      </w:r>
      <w:r w:rsidRPr="00786503">
        <w:rPr>
          <w:rFonts w:ascii="Arial" w:hAnsi="Arial" w:cs="Arial"/>
          <w:sz w:val="16"/>
          <w:szCs w:val="16"/>
          <w:lang w:val="fr-FR"/>
        </w:rPr>
        <w:t>SCADA</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d'un</w:t>
      </w:r>
      <w:r w:rsidR="00A63C63" w:rsidRPr="00786503">
        <w:rPr>
          <w:rFonts w:ascii="Arial" w:hAnsi="Arial" w:cs="Arial"/>
          <w:sz w:val="16"/>
          <w:szCs w:val="16"/>
          <w:lang w:val="fr-FR"/>
        </w:rPr>
        <w:t xml:space="preserve"> </w:t>
      </w:r>
      <w:r w:rsidRPr="00786503">
        <w:rPr>
          <w:rFonts w:ascii="Arial" w:hAnsi="Arial" w:cs="Arial"/>
          <w:sz w:val="16"/>
          <w:szCs w:val="16"/>
          <w:lang w:val="fr-FR"/>
        </w:rPr>
        <w:t>système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supervision</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envisagée</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approche</w:t>
      </w:r>
      <w:r w:rsidR="00A63C63" w:rsidRPr="00786503">
        <w:rPr>
          <w:rFonts w:ascii="Arial" w:hAnsi="Arial" w:cs="Arial"/>
          <w:sz w:val="16"/>
          <w:szCs w:val="16"/>
          <w:lang w:val="fr-FR"/>
        </w:rPr>
        <w:t xml:space="preserve"> </w:t>
      </w:r>
      <w:r w:rsidRPr="00786503">
        <w:rPr>
          <w:rFonts w:ascii="Arial" w:hAnsi="Arial" w:cs="Arial"/>
          <w:sz w:val="16"/>
          <w:szCs w:val="16"/>
          <w:lang w:val="fr-FR"/>
        </w:rPr>
        <w:t>cohérente</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adoptée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tous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contrats.</w:t>
      </w:r>
    </w:p>
  </w:footnote>
  <w:footnote w:id="23">
    <w:p w14:paraId="6784686C" w14:textId="77777777" w:rsidR="00682B14" w:rsidRPr="00786503" w:rsidRDefault="00682B14" w:rsidP="00682B14">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 xml:space="preserve"> </w:t>
      </w:r>
      <w:r w:rsidRPr="00786503">
        <w:rPr>
          <w:rFonts w:ascii="Arial" w:hAnsi="Arial" w:cs="Arial"/>
          <w:b/>
          <w:bCs/>
          <w:sz w:val="16"/>
          <w:szCs w:val="16"/>
          <w:lang w:val="fr-FR"/>
        </w:rPr>
        <w:t>Note à l’utilisateur</w:t>
      </w:r>
      <w:r w:rsidRPr="00786503">
        <w:rPr>
          <w:rFonts w:ascii="Arial" w:hAnsi="Arial" w:cs="Arial"/>
          <w:sz w:val="16"/>
          <w:szCs w:val="16"/>
          <w:lang w:val="fr-FR"/>
        </w:rPr>
        <w:t xml:space="preserve"> : à adapter sur une base spécifique au projet (par exemple, certaines Annexes peuvent avoir la priorité sur d'autres)</w:t>
      </w:r>
    </w:p>
  </w:footnote>
  <w:footnote w:id="24">
    <w:p w14:paraId="59F5666A" w14:textId="5FD6B7B5"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sz w:val="16"/>
          <w:szCs w:val="16"/>
          <w:lang w:val="fr-FR"/>
        </w:rPr>
        <w:t xml:space="preserve"> </w:t>
      </w:r>
      <w:r w:rsidR="00474808" w:rsidRPr="00786503">
        <w:rPr>
          <w:rFonts w:ascii="Arial" w:hAnsi="Arial" w:cs="Arial"/>
          <w:sz w:val="16"/>
          <w:szCs w:val="16"/>
          <w:lang w:val="fr-FR"/>
        </w:rPr>
        <w:t>l</w:t>
      </w:r>
      <w:r w:rsidRPr="00786503">
        <w:rPr>
          <w:rFonts w:ascii="Arial" w:hAnsi="Arial" w:cs="Arial"/>
          <w:sz w:val="16"/>
          <w:szCs w:val="16"/>
          <w:lang w:val="fr-FR"/>
        </w:rPr>
        <w:t>'</w:t>
      </w:r>
      <w:r w:rsidR="00974FD5" w:rsidRPr="00786503">
        <w:rPr>
          <w:rFonts w:ascii="Arial" w:hAnsi="Arial" w:cs="Arial"/>
          <w:sz w:val="16"/>
          <w:szCs w:val="16"/>
          <w:lang w:val="fr-FR"/>
        </w:rPr>
        <w:fldChar w:fldCharType="begin"/>
      </w:r>
      <w:r w:rsidR="00974FD5" w:rsidRPr="00786503">
        <w:rPr>
          <w:rFonts w:ascii="Arial" w:hAnsi="Arial" w:cs="Arial"/>
          <w:sz w:val="16"/>
          <w:szCs w:val="16"/>
          <w:lang w:val="fr-FR"/>
        </w:rPr>
        <w:instrText xml:space="preserve"> REF _Ref120047421 \w \h </w:instrText>
      </w:r>
      <w:r w:rsidR="00974FD5" w:rsidRPr="00786503">
        <w:rPr>
          <w:rFonts w:ascii="Arial" w:hAnsi="Arial" w:cs="Arial"/>
          <w:sz w:val="16"/>
          <w:szCs w:val="16"/>
          <w:lang w:val="fr-FR"/>
        </w:rPr>
      </w:r>
      <w:r w:rsidR="00786503" w:rsidRPr="00786503">
        <w:rPr>
          <w:rFonts w:ascii="Arial" w:hAnsi="Arial" w:cs="Arial"/>
          <w:sz w:val="16"/>
          <w:szCs w:val="16"/>
          <w:lang w:val="fr-FR"/>
        </w:rPr>
        <w:instrText xml:space="preserve"> \* MERGEFORMAT </w:instrText>
      </w:r>
      <w:r w:rsidR="00974FD5" w:rsidRPr="00786503">
        <w:rPr>
          <w:rFonts w:ascii="Arial" w:hAnsi="Arial" w:cs="Arial"/>
          <w:sz w:val="16"/>
          <w:szCs w:val="16"/>
          <w:lang w:val="fr-FR"/>
        </w:rPr>
        <w:fldChar w:fldCharType="separate"/>
      </w:r>
      <w:r w:rsidR="00383257" w:rsidRPr="00786503">
        <w:rPr>
          <w:rFonts w:ascii="Arial" w:hAnsi="Arial" w:cs="Arial"/>
          <w:sz w:val="16"/>
          <w:szCs w:val="16"/>
          <w:lang w:val="fr-FR"/>
        </w:rPr>
        <w:t>Annexe 11</w:t>
      </w:r>
      <w:r w:rsidR="00974FD5" w:rsidRPr="00786503">
        <w:rPr>
          <w:rFonts w:ascii="Arial" w:hAnsi="Arial" w:cs="Arial"/>
          <w:sz w:val="16"/>
          <w:szCs w:val="16"/>
          <w:lang w:val="fr-FR"/>
        </w:rPr>
        <w:fldChar w:fldCharType="end"/>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Pr="00786503">
        <w:rPr>
          <w:rFonts w:ascii="Arial" w:hAnsi="Arial" w:cs="Arial"/>
          <w:i/>
          <w:iCs/>
          <w:sz w:val="16"/>
          <w:szCs w:val="16"/>
          <w:lang w:val="fr-FR"/>
        </w:rPr>
        <w:t>Autorisations</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devra</w:t>
      </w:r>
      <w:r w:rsidR="00A63C63" w:rsidRPr="00786503">
        <w:rPr>
          <w:rFonts w:ascii="Arial" w:hAnsi="Arial" w:cs="Arial"/>
          <w:sz w:val="16"/>
          <w:szCs w:val="16"/>
          <w:lang w:val="fr-FR"/>
        </w:rPr>
        <w:t xml:space="preserve"> </w:t>
      </w:r>
      <w:r w:rsidRPr="00786503">
        <w:rPr>
          <w:rFonts w:ascii="Arial" w:hAnsi="Arial" w:cs="Arial"/>
          <w:sz w:val="16"/>
          <w:szCs w:val="16"/>
          <w:lang w:val="fr-FR"/>
        </w:rPr>
        <w:t>différencier</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autorisations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obtenir</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permis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obtenir</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25">
    <w:p w14:paraId="3666CAF2" w14:textId="3FF3E0E8"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B27DA4" w:rsidRPr="00786503">
        <w:rPr>
          <w:rFonts w:ascii="Arial" w:hAnsi="Arial" w:cs="Arial"/>
          <w:sz w:val="16"/>
          <w:szCs w:val="16"/>
          <w:lang w:val="fr-FR"/>
        </w:rPr>
        <w:t>l</w:t>
      </w:r>
      <w:r w:rsidRPr="00786503">
        <w:rPr>
          <w:rFonts w:ascii="Arial" w:hAnsi="Arial" w:cs="Arial"/>
          <w:sz w:val="16"/>
          <w:szCs w:val="16"/>
          <w:lang w:val="fr-FR"/>
        </w:rPr>
        <w:t>es</w:t>
      </w:r>
      <w:r w:rsidR="00A63C63" w:rsidRPr="00786503">
        <w:rPr>
          <w:rFonts w:ascii="Arial" w:hAnsi="Arial" w:cs="Arial"/>
          <w:sz w:val="16"/>
          <w:szCs w:val="16"/>
          <w:lang w:val="fr-FR"/>
        </w:rPr>
        <w:t xml:space="preserve"> </w:t>
      </w:r>
      <w:r w:rsidRPr="00786503">
        <w:rPr>
          <w:rFonts w:ascii="Arial" w:hAnsi="Arial" w:cs="Arial"/>
          <w:sz w:val="16"/>
          <w:szCs w:val="16"/>
          <w:lang w:val="fr-FR"/>
        </w:rPr>
        <w:t>exigences</w:t>
      </w:r>
      <w:r w:rsidR="00A63C63" w:rsidRPr="00786503">
        <w:rPr>
          <w:rFonts w:ascii="Arial" w:hAnsi="Arial" w:cs="Arial"/>
          <w:sz w:val="16"/>
          <w:szCs w:val="16"/>
          <w:lang w:val="fr-FR"/>
        </w:rPr>
        <w:t xml:space="preserve"> </w:t>
      </w:r>
      <w:r w:rsidRPr="00786503">
        <w:rPr>
          <w:rFonts w:ascii="Arial" w:hAnsi="Arial" w:cs="Arial"/>
          <w:sz w:val="16"/>
          <w:szCs w:val="16"/>
          <w:lang w:val="fr-FR"/>
        </w:rPr>
        <w:t>d'un</w:t>
      </w:r>
      <w:r w:rsidR="00A63C63" w:rsidRPr="00786503">
        <w:rPr>
          <w:rFonts w:ascii="Arial" w:hAnsi="Arial" w:cs="Arial"/>
          <w:sz w:val="16"/>
          <w:szCs w:val="16"/>
          <w:lang w:val="fr-FR"/>
        </w:rPr>
        <w:t xml:space="preserve"> </w:t>
      </w:r>
      <w:r w:rsidRPr="00786503">
        <w:rPr>
          <w:rFonts w:ascii="Arial" w:hAnsi="Arial" w:cs="Arial"/>
          <w:sz w:val="16"/>
          <w:szCs w:val="16"/>
          <w:lang w:val="fr-FR"/>
        </w:rPr>
        <w:t>accord</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coordination</w:t>
      </w:r>
      <w:r w:rsidR="00A63C63" w:rsidRPr="00786503">
        <w:rPr>
          <w:rFonts w:ascii="Arial" w:hAnsi="Arial" w:cs="Arial"/>
          <w:sz w:val="16"/>
          <w:szCs w:val="16"/>
          <w:lang w:val="fr-FR"/>
        </w:rPr>
        <w:t xml:space="preserve"> </w:t>
      </w:r>
      <w:r w:rsidRPr="00786503">
        <w:rPr>
          <w:rFonts w:ascii="Arial" w:hAnsi="Arial" w:cs="Arial"/>
          <w:sz w:val="16"/>
          <w:szCs w:val="16"/>
          <w:lang w:val="fr-FR"/>
        </w:rPr>
        <w:t>"parapluie"</w:t>
      </w:r>
      <w:r w:rsidR="00A63C63" w:rsidRPr="00786503">
        <w:rPr>
          <w:rFonts w:ascii="Arial" w:hAnsi="Arial" w:cs="Arial"/>
          <w:sz w:val="16"/>
          <w:szCs w:val="16"/>
          <w:lang w:val="fr-FR"/>
        </w:rPr>
        <w:t xml:space="preserve"> </w:t>
      </w:r>
      <w:r w:rsidRPr="00786503">
        <w:rPr>
          <w:rFonts w:ascii="Arial" w:hAnsi="Arial" w:cs="Arial"/>
          <w:sz w:val="16"/>
          <w:szCs w:val="16"/>
          <w:lang w:val="fr-FR"/>
        </w:rPr>
        <w:t>entre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Fournisseur(s)</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l'Installateur</w:t>
      </w:r>
      <w:r w:rsidR="00A63C63" w:rsidRPr="00786503">
        <w:rPr>
          <w:rFonts w:ascii="Arial" w:hAnsi="Arial" w:cs="Arial"/>
          <w:sz w:val="16"/>
          <w:szCs w:val="16"/>
          <w:lang w:val="fr-FR"/>
        </w:rPr>
        <w:t xml:space="preserve"> </w:t>
      </w:r>
      <w:r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considérées</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intégrées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Il</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impératif</w:t>
      </w:r>
      <w:r w:rsidR="00A63C63" w:rsidRPr="00786503">
        <w:rPr>
          <w:rFonts w:ascii="Arial" w:hAnsi="Arial" w:cs="Arial"/>
          <w:sz w:val="16"/>
          <w:szCs w:val="16"/>
          <w:lang w:val="fr-FR"/>
        </w:rPr>
        <w:t xml:space="preserve"> </w:t>
      </w:r>
      <w:r w:rsidRPr="00786503">
        <w:rPr>
          <w:rFonts w:ascii="Arial" w:hAnsi="Arial" w:cs="Arial"/>
          <w:sz w:val="16"/>
          <w:szCs w:val="16"/>
          <w:lang w:val="fr-FR"/>
        </w:rPr>
        <w:t>d'avoir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délimitation</w:t>
      </w:r>
      <w:r w:rsidR="00A63C63" w:rsidRPr="00786503">
        <w:rPr>
          <w:rFonts w:ascii="Arial" w:hAnsi="Arial" w:cs="Arial"/>
          <w:sz w:val="16"/>
          <w:szCs w:val="16"/>
          <w:lang w:val="fr-FR"/>
        </w:rPr>
        <w:t xml:space="preserve"> </w:t>
      </w:r>
      <w:r w:rsidRPr="00786503">
        <w:rPr>
          <w:rFonts w:ascii="Arial" w:hAnsi="Arial" w:cs="Arial"/>
          <w:sz w:val="16"/>
          <w:szCs w:val="16"/>
          <w:lang w:val="fr-FR"/>
        </w:rPr>
        <w:t>nette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responsabilités</w:t>
      </w:r>
      <w:r w:rsidR="00A63C63" w:rsidRPr="00786503">
        <w:rPr>
          <w:rFonts w:ascii="Arial" w:hAnsi="Arial" w:cs="Arial"/>
          <w:sz w:val="16"/>
          <w:szCs w:val="16"/>
          <w:lang w:val="fr-FR"/>
        </w:rPr>
        <w:t xml:space="preserve"> </w:t>
      </w:r>
      <w:r w:rsidRPr="00786503">
        <w:rPr>
          <w:rFonts w:ascii="Arial" w:hAnsi="Arial" w:cs="Arial"/>
          <w:sz w:val="16"/>
          <w:szCs w:val="16"/>
          <w:lang w:val="fr-FR"/>
        </w:rPr>
        <w:t>entre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obligations</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Fourniture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d'Installation.</w:t>
      </w:r>
    </w:p>
  </w:footnote>
  <w:footnote w:id="26">
    <w:p w14:paraId="208488F9" w14:textId="4B528B25"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sz w:val="16"/>
          <w:szCs w:val="16"/>
          <w:lang w:val="fr-FR"/>
        </w:rPr>
        <w:t xml:space="preserve"> </w:t>
      </w:r>
      <w:r w:rsidR="00E55E1E" w:rsidRPr="00786503">
        <w:rPr>
          <w:rFonts w:ascii="Arial" w:hAnsi="Arial" w:cs="Arial"/>
          <w:sz w:val="16"/>
          <w:szCs w:val="16"/>
          <w:lang w:val="fr-FR"/>
        </w:rPr>
        <w:t>d</w:t>
      </w:r>
      <w:r w:rsidRPr="00786503">
        <w:rPr>
          <w:rFonts w:ascii="Arial" w:hAnsi="Arial" w:cs="Arial"/>
          <w:sz w:val="16"/>
          <w:szCs w:val="16"/>
          <w:lang w:val="fr-FR"/>
        </w:rPr>
        <w:t>es</w:t>
      </w:r>
      <w:r w:rsidR="00A63C63" w:rsidRPr="00786503">
        <w:rPr>
          <w:rFonts w:ascii="Arial" w:hAnsi="Arial" w:cs="Arial"/>
          <w:sz w:val="16"/>
          <w:szCs w:val="16"/>
          <w:lang w:val="fr-FR"/>
        </w:rPr>
        <w:t xml:space="preserve"> </w:t>
      </w:r>
      <w:r w:rsidRPr="00786503">
        <w:rPr>
          <w:rFonts w:ascii="Arial" w:hAnsi="Arial" w:cs="Arial"/>
          <w:sz w:val="16"/>
          <w:szCs w:val="16"/>
          <w:lang w:val="fr-FR"/>
        </w:rPr>
        <w:t>dispositions</w:t>
      </w:r>
      <w:r w:rsidR="00A63C63" w:rsidRPr="00786503">
        <w:rPr>
          <w:rFonts w:ascii="Arial" w:hAnsi="Arial" w:cs="Arial"/>
          <w:sz w:val="16"/>
          <w:szCs w:val="16"/>
          <w:lang w:val="fr-FR"/>
        </w:rPr>
        <w:t xml:space="preserve"> </w:t>
      </w:r>
      <w:r w:rsidRPr="00786503">
        <w:rPr>
          <w:rFonts w:ascii="Arial" w:hAnsi="Arial" w:cs="Arial"/>
          <w:sz w:val="16"/>
          <w:szCs w:val="16"/>
          <w:lang w:val="fr-FR"/>
        </w:rPr>
        <w:t>supplémentaires</w:t>
      </w:r>
      <w:r w:rsidR="00A63C63" w:rsidRPr="00786503">
        <w:rPr>
          <w:rFonts w:ascii="Arial" w:hAnsi="Arial" w:cs="Arial"/>
          <w:sz w:val="16"/>
          <w:szCs w:val="16"/>
          <w:lang w:val="fr-FR"/>
        </w:rPr>
        <w:t xml:space="preserve"> </w:t>
      </w:r>
      <w:r w:rsidRPr="00786503">
        <w:rPr>
          <w:rFonts w:ascii="Arial" w:hAnsi="Arial" w:cs="Arial"/>
          <w:sz w:val="16"/>
          <w:szCs w:val="16"/>
          <w:lang w:val="fr-FR"/>
        </w:rPr>
        <w:t>peuvent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envisagées</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exemple,</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Pr="00786503">
        <w:rPr>
          <w:rFonts w:ascii="Arial" w:hAnsi="Arial" w:cs="Arial"/>
          <w:i/>
          <w:iCs/>
          <w:sz w:val="16"/>
          <w:szCs w:val="16"/>
          <w:lang w:val="fr-FR"/>
        </w:rPr>
        <w:t>chaque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contrat</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sous-traitance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doit</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inclure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des</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dispositions</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qui</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permettraient</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à</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la</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Société</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Projet</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d'exiger</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que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le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contrat</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sous-traitance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soit</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cédé</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à</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la</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Société</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Projet</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(si</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ou</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quand</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cela</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est</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applicable)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en</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cas</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résiliation</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par</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la</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Société</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Projet</w:t>
      </w:r>
      <w:r w:rsidR="00E55E1E" w:rsidRPr="00786503">
        <w:rPr>
          <w:rFonts w:ascii="Arial" w:hAnsi="Arial" w:cs="Arial"/>
          <w:sz w:val="16"/>
          <w:szCs w:val="16"/>
          <w:lang w:val="fr-FR"/>
        </w:rPr>
        <w:t>"</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00E55E1E" w:rsidRPr="00786503">
        <w:rPr>
          <w:rFonts w:ascii="Arial" w:hAnsi="Arial" w:cs="Arial"/>
          <w:sz w:val="16"/>
          <w:szCs w:val="16"/>
          <w:lang w:val="fr-FR"/>
        </w:rPr>
        <w:t>ce</w:t>
      </w:r>
      <w:r w:rsidR="00A63C63" w:rsidRPr="00786503">
        <w:rPr>
          <w:rFonts w:ascii="Arial" w:hAnsi="Arial" w:cs="Arial"/>
          <w:sz w:val="16"/>
          <w:szCs w:val="16"/>
          <w:lang w:val="fr-FR"/>
        </w:rPr>
        <w:t xml:space="preserve"> </w:t>
      </w:r>
      <w:r w:rsidR="00E55E1E" w:rsidRPr="00786503">
        <w:rPr>
          <w:rFonts w:ascii="Arial" w:hAnsi="Arial" w:cs="Arial"/>
          <w:sz w:val="16"/>
          <w:szCs w:val="16"/>
          <w:lang w:val="fr-FR"/>
        </w:rPr>
        <w:t>qui</w:t>
      </w:r>
      <w:r w:rsidR="00A63C63" w:rsidRPr="00786503">
        <w:rPr>
          <w:rFonts w:ascii="Arial" w:hAnsi="Arial" w:cs="Arial"/>
          <w:sz w:val="16"/>
          <w:szCs w:val="16"/>
          <w:lang w:val="fr-FR"/>
        </w:rPr>
        <w:t xml:space="preserve"> </w:t>
      </w:r>
      <w:r w:rsidR="00E55E1E" w:rsidRPr="00786503">
        <w:rPr>
          <w:rFonts w:ascii="Arial" w:hAnsi="Arial" w:cs="Arial"/>
          <w:sz w:val="16"/>
          <w:szCs w:val="16"/>
          <w:lang w:val="fr-FR"/>
        </w:rPr>
        <w:t>concerne</w:t>
      </w:r>
      <w:r w:rsidR="00A63C63" w:rsidRPr="00786503">
        <w:rPr>
          <w:rFonts w:ascii="Arial" w:hAnsi="Arial" w:cs="Arial"/>
          <w:sz w:val="16"/>
          <w:szCs w:val="16"/>
          <w:lang w:val="fr-FR"/>
        </w:rPr>
        <w:t xml:space="preserve"> </w:t>
      </w:r>
      <w:r w:rsidRPr="00786503">
        <w:rPr>
          <w:rFonts w:ascii="Arial" w:hAnsi="Arial" w:cs="Arial"/>
          <w:sz w:val="16"/>
          <w:szCs w:val="16"/>
          <w:lang w:val="fr-FR"/>
        </w:rPr>
        <w:t>l'approbation</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sous-traitance</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Second</w:t>
      </w:r>
      <w:r w:rsidR="00A63C63" w:rsidRPr="00786503">
        <w:rPr>
          <w:rFonts w:ascii="Arial" w:hAnsi="Arial" w:cs="Arial"/>
          <w:sz w:val="16"/>
          <w:szCs w:val="16"/>
          <w:lang w:val="fr-FR"/>
        </w:rPr>
        <w:t xml:space="preserve"> </w:t>
      </w:r>
      <w:r w:rsidRPr="00786503">
        <w:rPr>
          <w:rFonts w:ascii="Arial" w:hAnsi="Arial" w:cs="Arial"/>
          <w:sz w:val="16"/>
          <w:szCs w:val="16"/>
          <w:lang w:val="fr-FR"/>
        </w:rPr>
        <w:t>Rang</w:t>
      </w:r>
      <w:r w:rsidR="00A63C63" w:rsidRPr="00786503">
        <w:rPr>
          <w:rFonts w:ascii="Arial" w:hAnsi="Arial" w:cs="Arial"/>
          <w:sz w:val="16"/>
          <w:szCs w:val="16"/>
          <w:lang w:val="fr-FR"/>
        </w:rPr>
        <w:t xml:space="preserve"> </w:t>
      </w:r>
      <w:r w:rsidRPr="00786503">
        <w:rPr>
          <w:rFonts w:ascii="Arial" w:hAnsi="Arial" w:cs="Arial"/>
          <w:sz w:val="16"/>
          <w:szCs w:val="16"/>
          <w:lang w:val="fr-FR"/>
        </w:rPr>
        <w:t>non</w:t>
      </w:r>
      <w:r w:rsidR="00A63C63" w:rsidRPr="00786503">
        <w:rPr>
          <w:rFonts w:ascii="Arial" w:hAnsi="Arial" w:cs="Arial"/>
          <w:sz w:val="16"/>
          <w:szCs w:val="16"/>
          <w:lang w:val="fr-FR"/>
        </w:rPr>
        <w:t xml:space="preserve"> </w:t>
      </w:r>
      <w:r w:rsidRPr="00786503">
        <w:rPr>
          <w:rFonts w:ascii="Arial" w:hAnsi="Arial" w:cs="Arial"/>
          <w:sz w:val="16"/>
          <w:szCs w:val="16"/>
          <w:lang w:val="fr-FR"/>
        </w:rPr>
        <w:t>listé</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w:t>
      </w:r>
      <w:r w:rsidR="00974FD5" w:rsidRPr="00786503">
        <w:rPr>
          <w:rFonts w:ascii="Arial" w:hAnsi="Arial" w:cs="Arial"/>
          <w:sz w:val="16"/>
          <w:szCs w:val="16"/>
          <w:lang w:val="fr-FR"/>
        </w:rPr>
        <w:fldChar w:fldCharType="begin"/>
      </w:r>
      <w:r w:rsidR="00974FD5" w:rsidRPr="00786503">
        <w:rPr>
          <w:rFonts w:ascii="Arial" w:hAnsi="Arial" w:cs="Arial"/>
          <w:sz w:val="16"/>
          <w:szCs w:val="16"/>
          <w:lang w:val="fr-FR"/>
        </w:rPr>
        <w:instrText xml:space="preserve"> REF _Ref120047779 \w \h </w:instrText>
      </w:r>
      <w:r w:rsidR="00974FD5" w:rsidRPr="00786503">
        <w:rPr>
          <w:rFonts w:ascii="Arial" w:hAnsi="Arial" w:cs="Arial"/>
          <w:sz w:val="16"/>
          <w:szCs w:val="16"/>
          <w:lang w:val="fr-FR"/>
        </w:rPr>
      </w:r>
      <w:r w:rsidR="00786503" w:rsidRPr="00786503">
        <w:rPr>
          <w:rFonts w:ascii="Arial" w:hAnsi="Arial" w:cs="Arial"/>
          <w:sz w:val="16"/>
          <w:szCs w:val="16"/>
          <w:lang w:val="fr-FR"/>
        </w:rPr>
        <w:instrText xml:space="preserve"> \* MERGEFORMAT </w:instrText>
      </w:r>
      <w:r w:rsidR="00974FD5" w:rsidRPr="00786503">
        <w:rPr>
          <w:rFonts w:ascii="Arial" w:hAnsi="Arial" w:cs="Arial"/>
          <w:sz w:val="16"/>
          <w:szCs w:val="16"/>
          <w:lang w:val="fr-FR"/>
        </w:rPr>
        <w:fldChar w:fldCharType="separate"/>
      </w:r>
      <w:r w:rsidR="00383257" w:rsidRPr="00786503">
        <w:rPr>
          <w:rFonts w:ascii="Arial" w:hAnsi="Arial" w:cs="Arial"/>
          <w:sz w:val="16"/>
          <w:szCs w:val="16"/>
          <w:lang w:val="fr-FR"/>
        </w:rPr>
        <w:t>Annexe 12</w:t>
      </w:r>
      <w:r w:rsidR="00974FD5" w:rsidRPr="00786503">
        <w:rPr>
          <w:rFonts w:ascii="Arial" w:hAnsi="Arial" w:cs="Arial"/>
          <w:sz w:val="16"/>
          <w:szCs w:val="16"/>
          <w:lang w:val="fr-FR"/>
        </w:rPr>
        <w:fldChar w:fldCharType="end"/>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27">
    <w:p w14:paraId="178770E1" w14:textId="47B87ADD"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sz w:val="16"/>
          <w:szCs w:val="16"/>
          <w:lang w:val="fr-FR"/>
        </w:rPr>
        <w:t xml:space="preserve"> </w:t>
      </w:r>
      <w:r w:rsidR="00E55E1E" w:rsidRPr="00786503">
        <w:rPr>
          <w:rFonts w:ascii="Arial" w:hAnsi="Arial" w:cs="Arial"/>
          <w:sz w:val="16"/>
          <w:szCs w:val="16"/>
          <w:lang w:val="fr-FR"/>
        </w:rPr>
        <w:t>l</w:t>
      </w:r>
      <w:r w:rsidRPr="00786503">
        <w:rPr>
          <w:rFonts w:ascii="Arial" w:hAnsi="Arial" w:cs="Arial"/>
          <w:sz w:val="16"/>
          <w:szCs w:val="16"/>
          <w:lang w:val="fr-FR"/>
        </w:rPr>
        <w:t>a</w:t>
      </w:r>
      <w:r w:rsidR="00A63C63" w:rsidRPr="00786503">
        <w:rPr>
          <w:rFonts w:ascii="Arial" w:hAnsi="Arial" w:cs="Arial"/>
          <w:sz w:val="16"/>
          <w:szCs w:val="16"/>
          <w:lang w:val="fr-FR"/>
        </w:rPr>
        <w:t xml:space="preserve"> </w:t>
      </w:r>
      <w:r w:rsidRPr="00786503">
        <w:rPr>
          <w:rFonts w:ascii="Arial" w:hAnsi="Arial" w:cs="Arial"/>
          <w:sz w:val="16"/>
          <w:szCs w:val="16"/>
          <w:lang w:val="fr-FR"/>
        </w:rPr>
        <w:t>portée</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rapport</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convenue</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intégrée</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conséquence.</w:t>
      </w:r>
      <w:r w:rsidR="00A63C63" w:rsidRPr="00786503">
        <w:rPr>
          <w:rFonts w:ascii="Arial" w:hAnsi="Arial" w:cs="Arial"/>
          <w:sz w:val="16"/>
          <w:szCs w:val="16"/>
          <w:lang w:val="fr-FR"/>
        </w:rPr>
        <w:t xml:space="preserve"> </w:t>
      </w:r>
    </w:p>
  </w:footnote>
  <w:footnote w:id="28">
    <w:p w14:paraId="420238F6" w14:textId="38B0F5F7"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E55E1E" w:rsidRPr="00786503">
        <w:rPr>
          <w:rFonts w:ascii="Arial" w:hAnsi="Arial" w:cs="Arial"/>
          <w:sz w:val="16"/>
          <w:szCs w:val="16"/>
          <w:lang w:val="fr-FR"/>
        </w:rPr>
        <w:t>c</w:t>
      </w:r>
      <w:r w:rsidRPr="00786503">
        <w:rPr>
          <w:rFonts w:ascii="Arial" w:hAnsi="Arial" w:cs="Arial"/>
          <w:sz w:val="16"/>
          <w:szCs w:val="16"/>
          <w:lang w:val="fr-FR"/>
        </w:rPr>
        <w:t>eci</w:t>
      </w:r>
      <w:r w:rsidR="00A63C63" w:rsidRPr="00786503">
        <w:rPr>
          <w:rFonts w:ascii="Arial" w:hAnsi="Arial" w:cs="Arial"/>
          <w:sz w:val="16"/>
          <w:szCs w:val="16"/>
          <w:lang w:val="fr-FR"/>
        </w:rPr>
        <w:t xml:space="preserve"> </w:t>
      </w:r>
      <w:r w:rsidRPr="00786503">
        <w:rPr>
          <w:rFonts w:ascii="Arial" w:hAnsi="Arial" w:cs="Arial"/>
          <w:sz w:val="16"/>
          <w:szCs w:val="16"/>
          <w:lang w:val="fr-FR"/>
        </w:rPr>
        <w:t>suppose</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manuels</w:t>
      </w:r>
      <w:r w:rsidR="00A63C63" w:rsidRPr="00786503">
        <w:rPr>
          <w:rFonts w:ascii="Arial" w:hAnsi="Arial" w:cs="Arial"/>
          <w:sz w:val="16"/>
          <w:szCs w:val="16"/>
          <w:lang w:val="fr-FR"/>
        </w:rPr>
        <w:t xml:space="preserve"> </w:t>
      </w:r>
      <w:r w:rsidRPr="00786503">
        <w:rPr>
          <w:rFonts w:ascii="Arial" w:hAnsi="Arial" w:cs="Arial"/>
          <w:sz w:val="16"/>
          <w:szCs w:val="16"/>
          <w:lang w:val="fr-FR"/>
        </w:rPr>
        <w:t>d'opération</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maintenance</w:t>
      </w:r>
      <w:r w:rsidR="00A63C63" w:rsidRPr="00786503">
        <w:rPr>
          <w:rFonts w:ascii="Arial" w:hAnsi="Arial" w:cs="Arial"/>
          <w:sz w:val="16"/>
          <w:szCs w:val="16"/>
          <w:lang w:val="fr-FR"/>
        </w:rPr>
        <w:t xml:space="preserve"> </w:t>
      </w:r>
      <w:r w:rsidRPr="00786503">
        <w:rPr>
          <w:rFonts w:ascii="Arial" w:hAnsi="Arial" w:cs="Arial"/>
          <w:sz w:val="16"/>
          <w:szCs w:val="16"/>
          <w:lang w:val="fr-FR"/>
        </w:rPr>
        <w:t>soient</w:t>
      </w:r>
      <w:r w:rsidR="00A63C63" w:rsidRPr="00786503">
        <w:rPr>
          <w:rFonts w:ascii="Arial" w:hAnsi="Arial" w:cs="Arial"/>
          <w:sz w:val="16"/>
          <w:szCs w:val="16"/>
          <w:lang w:val="fr-FR"/>
        </w:rPr>
        <w:t xml:space="preserve"> </w:t>
      </w:r>
      <w:r w:rsidRPr="00786503">
        <w:rPr>
          <w:rFonts w:ascii="Arial" w:hAnsi="Arial" w:cs="Arial"/>
          <w:sz w:val="16"/>
          <w:szCs w:val="16"/>
          <w:lang w:val="fr-FR"/>
        </w:rPr>
        <w:t>inclus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liste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w:t>
      </w:r>
      <w:r w:rsidR="00974FD5" w:rsidRPr="00786503">
        <w:rPr>
          <w:rFonts w:ascii="Arial" w:hAnsi="Arial" w:cs="Arial"/>
          <w:sz w:val="16"/>
          <w:szCs w:val="16"/>
          <w:lang w:val="fr-FR"/>
        </w:rPr>
        <w:fldChar w:fldCharType="begin"/>
      </w:r>
      <w:r w:rsidR="00974FD5" w:rsidRPr="00786503">
        <w:rPr>
          <w:rFonts w:ascii="Arial" w:hAnsi="Arial" w:cs="Arial"/>
          <w:sz w:val="16"/>
          <w:szCs w:val="16"/>
          <w:lang w:val="fr-FR"/>
        </w:rPr>
        <w:instrText xml:space="preserve"> REF _Ref120047512 \w \h </w:instrText>
      </w:r>
      <w:r w:rsidR="00974FD5" w:rsidRPr="00786503">
        <w:rPr>
          <w:rFonts w:ascii="Arial" w:hAnsi="Arial" w:cs="Arial"/>
          <w:sz w:val="16"/>
          <w:szCs w:val="16"/>
          <w:lang w:val="fr-FR"/>
        </w:rPr>
      </w:r>
      <w:r w:rsidR="00786503" w:rsidRPr="00786503">
        <w:rPr>
          <w:rFonts w:ascii="Arial" w:hAnsi="Arial" w:cs="Arial"/>
          <w:sz w:val="16"/>
          <w:szCs w:val="16"/>
          <w:lang w:val="fr-FR"/>
        </w:rPr>
        <w:instrText xml:space="preserve"> \* MERGEFORMAT </w:instrText>
      </w:r>
      <w:r w:rsidR="00974FD5" w:rsidRPr="00786503">
        <w:rPr>
          <w:rFonts w:ascii="Arial" w:hAnsi="Arial" w:cs="Arial"/>
          <w:sz w:val="16"/>
          <w:szCs w:val="16"/>
          <w:lang w:val="fr-FR"/>
        </w:rPr>
        <w:fldChar w:fldCharType="separate"/>
      </w:r>
      <w:r w:rsidR="00383257" w:rsidRPr="00786503">
        <w:rPr>
          <w:rFonts w:ascii="Arial" w:hAnsi="Arial" w:cs="Arial"/>
          <w:sz w:val="16"/>
          <w:szCs w:val="16"/>
          <w:lang w:val="fr-FR"/>
        </w:rPr>
        <w:t>Annexe 10</w:t>
      </w:r>
      <w:r w:rsidR="00974FD5" w:rsidRPr="00786503">
        <w:rPr>
          <w:rFonts w:ascii="Arial" w:hAnsi="Arial" w:cs="Arial"/>
          <w:sz w:val="16"/>
          <w:szCs w:val="16"/>
          <w:lang w:val="fr-FR"/>
        </w:rPr>
        <w:fldChar w:fldCharType="end"/>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Documentations</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p>
  </w:footnote>
  <w:footnote w:id="29">
    <w:p w14:paraId="6A500B4F" w14:textId="47DFDE59" w:rsidR="006F4377" w:rsidRPr="00786503" w:rsidRDefault="006F4377" w:rsidP="00913680">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134D7E" w:rsidRPr="00786503">
        <w:rPr>
          <w:rFonts w:ascii="Arial" w:hAnsi="Arial" w:cs="Arial"/>
          <w:sz w:val="16"/>
          <w:szCs w:val="16"/>
          <w:lang w:val="fr-FR"/>
        </w:rPr>
        <w:t>s</w:t>
      </w:r>
      <w:r w:rsidRPr="00786503">
        <w:rPr>
          <w:rFonts w:ascii="Arial" w:hAnsi="Arial" w:cs="Arial"/>
          <w:sz w:val="16"/>
          <w:szCs w:val="16"/>
          <w:lang w:val="fr-FR"/>
        </w:rPr>
        <w:t>ous</w:t>
      </w:r>
      <w:r w:rsidR="00A63C63" w:rsidRPr="00786503">
        <w:rPr>
          <w:rFonts w:ascii="Arial" w:hAnsi="Arial" w:cs="Arial"/>
          <w:sz w:val="16"/>
          <w:szCs w:val="16"/>
          <w:lang w:val="fr-FR"/>
        </w:rPr>
        <w:t xml:space="preserve"> </w:t>
      </w:r>
      <w:r w:rsidRPr="00786503">
        <w:rPr>
          <w:rFonts w:ascii="Arial" w:hAnsi="Arial" w:cs="Arial"/>
          <w:sz w:val="16"/>
          <w:szCs w:val="16"/>
          <w:lang w:val="fr-FR"/>
        </w:rPr>
        <w:t>réserve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négociations</w:t>
      </w:r>
      <w:r w:rsidR="00A63C63" w:rsidRPr="00786503">
        <w:rPr>
          <w:rFonts w:ascii="Arial" w:hAnsi="Arial" w:cs="Arial"/>
          <w:sz w:val="16"/>
          <w:szCs w:val="16"/>
          <w:lang w:val="fr-FR"/>
        </w:rPr>
        <w:t xml:space="preserve"> </w:t>
      </w:r>
      <w:r w:rsidRPr="00786503">
        <w:rPr>
          <w:rFonts w:ascii="Arial" w:hAnsi="Arial" w:cs="Arial"/>
          <w:sz w:val="16"/>
          <w:szCs w:val="16"/>
          <w:lang w:val="fr-FR"/>
        </w:rPr>
        <w:t>commerciales</w:t>
      </w:r>
      <w:r w:rsidR="00A63C63" w:rsidRPr="00786503">
        <w:rPr>
          <w:rFonts w:ascii="Arial" w:hAnsi="Arial" w:cs="Arial"/>
          <w:sz w:val="16"/>
          <w:szCs w:val="16"/>
          <w:lang w:val="fr-FR"/>
        </w:rPr>
        <w:t xml:space="preserve"> </w:t>
      </w:r>
      <w:r w:rsidRPr="00786503">
        <w:rPr>
          <w:rFonts w:ascii="Arial" w:hAnsi="Arial" w:cs="Arial"/>
          <w:sz w:val="16"/>
          <w:szCs w:val="16"/>
          <w:lang w:val="fr-FR"/>
        </w:rPr>
        <w:t>(c'est-à-dire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négociation</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prix),</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avoir</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droit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se</w:t>
      </w:r>
      <w:r w:rsidR="00A63C63" w:rsidRPr="00786503">
        <w:rPr>
          <w:rFonts w:ascii="Arial" w:hAnsi="Arial" w:cs="Arial"/>
          <w:sz w:val="16"/>
          <w:szCs w:val="16"/>
          <w:lang w:val="fr-FR"/>
        </w:rPr>
        <w:t xml:space="preserve"> </w:t>
      </w:r>
      <w:r w:rsidRPr="00786503">
        <w:rPr>
          <w:rFonts w:ascii="Arial" w:hAnsi="Arial" w:cs="Arial"/>
          <w:sz w:val="16"/>
          <w:szCs w:val="16"/>
          <w:lang w:val="fr-FR"/>
        </w:rPr>
        <w:t>fonder</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données</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site</w:t>
      </w:r>
      <w:r w:rsidR="00A63C63" w:rsidRPr="00786503">
        <w:rPr>
          <w:rFonts w:ascii="Arial" w:hAnsi="Arial" w:cs="Arial"/>
          <w:sz w:val="16"/>
          <w:szCs w:val="16"/>
          <w:lang w:val="fr-FR"/>
        </w:rPr>
        <w:t xml:space="preserve"> </w:t>
      </w:r>
      <w:r w:rsidRPr="00786503">
        <w:rPr>
          <w:rFonts w:ascii="Arial" w:hAnsi="Arial" w:cs="Arial"/>
          <w:sz w:val="16"/>
          <w:szCs w:val="16"/>
          <w:lang w:val="fr-FR"/>
        </w:rPr>
        <w:t>fournies</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30">
    <w:p w14:paraId="1BCEBCA7" w14:textId="1EB82EEF"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DB23A9" w:rsidRPr="00786503">
        <w:rPr>
          <w:rFonts w:ascii="Arial" w:hAnsi="Arial" w:cs="Arial"/>
          <w:color w:val="000000"/>
          <w:sz w:val="16"/>
          <w:szCs w:val="16"/>
          <w:lang w:val="fr-FR"/>
        </w:rPr>
        <w:t>l</w:t>
      </w:r>
      <w:r w:rsidRPr="00786503">
        <w:rPr>
          <w:rFonts w:ascii="Arial" w:hAnsi="Arial" w:cs="Arial"/>
          <w:color w:val="000000"/>
          <w:sz w:val="16"/>
          <w:szCs w:val="16"/>
          <w:lang w:val="fr-FR"/>
        </w:rPr>
        <w:t>a</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Société</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de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Projet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doit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préparer</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des</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plans</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de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gestion</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environnementale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et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sociale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spécifiques</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au</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Site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et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au</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Projet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et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les</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partager</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avec</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le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Fournisseur</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pour</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qu'ils</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soient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incorporés</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au</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Contrat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de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Fourniture,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en</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tant</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que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partie</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du</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Cahier</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des</w:t>
      </w:r>
      <w:r w:rsidR="00A63C63" w:rsidRPr="00786503">
        <w:rPr>
          <w:rFonts w:ascii="Arial" w:hAnsi="Arial" w:cs="Arial"/>
          <w:color w:val="000000"/>
          <w:sz w:val="16"/>
          <w:szCs w:val="16"/>
          <w:lang w:val="fr-FR"/>
        </w:rPr>
        <w:t xml:space="preserve"> </w:t>
      </w:r>
      <w:r w:rsidRPr="00786503">
        <w:rPr>
          <w:rFonts w:ascii="Arial" w:hAnsi="Arial" w:cs="Arial"/>
          <w:color w:val="000000"/>
          <w:sz w:val="16"/>
          <w:szCs w:val="16"/>
          <w:lang w:val="fr-FR"/>
        </w:rPr>
        <w:t>Charges.</w:t>
      </w:r>
    </w:p>
  </w:footnote>
  <w:footnote w:id="31">
    <w:p w14:paraId="65281C2C" w14:textId="3DD5662D" w:rsidR="006F4377" w:rsidRPr="00786503" w:rsidRDefault="006F4377" w:rsidP="006F4377">
      <w:pPr>
        <w:pStyle w:val="Notedebasdepage"/>
        <w:tabs>
          <w:tab w:val="left" w:pos="142"/>
        </w:tabs>
        <w:ind w:left="142" w:hanging="142"/>
        <w:jc w:val="both"/>
        <w:rPr>
          <w:rFonts w:ascii="Arial" w:hAnsi="Arial" w:cs="Arial"/>
          <w:i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DB23A9" w:rsidRPr="00786503">
        <w:rPr>
          <w:rFonts w:ascii="Arial" w:hAnsi="Arial" w:cs="Arial"/>
          <w:iCs/>
          <w:sz w:val="16"/>
          <w:szCs w:val="16"/>
          <w:lang w:val="fr-FR"/>
        </w:rPr>
        <w:t>l</w:t>
      </w:r>
      <w:r w:rsidRPr="00786503">
        <w:rPr>
          <w:rFonts w:ascii="Arial" w:hAnsi="Arial" w:cs="Arial"/>
          <w:iCs/>
          <w:sz w:val="16"/>
          <w:szCs w:val="16"/>
          <w:lang w:val="fr-FR"/>
        </w:rPr>
        <w:t>e</w:t>
      </w:r>
      <w:r w:rsidR="00A63C63" w:rsidRPr="00786503">
        <w:rPr>
          <w:rFonts w:ascii="Arial" w:hAnsi="Arial" w:cs="Arial"/>
          <w:iCs/>
          <w:sz w:val="16"/>
          <w:szCs w:val="16"/>
          <w:lang w:val="fr-FR"/>
        </w:rPr>
        <w:t xml:space="preserve"> </w:t>
      </w:r>
      <w:r w:rsidRPr="00786503">
        <w:rPr>
          <w:rFonts w:ascii="Arial" w:hAnsi="Arial" w:cs="Arial"/>
          <w:iCs/>
          <w:sz w:val="16"/>
          <w:szCs w:val="16"/>
          <w:lang w:val="fr-FR"/>
        </w:rPr>
        <w:t>transfert</w:t>
      </w:r>
      <w:r w:rsidR="00A63C63" w:rsidRPr="00786503">
        <w:rPr>
          <w:rFonts w:ascii="Arial" w:hAnsi="Arial" w:cs="Arial"/>
          <w:iCs/>
          <w:sz w:val="16"/>
          <w:szCs w:val="16"/>
          <w:lang w:val="fr-FR"/>
        </w:rPr>
        <w:t xml:space="preserve"> </w:t>
      </w:r>
      <w:r w:rsidRPr="00786503">
        <w:rPr>
          <w:rFonts w:ascii="Arial" w:hAnsi="Arial" w:cs="Arial"/>
          <w:iCs/>
          <w:sz w:val="16"/>
          <w:szCs w:val="16"/>
          <w:lang w:val="fr-FR"/>
        </w:rPr>
        <w:t>de</w:t>
      </w:r>
      <w:r w:rsidR="00A63C63" w:rsidRPr="00786503">
        <w:rPr>
          <w:rFonts w:ascii="Arial" w:hAnsi="Arial" w:cs="Arial"/>
          <w:iCs/>
          <w:sz w:val="16"/>
          <w:szCs w:val="16"/>
          <w:lang w:val="fr-FR"/>
        </w:rPr>
        <w:t xml:space="preserve"> </w:t>
      </w:r>
      <w:r w:rsidRPr="00786503">
        <w:rPr>
          <w:rFonts w:ascii="Arial" w:hAnsi="Arial" w:cs="Arial"/>
          <w:iCs/>
          <w:sz w:val="16"/>
          <w:szCs w:val="16"/>
          <w:lang w:val="fr-FR"/>
        </w:rPr>
        <w:t>titre</w:t>
      </w:r>
      <w:r w:rsidR="00A63C63" w:rsidRPr="00786503">
        <w:rPr>
          <w:rFonts w:ascii="Arial" w:hAnsi="Arial" w:cs="Arial"/>
          <w:iCs/>
          <w:sz w:val="16"/>
          <w:szCs w:val="16"/>
          <w:lang w:val="fr-FR"/>
        </w:rPr>
        <w:t xml:space="preserve"> </w:t>
      </w:r>
      <w:r w:rsidRPr="00786503">
        <w:rPr>
          <w:rFonts w:ascii="Arial" w:hAnsi="Arial" w:cs="Arial"/>
          <w:iCs/>
          <w:sz w:val="16"/>
          <w:szCs w:val="16"/>
          <w:lang w:val="fr-FR"/>
        </w:rPr>
        <w:t>de</w:t>
      </w:r>
      <w:r w:rsidR="00A63C63" w:rsidRPr="00786503">
        <w:rPr>
          <w:rFonts w:ascii="Arial" w:hAnsi="Arial" w:cs="Arial"/>
          <w:iCs/>
          <w:sz w:val="16"/>
          <w:szCs w:val="16"/>
          <w:lang w:val="fr-FR"/>
        </w:rPr>
        <w:t xml:space="preserve"> </w:t>
      </w:r>
      <w:r w:rsidRPr="00786503">
        <w:rPr>
          <w:rFonts w:ascii="Arial" w:hAnsi="Arial" w:cs="Arial"/>
          <w:iCs/>
          <w:sz w:val="16"/>
          <w:szCs w:val="16"/>
          <w:lang w:val="fr-FR"/>
        </w:rPr>
        <w:t>propriété</w:t>
      </w:r>
      <w:r w:rsidR="00A63C63" w:rsidRPr="00786503">
        <w:rPr>
          <w:rFonts w:ascii="Arial" w:hAnsi="Arial" w:cs="Arial"/>
          <w:iCs/>
          <w:sz w:val="16"/>
          <w:szCs w:val="16"/>
          <w:lang w:val="fr-FR"/>
        </w:rPr>
        <w:t xml:space="preserve"> </w:t>
      </w:r>
      <w:r w:rsidR="00DB23A9" w:rsidRPr="00786503">
        <w:rPr>
          <w:rFonts w:ascii="Arial" w:hAnsi="Arial" w:cs="Arial"/>
          <w:iCs/>
          <w:sz w:val="16"/>
          <w:szCs w:val="16"/>
          <w:lang w:val="fr-FR"/>
        </w:rPr>
        <w:t>doit</w:t>
      </w:r>
      <w:r w:rsidR="00A63C63" w:rsidRPr="00786503">
        <w:rPr>
          <w:rFonts w:ascii="Arial" w:hAnsi="Arial" w:cs="Arial"/>
          <w:iCs/>
          <w:sz w:val="16"/>
          <w:szCs w:val="16"/>
          <w:lang w:val="fr-FR"/>
        </w:rPr>
        <w:t xml:space="preserve"> </w:t>
      </w:r>
      <w:r w:rsidR="00DB23A9" w:rsidRPr="00786503">
        <w:rPr>
          <w:rFonts w:ascii="Arial" w:hAnsi="Arial" w:cs="Arial"/>
          <w:iCs/>
          <w:sz w:val="16"/>
          <w:szCs w:val="16"/>
          <w:lang w:val="fr-FR"/>
        </w:rPr>
        <w:t>être</w:t>
      </w:r>
      <w:r w:rsidR="00A63C63" w:rsidRPr="00786503">
        <w:rPr>
          <w:rFonts w:ascii="Arial" w:hAnsi="Arial" w:cs="Arial"/>
          <w:iCs/>
          <w:sz w:val="16"/>
          <w:szCs w:val="16"/>
          <w:lang w:val="fr-FR"/>
        </w:rPr>
        <w:t xml:space="preserve"> </w:t>
      </w:r>
      <w:r w:rsidR="00DB23A9" w:rsidRPr="00786503">
        <w:rPr>
          <w:rFonts w:ascii="Arial" w:hAnsi="Arial" w:cs="Arial"/>
          <w:iCs/>
          <w:sz w:val="16"/>
          <w:szCs w:val="16"/>
          <w:lang w:val="fr-FR"/>
        </w:rPr>
        <w:t>réalisé</w:t>
      </w:r>
      <w:r w:rsidR="00A63C63" w:rsidRPr="00786503">
        <w:rPr>
          <w:rFonts w:ascii="Arial" w:hAnsi="Arial" w:cs="Arial"/>
          <w:iCs/>
          <w:sz w:val="16"/>
          <w:szCs w:val="16"/>
          <w:lang w:val="fr-FR"/>
        </w:rPr>
        <w:t xml:space="preserve"> </w:t>
      </w:r>
      <w:r w:rsidR="00DB23A9" w:rsidRPr="00786503">
        <w:rPr>
          <w:rFonts w:ascii="Arial" w:hAnsi="Arial" w:cs="Arial"/>
          <w:iCs/>
          <w:sz w:val="16"/>
          <w:szCs w:val="16"/>
          <w:lang w:val="fr-FR"/>
        </w:rPr>
        <w:t>en</w:t>
      </w:r>
      <w:r w:rsidR="00A63C63" w:rsidRPr="00786503">
        <w:rPr>
          <w:rFonts w:ascii="Arial" w:hAnsi="Arial" w:cs="Arial"/>
          <w:iCs/>
          <w:sz w:val="16"/>
          <w:szCs w:val="16"/>
          <w:lang w:val="fr-FR"/>
        </w:rPr>
        <w:t xml:space="preserve"> </w:t>
      </w:r>
      <w:r w:rsidR="00DB23A9" w:rsidRPr="00786503">
        <w:rPr>
          <w:rFonts w:ascii="Arial" w:hAnsi="Arial" w:cs="Arial"/>
          <w:iCs/>
          <w:sz w:val="16"/>
          <w:szCs w:val="16"/>
          <w:lang w:val="fr-FR"/>
        </w:rPr>
        <w:t>tenant</w:t>
      </w:r>
      <w:r w:rsidR="00A63C63" w:rsidRPr="00786503">
        <w:rPr>
          <w:rFonts w:ascii="Arial" w:hAnsi="Arial" w:cs="Arial"/>
          <w:iCs/>
          <w:sz w:val="16"/>
          <w:szCs w:val="16"/>
          <w:lang w:val="fr-FR"/>
        </w:rPr>
        <w:t xml:space="preserve"> </w:t>
      </w:r>
      <w:r w:rsidRPr="00786503">
        <w:rPr>
          <w:rFonts w:ascii="Arial" w:hAnsi="Arial" w:cs="Arial"/>
          <w:iCs/>
          <w:sz w:val="16"/>
          <w:szCs w:val="16"/>
          <w:lang w:val="fr-FR"/>
        </w:rPr>
        <w:t>compte</w:t>
      </w:r>
      <w:r w:rsidR="00A63C63" w:rsidRPr="00786503">
        <w:rPr>
          <w:rFonts w:ascii="Arial" w:hAnsi="Arial" w:cs="Arial"/>
          <w:iCs/>
          <w:sz w:val="16"/>
          <w:szCs w:val="16"/>
          <w:lang w:val="fr-FR"/>
        </w:rPr>
        <w:t xml:space="preserve"> </w:t>
      </w:r>
      <w:r w:rsidRPr="00786503">
        <w:rPr>
          <w:rFonts w:ascii="Arial" w:hAnsi="Arial" w:cs="Arial"/>
          <w:iCs/>
          <w:sz w:val="16"/>
          <w:szCs w:val="16"/>
          <w:lang w:val="fr-FR"/>
        </w:rPr>
        <w:t>du</w:t>
      </w:r>
      <w:r w:rsidR="00A63C63" w:rsidRPr="00786503">
        <w:rPr>
          <w:rFonts w:ascii="Arial" w:hAnsi="Arial" w:cs="Arial"/>
          <w:iCs/>
          <w:sz w:val="16"/>
          <w:szCs w:val="16"/>
          <w:lang w:val="fr-FR"/>
        </w:rPr>
        <w:t xml:space="preserve"> </w:t>
      </w:r>
      <w:r w:rsidRPr="00786503">
        <w:rPr>
          <w:rFonts w:ascii="Arial" w:hAnsi="Arial" w:cs="Arial"/>
          <w:iCs/>
          <w:sz w:val="16"/>
          <w:szCs w:val="16"/>
          <w:lang w:val="fr-FR"/>
        </w:rPr>
        <w:t>droit</w:t>
      </w:r>
      <w:r w:rsidR="00A63C63" w:rsidRPr="00786503">
        <w:rPr>
          <w:rFonts w:ascii="Arial" w:hAnsi="Arial" w:cs="Arial"/>
          <w:iCs/>
          <w:sz w:val="16"/>
          <w:szCs w:val="16"/>
          <w:lang w:val="fr-FR"/>
        </w:rPr>
        <w:t xml:space="preserve"> </w:t>
      </w:r>
      <w:r w:rsidRPr="00786503">
        <w:rPr>
          <w:rFonts w:ascii="Arial" w:hAnsi="Arial" w:cs="Arial"/>
          <w:iCs/>
          <w:sz w:val="16"/>
          <w:szCs w:val="16"/>
          <w:lang w:val="fr-FR"/>
        </w:rPr>
        <w:t>applicable</w:t>
      </w:r>
      <w:r w:rsidR="00A63C63" w:rsidRPr="00786503">
        <w:rPr>
          <w:rFonts w:ascii="Arial" w:hAnsi="Arial" w:cs="Arial"/>
          <w:iCs/>
          <w:sz w:val="16"/>
          <w:szCs w:val="16"/>
          <w:lang w:val="fr-FR"/>
        </w:rPr>
        <w:t xml:space="preserve"> </w:t>
      </w:r>
      <w:r w:rsidRPr="00786503">
        <w:rPr>
          <w:rFonts w:ascii="Arial" w:hAnsi="Arial" w:cs="Arial"/>
          <w:iCs/>
          <w:sz w:val="16"/>
          <w:szCs w:val="16"/>
          <w:lang w:val="fr-FR"/>
        </w:rPr>
        <w:t>dans</w:t>
      </w:r>
      <w:r w:rsidR="00A63C63" w:rsidRPr="00786503">
        <w:rPr>
          <w:rFonts w:ascii="Arial" w:hAnsi="Arial" w:cs="Arial"/>
          <w:iCs/>
          <w:sz w:val="16"/>
          <w:szCs w:val="16"/>
          <w:lang w:val="fr-FR"/>
        </w:rPr>
        <w:t xml:space="preserve"> </w:t>
      </w:r>
      <w:r w:rsidRPr="00786503">
        <w:rPr>
          <w:rFonts w:ascii="Arial" w:hAnsi="Arial" w:cs="Arial"/>
          <w:iCs/>
          <w:sz w:val="16"/>
          <w:szCs w:val="16"/>
          <w:lang w:val="fr-FR"/>
        </w:rPr>
        <w:t>le</w:t>
      </w:r>
      <w:r w:rsidR="00A63C63" w:rsidRPr="00786503">
        <w:rPr>
          <w:rFonts w:ascii="Arial" w:hAnsi="Arial" w:cs="Arial"/>
          <w:iCs/>
          <w:sz w:val="16"/>
          <w:szCs w:val="16"/>
          <w:lang w:val="fr-FR"/>
        </w:rPr>
        <w:t xml:space="preserve"> </w:t>
      </w:r>
      <w:r w:rsidRPr="00786503">
        <w:rPr>
          <w:rFonts w:ascii="Arial" w:hAnsi="Arial" w:cs="Arial"/>
          <w:iCs/>
          <w:sz w:val="16"/>
          <w:szCs w:val="16"/>
          <w:lang w:val="fr-FR"/>
        </w:rPr>
        <w:t>Territoire.</w:t>
      </w:r>
    </w:p>
  </w:footnote>
  <w:footnote w:id="32">
    <w:p w14:paraId="4ECDA517" w14:textId="539FBE39" w:rsidR="006F4377" w:rsidRPr="00786503" w:rsidRDefault="006F4377" w:rsidP="0012740E">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DB23A9"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Taux</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l'Indemnité</w:t>
      </w:r>
      <w:r w:rsidR="00A63C63" w:rsidRPr="00786503">
        <w:rPr>
          <w:rFonts w:ascii="Arial" w:hAnsi="Arial" w:cs="Arial"/>
          <w:sz w:val="16"/>
          <w:szCs w:val="16"/>
          <w:lang w:val="fr-FR"/>
        </w:rPr>
        <w:t xml:space="preserve"> </w:t>
      </w:r>
      <w:r w:rsidRPr="00786503">
        <w:rPr>
          <w:rFonts w:ascii="Arial" w:hAnsi="Arial" w:cs="Arial"/>
          <w:sz w:val="16"/>
          <w:szCs w:val="16"/>
          <w:lang w:val="fr-FR"/>
        </w:rPr>
        <w:t>Forfaitaire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Retard</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représenter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estimation</w:t>
      </w:r>
      <w:r w:rsidR="00A63C63" w:rsidRPr="00786503">
        <w:rPr>
          <w:rFonts w:ascii="Arial" w:hAnsi="Arial" w:cs="Arial"/>
          <w:sz w:val="16"/>
          <w:szCs w:val="16"/>
          <w:lang w:val="fr-FR"/>
        </w:rPr>
        <w:t xml:space="preserve"> </w:t>
      </w:r>
      <w:r w:rsidRPr="00786503">
        <w:rPr>
          <w:rFonts w:ascii="Arial" w:hAnsi="Arial" w:cs="Arial"/>
          <w:sz w:val="16"/>
          <w:szCs w:val="16"/>
          <w:lang w:val="fr-FR"/>
        </w:rPr>
        <w:t>réelle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pertes</w:t>
      </w:r>
      <w:r w:rsidR="00A63C63" w:rsidRPr="00786503">
        <w:rPr>
          <w:rFonts w:ascii="Arial" w:hAnsi="Arial" w:cs="Arial"/>
          <w:sz w:val="16"/>
          <w:szCs w:val="16"/>
          <w:lang w:val="fr-FR"/>
        </w:rPr>
        <w:t xml:space="preserve"> </w:t>
      </w:r>
      <w:r w:rsidRPr="00786503">
        <w:rPr>
          <w:rFonts w:ascii="Arial" w:hAnsi="Arial" w:cs="Arial"/>
          <w:sz w:val="16"/>
          <w:szCs w:val="16"/>
          <w:lang w:val="fr-FR"/>
        </w:rPr>
        <w:t>subies</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raison</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retard</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livraison</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l'Expédition</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Systèmes</w:t>
      </w:r>
      <w:r w:rsidR="00A63C63" w:rsidRPr="00786503">
        <w:rPr>
          <w:rFonts w:ascii="Arial" w:hAnsi="Arial" w:cs="Arial"/>
          <w:sz w:val="16"/>
          <w:szCs w:val="16"/>
          <w:lang w:val="fr-FR"/>
        </w:rPr>
        <w:t xml:space="preserve"> </w:t>
      </w:r>
      <w:r w:rsidRPr="00786503">
        <w:rPr>
          <w:rFonts w:ascii="Arial" w:hAnsi="Arial" w:cs="Arial"/>
          <w:sz w:val="16"/>
          <w:szCs w:val="16"/>
          <w:lang w:val="fr-FR"/>
        </w:rPr>
        <w:t>Photovoltaïques.</w:t>
      </w:r>
    </w:p>
  </w:footnote>
  <w:footnote w:id="33">
    <w:p w14:paraId="2A16B807" w14:textId="77D8D14E" w:rsidR="007E12CC" w:rsidRPr="00786503" w:rsidRDefault="007E12CC" w:rsidP="007E12CC">
      <w:pPr>
        <w:pStyle w:val="Notedebasdepage"/>
        <w:tabs>
          <w:tab w:val="left" w:pos="142"/>
        </w:tabs>
        <w:ind w:left="142" w:hanging="142"/>
        <w:jc w:val="both"/>
        <w:rPr>
          <w:rFonts w:ascii="Arial" w:hAnsi="Arial" w:cs="Arial"/>
          <w:color w:val="000000" w:themeColor="text1"/>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 xml:space="preserve">Note à l’utilisateur : </w:t>
      </w:r>
      <w:r w:rsidRPr="00786503">
        <w:rPr>
          <w:rFonts w:ascii="Arial" w:hAnsi="Arial" w:cs="Arial"/>
          <w:sz w:val="16"/>
          <w:szCs w:val="16"/>
          <w:lang w:val="fr-FR"/>
        </w:rPr>
        <w:t>l’</w:t>
      </w:r>
      <w:hyperlink w:anchor="_bookmark173" w:history="1">
        <w:r w:rsidR="001D0304" w:rsidRPr="00786503">
          <w:rPr>
            <w:rFonts w:ascii="Arial" w:hAnsi="Arial" w:cs="Arial"/>
            <w:sz w:val="16"/>
            <w:szCs w:val="16"/>
            <w:lang w:val="fr-FR"/>
          </w:rPr>
          <w:fldChar w:fldCharType="begin"/>
        </w:r>
        <w:r w:rsidR="001D0304" w:rsidRPr="00786503">
          <w:rPr>
            <w:rFonts w:ascii="Arial" w:hAnsi="Arial" w:cs="Arial"/>
            <w:sz w:val="16"/>
            <w:szCs w:val="16"/>
            <w:lang w:val="fr-FR"/>
          </w:rPr>
          <w:instrText xml:space="preserve"> REF _Ref120047850 \w \h </w:instrText>
        </w:r>
        <w:r w:rsidR="001D0304" w:rsidRPr="00786503">
          <w:rPr>
            <w:rFonts w:ascii="Arial" w:hAnsi="Arial" w:cs="Arial"/>
            <w:sz w:val="16"/>
            <w:szCs w:val="16"/>
            <w:lang w:val="fr-FR"/>
          </w:rPr>
        </w:r>
        <w:r w:rsidR="00786503" w:rsidRPr="00786503">
          <w:rPr>
            <w:rFonts w:ascii="Arial" w:hAnsi="Arial" w:cs="Arial"/>
            <w:sz w:val="16"/>
            <w:szCs w:val="16"/>
            <w:lang w:val="fr-FR"/>
          </w:rPr>
          <w:instrText xml:space="preserve"> \* MERGEFORMAT </w:instrText>
        </w:r>
        <w:r w:rsidR="001D0304" w:rsidRPr="00786503">
          <w:rPr>
            <w:rFonts w:ascii="Arial" w:hAnsi="Arial" w:cs="Arial"/>
            <w:sz w:val="16"/>
            <w:szCs w:val="16"/>
            <w:lang w:val="fr-FR"/>
          </w:rPr>
          <w:fldChar w:fldCharType="separate"/>
        </w:r>
        <w:r w:rsidR="00383257" w:rsidRPr="00786503">
          <w:rPr>
            <w:rFonts w:ascii="Arial" w:hAnsi="Arial" w:cs="Arial"/>
            <w:sz w:val="16"/>
            <w:szCs w:val="16"/>
            <w:lang w:val="fr-FR"/>
          </w:rPr>
          <w:t>Annexe 6</w:t>
        </w:r>
        <w:r w:rsidR="001D0304" w:rsidRPr="00786503">
          <w:rPr>
            <w:rFonts w:ascii="Arial" w:hAnsi="Arial" w:cs="Arial"/>
            <w:sz w:val="16"/>
            <w:szCs w:val="16"/>
            <w:lang w:val="fr-FR"/>
          </w:rPr>
          <w:fldChar w:fldCharType="end"/>
        </w:r>
        <w:r w:rsidR="001D0304" w:rsidRPr="00786503">
          <w:rPr>
            <w:rFonts w:ascii="Arial" w:hAnsi="Arial" w:cs="Arial"/>
            <w:sz w:val="16"/>
            <w:szCs w:val="16"/>
            <w:lang w:val="fr-FR"/>
          </w:rPr>
          <w:t xml:space="preserve"> </w:t>
        </w:r>
      </w:hyperlink>
      <w:r w:rsidRPr="00786503">
        <w:rPr>
          <w:rFonts w:ascii="Arial" w:hAnsi="Arial" w:cs="Arial"/>
          <w:sz w:val="16"/>
          <w:szCs w:val="16"/>
          <w:lang w:val="fr-FR"/>
        </w:rPr>
        <w:t>(</w:t>
      </w:r>
      <w:r w:rsidRPr="00786503">
        <w:rPr>
          <w:rFonts w:ascii="Arial" w:hAnsi="Arial" w:cs="Arial"/>
          <w:i/>
          <w:sz w:val="16"/>
          <w:szCs w:val="16"/>
          <w:lang w:val="fr-FR"/>
        </w:rPr>
        <w:t xml:space="preserve">Mise en Service et </w:t>
      </w:r>
      <w:r w:rsidRPr="00786503">
        <w:rPr>
          <w:rFonts w:ascii="Arial" w:hAnsi="Arial" w:cs="Arial"/>
          <w:i/>
          <w:color w:val="000000" w:themeColor="text1"/>
          <w:sz w:val="16"/>
          <w:szCs w:val="16"/>
          <w:lang w:val="fr-FR"/>
        </w:rPr>
        <w:t>Essais</w:t>
      </w:r>
      <w:r w:rsidRPr="00786503">
        <w:rPr>
          <w:rFonts w:ascii="Arial" w:hAnsi="Arial" w:cs="Arial"/>
          <w:color w:val="000000" w:themeColor="text1"/>
          <w:sz w:val="16"/>
          <w:szCs w:val="16"/>
          <w:lang w:val="fr-FR"/>
        </w:rPr>
        <w:t>)</w:t>
      </w:r>
      <w:r w:rsidRPr="00786503">
        <w:rPr>
          <w:rFonts w:ascii="Arial" w:hAnsi="Arial" w:cs="Arial"/>
          <w:b/>
          <w:bCs/>
          <w:color w:val="000000" w:themeColor="text1"/>
          <w:sz w:val="16"/>
          <w:szCs w:val="16"/>
          <w:lang w:val="fr-FR"/>
        </w:rPr>
        <w:t xml:space="preserve"> </w:t>
      </w:r>
      <w:r w:rsidRPr="00786503">
        <w:rPr>
          <w:rFonts w:ascii="Arial" w:hAnsi="Arial" w:cs="Arial"/>
          <w:color w:val="000000" w:themeColor="text1"/>
          <w:sz w:val="16"/>
          <w:szCs w:val="16"/>
          <w:lang w:val="fr-FR"/>
        </w:rPr>
        <w:t>doit être alignée avec les exigences du Contrat d’Achat d’Électricit</w:t>
      </w:r>
      <w:r w:rsidR="001D0304" w:rsidRPr="00786503">
        <w:rPr>
          <w:rFonts w:ascii="Arial" w:hAnsi="Arial" w:cs="Arial"/>
          <w:color w:val="000000" w:themeColor="text1"/>
          <w:sz w:val="16"/>
          <w:szCs w:val="16"/>
          <w:lang w:val="fr-FR"/>
        </w:rPr>
        <w:t>é.</w:t>
      </w:r>
    </w:p>
  </w:footnote>
  <w:footnote w:id="34">
    <w:p w14:paraId="42434CC8" w14:textId="4DD68750" w:rsidR="006F4377" w:rsidRPr="00786503" w:rsidRDefault="006F4377" w:rsidP="009B4745">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DB23A9" w:rsidRPr="00786503">
        <w:rPr>
          <w:rFonts w:ascii="Arial" w:hAnsi="Arial" w:cs="Arial"/>
          <w:sz w:val="16"/>
          <w:szCs w:val="16"/>
          <w:lang w:val="fr-FR"/>
        </w:rPr>
        <w:t>s</w:t>
      </w:r>
      <w:r w:rsidRPr="00786503">
        <w:rPr>
          <w:rFonts w:ascii="Arial" w:hAnsi="Arial" w:cs="Arial"/>
          <w:sz w:val="16"/>
          <w:szCs w:val="16"/>
          <w:lang w:val="fr-FR"/>
        </w:rPr>
        <w:t>i</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modifications</w:t>
      </w:r>
      <w:r w:rsidR="00A63C63" w:rsidRPr="00786503">
        <w:rPr>
          <w:rFonts w:ascii="Arial" w:hAnsi="Arial" w:cs="Arial"/>
          <w:sz w:val="16"/>
          <w:szCs w:val="16"/>
          <w:lang w:val="fr-FR"/>
        </w:rPr>
        <w:t xml:space="preserve"> </w:t>
      </w:r>
      <w:r w:rsidRPr="00786503">
        <w:rPr>
          <w:rFonts w:ascii="Arial" w:hAnsi="Arial" w:cs="Arial"/>
          <w:sz w:val="16"/>
          <w:szCs w:val="16"/>
          <w:lang w:val="fr-FR"/>
        </w:rPr>
        <w:t>sont</w:t>
      </w:r>
      <w:r w:rsidR="00A63C63" w:rsidRPr="00786503">
        <w:rPr>
          <w:rFonts w:ascii="Arial" w:hAnsi="Arial" w:cs="Arial"/>
          <w:sz w:val="16"/>
          <w:szCs w:val="16"/>
          <w:lang w:val="fr-FR"/>
        </w:rPr>
        <w:t xml:space="preserve"> </w:t>
      </w:r>
      <w:r w:rsidRPr="00786503">
        <w:rPr>
          <w:rFonts w:ascii="Arial" w:hAnsi="Arial" w:cs="Arial"/>
          <w:sz w:val="16"/>
          <w:szCs w:val="16"/>
          <w:lang w:val="fr-FR"/>
        </w:rPr>
        <w:t>apportées</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d'Installation,</w:t>
      </w:r>
      <w:r w:rsidR="00A63C63" w:rsidRPr="00786503">
        <w:rPr>
          <w:rFonts w:ascii="Arial" w:hAnsi="Arial" w:cs="Arial"/>
          <w:sz w:val="16"/>
          <w:szCs w:val="16"/>
          <w:lang w:val="fr-FR"/>
        </w:rPr>
        <w:t xml:space="preserve"> </w:t>
      </w:r>
      <w:r w:rsidRPr="00786503">
        <w:rPr>
          <w:rFonts w:ascii="Arial" w:hAnsi="Arial" w:cs="Arial"/>
          <w:sz w:val="16"/>
          <w:szCs w:val="16"/>
          <w:lang w:val="fr-FR"/>
        </w:rPr>
        <w:t>cette</w:t>
      </w:r>
      <w:r w:rsidR="00A63C63" w:rsidRPr="00786503">
        <w:rPr>
          <w:rFonts w:ascii="Arial" w:hAnsi="Arial" w:cs="Arial"/>
          <w:sz w:val="16"/>
          <w:szCs w:val="16"/>
          <w:lang w:val="fr-FR"/>
        </w:rPr>
        <w:t xml:space="preserve"> </w:t>
      </w:r>
      <w:r w:rsidRPr="00786503">
        <w:rPr>
          <w:rFonts w:ascii="Arial" w:hAnsi="Arial" w:cs="Arial"/>
          <w:sz w:val="16"/>
          <w:szCs w:val="16"/>
          <w:lang w:val="fr-FR"/>
        </w:rPr>
        <w:t>référence</w:t>
      </w:r>
      <w:r w:rsidR="00A63C63" w:rsidRPr="00786503">
        <w:rPr>
          <w:rFonts w:ascii="Arial" w:hAnsi="Arial" w:cs="Arial"/>
          <w:sz w:val="16"/>
          <w:szCs w:val="16"/>
          <w:lang w:val="fr-FR"/>
        </w:rPr>
        <w:t xml:space="preserve"> </w:t>
      </w:r>
      <w:r w:rsidRPr="00786503">
        <w:rPr>
          <w:rFonts w:ascii="Arial" w:hAnsi="Arial" w:cs="Arial"/>
          <w:sz w:val="16"/>
          <w:szCs w:val="16"/>
          <w:lang w:val="fr-FR"/>
        </w:rPr>
        <w:t>croisée</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vérifiée</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s'assurer</w:t>
      </w:r>
      <w:r w:rsidR="00A63C63" w:rsidRPr="00786503">
        <w:rPr>
          <w:rFonts w:ascii="Arial" w:hAnsi="Arial" w:cs="Arial"/>
          <w:sz w:val="16"/>
          <w:szCs w:val="16"/>
          <w:lang w:val="fr-FR"/>
        </w:rPr>
        <w:t xml:space="preserve"> </w:t>
      </w:r>
      <w:r w:rsidRPr="00786503">
        <w:rPr>
          <w:rFonts w:ascii="Arial" w:hAnsi="Arial" w:cs="Arial"/>
          <w:sz w:val="16"/>
          <w:szCs w:val="16"/>
          <w:lang w:val="fr-FR"/>
        </w:rPr>
        <w:t>qu'elle</w:t>
      </w:r>
      <w:r w:rsidR="00A63C63" w:rsidRPr="00786503">
        <w:rPr>
          <w:rFonts w:ascii="Arial" w:hAnsi="Arial" w:cs="Arial"/>
          <w:sz w:val="16"/>
          <w:szCs w:val="16"/>
          <w:lang w:val="fr-FR"/>
        </w:rPr>
        <w:t xml:space="preserve"> </w:t>
      </w:r>
      <w:r w:rsidRPr="00786503">
        <w:rPr>
          <w:rFonts w:ascii="Arial" w:hAnsi="Arial" w:cs="Arial"/>
          <w:sz w:val="16"/>
          <w:szCs w:val="16"/>
          <w:lang w:val="fr-FR"/>
        </w:rPr>
        <w:t>demeure</w:t>
      </w:r>
      <w:r w:rsidR="00A63C63" w:rsidRPr="00786503">
        <w:rPr>
          <w:rFonts w:ascii="Arial" w:hAnsi="Arial" w:cs="Arial"/>
          <w:sz w:val="16"/>
          <w:szCs w:val="16"/>
          <w:lang w:val="fr-FR"/>
        </w:rPr>
        <w:t xml:space="preserve"> </w:t>
      </w:r>
      <w:r w:rsidRPr="00786503">
        <w:rPr>
          <w:rFonts w:ascii="Arial" w:hAnsi="Arial" w:cs="Arial"/>
          <w:sz w:val="16"/>
          <w:szCs w:val="16"/>
          <w:lang w:val="fr-FR"/>
        </w:rPr>
        <w:t>correcte.</w:t>
      </w:r>
    </w:p>
  </w:footnote>
  <w:footnote w:id="35">
    <w:p w14:paraId="2AE55DF0" w14:textId="6BC01E27" w:rsidR="006F4377" w:rsidRPr="00786503" w:rsidRDefault="006F4377" w:rsidP="009B4745">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98656F" w:rsidRPr="00786503">
        <w:rPr>
          <w:rFonts w:ascii="Arial" w:hAnsi="Arial" w:cs="Arial"/>
          <w:sz w:val="16"/>
          <w:szCs w:val="16"/>
          <w:lang w:val="fr-FR"/>
        </w:rPr>
        <w:t>s</w:t>
      </w:r>
      <w:r w:rsidRPr="00786503">
        <w:rPr>
          <w:rFonts w:ascii="Arial" w:hAnsi="Arial" w:cs="Arial"/>
          <w:sz w:val="16"/>
          <w:szCs w:val="16"/>
          <w:lang w:val="fr-FR"/>
        </w:rPr>
        <w:t>i</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modifications</w:t>
      </w:r>
      <w:r w:rsidR="00A63C63" w:rsidRPr="00786503">
        <w:rPr>
          <w:rFonts w:ascii="Arial" w:hAnsi="Arial" w:cs="Arial"/>
          <w:sz w:val="16"/>
          <w:szCs w:val="16"/>
          <w:lang w:val="fr-FR"/>
        </w:rPr>
        <w:t xml:space="preserve"> </w:t>
      </w:r>
      <w:r w:rsidRPr="00786503">
        <w:rPr>
          <w:rFonts w:ascii="Arial" w:hAnsi="Arial" w:cs="Arial"/>
          <w:sz w:val="16"/>
          <w:szCs w:val="16"/>
          <w:lang w:val="fr-FR"/>
        </w:rPr>
        <w:t>sont</w:t>
      </w:r>
      <w:r w:rsidR="00A63C63" w:rsidRPr="00786503">
        <w:rPr>
          <w:rFonts w:ascii="Arial" w:hAnsi="Arial" w:cs="Arial"/>
          <w:sz w:val="16"/>
          <w:szCs w:val="16"/>
          <w:lang w:val="fr-FR"/>
        </w:rPr>
        <w:t xml:space="preserve"> </w:t>
      </w:r>
      <w:r w:rsidRPr="00786503">
        <w:rPr>
          <w:rFonts w:ascii="Arial" w:hAnsi="Arial" w:cs="Arial"/>
          <w:sz w:val="16"/>
          <w:szCs w:val="16"/>
          <w:lang w:val="fr-FR"/>
        </w:rPr>
        <w:t>apportées</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d'Installation,</w:t>
      </w:r>
      <w:r w:rsidR="00A63C63" w:rsidRPr="00786503">
        <w:rPr>
          <w:rFonts w:ascii="Arial" w:hAnsi="Arial" w:cs="Arial"/>
          <w:sz w:val="16"/>
          <w:szCs w:val="16"/>
          <w:lang w:val="fr-FR"/>
        </w:rPr>
        <w:t xml:space="preserve"> </w:t>
      </w:r>
      <w:r w:rsidRPr="00786503">
        <w:rPr>
          <w:rFonts w:ascii="Arial" w:hAnsi="Arial" w:cs="Arial"/>
          <w:sz w:val="16"/>
          <w:szCs w:val="16"/>
          <w:lang w:val="fr-FR"/>
        </w:rPr>
        <w:t>cette</w:t>
      </w:r>
      <w:r w:rsidR="00A63C63" w:rsidRPr="00786503">
        <w:rPr>
          <w:rFonts w:ascii="Arial" w:hAnsi="Arial" w:cs="Arial"/>
          <w:sz w:val="16"/>
          <w:szCs w:val="16"/>
          <w:lang w:val="fr-FR"/>
        </w:rPr>
        <w:t xml:space="preserve"> </w:t>
      </w:r>
      <w:r w:rsidRPr="00786503">
        <w:rPr>
          <w:rFonts w:ascii="Arial" w:hAnsi="Arial" w:cs="Arial"/>
          <w:sz w:val="16"/>
          <w:szCs w:val="16"/>
          <w:lang w:val="fr-FR"/>
        </w:rPr>
        <w:t>référence</w:t>
      </w:r>
      <w:r w:rsidR="00A63C63" w:rsidRPr="00786503">
        <w:rPr>
          <w:rFonts w:ascii="Arial" w:hAnsi="Arial" w:cs="Arial"/>
          <w:sz w:val="16"/>
          <w:szCs w:val="16"/>
          <w:lang w:val="fr-FR"/>
        </w:rPr>
        <w:t xml:space="preserve"> </w:t>
      </w:r>
      <w:r w:rsidRPr="00786503">
        <w:rPr>
          <w:rFonts w:ascii="Arial" w:hAnsi="Arial" w:cs="Arial"/>
          <w:sz w:val="16"/>
          <w:szCs w:val="16"/>
          <w:lang w:val="fr-FR"/>
        </w:rPr>
        <w:t>croisée</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vérifiée</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s'assurer</w:t>
      </w:r>
      <w:r w:rsidR="00A63C63" w:rsidRPr="00786503">
        <w:rPr>
          <w:rFonts w:ascii="Arial" w:hAnsi="Arial" w:cs="Arial"/>
          <w:sz w:val="16"/>
          <w:szCs w:val="16"/>
          <w:lang w:val="fr-FR"/>
        </w:rPr>
        <w:t xml:space="preserve"> </w:t>
      </w:r>
      <w:r w:rsidRPr="00786503">
        <w:rPr>
          <w:rFonts w:ascii="Arial" w:hAnsi="Arial" w:cs="Arial"/>
          <w:sz w:val="16"/>
          <w:szCs w:val="16"/>
          <w:lang w:val="fr-FR"/>
        </w:rPr>
        <w:t>qu'elle</w:t>
      </w:r>
      <w:r w:rsidR="00A63C63" w:rsidRPr="00786503">
        <w:rPr>
          <w:rFonts w:ascii="Arial" w:hAnsi="Arial" w:cs="Arial"/>
          <w:sz w:val="16"/>
          <w:szCs w:val="16"/>
          <w:lang w:val="fr-FR"/>
        </w:rPr>
        <w:t xml:space="preserve"> </w:t>
      </w:r>
      <w:r w:rsidRPr="00786503">
        <w:rPr>
          <w:rFonts w:ascii="Arial" w:hAnsi="Arial" w:cs="Arial"/>
          <w:sz w:val="16"/>
          <w:szCs w:val="16"/>
          <w:lang w:val="fr-FR"/>
        </w:rPr>
        <w:t>demeure</w:t>
      </w:r>
      <w:r w:rsidR="00A63C63" w:rsidRPr="00786503">
        <w:rPr>
          <w:rFonts w:ascii="Arial" w:hAnsi="Arial" w:cs="Arial"/>
          <w:sz w:val="16"/>
          <w:szCs w:val="16"/>
          <w:lang w:val="fr-FR"/>
        </w:rPr>
        <w:t xml:space="preserve"> </w:t>
      </w:r>
      <w:r w:rsidRPr="00786503">
        <w:rPr>
          <w:rFonts w:ascii="Arial" w:hAnsi="Arial" w:cs="Arial"/>
          <w:sz w:val="16"/>
          <w:szCs w:val="16"/>
          <w:lang w:val="fr-FR"/>
        </w:rPr>
        <w:t>correcte.</w:t>
      </w:r>
    </w:p>
  </w:footnote>
  <w:footnote w:id="36">
    <w:p w14:paraId="1017169F" w14:textId="77777777" w:rsidR="007E4363" w:rsidRPr="00786503" w:rsidRDefault="007E4363" w:rsidP="007E4363">
      <w:pPr>
        <w:pStyle w:val="Notedebasdepage"/>
        <w:tabs>
          <w:tab w:val="left" w:pos="142"/>
        </w:tabs>
        <w:ind w:left="142" w:hanging="142"/>
        <w:jc w:val="both"/>
        <w:rPr>
          <w:rFonts w:ascii="Arial" w:hAnsi="Arial" w:cs="Arial"/>
          <w:i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 xml:space="preserve">Note à l’utilisateur : </w:t>
      </w:r>
      <w:r w:rsidRPr="00786503">
        <w:rPr>
          <w:rFonts w:ascii="Arial" w:hAnsi="Arial" w:cs="Arial"/>
          <w:iCs/>
          <w:sz w:val="16"/>
          <w:szCs w:val="16"/>
          <w:lang w:val="fr-FR"/>
        </w:rPr>
        <w:t>le Fournisseur a l’obligation de présenter, avant la Date de Démarrage, une proposition de ventilation non contraignante de chaque prix forfaitaire, à considérer sur une base spécifique au projet.</w:t>
      </w:r>
    </w:p>
  </w:footnote>
  <w:footnote w:id="37">
    <w:p w14:paraId="1F83A7C1" w14:textId="69926A08" w:rsidR="006F4377" w:rsidRPr="00786503" w:rsidRDefault="006F4377" w:rsidP="006F4377">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07343A" w:rsidRPr="00786503">
        <w:rPr>
          <w:rFonts w:ascii="Arial" w:hAnsi="Arial" w:cs="Arial"/>
          <w:sz w:val="16"/>
          <w:szCs w:val="16"/>
          <w:lang w:val="fr-FR"/>
        </w:rPr>
        <w:t>l</w:t>
      </w:r>
      <w:r w:rsidRPr="00786503">
        <w:rPr>
          <w:rFonts w:ascii="Arial" w:hAnsi="Arial" w:cs="Arial"/>
          <w:sz w:val="16"/>
          <w:szCs w:val="16"/>
          <w:lang w:val="fr-FR"/>
        </w:rPr>
        <w:t>es</w:t>
      </w:r>
      <w:r w:rsidR="00A63C63" w:rsidRPr="00786503">
        <w:rPr>
          <w:rFonts w:ascii="Arial" w:hAnsi="Arial" w:cs="Arial"/>
          <w:sz w:val="16"/>
          <w:szCs w:val="16"/>
          <w:lang w:val="fr-FR"/>
        </w:rPr>
        <w:t xml:space="preserve"> </w:t>
      </w:r>
      <w:r w:rsidRPr="00786503">
        <w:rPr>
          <w:rFonts w:ascii="Arial" w:hAnsi="Arial" w:cs="Arial"/>
          <w:sz w:val="16"/>
          <w:szCs w:val="16"/>
          <w:lang w:val="fr-FR"/>
        </w:rPr>
        <w:t>seuils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matérialité</w:t>
      </w:r>
      <w:r w:rsidR="00A63C63" w:rsidRPr="00786503">
        <w:rPr>
          <w:rFonts w:ascii="Arial" w:hAnsi="Arial" w:cs="Arial"/>
          <w:color w:val="000000" w:themeColor="text1"/>
          <w:sz w:val="16"/>
          <w:szCs w:val="16"/>
          <w:lang w:val="fr-FR"/>
        </w:rPr>
        <w:t xml:space="preserve"> </w:t>
      </w:r>
      <w:r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considérés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38">
    <w:p w14:paraId="18C75F46" w14:textId="35A1F16F" w:rsidR="006F4377" w:rsidRPr="00786503" w:rsidRDefault="006F4377" w:rsidP="006F4377">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07343A" w:rsidRPr="00786503">
        <w:rPr>
          <w:rFonts w:ascii="Arial" w:hAnsi="Arial" w:cs="Arial"/>
          <w:sz w:val="16"/>
          <w:szCs w:val="16"/>
          <w:lang w:val="fr-FR"/>
        </w:rPr>
        <w:t>l</w:t>
      </w:r>
      <w:r w:rsidRPr="00786503">
        <w:rPr>
          <w:rFonts w:ascii="Arial" w:hAnsi="Arial" w:cs="Arial"/>
          <w:sz w:val="16"/>
          <w:szCs w:val="16"/>
          <w:lang w:val="fr-FR"/>
        </w:rPr>
        <w:t>es</w:t>
      </w:r>
      <w:r w:rsidR="00A63C63" w:rsidRPr="00786503">
        <w:rPr>
          <w:rFonts w:ascii="Arial" w:hAnsi="Arial" w:cs="Arial"/>
          <w:sz w:val="16"/>
          <w:szCs w:val="16"/>
          <w:lang w:val="fr-FR"/>
        </w:rPr>
        <w:t xml:space="preserve"> </w:t>
      </w:r>
      <w:r w:rsidRPr="00786503">
        <w:rPr>
          <w:rFonts w:ascii="Arial" w:hAnsi="Arial" w:cs="Arial"/>
          <w:sz w:val="16"/>
          <w:szCs w:val="16"/>
          <w:lang w:val="fr-FR"/>
        </w:rPr>
        <w:t>seuils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matérialité</w:t>
      </w:r>
      <w:r w:rsidR="00A63C63" w:rsidRPr="00786503">
        <w:rPr>
          <w:rFonts w:ascii="Arial" w:hAnsi="Arial" w:cs="Arial"/>
          <w:color w:val="000000" w:themeColor="text1"/>
          <w:sz w:val="16"/>
          <w:szCs w:val="16"/>
          <w:lang w:val="fr-FR"/>
        </w:rPr>
        <w:t xml:space="preserve"> </w:t>
      </w:r>
      <w:r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considérés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39">
    <w:p w14:paraId="339EB0D6" w14:textId="53E28F9A" w:rsidR="006F4377" w:rsidRPr="00786503" w:rsidRDefault="006F4377" w:rsidP="006F4377">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07343A" w:rsidRPr="00786503">
        <w:rPr>
          <w:rFonts w:ascii="Arial" w:hAnsi="Arial" w:cs="Arial"/>
          <w:sz w:val="16"/>
          <w:szCs w:val="16"/>
          <w:lang w:val="fr-FR"/>
        </w:rPr>
        <w:t>c</w:t>
      </w:r>
      <w:r w:rsidRPr="00786503">
        <w:rPr>
          <w:rFonts w:ascii="Arial" w:hAnsi="Arial" w:cs="Arial"/>
          <w:sz w:val="16"/>
          <w:szCs w:val="16"/>
          <w:lang w:val="fr-FR"/>
        </w:rPr>
        <w:t>ela</w:t>
      </w:r>
      <w:r w:rsidR="00A63C63" w:rsidRPr="00786503">
        <w:rPr>
          <w:rFonts w:ascii="Arial" w:hAnsi="Arial" w:cs="Arial"/>
          <w:sz w:val="16"/>
          <w:szCs w:val="16"/>
          <w:lang w:val="fr-FR"/>
        </w:rPr>
        <w:t xml:space="preserve"> </w:t>
      </w:r>
      <w:r w:rsidRPr="00786503">
        <w:rPr>
          <w:rFonts w:ascii="Arial" w:hAnsi="Arial" w:cs="Arial"/>
          <w:sz w:val="16"/>
          <w:szCs w:val="16"/>
          <w:lang w:val="fr-FR"/>
        </w:rPr>
        <w:t>suppose</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manuels</w:t>
      </w:r>
      <w:r w:rsidR="00A63C63" w:rsidRPr="00786503">
        <w:rPr>
          <w:rFonts w:ascii="Arial" w:hAnsi="Arial" w:cs="Arial"/>
          <w:sz w:val="16"/>
          <w:szCs w:val="16"/>
          <w:lang w:val="fr-FR"/>
        </w:rPr>
        <w:t xml:space="preserve"> </w:t>
      </w:r>
      <w:r w:rsidRPr="00786503">
        <w:rPr>
          <w:rFonts w:ascii="Arial" w:hAnsi="Arial" w:cs="Arial"/>
          <w:sz w:val="16"/>
          <w:szCs w:val="16"/>
          <w:lang w:val="fr-FR"/>
        </w:rPr>
        <w:t>d'utilisation</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d'entretien</w:t>
      </w:r>
      <w:r w:rsidR="00A63C63" w:rsidRPr="00786503">
        <w:rPr>
          <w:rFonts w:ascii="Arial" w:hAnsi="Arial" w:cs="Arial"/>
          <w:sz w:val="16"/>
          <w:szCs w:val="16"/>
          <w:lang w:val="fr-FR"/>
        </w:rPr>
        <w:t xml:space="preserve"> </w:t>
      </w:r>
      <w:r w:rsidRPr="00786503">
        <w:rPr>
          <w:rFonts w:ascii="Arial" w:hAnsi="Arial" w:cs="Arial"/>
          <w:sz w:val="16"/>
          <w:szCs w:val="16"/>
          <w:lang w:val="fr-FR"/>
        </w:rPr>
        <w:t>soient</w:t>
      </w:r>
      <w:r w:rsidR="00A63C63" w:rsidRPr="00786503">
        <w:rPr>
          <w:rFonts w:ascii="Arial" w:hAnsi="Arial" w:cs="Arial"/>
          <w:sz w:val="16"/>
          <w:szCs w:val="16"/>
          <w:lang w:val="fr-FR"/>
        </w:rPr>
        <w:t xml:space="preserve"> </w:t>
      </w:r>
      <w:r w:rsidRPr="00786503">
        <w:rPr>
          <w:rFonts w:ascii="Arial" w:hAnsi="Arial" w:cs="Arial"/>
          <w:sz w:val="16"/>
          <w:szCs w:val="16"/>
          <w:lang w:val="fr-FR"/>
        </w:rPr>
        <w:t>inclus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liste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w:t>
      </w:r>
      <w:r w:rsidR="00AE47A0" w:rsidRPr="00786503">
        <w:rPr>
          <w:rFonts w:ascii="Arial" w:hAnsi="Arial" w:cs="Arial"/>
          <w:sz w:val="16"/>
          <w:szCs w:val="16"/>
          <w:lang w:val="fr-FR"/>
        </w:rPr>
        <w:fldChar w:fldCharType="begin"/>
      </w:r>
      <w:r w:rsidR="00AE47A0" w:rsidRPr="00786503">
        <w:rPr>
          <w:rFonts w:ascii="Arial" w:hAnsi="Arial" w:cs="Arial"/>
          <w:sz w:val="16"/>
          <w:szCs w:val="16"/>
          <w:lang w:val="fr-FR"/>
        </w:rPr>
        <w:instrText xml:space="preserve"> REF _Ref120047512 \w \h </w:instrText>
      </w:r>
      <w:r w:rsidR="00AE47A0" w:rsidRPr="00786503">
        <w:rPr>
          <w:rFonts w:ascii="Arial" w:hAnsi="Arial" w:cs="Arial"/>
          <w:sz w:val="16"/>
          <w:szCs w:val="16"/>
          <w:lang w:val="fr-FR"/>
        </w:rPr>
      </w:r>
      <w:r w:rsidR="00786503" w:rsidRPr="00786503">
        <w:rPr>
          <w:rFonts w:ascii="Arial" w:hAnsi="Arial" w:cs="Arial"/>
          <w:sz w:val="16"/>
          <w:szCs w:val="16"/>
          <w:lang w:val="fr-FR"/>
        </w:rPr>
        <w:instrText xml:space="preserve"> \* MERGEFORMAT </w:instrText>
      </w:r>
      <w:r w:rsidR="00AE47A0" w:rsidRPr="00786503">
        <w:rPr>
          <w:rFonts w:ascii="Arial" w:hAnsi="Arial" w:cs="Arial"/>
          <w:sz w:val="16"/>
          <w:szCs w:val="16"/>
          <w:lang w:val="fr-FR"/>
        </w:rPr>
        <w:fldChar w:fldCharType="separate"/>
      </w:r>
      <w:r w:rsidR="00383257" w:rsidRPr="00786503">
        <w:rPr>
          <w:rFonts w:ascii="Arial" w:hAnsi="Arial" w:cs="Arial"/>
          <w:sz w:val="16"/>
          <w:szCs w:val="16"/>
          <w:lang w:val="fr-FR"/>
        </w:rPr>
        <w:t>Annexe 10</w:t>
      </w:r>
      <w:r w:rsidR="00AE47A0" w:rsidRPr="00786503">
        <w:rPr>
          <w:rFonts w:ascii="Arial" w:hAnsi="Arial" w:cs="Arial"/>
          <w:sz w:val="16"/>
          <w:szCs w:val="16"/>
          <w:lang w:val="fr-FR"/>
        </w:rPr>
        <w:fldChar w:fldCharType="end"/>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Documentations</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p>
  </w:footnote>
  <w:footnote w:id="40">
    <w:p w14:paraId="69F2C241" w14:textId="1E900F6A" w:rsidR="006F4377" w:rsidRPr="00786503" w:rsidRDefault="006F4377" w:rsidP="006F4377">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860C21" w:rsidRPr="00786503">
        <w:rPr>
          <w:rFonts w:ascii="Arial" w:hAnsi="Arial" w:cs="Arial"/>
          <w:sz w:val="16"/>
          <w:szCs w:val="16"/>
          <w:lang w:val="fr-FR"/>
        </w:rPr>
        <w:t>l</w:t>
      </w:r>
      <w:r w:rsidRPr="00786503">
        <w:rPr>
          <w:rFonts w:ascii="Arial" w:hAnsi="Arial" w:cs="Arial"/>
          <w:sz w:val="16"/>
          <w:szCs w:val="16"/>
          <w:lang w:val="fr-FR"/>
        </w:rPr>
        <w:t>es</w:t>
      </w:r>
      <w:r w:rsidR="00A63C63" w:rsidRPr="00786503">
        <w:rPr>
          <w:rFonts w:ascii="Arial" w:hAnsi="Arial" w:cs="Arial"/>
          <w:sz w:val="16"/>
          <w:szCs w:val="16"/>
          <w:lang w:val="fr-FR"/>
        </w:rPr>
        <w:t xml:space="preserve"> </w:t>
      </w:r>
      <w:r w:rsidRPr="00786503">
        <w:rPr>
          <w:rFonts w:ascii="Arial" w:hAnsi="Arial" w:cs="Arial"/>
          <w:sz w:val="16"/>
          <w:szCs w:val="16"/>
          <w:lang w:val="fr-FR"/>
        </w:rPr>
        <w:t>seuils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matérialité</w:t>
      </w:r>
      <w:r w:rsidR="00A63C63" w:rsidRPr="00786503">
        <w:rPr>
          <w:rFonts w:ascii="Arial" w:hAnsi="Arial" w:cs="Arial"/>
          <w:color w:val="000000" w:themeColor="text1"/>
          <w:sz w:val="16"/>
          <w:szCs w:val="16"/>
          <w:lang w:val="fr-FR"/>
        </w:rPr>
        <w:t xml:space="preserve"> </w:t>
      </w:r>
      <w:r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considérés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41">
    <w:p w14:paraId="21132084" w14:textId="5F9828AA"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677F89" w:rsidRPr="00786503">
        <w:rPr>
          <w:rFonts w:ascii="Arial" w:hAnsi="Arial" w:cs="Arial"/>
          <w:sz w:val="16"/>
          <w:szCs w:val="16"/>
          <w:lang w:val="fr-FR"/>
        </w:rPr>
        <w:t>l</w:t>
      </w:r>
      <w:r w:rsidRPr="00786503">
        <w:rPr>
          <w:rFonts w:ascii="Arial" w:hAnsi="Arial" w:cs="Arial"/>
          <w:sz w:val="16"/>
          <w:szCs w:val="16"/>
          <w:lang w:val="fr-FR"/>
        </w:rPr>
        <w:t>es</w:t>
      </w:r>
      <w:r w:rsidR="00A63C63" w:rsidRPr="00786503">
        <w:rPr>
          <w:rFonts w:ascii="Arial" w:hAnsi="Arial" w:cs="Arial"/>
          <w:sz w:val="16"/>
          <w:szCs w:val="16"/>
          <w:lang w:val="fr-FR"/>
        </w:rPr>
        <w:t xml:space="preserve"> </w:t>
      </w:r>
      <w:r w:rsidRPr="00786503">
        <w:rPr>
          <w:rFonts w:ascii="Arial" w:hAnsi="Arial" w:cs="Arial"/>
          <w:sz w:val="16"/>
          <w:szCs w:val="16"/>
          <w:lang w:val="fr-FR"/>
        </w:rPr>
        <w:t>conseillers</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assurance</w:t>
      </w:r>
      <w:r w:rsidR="00A63C63" w:rsidRPr="00786503">
        <w:rPr>
          <w:rFonts w:ascii="Arial" w:hAnsi="Arial" w:cs="Arial"/>
          <w:sz w:val="16"/>
          <w:szCs w:val="16"/>
          <w:lang w:val="fr-FR"/>
        </w:rPr>
        <w:t xml:space="preserve"> </w:t>
      </w:r>
      <w:r w:rsidRPr="00786503">
        <w:rPr>
          <w:rFonts w:ascii="Arial" w:hAnsi="Arial" w:cs="Arial"/>
          <w:sz w:val="16"/>
          <w:szCs w:val="16"/>
          <w:lang w:val="fr-FR"/>
        </w:rPr>
        <w:t>respectifs</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examinent</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formulent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dispositions</w:t>
      </w:r>
      <w:r w:rsidR="00A63C63" w:rsidRPr="00786503">
        <w:rPr>
          <w:rFonts w:ascii="Arial" w:hAnsi="Arial" w:cs="Arial"/>
          <w:sz w:val="16"/>
          <w:szCs w:val="16"/>
          <w:lang w:val="fr-FR"/>
        </w:rPr>
        <w:t xml:space="preserve"> </w:t>
      </w:r>
      <w:r w:rsidRPr="00786503">
        <w:rPr>
          <w:rFonts w:ascii="Arial" w:hAnsi="Arial" w:cs="Arial"/>
          <w:sz w:val="16"/>
          <w:szCs w:val="16"/>
          <w:lang w:val="fr-FR"/>
        </w:rPr>
        <w:t>relatives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l'assurance</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0D06D3" w:rsidRPr="00786503">
        <w:rPr>
          <w:rFonts w:ascii="Arial" w:hAnsi="Arial" w:cs="Arial"/>
          <w:sz w:val="16"/>
          <w:szCs w:val="16"/>
          <w:lang w:val="fr-FR"/>
        </w:rPr>
        <w:t>.</w:t>
      </w:r>
    </w:p>
  </w:footnote>
  <w:footnote w:id="42">
    <w:p w14:paraId="18EA13EB" w14:textId="77777777" w:rsidR="00104E59" w:rsidRPr="00786503" w:rsidRDefault="00104E59" w:rsidP="00104E59">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 xml:space="preserve">Note à l’utilisateur : </w:t>
      </w:r>
      <w:r w:rsidRPr="00786503">
        <w:rPr>
          <w:rFonts w:ascii="Arial" w:hAnsi="Arial" w:cs="Arial"/>
          <w:sz w:val="16"/>
          <w:szCs w:val="16"/>
          <w:lang w:val="fr-FR"/>
        </w:rPr>
        <w:t>l'Accord de Financement autorise le consultant indépendant en assurance du Prêteur à conclure avec la Société de Projet un plan d'assurance pour maintenir tous les actifs du projet assurés conformément aux</w:t>
      </w:r>
      <w:r w:rsidRPr="00786503">
        <w:rPr>
          <w:rFonts w:ascii="Arial" w:hAnsi="Arial" w:cs="Arial"/>
          <w:color w:val="000000" w:themeColor="text1"/>
          <w:sz w:val="16"/>
          <w:szCs w:val="16"/>
          <w:lang w:val="fr-FR"/>
        </w:rPr>
        <w:t xml:space="preserve"> projets de ce type et de cette </w:t>
      </w:r>
      <w:r w:rsidRPr="00786503">
        <w:rPr>
          <w:rFonts w:ascii="Arial" w:hAnsi="Arial" w:cs="Arial"/>
          <w:sz w:val="16"/>
          <w:szCs w:val="16"/>
          <w:lang w:val="fr-FR"/>
        </w:rPr>
        <w:t xml:space="preserve">envergure, en tenant compte de </w:t>
      </w:r>
      <w:r w:rsidRPr="00786503">
        <w:rPr>
          <w:rFonts w:ascii="Arial" w:hAnsi="Arial" w:cs="Arial"/>
          <w:color w:val="000000" w:themeColor="text1"/>
          <w:sz w:val="16"/>
          <w:szCs w:val="16"/>
          <w:lang w:val="fr-FR"/>
        </w:rPr>
        <w:t xml:space="preserve">la disponibilité commerciale </w:t>
      </w:r>
      <w:r w:rsidRPr="00786503">
        <w:rPr>
          <w:rFonts w:ascii="Arial" w:hAnsi="Arial" w:cs="Arial"/>
          <w:sz w:val="16"/>
          <w:szCs w:val="16"/>
          <w:lang w:val="fr-FR"/>
        </w:rPr>
        <w:t xml:space="preserve">et du coût d'une telle assurance, etc. Cet accord </w:t>
      </w:r>
      <w:r w:rsidRPr="00786503">
        <w:rPr>
          <w:rFonts w:ascii="Arial" w:hAnsi="Arial" w:cs="Arial"/>
          <w:color w:val="000000" w:themeColor="text1"/>
          <w:sz w:val="16"/>
          <w:szCs w:val="16"/>
          <w:lang w:val="fr-FR"/>
        </w:rPr>
        <w:t xml:space="preserve">suppose </w:t>
      </w:r>
      <w:r w:rsidRPr="00786503">
        <w:rPr>
          <w:rFonts w:ascii="Arial" w:hAnsi="Arial" w:cs="Arial"/>
          <w:sz w:val="16"/>
          <w:szCs w:val="16"/>
          <w:lang w:val="fr-FR"/>
        </w:rPr>
        <w:t>que la Société de Projet sera responsable de l'assurance de l’Installation et de tous les autres biens détenus sur le site (par exemple, les pièces détachées), tandis que l'Exploitant sera responsable de l'assurance de tous les équipements et pièces détachées qu'il pourrait détenir hors du site.</w:t>
      </w:r>
    </w:p>
  </w:footnote>
  <w:footnote w:id="43">
    <w:p w14:paraId="75D326D1" w14:textId="427CD3D0"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5BE54365"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5BE54365"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5BE54365"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5BE54365"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5BE54365" w:rsidRPr="00786503">
        <w:rPr>
          <w:rFonts w:ascii="Arial" w:hAnsi="Arial" w:cs="Arial"/>
          <w:sz w:val="16"/>
          <w:szCs w:val="16"/>
          <w:lang w:val="fr-FR"/>
        </w:rPr>
        <w:t>les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exigences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en</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matière</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d'assurance</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le</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présent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refléter</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les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exigences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Accords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de</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Financement,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du</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d'Achat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d'Électricité</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et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w:t>
      </w:r>
      <w:r w:rsidR="00C81056" w:rsidRPr="00786503">
        <w:rPr>
          <w:rFonts w:ascii="Arial" w:hAnsi="Arial" w:cs="Arial"/>
          <w:sz w:val="16"/>
          <w:szCs w:val="16"/>
          <w:lang w:val="fr-FR"/>
        </w:rPr>
        <w:t>u</w:t>
      </w:r>
      <w:r w:rsidR="00360D4C" w:rsidRPr="00786503">
        <w:rPr>
          <w:rFonts w:ascii="Arial" w:hAnsi="Arial" w:cs="Arial"/>
          <w:sz w:val="16"/>
          <w:szCs w:val="16"/>
          <w:lang w:val="fr-FR"/>
        </w:rPr>
        <w:t xml:space="preserve"> Contrat de Partenariat</w:t>
      </w:r>
      <w:r w:rsidR="5BE54365" w:rsidRPr="00786503">
        <w:rPr>
          <w:rFonts w:ascii="Arial" w:hAnsi="Arial" w:cs="Arial"/>
          <w:sz w:val="16"/>
          <w:szCs w:val="16"/>
          <w:lang w:val="fr-FR"/>
        </w:rPr>
        <w:t>.</w:t>
      </w:r>
    </w:p>
  </w:footnote>
  <w:footnote w:id="44">
    <w:p w14:paraId="408508FA" w14:textId="69534E50"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936218" w:rsidRPr="00786503">
        <w:rPr>
          <w:rFonts w:ascii="Arial" w:hAnsi="Arial" w:cs="Arial"/>
          <w:sz w:val="16"/>
          <w:szCs w:val="16"/>
          <w:lang w:val="fr-FR"/>
        </w:rPr>
        <w:t>l</w:t>
      </w:r>
      <w:r w:rsidRPr="00786503">
        <w:rPr>
          <w:rFonts w:ascii="Arial" w:hAnsi="Arial" w:cs="Arial"/>
          <w:sz w:val="16"/>
          <w:szCs w:val="16"/>
          <w:lang w:val="fr-FR"/>
        </w:rPr>
        <w:t>'obligation</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toutes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polices</w:t>
      </w:r>
      <w:r w:rsidR="00A63C63" w:rsidRPr="00786503">
        <w:rPr>
          <w:rFonts w:ascii="Arial" w:hAnsi="Arial" w:cs="Arial"/>
          <w:sz w:val="16"/>
          <w:szCs w:val="16"/>
          <w:lang w:val="fr-FR"/>
        </w:rPr>
        <w:t xml:space="preserve"> </w:t>
      </w:r>
      <w:r w:rsidRPr="00786503">
        <w:rPr>
          <w:rFonts w:ascii="Arial" w:hAnsi="Arial" w:cs="Arial"/>
          <w:sz w:val="16"/>
          <w:szCs w:val="16"/>
          <w:lang w:val="fr-FR"/>
        </w:rPr>
        <w:t>d'assurance</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reconnaître</w:t>
      </w:r>
      <w:r w:rsidR="00A63C63" w:rsidRPr="00786503">
        <w:rPr>
          <w:rFonts w:ascii="Arial" w:hAnsi="Arial" w:cs="Arial"/>
          <w:sz w:val="16"/>
          <w:szCs w:val="16"/>
          <w:lang w:val="fr-FR"/>
        </w:rPr>
        <w:t xml:space="preserve"> </w:t>
      </w:r>
      <w:r w:rsidRPr="00786503">
        <w:rPr>
          <w:rFonts w:ascii="Arial" w:hAnsi="Arial" w:cs="Arial"/>
          <w:color w:val="000000" w:themeColor="text1"/>
          <w:sz w:val="16"/>
          <w:szCs w:val="16"/>
          <w:lang w:val="fr-FR"/>
        </w:rPr>
        <w:t>l'agent</w:t>
      </w:r>
      <w:r w:rsidR="00A63C63" w:rsidRPr="00786503">
        <w:rPr>
          <w:rFonts w:ascii="Arial" w:hAnsi="Arial" w:cs="Arial"/>
          <w:color w:val="000000" w:themeColor="text1"/>
          <w:sz w:val="16"/>
          <w:szCs w:val="16"/>
          <w:lang w:val="fr-FR"/>
        </w:rPr>
        <w:t xml:space="preserve"> </w:t>
      </w:r>
      <w:r w:rsidRPr="00786503">
        <w:rPr>
          <w:rFonts w:ascii="Arial" w:hAnsi="Arial" w:cs="Arial"/>
          <w:color w:val="000000" w:themeColor="text1"/>
          <w:sz w:val="16"/>
          <w:szCs w:val="16"/>
          <w:lang w:val="fr-FR"/>
        </w:rPr>
        <w:t>de</w:t>
      </w:r>
      <w:r w:rsidR="00936218" w:rsidRPr="00786503">
        <w:rPr>
          <w:rFonts w:ascii="Arial" w:hAnsi="Arial" w:cs="Arial"/>
          <w:color w:val="000000" w:themeColor="text1"/>
          <w:sz w:val="16"/>
          <w:szCs w:val="16"/>
          <w:lang w:val="fr-FR"/>
        </w:rPr>
        <w:t>s</w:t>
      </w:r>
      <w:r w:rsidR="00A63C63" w:rsidRPr="00786503">
        <w:rPr>
          <w:rFonts w:ascii="Arial" w:hAnsi="Arial" w:cs="Arial"/>
          <w:color w:val="000000" w:themeColor="text1"/>
          <w:sz w:val="16"/>
          <w:szCs w:val="16"/>
          <w:lang w:val="fr-FR"/>
        </w:rPr>
        <w:t xml:space="preserve"> </w:t>
      </w:r>
      <w:r w:rsidR="00936218" w:rsidRPr="00786503">
        <w:rPr>
          <w:rFonts w:ascii="Arial" w:hAnsi="Arial" w:cs="Arial"/>
          <w:color w:val="000000" w:themeColor="text1"/>
          <w:sz w:val="16"/>
          <w:szCs w:val="16"/>
          <w:lang w:val="fr-FR"/>
        </w:rPr>
        <w:t>sûretés</w:t>
      </w:r>
      <w:r w:rsidR="00A63C63" w:rsidRPr="00786503">
        <w:rPr>
          <w:rFonts w:ascii="Arial" w:hAnsi="Arial" w:cs="Arial"/>
          <w:b/>
          <w:bCs/>
          <w:color w:val="000000" w:themeColor="text1"/>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Prêteur</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exigence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Accords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Financement.</w:t>
      </w:r>
      <w:r w:rsidR="00A63C63" w:rsidRPr="00786503">
        <w:rPr>
          <w:rFonts w:ascii="Arial" w:hAnsi="Arial" w:cs="Arial"/>
          <w:sz w:val="16"/>
          <w:szCs w:val="16"/>
          <w:lang w:val="fr-FR"/>
        </w:rPr>
        <w:t xml:space="preserve"> </w:t>
      </w:r>
    </w:p>
  </w:footnote>
  <w:footnote w:id="45">
    <w:p w14:paraId="4AB62BC5" w14:textId="3BD300EB"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5BE54365"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5BE54365"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5BE54365"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5BE54365"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5BE54365" w:rsidRPr="00786503">
        <w:rPr>
          <w:rFonts w:ascii="Arial" w:hAnsi="Arial" w:cs="Arial"/>
          <w:sz w:val="16"/>
          <w:szCs w:val="16"/>
          <w:lang w:val="fr-FR"/>
        </w:rPr>
        <w:t>les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exigences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en</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matière</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d'assurance</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le</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présent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refléter</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les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exigences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des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Accords</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de</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Financement,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du</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d'Achat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d'Électricité</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et</w:t>
      </w:r>
      <w:r w:rsidR="00A63C63" w:rsidRPr="00786503">
        <w:rPr>
          <w:rFonts w:ascii="Arial" w:hAnsi="Arial" w:cs="Arial"/>
          <w:sz w:val="16"/>
          <w:szCs w:val="16"/>
          <w:lang w:val="fr-FR"/>
        </w:rPr>
        <w:t xml:space="preserve"> </w:t>
      </w:r>
      <w:r w:rsidR="5BE54365" w:rsidRPr="00786503">
        <w:rPr>
          <w:rFonts w:ascii="Arial" w:hAnsi="Arial" w:cs="Arial"/>
          <w:sz w:val="16"/>
          <w:szCs w:val="16"/>
          <w:lang w:val="fr-FR"/>
        </w:rPr>
        <w:t>d</w:t>
      </w:r>
      <w:r w:rsidR="00C81056" w:rsidRPr="00786503">
        <w:rPr>
          <w:rFonts w:ascii="Arial" w:hAnsi="Arial" w:cs="Arial"/>
          <w:sz w:val="16"/>
          <w:szCs w:val="16"/>
          <w:lang w:val="fr-FR"/>
        </w:rPr>
        <w:t>u</w:t>
      </w:r>
      <w:r w:rsidR="00360D4C" w:rsidRPr="00786503">
        <w:rPr>
          <w:rFonts w:ascii="Arial" w:hAnsi="Arial" w:cs="Arial"/>
          <w:sz w:val="16"/>
          <w:szCs w:val="16"/>
          <w:lang w:val="fr-FR"/>
        </w:rPr>
        <w:t xml:space="preserve"> Contrat de Partenariat</w:t>
      </w:r>
      <w:r w:rsidR="5BE54365" w:rsidRPr="00786503">
        <w:rPr>
          <w:rFonts w:ascii="Arial" w:hAnsi="Arial" w:cs="Arial"/>
          <w:sz w:val="16"/>
          <w:szCs w:val="16"/>
          <w:lang w:val="fr-FR"/>
        </w:rPr>
        <w:t>.</w:t>
      </w:r>
    </w:p>
  </w:footnote>
  <w:footnote w:id="46">
    <w:p w14:paraId="49BA134F" w14:textId="7E8467BA" w:rsidR="006F4377" w:rsidRPr="00786503" w:rsidRDefault="006F4377" w:rsidP="006F4377">
      <w:pPr>
        <w:pStyle w:val="Notedebasdepage"/>
        <w:tabs>
          <w:tab w:val="left" w:pos="142"/>
        </w:tabs>
        <w:ind w:left="142" w:hanging="142"/>
        <w:jc w:val="both"/>
        <w:rPr>
          <w:rFonts w:ascii="Arial" w:hAnsi="Arial" w:cs="Arial"/>
          <w:b/>
          <w:bCs/>
          <w:color w:val="FF0000"/>
          <w:sz w:val="16"/>
          <w:szCs w:val="16"/>
          <w:lang w:val="fr-FR"/>
        </w:rPr>
      </w:pPr>
      <w:r w:rsidRPr="00786503">
        <w:rPr>
          <w:rStyle w:val="Appelnotedebasdep"/>
          <w:rFonts w:ascii="Arial" w:hAnsi="Arial" w:cs="Arial"/>
          <w:color w:val="000000" w:themeColor="text1"/>
          <w:sz w:val="16"/>
          <w:szCs w:val="16"/>
        </w:rPr>
        <w:footnoteRef/>
      </w:r>
      <w:r w:rsidRPr="00786503">
        <w:rPr>
          <w:rFonts w:ascii="Arial" w:hAnsi="Arial" w:cs="Arial"/>
          <w:color w:val="000000" w:themeColor="text1"/>
          <w:sz w:val="16"/>
          <w:szCs w:val="16"/>
          <w:lang w:val="fr-FR"/>
        </w:rPr>
        <w:tab/>
      </w:r>
      <w:r w:rsidR="00962859" w:rsidRPr="00786503">
        <w:rPr>
          <w:rFonts w:ascii="Arial" w:hAnsi="Arial" w:cs="Arial"/>
          <w:b/>
          <w:bCs/>
          <w:color w:val="000000" w:themeColor="text1"/>
          <w:sz w:val="16"/>
          <w:szCs w:val="16"/>
          <w:lang w:val="fr-FR"/>
        </w:rPr>
        <w:t>Note</w:t>
      </w:r>
      <w:r w:rsidR="00A63C63" w:rsidRPr="00786503">
        <w:rPr>
          <w:rFonts w:ascii="Arial" w:hAnsi="Arial" w:cs="Arial"/>
          <w:b/>
          <w:bCs/>
          <w:color w:val="000000" w:themeColor="text1"/>
          <w:sz w:val="16"/>
          <w:szCs w:val="16"/>
          <w:lang w:val="fr-FR"/>
        </w:rPr>
        <w:t xml:space="preserve"> </w:t>
      </w:r>
      <w:r w:rsidR="00962859" w:rsidRPr="00786503">
        <w:rPr>
          <w:rFonts w:ascii="Arial" w:hAnsi="Arial" w:cs="Arial"/>
          <w:b/>
          <w:bCs/>
          <w:color w:val="000000" w:themeColor="text1"/>
          <w:sz w:val="16"/>
          <w:szCs w:val="16"/>
          <w:lang w:val="fr-FR"/>
        </w:rPr>
        <w:t>à</w:t>
      </w:r>
      <w:r w:rsidR="00A63C63" w:rsidRPr="00786503">
        <w:rPr>
          <w:rFonts w:ascii="Arial" w:hAnsi="Arial" w:cs="Arial"/>
          <w:b/>
          <w:bCs/>
          <w:color w:val="000000" w:themeColor="text1"/>
          <w:sz w:val="16"/>
          <w:szCs w:val="16"/>
          <w:lang w:val="fr-FR"/>
        </w:rPr>
        <w:t xml:space="preserve"> </w:t>
      </w:r>
      <w:r w:rsidR="00962859" w:rsidRPr="00786503">
        <w:rPr>
          <w:rFonts w:ascii="Arial" w:hAnsi="Arial" w:cs="Arial"/>
          <w:b/>
          <w:bCs/>
          <w:color w:val="000000" w:themeColor="text1"/>
          <w:sz w:val="16"/>
          <w:szCs w:val="16"/>
          <w:lang w:val="fr-FR"/>
        </w:rPr>
        <w:t>l’utilisateur</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w:t>
      </w:r>
      <w:r w:rsidR="00A63C63" w:rsidRPr="00786503">
        <w:rPr>
          <w:rFonts w:ascii="Arial" w:hAnsi="Arial" w:cs="Arial"/>
          <w:color w:val="000000" w:themeColor="text1"/>
          <w:sz w:val="16"/>
          <w:szCs w:val="16"/>
          <w:lang w:val="fr-FR"/>
        </w:rPr>
        <w:t xml:space="preserve"> </w:t>
      </w:r>
      <w:r w:rsidR="00936218" w:rsidRPr="00786503">
        <w:rPr>
          <w:rFonts w:ascii="Arial" w:hAnsi="Arial" w:cs="Arial"/>
          <w:color w:val="000000" w:themeColor="text1"/>
          <w:sz w:val="16"/>
          <w:szCs w:val="16"/>
          <w:lang w:val="fr-FR"/>
        </w:rPr>
        <w:t>l</w:t>
      </w:r>
      <w:r w:rsidR="00962859" w:rsidRPr="00786503">
        <w:rPr>
          <w:rFonts w:ascii="Arial" w:hAnsi="Arial" w:cs="Arial"/>
          <w:color w:val="000000" w:themeColor="text1"/>
          <w:sz w:val="16"/>
          <w:szCs w:val="16"/>
          <w:lang w:val="fr-FR"/>
        </w:rPr>
        <w:t>a</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législation</w:t>
      </w:r>
      <w:r w:rsidR="00A63C63" w:rsidRPr="00786503">
        <w:rPr>
          <w:rFonts w:ascii="Arial" w:hAnsi="Arial" w:cs="Arial"/>
          <w:color w:val="000000" w:themeColor="text1"/>
          <w:sz w:val="16"/>
          <w:szCs w:val="16"/>
          <w:lang w:val="fr-FR"/>
        </w:rPr>
        <w:t xml:space="preserve"> </w:t>
      </w:r>
      <w:r w:rsidR="003923FD" w:rsidRPr="00786503">
        <w:rPr>
          <w:rFonts w:ascii="Arial" w:hAnsi="Arial" w:cs="Arial"/>
          <w:color w:val="000000" w:themeColor="text1"/>
          <w:sz w:val="16"/>
          <w:szCs w:val="16"/>
          <w:lang w:val="fr-FR"/>
        </w:rPr>
        <w:t>applicable</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comprend</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généralement</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les</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lois</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anti-corruption</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des</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juridictions</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nationales</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des</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deux</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parties</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au</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présent</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Contrat</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et</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peut</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inclure</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le</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UK</w:t>
      </w:r>
      <w:r w:rsidR="00A63C63" w:rsidRPr="00786503">
        <w:rPr>
          <w:rFonts w:ascii="Arial" w:hAnsi="Arial" w:cs="Arial"/>
          <w:color w:val="000000" w:themeColor="text1"/>
          <w:sz w:val="16"/>
          <w:szCs w:val="16"/>
          <w:lang w:val="fr-FR"/>
        </w:rPr>
        <w:t xml:space="preserve"> </w:t>
      </w:r>
      <w:proofErr w:type="spellStart"/>
      <w:r w:rsidR="00962859" w:rsidRPr="00786503">
        <w:rPr>
          <w:rFonts w:ascii="Arial" w:hAnsi="Arial" w:cs="Arial"/>
          <w:color w:val="000000" w:themeColor="text1"/>
          <w:sz w:val="16"/>
          <w:szCs w:val="16"/>
          <w:lang w:val="fr-FR"/>
        </w:rPr>
        <w:t>Bribery</w:t>
      </w:r>
      <w:proofErr w:type="spellEnd"/>
      <w:r w:rsidR="00A63C63" w:rsidRPr="00786503">
        <w:rPr>
          <w:rFonts w:ascii="Arial" w:hAnsi="Arial" w:cs="Arial"/>
          <w:color w:val="000000" w:themeColor="text1"/>
          <w:sz w:val="16"/>
          <w:szCs w:val="16"/>
          <w:lang w:val="fr-FR"/>
        </w:rPr>
        <w:t xml:space="preserve"> </w:t>
      </w:r>
      <w:proofErr w:type="spellStart"/>
      <w:r w:rsidR="00962859" w:rsidRPr="00786503">
        <w:rPr>
          <w:rFonts w:ascii="Arial" w:hAnsi="Arial" w:cs="Arial"/>
          <w:color w:val="000000" w:themeColor="text1"/>
          <w:sz w:val="16"/>
          <w:szCs w:val="16"/>
          <w:lang w:val="fr-FR"/>
        </w:rPr>
        <w:t>Act</w:t>
      </w:r>
      <w:proofErr w:type="spellEnd"/>
      <w:r w:rsidR="00962859" w:rsidRPr="00786503">
        <w:rPr>
          <w:rFonts w:ascii="Arial" w:hAnsi="Arial" w:cs="Arial"/>
          <w:color w:val="000000" w:themeColor="text1"/>
          <w:sz w:val="16"/>
          <w:szCs w:val="16"/>
          <w:lang w:val="fr-FR"/>
        </w:rPr>
        <w:t>,</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le</w:t>
      </w:r>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US</w:t>
      </w:r>
      <w:r w:rsidR="00A63C63" w:rsidRPr="00786503">
        <w:rPr>
          <w:rFonts w:ascii="Arial" w:hAnsi="Arial" w:cs="Arial"/>
          <w:color w:val="000000" w:themeColor="text1"/>
          <w:sz w:val="16"/>
          <w:szCs w:val="16"/>
          <w:lang w:val="fr-FR"/>
        </w:rPr>
        <w:t xml:space="preserve"> </w:t>
      </w:r>
      <w:proofErr w:type="spellStart"/>
      <w:r w:rsidR="00962859" w:rsidRPr="00786503">
        <w:rPr>
          <w:rFonts w:ascii="Arial" w:hAnsi="Arial" w:cs="Arial"/>
          <w:color w:val="000000" w:themeColor="text1"/>
          <w:sz w:val="16"/>
          <w:szCs w:val="16"/>
          <w:lang w:val="fr-FR"/>
        </w:rPr>
        <w:t>Foreign</w:t>
      </w:r>
      <w:proofErr w:type="spellEnd"/>
      <w:r w:rsidR="00A63C63" w:rsidRPr="00786503">
        <w:rPr>
          <w:rFonts w:ascii="Arial" w:hAnsi="Arial" w:cs="Arial"/>
          <w:color w:val="000000" w:themeColor="text1"/>
          <w:sz w:val="16"/>
          <w:szCs w:val="16"/>
          <w:lang w:val="fr-FR"/>
        </w:rPr>
        <w:t xml:space="preserve"> </w:t>
      </w:r>
      <w:proofErr w:type="spellStart"/>
      <w:r w:rsidR="00962859" w:rsidRPr="00786503">
        <w:rPr>
          <w:rFonts w:ascii="Arial" w:hAnsi="Arial" w:cs="Arial"/>
          <w:color w:val="000000" w:themeColor="text1"/>
          <w:sz w:val="16"/>
          <w:szCs w:val="16"/>
          <w:lang w:val="fr-FR"/>
        </w:rPr>
        <w:t>Corrupt</w:t>
      </w:r>
      <w:proofErr w:type="spellEnd"/>
      <w:r w:rsidR="00A63C63" w:rsidRPr="00786503">
        <w:rPr>
          <w:rFonts w:ascii="Arial" w:hAnsi="Arial" w:cs="Arial"/>
          <w:color w:val="000000" w:themeColor="text1"/>
          <w:sz w:val="16"/>
          <w:szCs w:val="16"/>
          <w:lang w:val="fr-FR"/>
        </w:rPr>
        <w:t xml:space="preserve"> </w:t>
      </w:r>
      <w:proofErr w:type="spellStart"/>
      <w:r w:rsidR="00962859" w:rsidRPr="00786503">
        <w:rPr>
          <w:rFonts w:ascii="Arial" w:hAnsi="Arial" w:cs="Arial"/>
          <w:color w:val="000000" w:themeColor="text1"/>
          <w:sz w:val="16"/>
          <w:szCs w:val="16"/>
          <w:lang w:val="fr-FR"/>
        </w:rPr>
        <w:t>Practises</w:t>
      </w:r>
      <w:proofErr w:type="spellEnd"/>
      <w:r w:rsidR="00A63C63" w:rsidRPr="00786503">
        <w:rPr>
          <w:rFonts w:ascii="Arial" w:hAnsi="Arial" w:cs="Arial"/>
          <w:color w:val="000000" w:themeColor="text1"/>
          <w:sz w:val="16"/>
          <w:szCs w:val="16"/>
          <w:lang w:val="fr-FR"/>
        </w:rPr>
        <w:t xml:space="preserve"> </w:t>
      </w:r>
      <w:proofErr w:type="spellStart"/>
      <w:r w:rsidR="00962859" w:rsidRPr="00786503">
        <w:rPr>
          <w:rFonts w:ascii="Arial" w:hAnsi="Arial" w:cs="Arial"/>
          <w:color w:val="000000" w:themeColor="text1"/>
          <w:sz w:val="16"/>
          <w:szCs w:val="16"/>
          <w:lang w:val="fr-FR"/>
        </w:rPr>
        <w:t>Act</w:t>
      </w:r>
      <w:proofErr w:type="spellEnd"/>
      <w:r w:rsidR="00A63C63" w:rsidRPr="00786503">
        <w:rPr>
          <w:rFonts w:ascii="Arial" w:hAnsi="Arial" w:cs="Arial"/>
          <w:color w:val="000000" w:themeColor="text1"/>
          <w:sz w:val="16"/>
          <w:szCs w:val="16"/>
          <w:lang w:val="fr-FR"/>
        </w:rPr>
        <w:t xml:space="preserve"> </w:t>
      </w:r>
      <w:r w:rsidR="00962859" w:rsidRPr="00786503">
        <w:rPr>
          <w:rFonts w:ascii="Arial" w:hAnsi="Arial" w:cs="Arial"/>
          <w:color w:val="000000" w:themeColor="text1"/>
          <w:sz w:val="16"/>
          <w:szCs w:val="16"/>
          <w:lang w:val="fr-FR"/>
        </w:rPr>
        <w:t>etc.</w:t>
      </w:r>
    </w:p>
  </w:footnote>
  <w:footnote w:id="47">
    <w:p w14:paraId="0283A960" w14:textId="22C87E48" w:rsidR="006F4377" w:rsidRPr="00786503" w:rsidRDefault="006F4377" w:rsidP="006F4377">
      <w:pPr>
        <w:pStyle w:val="Notedebasdepage"/>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l</w:t>
      </w:r>
      <w:r w:rsidRPr="00786503">
        <w:rPr>
          <w:rFonts w:ascii="Arial" w:hAnsi="Arial" w:cs="Arial"/>
          <w:sz w:val="16"/>
          <w:szCs w:val="16"/>
          <w:lang w:val="fr-FR"/>
        </w:rPr>
        <w:t>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peuvent</w:t>
      </w:r>
      <w:r w:rsidR="00A63C63" w:rsidRPr="00786503">
        <w:rPr>
          <w:rFonts w:ascii="Arial" w:hAnsi="Arial" w:cs="Arial"/>
          <w:sz w:val="16"/>
          <w:szCs w:val="16"/>
          <w:lang w:val="fr-FR"/>
        </w:rPr>
        <w:t xml:space="preserve"> </w:t>
      </w:r>
      <w:r w:rsidRPr="00786503">
        <w:rPr>
          <w:rFonts w:ascii="Arial" w:hAnsi="Arial" w:cs="Arial"/>
          <w:sz w:val="16"/>
          <w:szCs w:val="16"/>
          <w:lang w:val="fr-FR"/>
        </w:rPr>
        <w:t>modifier</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délais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48">
    <w:p w14:paraId="10057C07" w14:textId="25AB1CA2" w:rsidR="006F4377" w:rsidRPr="00786503" w:rsidRDefault="006F4377" w:rsidP="006F4377">
      <w:pPr>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b/>
          <w:bCs/>
          <w:sz w:val="16"/>
          <w:szCs w:val="16"/>
          <w:lang w:val="fr-FR"/>
        </w:rPr>
        <w:tab/>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F74730" w:rsidRPr="00786503">
        <w:rPr>
          <w:rFonts w:ascii="Arial" w:hAnsi="Arial" w:cs="Arial"/>
          <w:sz w:val="16"/>
          <w:szCs w:val="16"/>
          <w:lang w:val="fr-FR"/>
        </w:rPr>
        <w:t>il</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recommandé</w:t>
      </w:r>
      <w:r w:rsidR="00A63C63" w:rsidRPr="00786503">
        <w:rPr>
          <w:rFonts w:ascii="Arial" w:hAnsi="Arial" w:cs="Arial"/>
          <w:sz w:val="16"/>
          <w:szCs w:val="16"/>
          <w:lang w:val="fr-FR"/>
        </w:rPr>
        <w:t xml:space="preserve"> </w:t>
      </w:r>
      <w:r w:rsidRPr="00786503">
        <w:rPr>
          <w:rFonts w:ascii="Arial" w:hAnsi="Arial" w:cs="Arial"/>
          <w:sz w:val="16"/>
          <w:szCs w:val="16"/>
          <w:lang w:val="fr-FR"/>
        </w:rPr>
        <w:t>d'inclure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possibilité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régler</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Différend</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niveau</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direction</w:t>
      </w:r>
      <w:r w:rsidR="00A63C63" w:rsidRPr="00786503">
        <w:rPr>
          <w:rFonts w:ascii="Arial" w:hAnsi="Arial" w:cs="Arial"/>
          <w:sz w:val="16"/>
          <w:szCs w:val="16"/>
          <w:lang w:val="fr-FR"/>
        </w:rPr>
        <w:t xml:space="preserve"> </w:t>
      </w:r>
      <w:r w:rsidRPr="00786503">
        <w:rPr>
          <w:rFonts w:ascii="Arial" w:hAnsi="Arial" w:cs="Arial"/>
          <w:sz w:val="16"/>
          <w:szCs w:val="16"/>
          <w:lang w:val="fr-FR"/>
        </w:rPr>
        <w:t>générale</w:t>
      </w:r>
      <w:r w:rsidR="00A63C63" w:rsidRPr="00786503">
        <w:rPr>
          <w:rFonts w:ascii="Arial" w:hAnsi="Arial" w:cs="Arial"/>
          <w:sz w:val="16"/>
          <w:szCs w:val="16"/>
          <w:lang w:val="fr-FR"/>
        </w:rPr>
        <w:t xml:space="preserve"> </w:t>
      </w:r>
      <w:r w:rsidRPr="00786503">
        <w:rPr>
          <w:rFonts w:ascii="Arial" w:hAnsi="Arial" w:cs="Arial"/>
          <w:sz w:val="16"/>
          <w:szCs w:val="16"/>
          <w:lang w:val="fr-FR"/>
        </w:rPr>
        <w:t>entre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Si</w:t>
      </w:r>
      <w:r w:rsidR="00A63C63" w:rsidRPr="00786503">
        <w:rPr>
          <w:rFonts w:ascii="Arial" w:hAnsi="Arial" w:cs="Arial"/>
          <w:sz w:val="16"/>
          <w:szCs w:val="16"/>
          <w:lang w:val="fr-FR"/>
        </w:rPr>
        <w:t xml:space="preserve"> </w:t>
      </w:r>
      <w:r w:rsidRPr="00786503">
        <w:rPr>
          <w:rFonts w:ascii="Arial" w:hAnsi="Arial" w:cs="Arial"/>
          <w:sz w:val="16"/>
          <w:szCs w:val="16"/>
          <w:lang w:val="fr-FR"/>
        </w:rPr>
        <w:t>cette</w:t>
      </w:r>
      <w:r w:rsidR="00A63C63" w:rsidRPr="00786503">
        <w:rPr>
          <w:rFonts w:ascii="Arial" w:hAnsi="Arial" w:cs="Arial"/>
          <w:sz w:val="16"/>
          <w:szCs w:val="16"/>
          <w:lang w:val="fr-FR"/>
        </w:rPr>
        <w:t xml:space="preserve"> </w:t>
      </w:r>
      <w:r w:rsidRPr="00786503">
        <w:rPr>
          <w:rFonts w:ascii="Arial" w:hAnsi="Arial" w:cs="Arial"/>
          <w:sz w:val="16"/>
          <w:szCs w:val="16"/>
          <w:lang w:val="fr-FR"/>
        </w:rPr>
        <w:t>disposition</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incluse,</w:t>
      </w:r>
      <w:r w:rsidR="00A63C63" w:rsidRPr="00786503">
        <w:rPr>
          <w:rFonts w:ascii="Arial" w:hAnsi="Arial" w:cs="Arial"/>
          <w:sz w:val="16"/>
          <w:szCs w:val="16"/>
          <w:lang w:val="fr-FR"/>
        </w:rPr>
        <w:t xml:space="preserve"> </w:t>
      </w:r>
      <w:r w:rsidRPr="00786503">
        <w:rPr>
          <w:rFonts w:ascii="Arial" w:hAnsi="Arial" w:cs="Arial"/>
          <w:sz w:val="16"/>
          <w:szCs w:val="16"/>
          <w:lang w:val="fr-FR"/>
        </w:rPr>
        <w:t>elle</w:t>
      </w:r>
      <w:r w:rsidR="00A63C63" w:rsidRPr="00786503">
        <w:rPr>
          <w:rFonts w:ascii="Arial" w:hAnsi="Arial" w:cs="Arial"/>
          <w:sz w:val="16"/>
          <w:szCs w:val="16"/>
          <w:lang w:val="fr-FR"/>
        </w:rPr>
        <w:t xml:space="preserve"> </w:t>
      </w:r>
      <w:r w:rsidRPr="00786503">
        <w:rPr>
          <w:rFonts w:ascii="Arial" w:hAnsi="Arial" w:cs="Arial"/>
          <w:sz w:val="16"/>
          <w:szCs w:val="16"/>
          <w:lang w:val="fr-FR"/>
        </w:rPr>
        <w:t>devrait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assortie</w:t>
      </w:r>
      <w:r w:rsidR="00A63C63" w:rsidRPr="00786503">
        <w:rPr>
          <w:rFonts w:ascii="Arial" w:hAnsi="Arial" w:cs="Arial"/>
          <w:sz w:val="16"/>
          <w:szCs w:val="16"/>
          <w:lang w:val="fr-FR"/>
        </w:rPr>
        <w:t xml:space="preserve"> </w:t>
      </w:r>
      <w:r w:rsidRPr="00786503">
        <w:rPr>
          <w:rFonts w:ascii="Arial" w:hAnsi="Arial" w:cs="Arial"/>
          <w:sz w:val="16"/>
          <w:szCs w:val="16"/>
          <w:lang w:val="fr-FR"/>
        </w:rPr>
        <w:t>d'un</w:t>
      </w:r>
      <w:r w:rsidR="00A63C63" w:rsidRPr="00786503">
        <w:rPr>
          <w:rFonts w:ascii="Arial" w:hAnsi="Arial" w:cs="Arial"/>
          <w:sz w:val="16"/>
          <w:szCs w:val="16"/>
          <w:lang w:val="fr-FR"/>
        </w:rPr>
        <w:t xml:space="preserve"> </w:t>
      </w:r>
      <w:r w:rsidRPr="00786503">
        <w:rPr>
          <w:rFonts w:ascii="Arial" w:hAnsi="Arial" w:cs="Arial"/>
          <w:sz w:val="16"/>
          <w:szCs w:val="16"/>
          <w:lang w:val="fr-FR"/>
        </w:rPr>
        <w:t>délai</w:t>
      </w:r>
      <w:r w:rsidR="00A63C63" w:rsidRPr="00786503">
        <w:rPr>
          <w:rFonts w:ascii="Arial" w:hAnsi="Arial" w:cs="Arial"/>
          <w:sz w:val="16"/>
          <w:szCs w:val="16"/>
          <w:lang w:val="fr-FR"/>
        </w:rPr>
        <w:t xml:space="preserve"> </w:t>
      </w:r>
      <w:r w:rsidRPr="00786503">
        <w:rPr>
          <w:rFonts w:ascii="Arial" w:hAnsi="Arial" w:cs="Arial"/>
          <w:sz w:val="16"/>
          <w:szCs w:val="16"/>
          <w:lang w:val="fr-FR"/>
        </w:rPr>
        <w:t>maximum,</w:t>
      </w:r>
      <w:r w:rsidR="00A63C63" w:rsidRPr="00786503">
        <w:rPr>
          <w:rFonts w:ascii="Arial" w:hAnsi="Arial" w:cs="Arial"/>
          <w:sz w:val="16"/>
          <w:szCs w:val="16"/>
          <w:lang w:val="fr-FR"/>
        </w:rPr>
        <w:t xml:space="preserve"> </w:t>
      </w:r>
      <w:r w:rsidRPr="00786503">
        <w:rPr>
          <w:rFonts w:ascii="Arial" w:hAnsi="Arial" w:cs="Arial"/>
          <w:sz w:val="16"/>
          <w:szCs w:val="16"/>
          <w:lang w:val="fr-FR"/>
        </w:rPr>
        <w:t>après</w:t>
      </w:r>
      <w:r w:rsidR="00A63C63" w:rsidRPr="00786503">
        <w:rPr>
          <w:rFonts w:ascii="Arial" w:hAnsi="Arial" w:cs="Arial"/>
          <w:sz w:val="16"/>
          <w:szCs w:val="16"/>
          <w:lang w:val="fr-FR"/>
        </w:rPr>
        <w:t xml:space="preserve"> </w:t>
      </w:r>
      <w:r w:rsidRPr="00786503">
        <w:rPr>
          <w:rFonts w:ascii="Arial" w:hAnsi="Arial" w:cs="Arial"/>
          <w:sz w:val="16"/>
          <w:szCs w:val="16"/>
          <w:lang w:val="fr-FR"/>
        </w:rPr>
        <w:t>lequel</w:t>
      </w:r>
      <w:r w:rsidR="00A63C63" w:rsidRPr="00786503">
        <w:rPr>
          <w:rFonts w:ascii="Arial" w:hAnsi="Arial" w:cs="Arial"/>
          <w:sz w:val="16"/>
          <w:szCs w:val="16"/>
          <w:lang w:val="fr-FR"/>
        </w:rPr>
        <w:t xml:space="preserve"> </w:t>
      </w:r>
      <w:r w:rsidRPr="00786503">
        <w:rPr>
          <w:rFonts w:ascii="Arial" w:hAnsi="Arial" w:cs="Arial"/>
          <w:sz w:val="16"/>
          <w:szCs w:val="16"/>
          <w:lang w:val="fr-FR"/>
        </w:rPr>
        <w:t>l'une</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l'autre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aurait</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droit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procéder</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nouvelle</w:t>
      </w:r>
      <w:r w:rsidR="00A63C63" w:rsidRPr="00786503">
        <w:rPr>
          <w:rFonts w:ascii="Arial" w:hAnsi="Arial" w:cs="Arial"/>
          <w:sz w:val="16"/>
          <w:szCs w:val="16"/>
          <w:lang w:val="fr-FR"/>
        </w:rPr>
        <w:t xml:space="preserve"> </w:t>
      </w:r>
      <w:r w:rsidRPr="00786503">
        <w:rPr>
          <w:rFonts w:ascii="Arial" w:hAnsi="Arial" w:cs="Arial"/>
          <w:sz w:val="16"/>
          <w:szCs w:val="16"/>
          <w:lang w:val="fr-FR"/>
        </w:rPr>
        <w:t>résolution</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Différend.</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délais</w:t>
      </w:r>
      <w:r w:rsidR="00A63C63" w:rsidRPr="00786503">
        <w:rPr>
          <w:rFonts w:ascii="Arial" w:hAnsi="Arial" w:cs="Arial"/>
          <w:sz w:val="16"/>
          <w:szCs w:val="16"/>
          <w:lang w:val="fr-FR"/>
        </w:rPr>
        <w:t xml:space="preserve"> </w:t>
      </w:r>
      <w:r w:rsidRPr="00786503">
        <w:rPr>
          <w:rFonts w:ascii="Arial" w:hAnsi="Arial" w:cs="Arial"/>
          <w:sz w:val="16"/>
          <w:szCs w:val="16"/>
          <w:lang w:val="fr-FR"/>
        </w:rPr>
        <w:t>ont</w:t>
      </w:r>
      <w:r w:rsidR="00A63C63" w:rsidRPr="00786503">
        <w:rPr>
          <w:rFonts w:ascii="Arial" w:hAnsi="Arial" w:cs="Arial"/>
          <w:sz w:val="16"/>
          <w:szCs w:val="16"/>
          <w:lang w:val="fr-FR"/>
        </w:rPr>
        <w:t xml:space="preserve"> </w:t>
      </w:r>
      <w:r w:rsidRPr="00786503">
        <w:rPr>
          <w:rFonts w:ascii="Arial" w:hAnsi="Arial" w:cs="Arial"/>
          <w:sz w:val="16"/>
          <w:szCs w:val="16"/>
          <w:lang w:val="fr-FR"/>
        </w:rPr>
        <w:t>été</w:t>
      </w:r>
      <w:r w:rsidR="00A63C63" w:rsidRPr="00786503">
        <w:rPr>
          <w:rFonts w:ascii="Arial" w:hAnsi="Arial" w:cs="Arial"/>
          <w:sz w:val="16"/>
          <w:szCs w:val="16"/>
          <w:lang w:val="fr-FR"/>
        </w:rPr>
        <w:t xml:space="preserve"> </w:t>
      </w:r>
      <w:r w:rsidRPr="00786503">
        <w:rPr>
          <w:rFonts w:ascii="Arial" w:hAnsi="Arial" w:cs="Arial"/>
          <w:sz w:val="16"/>
          <w:szCs w:val="16"/>
          <w:lang w:val="fr-FR"/>
        </w:rPr>
        <w:t>proposés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l'Article,</w:t>
      </w:r>
      <w:r w:rsidR="00A63C63" w:rsidRPr="00786503">
        <w:rPr>
          <w:rFonts w:ascii="Arial" w:hAnsi="Arial" w:cs="Arial"/>
          <w:sz w:val="16"/>
          <w:szCs w:val="16"/>
          <w:lang w:val="fr-FR"/>
        </w:rPr>
        <w:t xml:space="preserve"> </w:t>
      </w:r>
      <w:r w:rsidRPr="00786503">
        <w:rPr>
          <w:rFonts w:ascii="Arial" w:hAnsi="Arial" w:cs="Arial"/>
          <w:sz w:val="16"/>
          <w:szCs w:val="16"/>
          <w:lang w:val="fr-FR"/>
        </w:rPr>
        <w:t>mais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peuvent</w:t>
      </w:r>
      <w:r w:rsidR="00A63C63" w:rsidRPr="00786503">
        <w:rPr>
          <w:rFonts w:ascii="Arial" w:hAnsi="Arial" w:cs="Arial"/>
          <w:sz w:val="16"/>
          <w:szCs w:val="16"/>
          <w:lang w:val="fr-FR"/>
        </w:rPr>
        <w:t xml:space="preserve"> </w:t>
      </w:r>
      <w:r w:rsidRPr="00786503">
        <w:rPr>
          <w:rFonts w:ascii="Arial" w:hAnsi="Arial" w:cs="Arial"/>
          <w:sz w:val="16"/>
          <w:szCs w:val="16"/>
          <w:lang w:val="fr-FR"/>
        </w:rPr>
        <w:t>envisager</w:t>
      </w:r>
      <w:r w:rsidR="00A63C63" w:rsidRPr="00786503">
        <w:rPr>
          <w:rFonts w:ascii="Arial" w:hAnsi="Arial" w:cs="Arial"/>
          <w:sz w:val="16"/>
          <w:szCs w:val="16"/>
          <w:lang w:val="fr-FR"/>
        </w:rPr>
        <w:t xml:space="preserve"> </w:t>
      </w:r>
      <w:r w:rsidRPr="00786503">
        <w:rPr>
          <w:rFonts w:ascii="Arial" w:hAnsi="Arial" w:cs="Arial"/>
          <w:sz w:val="16"/>
          <w:szCs w:val="16"/>
          <w:lang w:val="fr-FR"/>
        </w:rPr>
        <w:t>d'autres</w:t>
      </w:r>
      <w:r w:rsidR="00A63C63" w:rsidRPr="00786503">
        <w:rPr>
          <w:rFonts w:ascii="Arial" w:hAnsi="Arial" w:cs="Arial"/>
          <w:sz w:val="16"/>
          <w:szCs w:val="16"/>
          <w:lang w:val="fr-FR"/>
        </w:rPr>
        <w:t xml:space="preserve"> </w:t>
      </w:r>
      <w:r w:rsidRPr="00786503">
        <w:rPr>
          <w:rFonts w:ascii="Arial" w:hAnsi="Arial" w:cs="Arial"/>
          <w:sz w:val="16"/>
          <w:szCs w:val="16"/>
          <w:lang w:val="fr-FR"/>
        </w:rPr>
        <w:t>délais</w:t>
      </w:r>
      <w:r w:rsidR="00A63C63" w:rsidRPr="00786503">
        <w:rPr>
          <w:rFonts w:ascii="Arial" w:hAnsi="Arial" w:cs="Arial"/>
          <w:sz w:val="16"/>
          <w:szCs w:val="16"/>
          <w:lang w:val="fr-FR"/>
        </w:rPr>
        <w:t xml:space="preserve"> </w:t>
      </w:r>
      <w:r w:rsidRPr="00786503">
        <w:rPr>
          <w:rFonts w:ascii="Arial" w:hAnsi="Arial" w:cs="Arial"/>
          <w:sz w:val="16"/>
          <w:szCs w:val="16"/>
          <w:lang w:val="fr-FR"/>
        </w:rPr>
        <w:t>raisonnables.</w:t>
      </w:r>
    </w:p>
  </w:footnote>
  <w:footnote w:id="49">
    <w:p w14:paraId="3D73DC35" w14:textId="45187798"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F74730" w:rsidRPr="00786503">
        <w:rPr>
          <w:rFonts w:ascii="Arial" w:hAnsi="Arial" w:cs="Arial"/>
          <w:sz w:val="16"/>
          <w:szCs w:val="16"/>
          <w:lang w:val="fr-FR"/>
        </w:rPr>
        <w:t>c</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Article</w:t>
      </w:r>
      <w:r w:rsidR="00A63C63" w:rsidRPr="00786503">
        <w:rPr>
          <w:rFonts w:ascii="Arial" w:hAnsi="Arial" w:cs="Arial"/>
          <w:sz w:val="16"/>
          <w:szCs w:val="16"/>
          <w:lang w:val="fr-FR"/>
        </w:rPr>
        <w:t xml:space="preserve"> </w:t>
      </w:r>
      <w:r w:rsidRPr="00786503">
        <w:rPr>
          <w:rFonts w:ascii="Arial" w:hAnsi="Arial" w:cs="Arial"/>
          <w:sz w:val="16"/>
          <w:szCs w:val="16"/>
          <w:lang w:val="fr-FR"/>
        </w:rPr>
        <w:t>n'engage</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médiation,</w:t>
      </w:r>
      <w:r w:rsidR="00A63C63" w:rsidRPr="00786503">
        <w:rPr>
          <w:rFonts w:ascii="Arial" w:hAnsi="Arial" w:cs="Arial"/>
          <w:sz w:val="16"/>
          <w:szCs w:val="16"/>
          <w:lang w:val="fr-FR"/>
        </w:rPr>
        <w:t xml:space="preserve"> </w:t>
      </w:r>
      <w:r w:rsidRPr="00786503">
        <w:rPr>
          <w:rFonts w:ascii="Arial" w:hAnsi="Arial" w:cs="Arial"/>
          <w:sz w:val="16"/>
          <w:szCs w:val="16"/>
          <w:lang w:val="fr-FR"/>
        </w:rPr>
        <w:t>mais</w:t>
      </w:r>
      <w:r w:rsidR="00A63C63" w:rsidRPr="00786503">
        <w:rPr>
          <w:rFonts w:ascii="Arial" w:hAnsi="Arial" w:cs="Arial"/>
          <w:sz w:val="16"/>
          <w:szCs w:val="16"/>
          <w:lang w:val="fr-FR"/>
        </w:rPr>
        <w:t xml:space="preserve"> </w:t>
      </w:r>
      <w:r w:rsidRPr="00786503">
        <w:rPr>
          <w:rFonts w:ascii="Arial" w:hAnsi="Arial" w:cs="Arial"/>
          <w:sz w:val="16"/>
          <w:szCs w:val="16"/>
          <w:lang w:val="fr-FR"/>
        </w:rPr>
        <w:t>sa</w:t>
      </w:r>
      <w:r w:rsidR="00A63C63" w:rsidRPr="00786503">
        <w:rPr>
          <w:rFonts w:ascii="Arial" w:hAnsi="Arial" w:cs="Arial"/>
          <w:sz w:val="16"/>
          <w:szCs w:val="16"/>
          <w:lang w:val="fr-FR"/>
        </w:rPr>
        <w:t xml:space="preserve"> </w:t>
      </w:r>
      <w:r w:rsidRPr="00786503">
        <w:rPr>
          <w:rFonts w:ascii="Arial" w:hAnsi="Arial" w:cs="Arial"/>
          <w:sz w:val="16"/>
          <w:szCs w:val="16"/>
          <w:lang w:val="fr-FR"/>
        </w:rPr>
        <w:t>présence</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destinée</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leur</w:t>
      </w:r>
      <w:r w:rsidR="00A63C63" w:rsidRPr="00786503">
        <w:rPr>
          <w:rFonts w:ascii="Arial" w:hAnsi="Arial" w:cs="Arial"/>
          <w:sz w:val="16"/>
          <w:szCs w:val="16"/>
          <w:lang w:val="fr-FR"/>
        </w:rPr>
        <w:t xml:space="preserve"> </w:t>
      </w:r>
      <w:r w:rsidRPr="00786503">
        <w:rPr>
          <w:rFonts w:ascii="Arial" w:hAnsi="Arial" w:cs="Arial"/>
          <w:sz w:val="16"/>
          <w:szCs w:val="16"/>
          <w:lang w:val="fr-FR"/>
        </w:rPr>
        <w:t>rappeler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possibilité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recourir</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médiation</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autre</w:t>
      </w:r>
      <w:r w:rsidR="00A63C63" w:rsidRPr="00786503">
        <w:rPr>
          <w:rFonts w:ascii="Arial" w:hAnsi="Arial" w:cs="Arial"/>
          <w:sz w:val="16"/>
          <w:szCs w:val="16"/>
          <w:lang w:val="fr-FR"/>
        </w:rPr>
        <w:t xml:space="preserve"> </w:t>
      </w:r>
      <w:r w:rsidRPr="00786503">
        <w:rPr>
          <w:rFonts w:ascii="Arial" w:hAnsi="Arial" w:cs="Arial"/>
          <w:sz w:val="16"/>
          <w:szCs w:val="16"/>
          <w:lang w:val="fr-FR"/>
        </w:rPr>
        <w:t>procédure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conciliation</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tout</w:t>
      </w:r>
      <w:r w:rsidR="00A63C63" w:rsidRPr="00786503">
        <w:rPr>
          <w:rFonts w:ascii="Arial" w:hAnsi="Arial" w:cs="Arial"/>
          <w:sz w:val="16"/>
          <w:szCs w:val="16"/>
          <w:lang w:val="fr-FR"/>
        </w:rPr>
        <w:t xml:space="preserve"> </w:t>
      </w:r>
      <w:r w:rsidRPr="00786503">
        <w:rPr>
          <w:rFonts w:ascii="Arial" w:hAnsi="Arial" w:cs="Arial"/>
          <w:sz w:val="16"/>
          <w:szCs w:val="16"/>
          <w:lang w:val="fr-FR"/>
        </w:rPr>
        <w:t>moment.</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outre,</w:t>
      </w:r>
      <w:r w:rsidR="00A63C63" w:rsidRPr="00786503">
        <w:rPr>
          <w:rFonts w:ascii="Arial" w:hAnsi="Arial" w:cs="Arial"/>
          <w:sz w:val="16"/>
          <w:szCs w:val="16"/>
          <w:lang w:val="fr-FR"/>
        </w:rPr>
        <w:t xml:space="preserve"> </w:t>
      </w:r>
      <w:r w:rsidRPr="00786503">
        <w:rPr>
          <w:rFonts w:ascii="Arial" w:hAnsi="Arial" w:cs="Arial"/>
          <w:sz w:val="16"/>
          <w:szCs w:val="16"/>
          <w:lang w:val="fr-FR"/>
        </w:rPr>
        <w:t>il</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servir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partie</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proposer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médiation</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l'autre</w:t>
      </w:r>
      <w:r w:rsidR="00A63C63" w:rsidRPr="00786503">
        <w:rPr>
          <w:rFonts w:ascii="Arial" w:hAnsi="Arial" w:cs="Arial"/>
          <w:sz w:val="16"/>
          <w:szCs w:val="16"/>
          <w:lang w:val="fr-FR"/>
        </w:rPr>
        <w:t xml:space="preserve"> </w:t>
      </w:r>
      <w:r w:rsidRPr="00786503">
        <w:rPr>
          <w:rFonts w:ascii="Arial" w:hAnsi="Arial" w:cs="Arial"/>
          <w:sz w:val="16"/>
          <w:szCs w:val="16"/>
          <w:lang w:val="fr-FR"/>
        </w:rPr>
        <w:t>partie.</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Règlement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Médiation</w:t>
      </w:r>
      <w:r w:rsidR="00A63C63" w:rsidRPr="00786503">
        <w:rPr>
          <w:rFonts w:ascii="Arial" w:hAnsi="Arial" w:cs="Arial"/>
          <w:sz w:val="16"/>
          <w:szCs w:val="16"/>
          <w:lang w:val="fr-FR"/>
        </w:rPr>
        <w:t xml:space="preserve"> </w:t>
      </w:r>
      <w:r w:rsidRPr="00786503">
        <w:rPr>
          <w:rFonts w:ascii="Arial" w:hAnsi="Arial" w:cs="Arial"/>
          <w:sz w:val="16"/>
          <w:szCs w:val="16"/>
          <w:lang w:val="fr-FR"/>
        </w:rPr>
        <w:t>ad</w:t>
      </w:r>
      <w:r w:rsidR="00A63C63" w:rsidRPr="00786503">
        <w:rPr>
          <w:rFonts w:ascii="Arial" w:hAnsi="Arial" w:cs="Arial"/>
          <w:sz w:val="16"/>
          <w:szCs w:val="16"/>
          <w:lang w:val="fr-FR"/>
        </w:rPr>
        <w:t xml:space="preserve"> </w:t>
      </w:r>
      <w:r w:rsidRPr="00786503">
        <w:rPr>
          <w:rFonts w:ascii="Arial" w:hAnsi="Arial" w:cs="Arial"/>
          <w:sz w:val="16"/>
          <w:szCs w:val="16"/>
          <w:lang w:val="fr-FR"/>
        </w:rPr>
        <w:t>hoc</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autre</w:t>
      </w:r>
      <w:r w:rsidR="00A63C63" w:rsidRPr="00786503">
        <w:rPr>
          <w:rFonts w:ascii="Arial" w:hAnsi="Arial" w:cs="Arial"/>
          <w:sz w:val="16"/>
          <w:szCs w:val="16"/>
          <w:lang w:val="fr-FR"/>
        </w:rPr>
        <w:t xml:space="preserve"> </w:t>
      </w:r>
      <w:r w:rsidRPr="00786503">
        <w:rPr>
          <w:rFonts w:ascii="Arial" w:hAnsi="Arial" w:cs="Arial"/>
          <w:sz w:val="16"/>
          <w:szCs w:val="16"/>
          <w:lang w:val="fr-FR"/>
        </w:rPr>
        <w:t>règlement</w:t>
      </w:r>
      <w:r w:rsidR="00A63C63" w:rsidRPr="00786503">
        <w:rPr>
          <w:rFonts w:ascii="Arial" w:hAnsi="Arial" w:cs="Arial"/>
          <w:sz w:val="16"/>
          <w:szCs w:val="16"/>
          <w:lang w:val="fr-FR"/>
        </w:rPr>
        <w:t xml:space="preserve"> </w:t>
      </w:r>
      <w:r w:rsidRPr="00786503">
        <w:rPr>
          <w:rFonts w:ascii="Arial" w:hAnsi="Arial" w:cs="Arial"/>
          <w:sz w:val="16"/>
          <w:szCs w:val="16"/>
          <w:lang w:val="fr-FR"/>
        </w:rPr>
        <w:t>institutionnel</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utilisé.</w:t>
      </w:r>
    </w:p>
  </w:footnote>
  <w:footnote w:id="50">
    <w:p w14:paraId="20D3A88F" w14:textId="43CE638A" w:rsidR="006F4377" w:rsidRPr="00786503" w:rsidRDefault="006F4377" w:rsidP="006F4377">
      <w:pPr>
        <w:pStyle w:val="Notedebasdepage"/>
        <w:keepLines/>
        <w:tabs>
          <w:tab w:val="left" w:pos="142"/>
        </w:tabs>
        <w:ind w:left="142" w:hanging="142"/>
        <w:contextualSpacing/>
        <w:jc w:val="both"/>
        <w:rPr>
          <w:rFonts w:ascii="Arial" w:hAnsi="Arial" w:cs="Arial"/>
          <w:b/>
          <w:bCs/>
          <w:color w:val="FF0000"/>
          <w:sz w:val="16"/>
          <w:szCs w:val="16"/>
          <w:lang w:val="fr-FR"/>
        </w:rPr>
      </w:pPr>
      <w:r w:rsidRPr="00786503">
        <w:rPr>
          <w:rStyle w:val="Appelnotedebasdep"/>
          <w:rFonts w:ascii="Arial" w:hAnsi="Arial" w:cs="Arial"/>
          <w:color w:val="000000" w:themeColor="text1"/>
          <w:sz w:val="16"/>
          <w:szCs w:val="16"/>
        </w:rPr>
        <w:footnoteRef/>
      </w:r>
      <w:r w:rsidRPr="00786503">
        <w:rPr>
          <w:rFonts w:ascii="Arial" w:hAnsi="Arial" w:cs="Arial"/>
          <w:color w:val="000000" w:themeColor="text1"/>
          <w:sz w:val="16"/>
          <w:szCs w:val="16"/>
          <w:lang w:val="fr-FR"/>
        </w:rPr>
        <w:tab/>
      </w:r>
      <w:r w:rsidR="3FEC82A3" w:rsidRPr="00786503">
        <w:rPr>
          <w:rFonts w:ascii="Arial" w:hAnsi="Arial" w:cs="Arial"/>
          <w:b/>
          <w:bCs/>
          <w:color w:val="000000" w:themeColor="text1"/>
          <w:sz w:val="16"/>
          <w:szCs w:val="16"/>
          <w:lang w:val="fr-FR"/>
        </w:rPr>
        <w:t>Note</w:t>
      </w:r>
      <w:r w:rsidR="00A63C63" w:rsidRPr="00786503">
        <w:rPr>
          <w:rFonts w:ascii="Arial" w:hAnsi="Arial" w:cs="Arial"/>
          <w:b/>
          <w:bCs/>
          <w:color w:val="000000" w:themeColor="text1"/>
          <w:sz w:val="16"/>
          <w:szCs w:val="16"/>
          <w:lang w:val="fr-FR"/>
        </w:rPr>
        <w:t xml:space="preserve"> </w:t>
      </w:r>
      <w:r w:rsidR="3FEC82A3" w:rsidRPr="00786503">
        <w:rPr>
          <w:rFonts w:ascii="Arial" w:hAnsi="Arial" w:cs="Arial"/>
          <w:b/>
          <w:bCs/>
          <w:color w:val="000000" w:themeColor="text1"/>
          <w:sz w:val="16"/>
          <w:szCs w:val="16"/>
          <w:lang w:val="fr-FR"/>
        </w:rPr>
        <w:t>à</w:t>
      </w:r>
      <w:r w:rsidR="00A63C63" w:rsidRPr="00786503">
        <w:rPr>
          <w:rFonts w:ascii="Arial" w:hAnsi="Arial" w:cs="Arial"/>
          <w:b/>
          <w:bCs/>
          <w:color w:val="000000" w:themeColor="text1"/>
          <w:sz w:val="16"/>
          <w:szCs w:val="16"/>
          <w:lang w:val="fr-FR"/>
        </w:rPr>
        <w:t xml:space="preserve"> </w:t>
      </w:r>
      <w:r w:rsidR="3FEC82A3" w:rsidRPr="00786503">
        <w:rPr>
          <w:rFonts w:ascii="Arial" w:hAnsi="Arial" w:cs="Arial"/>
          <w:b/>
          <w:bCs/>
          <w:color w:val="000000" w:themeColor="text1"/>
          <w:sz w:val="16"/>
          <w:szCs w:val="16"/>
          <w:lang w:val="fr-FR"/>
        </w:rPr>
        <w:t>l’utilisateur</w:t>
      </w:r>
      <w:r w:rsidR="00A63C63" w:rsidRPr="00786503">
        <w:rPr>
          <w:rFonts w:ascii="Arial" w:hAnsi="Arial" w:cs="Arial"/>
          <w:b/>
          <w:bCs/>
          <w:color w:val="000000" w:themeColor="text1"/>
          <w:sz w:val="16"/>
          <w:szCs w:val="16"/>
          <w:lang w:val="fr-FR"/>
        </w:rPr>
        <w:t xml:space="preserve"> </w:t>
      </w:r>
      <w:r w:rsidR="3FEC82A3" w:rsidRPr="00786503">
        <w:rPr>
          <w:rFonts w:ascii="Arial" w:hAnsi="Arial" w:cs="Arial"/>
          <w:color w:val="000000" w:themeColor="text1"/>
          <w:sz w:val="16"/>
          <w:szCs w:val="16"/>
          <w:lang w:val="fr-FR"/>
        </w:rPr>
        <w:t>:</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l'autorité</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de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nomination</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doit</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être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une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personnalité</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neutre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et</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respectée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agissant</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à</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titre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officiel,</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par</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exemple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le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président</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du</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Chartered</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Institute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of</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Arbitrators,</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ou</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le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recteur</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de</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l'Imperial</w:t>
      </w:r>
      <w:r w:rsidR="00A63C63" w:rsidRPr="00786503">
        <w:rPr>
          <w:rFonts w:ascii="Arial" w:hAnsi="Arial" w:cs="Arial"/>
          <w:color w:val="000000" w:themeColor="text1"/>
          <w:sz w:val="16"/>
          <w:szCs w:val="16"/>
          <w:lang w:val="fr-FR"/>
        </w:rPr>
        <w:t xml:space="preserve"> </w:t>
      </w:r>
      <w:proofErr w:type="spellStart"/>
      <w:r w:rsidR="3FEC82A3" w:rsidRPr="00786503">
        <w:rPr>
          <w:rFonts w:ascii="Arial" w:hAnsi="Arial" w:cs="Arial"/>
          <w:color w:val="000000" w:themeColor="text1"/>
          <w:sz w:val="16"/>
          <w:szCs w:val="16"/>
          <w:lang w:val="fr-FR"/>
        </w:rPr>
        <w:t>College</w:t>
      </w:r>
      <w:proofErr w:type="spellEnd"/>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London,</w:t>
      </w:r>
      <w:r w:rsidR="00A63C63" w:rsidRPr="00786503">
        <w:rPr>
          <w:rFonts w:ascii="Arial" w:hAnsi="Arial" w:cs="Arial"/>
          <w:color w:val="000000" w:themeColor="text1"/>
          <w:sz w:val="16"/>
          <w:szCs w:val="16"/>
          <w:lang w:val="fr-FR"/>
        </w:rPr>
        <w:t xml:space="preserve"> </w:t>
      </w:r>
      <w:r w:rsidR="3FEC82A3" w:rsidRPr="00786503">
        <w:rPr>
          <w:rFonts w:ascii="Arial" w:hAnsi="Arial" w:cs="Arial"/>
          <w:color w:val="000000" w:themeColor="text1"/>
          <w:sz w:val="16"/>
          <w:szCs w:val="16"/>
          <w:lang w:val="fr-FR"/>
        </w:rPr>
        <w:t>etc</w:t>
      </w:r>
      <w:r w:rsidR="3FEC82A3" w:rsidRPr="00786503">
        <w:rPr>
          <w:rFonts w:ascii="Arial" w:hAnsi="Arial" w:cs="Arial"/>
          <w:b/>
          <w:bCs/>
          <w:color w:val="FF0000"/>
          <w:sz w:val="16"/>
          <w:szCs w:val="16"/>
          <w:lang w:val="fr-FR"/>
        </w:rPr>
        <w:t>.</w:t>
      </w:r>
    </w:p>
  </w:footnote>
  <w:footnote w:id="51">
    <w:p w14:paraId="72F63E7A" w14:textId="56B0DBE8" w:rsidR="006F4377" w:rsidRPr="00786503" w:rsidRDefault="006F4377" w:rsidP="006F4377">
      <w:pPr>
        <w:pStyle w:val="BauchiEPClevel1"/>
        <w:keepLines/>
        <w:tabs>
          <w:tab w:val="left" w:pos="142"/>
        </w:tabs>
        <w:spacing w:after="0"/>
        <w:ind w:left="142" w:hanging="142"/>
        <w:contextualSpacing/>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F74730" w:rsidRPr="00786503">
        <w:rPr>
          <w:rFonts w:ascii="Arial" w:hAnsi="Arial" w:cs="Arial"/>
          <w:sz w:val="16"/>
          <w:szCs w:val="16"/>
          <w:lang w:val="fr-FR"/>
        </w:rPr>
        <w:t>l</w:t>
      </w:r>
      <w:r w:rsidRPr="00786503">
        <w:rPr>
          <w:rFonts w:ascii="Arial" w:hAnsi="Arial" w:cs="Arial"/>
          <w:sz w:val="16"/>
          <w:szCs w:val="16"/>
          <w:lang w:val="fr-FR"/>
        </w:rPr>
        <w:t>e</w:t>
      </w:r>
      <w:r w:rsidR="00A63C63" w:rsidRPr="00786503">
        <w:rPr>
          <w:rFonts w:ascii="Arial" w:hAnsi="Arial" w:cs="Arial"/>
          <w:sz w:val="16"/>
          <w:szCs w:val="16"/>
          <w:lang w:val="fr-FR"/>
        </w:rPr>
        <w:t xml:space="preserve"> </w:t>
      </w:r>
      <w:r w:rsidRPr="00786503">
        <w:rPr>
          <w:rFonts w:ascii="Arial" w:hAnsi="Arial" w:cs="Arial"/>
          <w:sz w:val="16"/>
          <w:szCs w:val="16"/>
          <w:lang w:val="fr-FR"/>
        </w:rPr>
        <w:t>Règlement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la</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CCI</w:t>
      </w:r>
      <w:r w:rsidR="00A63C63" w:rsidRPr="00786503">
        <w:rPr>
          <w:rFonts w:ascii="Arial" w:hAnsi="Arial" w:cs="Arial"/>
          <w:sz w:val="16"/>
          <w:szCs w:val="16"/>
          <w:lang w:val="fr-FR"/>
        </w:rPr>
        <w:t xml:space="preserve"> </w:t>
      </w:r>
      <w:r w:rsidRPr="00786503">
        <w:rPr>
          <w:rFonts w:ascii="Arial" w:hAnsi="Arial" w:cs="Arial"/>
          <w:sz w:val="16"/>
          <w:szCs w:val="16"/>
          <w:lang w:val="fr-FR"/>
        </w:rPr>
        <w:t>contient</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présomption</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arbitre</w:t>
      </w:r>
      <w:r w:rsidR="00A63C63" w:rsidRPr="00786503">
        <w:rPr>
          <w:rFonts w:ascii="Arial" w:hAnsi="Arial" w:cs="Arial"/>
          <w:sz w:val="16"/>
          <w:szCs w:val="16"/>
          <w:lang w:val="fr-FR"/>
        </w:rPr>
        <w:t xml:space="preserve"> </w:t>
      </w:r>
      <w:r w:rsidRPr="00786503">
        <w:rPr>
          <w:rFonts w:ascii="Arial" w:hAnsi="Arial" w:cs="Arial"/>
          <w:sz w:val="16"/>
          <w:szCs w:val="16"/>
          <w:lang w:val="fr-FR"/>
        </w:rPr>
        <w:t>unique,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Cour</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la</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CCI</w:t>
      </w:r>
      <w:r w:rsidR="00A63C63" w:rsidRPr="00786503">
        <w:rPr>
          <w:rFonts w:ascii="Arial" w:hAnsi="Arial" w:cs="Arial"/>
          <w:sz w:val="16"/>
          <w:szCs w:val="16"/>
          <w:lang w:val="fr-FR"/>
        </w:rPr>
        <w:t xml:space="preserve"> </w:t>
      </w:r>
      <w:r w:rsidRPr="00786503">
        <w:rPr>
          <w:rFonts w:ascii="Arial" w:hAnsi="Arial" w:cs="Arial"/>
          <w:sz w:val="16"/>
          <w:szCs w:val="16"/>
          <w:lang w:val="fr-FR"/>
        </w:rPr>
        <w:t>nomme</w:t>
      </w:r>
      <w:r w:rsidR="00A63C63" w:rsidRPr="00786503">
        <w:rPr>
          <w:rFonts w:ascii="Arial" w:hAnsi="Arial" w:cs="Arial"/>
          <w:sz w:val="16"/>
          <w:szCs w:val="16"/>
          <w:lang w:val="fr-FR"/>
        </w:rPr>
        <w:t xml:space="preserve"> </w:t>
      </w:r>
      <w:r w:rsidRPr="00786503">
        <w:rPr>
          <w:rFonts w:ascii="Arial" w:hAnsi="Arial" w:cs="Arial"/>
          <w:sz w:val="16"/>
          <w:szCs w:val="16"/>
          <w:lang w:val="fr-FR"/>
        </w:rPr>
        <w:t>habituellement</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arbitre</w:t>
      </w:r>
      <w:r w:rsidR="00A63C63" w:rsidRPr="00786503">
        <w:rPr>
          <w:rFonts w:ascii="Arial" w:hAnsi="Arial" w:cs="Arial"/>
          <w:sz w:val="16"/>
          <w:szCs w:val="16"/>
          <w:lang w:val="fr-FR"/>
        </w:rPr>
        <w:t xml:space="preserve"> </w:t>
      </w:r>
      <w:r w:rsidRPr="00786503">
        <w:rPr>
          <w:rFonts w:ascii="Arial" w:hAnsi="Arial" w:cs="Arial"/>
          <w:sz w:val="16"/>
          <w:szCs w:val="16"/>
          <w:lang w:val="fr-FR"/>
        </w:rPr>
        <w:t>unique</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moins</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Différend</w:t>
      </w:r>
      <w:r w:rsidR="00A63C63" w:rsidRPr="00786503">
        <w:rPr>
          <w:rFonts w:ascii="Arial" w:hAnsi="Arial" w:cs="Arial"/>
          <w:sz w:val="16"/>
          <w:szCs w:val="16"/>
          <w:lang w:val="fr-FR"/>
        </w:rPr>
        <w:t xml:space="preserve"> </w:t>
      </w:r>
      <w:r w:rsidRPr="00786503">
        <w:rPr>
          <w:rFonts w:ascii="Arial" w:hAnsi="Arial" w:cs="Arial"/>
          <w:sz w:val="16"/>
          <w:szCs w:val="16"/>
          <w:lang w:val="fr-FR"/>
        </w:rPr>
        <w:t>soit</w:t>
      </w:r>
      <w:r w:rsidR="00A63C63" w:rsidRPr="00786503">
        <w:rPr>
          <w:rFonts w:ascii="Arial" w:hAnsi="Arial" w:cs="Arial"/>
          <w:sz w:val="16"/>
          <w:szCs w:val="16"/>
          <w:lang w:val="fr-FR"/>
        </w:rPr>
        <w:t xml:space="preserve"> </w:t>
      </w:r>
      <w:r w:rsidRPr="00786503">
        <w:rPr>
          <w:rFonts w:ascii="Arial" w:hAnsi="Arial" w:cs="Arial"/>
          <w:sz w:val="16"/>
          <w:szCs w:val="16"/>
          <w:lang w:val="fr-FR"/>
        </w:rPr>
        <w:t>complexe</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grande</w:t>
      </w:r>
      <w:r w:rsidR="00A63C63" w:rsidRPr="00786503">
        <w:rPr>
          <w:rFonts w:ascii="Arial" w:hAnsi="Arial" w:cs="Arial"/>
          <w:sz w:val="16"/>
          <w:szCs w:val="16"/>
          <w:lang w:val="fr-FR"/>
        </w:rPr>
        <w:t xml:space="preserve"> </w:t>
      </w:r>
      <w:r w:rsidRPr="00786503">
        <w:rPr>
          <w:rFonts w:ascii="Arial" w:hAnsi="Arial" w:cs="Arial"/>
          <w:sz w:val="16"/>
          <w:szCs w:val="16"/>
          <w:lang w:val="fr-FR"/>
        </w:rPr>
        <w:t>importance,</w:t>
      </w:r>
      <w:r w:rsidR="00A63C63" w:rsidRPr="00786503">
        <w:rPr>
          <w:rFonts w:ascii="Arial" w:hAnsi="Arial" w:cs="Arial"/>
          <w:sz w:val="16"/>
          <w:szCs w:val="16"/>
          <w:lang w:val="fr-FR"/>
        </w:rPr>
        <w:t xml:space="preserve"> </w:t>
      </w:r>
      <w:r w:rsidRPr="00786503">
        <w:rPr>
          <w:rFonts w:ascii="Arial" w:hAnsi="Arial" w:cs="Arial"/>
          <w:sz w:val="16"/>
          <w:szCs w:val="16"/>
          <w:lang w:val="fr-FR"/>
        </w:rPr>
        <w:t>ce</w:t>
      </w:r>
      <w:r w:rsidR="00A63C63" w:rsidRPr="00786503">
        <w:rPr>
          <w:rFonts w:ascii="Arial" w:hAnsi="Arial" w:cs="Arial"/>
          <w:sz w:val="16"/>
          <w:szCs w:val="16"/>
          <w:lang w:val="fr-FR"/>
        </w:rPr>
        <w:t xml:space="preserve"> </w:t>
      </w:r>
      <w:r w:rsidRPr="00786503">
        <w:rPr>
          <w:rFonts w:ascii="Arial" w:hAnsi="Arial" w:cs="Arial"/>
          <w:sz w:val="16"/>
          <w:szCs w:val="16"/>
          <w:lang w:val="fr-FR"/>
        </w:rPr>
        <w:t>qui</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évalué</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demande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l'une</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l'autre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Il</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suggéré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conserver</w:t>
      </w:r>
      <w:r w:rsidR="00A63C63" w:rsidRPr="00786503">
        <w:rPr>
          <w:rFonts w:ascii="Arial" w:hAnsi="Arial" w:cs="Arial"/>
          <w:sz w:val="16"/>
          <w:szCs w:val="16"/>
          <w:lang w:val="fr-FR"/>
        </w:rPr>
        <w:t xml:space="preserve"> </w:t>
      </w:r>
      <w:r w:rsidRPr="00786503">
        <w:rPr>
          <w:rFonts w:ascii="Arial" w:hAnsi="Arial" w:cs="Arial"/>
          <w:sz w:val="16"/>
          <w:szCs w:val="16"/>
          <w:lang w:val="fr-FR"/>
        </w:rPr>
        <w:t>cette</w:t>
      </w:r>
      <w:r w:rsidR="00A63C63" w:rsidRPr="00786503">
        <w:rPr>
          <w:rFonts w:ascii="Arial" w:hAnsi="Arial" w:cs="Arial"/>
          <w:sz w:val="16"/>
          <w:szCs w:val="16"/>
          <w:lang w:val="fr-FR"/>
        </w:rPr>
        <w:t xml:space="preserve"> </w:t>
      </w:r>
      <w:r w:rsidRPr="00786503">
        <w:rPr>
          <w:rFonts w:ascii="Arial" w:hAnsi="Arial" w:cs="Arial"/>
          <w:sz w:val="16"/>
          <w:szCs w:val="16"/>
          <w:lang w:val="fr-FR"/>
        </w:rPr>
        <w:t>formulation</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l'intérêt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flexibilité</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contrôle</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coût</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temps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tout</w:t>
      </w:r>
      <w:r w:rsidR="00A63C63" w:rsidRPr="00786503">
        <w:rPr>
          <w:rFonts w:ascii="Arial" w:hAnsi="Arial" w:cs="Arial"/>
          <w:sz w:val="16"/>
          <w:szCs w:val="16"/>
          <w:lang w:val="fr-FR"/>
        </w:rPr>
        <w:t xml:space="preserve"> </w:t>
      </w:r>
      <w:r w:rsidRPr="00786503">
        <w:rPr>
          <w:rFonts w:ascii="Arial" w:hAnsi="Arial" w:cs="Arial"/>
          <w:sz w:val="16"/>
          <w:szCs w:val="16"/>
          <w:lang w:val="fr-FR"/>
        </w:rPr>
        <w:t>Différend,</w:t>
      </w:r>
      <w:r w:rsidR="00A63C63" w:rsidRPr="00786503">
        <w:rPr>
          <w:rFonts w:ascii="Arial" w:hAnsi="Arial" w:cs="Arial"/>
          <w:sz w:val="16"/>
          <w:szCs w:val="16"/>
          <w:lang w:val="fr-FR"/>
        </w:rPr>
        <w:t xml:space="preserve"> </w:t>
      </w:r>
      <w:r w:rsidRPr="00786503">
        <w:rPr>
          <w:rFonts w:ascii="Arial" w:hAnsi="Arial" w:cs="Arial"/>
          <w:sz w:val="16"/>
          <w:szCs w:val="16"/>
          <w:lang w:val="fr-FR"/>
        </w:rPr>
        <w:t>cependant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peuvent</w:t>
      </w:r>
      <w:r w:rsidR="00A63C63" w:rsidRPr="00786503">
        <w:rPr>
          <w:rFonts w:ascii="Arial" w:hAnsi="Arial" w:cs="Arial"/>
          <w:sz w:val="16"/>
          <w:szCs w:val="16"/>
          <w:lang w:val="fr-FR"/>
        </w:rPr>
        <w:t xml:space="preserve"> </w:t>
      </w:r>
      <w:r w:rsidRPr="00786503">
        <w:rPr>
          <w:rFonts w:ascii="Arial" w:hAnsi="Arial" w:cs="Arial"/>
          <w:sz w:val="16"/>
          <w:szCs w:val="16"/>
          <w:lang w:val="fr-FR"/>
        </w:rPr>
        <w:t>préférer</w:t>
      </w:r>
      <w:r w:rsidR="00A63C63" w:rsidRPr="00786503">
        <w:rPr>
          <w:rFonts w:ascii="Arial" w:hAnsi="Arial" w:cs="Arial"/>
          <w:sz w:val="16"/>
          <w:szCs w:val="16"/>
          <w:lang w:val="fr-FR"/>
        </w:rPr>
        <w:t xml:space="preserve"> </w:t>
      </w:r>
      <w:r w:rsidRPr="00786503">
        <w:rPr>
          <w:rFonts w:ascii="Arial" w:hAnsi="Arial" w:cs="Arial"/>
          <w:sz w:val="16"/>
          <w:szCs w:val="16"/>
          <w:lang w:val="fr-FR"/>
        </w:rPr>
        <w:t>stipuler</w:t>
      </w:r>
      <w:r w:rsidR="00A63C63" w:rsidRPr="00786503">
        <w:rPr>
          <w:rFonts w:ascii="Arial" w:hAnsi="Arial" w:cs="Arial"/>
          <w:sz w:val="16"/>
          <w:szCs w:val="16"/>
          <w:lang w:val="fr-FR"/>
        </w:rPr>
        <w:t xml:space="preserve"> </w:t>
      </w:r>
      <w:r w:rsidRPr="00786503">
        <w:rPr>
          <w:rFonts w:ascii="Arial" w:hAnsi="Arial" w:cs="Arial"/>
          <w:sz w:val="16"/>
          <w:szCs w:val="16"/>
          <w:lang w:val="fr-FR"/>
        </w:rPr>
        <w:t>l'un</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l’autre.</w:t>
      </w:r>
    </w:p>
  </w:footnote>
  <w:footnote w:id="52">
    <w:p w14:paraId="6BC7C7ED" w14:textId="59F13D61" w:rsidR="006F4377" w:rsidRPr="00786503" w:rsidRDefault="006F4377" w:rsidP="006F4377">
      <w:pPr>
        <w:pStyle w:val="Notedebasdepage"/>
        <w:keepLines/>
        <w:tabs>
          <w:tab w:val="left" w:pos="142"/>
        </w:tabs>
        <w:ind w:left="142" w:hanging="142"/>
        <w:contextualSpacing/>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Pr="00786503">
        <w:rPr>
          <w:rFonts w:ascii="Arial" w:hAnsi="Arial" w:cs="Arial"/>
          <w:sz w:val="16"/>
          <w:szCs w:val="16"/>
          <w:lang w:val="fr-FR"/>
        </w:rPr>
        <w:t>Définition</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Pr="00786503">
        <w:rPr>
          <w:rFonts w:ascii="Arial" w:hAnsi="Arial" w:cs="Arial"/>
          <w:b/>
          <w:bCs/>
          <w:sz w:val="16"/>
          <w:szCs w:val="16"/>
          <w:lang w:val="fr-FR"/>
        </w:rPr>
        <w:t>Langue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de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l’Arbitrage</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désigne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langue</w:t>
      </w:r>
      <w:r w:rsidR="00A63C63" w:rsidRPr="00786503">
        <w:rPr>
          <w:rFonts w:ascii="Arial" w:hAnsi="Arial" w:cs="Arial"/>
          <w:sz w:val="16"/>
          <w:szCs w:val="16"/>
          <w:lang w:val="fr-FR"/>
        </w:rPr>
        <w:t xml:space="preserve"> </w:t>
      </w:r>
      <w:r w:rsidRPr="00786503">
        <w:rPr>
          <w:rFonts w:ascii="Arial" w:hAnsi="Arial" w:cs="Arial"/>
          <w:sz w:val="16"/>
          <w:szCs w:val="16"/>
          <w:lang w:val="fr-FR"/>
        </w:rPr>
        <w:t>spécifiée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Tableau</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Informations</w:t>
      </w:r>
      <w:r w:rsidR="00A63C63" w:rsidRPr="00786503">
        <w:rPr>
          <w:rFonts w:ascii="Arial" w:hAnsi="Arial" w:cs="Arial"/>
          <w:sz w:val="16"/>
          <w:szCs w:val="16"/>
          <w:lang w:val="fr-FR"/>
        </w:rPr>
        <w:t xml:space="preserve"> </w:t>
      </w:r>
      <w:r w:rsidRPr="00786503">
        <w:rPr>
          <w:rFonts w:ascii="Arial" w:hAnsi="Arial" w:cs="Arial"/>
          <w:sz w:val="16"/>
          <w:szCs w:val="16"/>
          <w:lang w:val="fr-FR"/>
        </w:rPr>
        <w:t>Clés.</w:t>
      </w:r>
    </w:p>
  </w:footnote>
  <w:footnote w:id="53">
    <w:p w14:paraId="6A4DC7CE" w14:textId="6EF79899" w:rsidR="006F4377" w:rsidRPr="00786503" w:rsidRDefault="006F4377" w:rsidP="006F4377">
      <w:pPr>
        <w:pStyle w:val="Notedebasdepage"/>
        <w:keepLines/>
        <w:tabs>
          <w:tab w:val="left" w:pos="142"/>
        </w:tabs>
        <w:ind w:left="142" w:hanging="142"/>
        <w:contextualSpacing/>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devront</w:t>
      </w:r>
      <w:r w:rsidR="00A63C63" w:rsidRPr="00786503">
        <w:rPr>
          <w:rFonts w:ascii="Arial" w:hAnsi="Arial" w:cs="Arial"/>
          <w:sz w:val="16"/>
          <w:szCs w:val="16"/>
          <w:lang w:val="fr-FR"/>
        </w:rPr>
        <w:t xml:space="preserve"> </w:t>
      </w:r>
      <w:r w:rsidRPr="00786503">
        <w:rPr>
          <w:rFonts w:ascii="Arial" w:hAnsi="Arial" w:cs="Arial"/>
          <w:sz w:val="16"/>
          <w:szCs w:val="16"/>
          <w:lang w:val="fr-FR"/>
        </w:rPr>
        <w:t>choisir</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lieu</w:t>
      </w:r>
      <w:r w:rsidR="00A63C63" w:rsidRPr="00786503">
        <w:rPr>
          <w:rFonts w:ascii="Arial" w:hAnsi="Arial" w:cs="Arial"/>
          <w:sz w:val="16"/>
          <w:szCs w:val="16"/>
          <w:lang w:val="fr-FR"/>
        </w:rPr>
        <w:t xml:space="preserve"> </w:t>
      </w:r>
      <w:r w:rsidRPr="00786503">
        <w:rPr>
          <w:rFonts w:ascii="Arial" w:hAnsi="Arial" w:cs="Arial"/>
          <w:sz w:val="16"/>
          <w:szCs w:val="16"/>
          <w:lang w:val="fr-FR"/>
        </w:rPr>
        <w:t>neutre</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autrement</w:t>
      </w:r>
      <w:r w:rsidR="00A63C63" w:rsidRPr="00786503">
        <w:rPr>
          <w:rFonts w:ascii="Arial" w:hAnsi="Arial" w:cs="Arial"/>
          <w:sz w:val="16"/>
          <w:szCs w:val="16"/>
          <w:lang w:val="fr-FR"/>
        </w:rPr>
        <w:t xml:space="preserve"> </w:t>
      </w:r>
      <w:r w:rsidRPr="00786503">
        <w:rPr>
          <w:rFonts w:ascii="Arial" w:hAnsi="Arial" w:cs="Arial"/>
          <w:sz w:val="16"/>
          <w:szCs w:val="16"/>
          <w:lang w:val="fr-FR"/>
        </w:rPr>
        <w:t>approprié</w:t>
      </w:r>
      <w:r w:rsidR="00A63C63" w:rsidRPr="00786503">
        <w:rPr>
          <w:rFonts w:ascii="Arial" w:hAnsi="Arial" w:cs="Arial"/>
          <w:sz w:val="16"/>
          <w:szCs w:val="16"/>
          <w:lang w:val="fr-FR"/>
        </w:rPr>
        <w:t xml:space="preserve"> </w:t>
      </w:r>
      <w:r w:rsidRPr="00786503">
        <w:rPr>
          <w:rFonts w:ascii="Arial" w:hAnsi="Arial" w:cs="Arial"/>
          <w:sz w:val="16"/>
          <w:szCs w:val="16"/>
          <w:lang w:val="fr-FR"/>
        </w:rPr>
        <w:t>qui</w:t>
      </w:r>
      <w:r w:rsidR="00A63C63" w:rsidRPr="00786503">
        <w:rPr>
          <w:rFonts w:ascii="Arial" w:hAnsi="Arial" w:cs="Arial"/>
          <w:sz w:val="16"/>
          <w:szCs w:val="16"/>
          <w:lang w:val="fr-FR"/>
        </w:rPr>
        <w:t xml:space="preserve"> </w:t>
      </w:r>
      <w:r w:rsidRPr="00786503">
        <w:rPr>
          <w:rFonts w:ascii="Arial" w:hAnsi="Arial" w:cs="Arial"/>
          <w:sz w:val="16"/>
          <w:szCs w:val="16"/>
          <w:lang w:val="fr-FR"/>
        </w:rPr>
        <w:t>reconnaît</w:t>
      </w:r>
      <w:r w:rsidR="00A63C63" w:rsidRPr="00786503">
        <w:rPr>
          <w:rFonts w:ascii="Arial" w:hAnsi="Arial" w:cs="Arial"/>
          <w:sz w:val="16"/>
          <w:szCs w:val="16"/>
          <w:lang w:val="fr-FR"/>
        </w:rPr>
        <w:t xml:space="preserve"> </w:t>
      </w:r>
      <w:r w:rsidRPr="00786503">
        <w:rPr>
          <w:rFonts w:ascii="Arial" w:hAnsi="Arial" w:cs="Arial"/>
          <w:sz w:val="16"/>
          <w:szCs w:val="16"/>
          <w:lang w:val="fr-FR"/>
        </w:rPr>
        <w:t>l'arbitrage</w:t>
      </w:r>
      <w:r w:rsidR="00A63C63" w:rsidRPr="00786503">
        <w:rPr>
          <w:rFonts w:ascii="Arial" w:hAnsi="Arial" w:cs="Arial"/>
          <w:sz w:val="16"/>
          <w:szCs w:val="16"/>
          <w:lang w:val="fr-FR"/>
        </w:rPr>
        <w:t xml:space="preserve"> </w:t>
      </w:r>
      <w:r w:rsidRPr="00786503">
        <w:rPr>
          <w:rFonts w:ascii="Arial" w:hAnsi="Arial" w:cs="Arial"/>
          <w:sz w:val="16"/>
          <w:szCs w:val="16"/>
          <w:lang w:val="fr-FR"/>
        </w:rPr>
        <w:t>comme</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mécanisme</w:t>
      </w:r>
      <w:r w:rsidR="00A63C63" w:rsidRPr="00786503">
        <w:rPr>
          <w:rFonts w:ascii="Arial" w:hAnsi="Arial" w:cs="Arial"/>
          <w:sz w:val="16"/>
          <w:szCs w:val="16"/>
          <w:lang w:val="fr-FR"/>
        </w:rPr>
        <w:t xml:space="preserve"> </w:t>
      </w:r>
      <w:r w:rsidRPr="00786503">
        <w:rPr>
          <w:rFonts w:ascii="Arial" w:hAnsi="Arial" w:cs="Arial"/>
          <w:sz w:val="16"/>
          <w:szCs w:val="16"/>
          <w:lang w:val="fr-FR"/>
        </w:rPr>
        <w:t>valide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résolution</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002D1C43" w:rsidRPr="00786503">
        <w:rPr>
          <w:rFonts w:ascii="Arial" w:hAnsi="Arial" w:cs="Arial"/>
          <w:sz w:val="16"/>
          <w:szCs w:val="16"/>
          <w:lang w:val="fr-FR"/>
        </w:rPr>
        <w:t>Différends</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droit</w:t>
      </w:r>
      <w:r w:rsidR="00A63C63" w:rsidRPr="00786503">
        <w:rPr>
          <w:rFonts w:ascii="Arial" w:hAnsi="Arial" w:cs="Arial"/>
          <w:sz w:val="16"/>
          <w:szCs w:val="16"/>
          <w:lang w:val="fr-FR"/>
        </w:rPr>
        <w:t xml:space="preserve"> </w:t>
      </w:r>
      <w:r w:rsidRPr="00786503">
        <w:rPr>
          <w:rFonts w:ascii="Arial" w:hAnsi="Arial" w:cs="Arial"/>
          <w:sz w:val="16"/>
          <w:szCs w:val="16"/>
          <w:lang w:val="fr-FR"/>
        </w:rPr>
        <w:t>procédural</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siège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l'arbitrage</w:t>
      </w:r>
      <w:r w:rsidR="00A63C63" w:rsidRPr="00786503">
        <w:rPr>
          <w:rFonts w:ascii="Arial" w:hAnsi="Arial" w:cs="Arial"/>
          <w:sz w:val="16"/>
          <w:szCs w:val="16"/>
          <w:lang w:val="fr-FR"/>
        </w:rPr>
        <w:t xml:space="preserve"> </w:t>
      </w:r>
      <w:r w:rsidRPr="00786503">
        <w:rPr>
          <w:rFonts w:ascii="Arial" w:hAnsi="Arial" w:cs="Arial"/>
          <w:sz w:val="16"/>
          <w:szCs w:val="16"/>
          <w:lang w:val="fr-FR"/>
        </w:rPr>
        <w:t>s'applique</w:t>
      </w:r>
      <w:r w:rsidR="00A63C63" w:rsidRPr="00786503">
        <w:rPr>
          <w:rFonts w:ascii="Arial" w:hAnsi="Arial" w:cs="Arial"/>
          <w:sz w:val="16"/>
          <w:szCs w:val="16"/>
          <w:lang w:val="fr-FR"/>
        </w:rPr>
        <w:t xml:space="preserve"> </w:t>
      </w:r>
      <w:r w:rsidRPr="00786503">
        <w:rPr>
          <w:rFonts w:ascii="Arial" w:hAnsi="Arial" w:cs="Arial"/>
          <w:sz w:val="16"/>
          <w:szCs w:val="16"/>
          <w:lang w:val="fr-FR"/>
        </w:rPr>
        <w:t>généralement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questions</w:t>
      </w:r>
      <w:r w:rsidR="00A63C63" w:rsidRPr="00786503">
        <w:rPr>
          <w:rFonts w:ascii="Arial" w:hAnsi="Arial" w:cs="Arial"/>
          <w:sz w:val="16"/>
          <w:szCs w:val="16"/>
          <w:lang w:val="fr-FR"/>
        </w:rPr>
        <w:t xml:space="preserve"> </w:t>
      </w:r>
      <w:r w:rsidRPr="00786503">
        <w:rPr>
          <w:rFonts w:ascii="Arial" w:hAnsi="Arial" w:cs="Arial"/>
          <w:sz w:val="16"/>
          <w:szCs w:val="16"/>
          <w:lang w:val="fr-FR"/>
        </w:rPr>
        <w:t>telles</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l'intervention</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tribunal</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questions</w:t>
      </w:r>
      <w:r w:rsidR="00A63C63" w:rsidRPr="00786503">
        <w:rPr>
          <w:rFonts w:ascii="Arial" w:hAnsi="Arial" w:cs="Arial"/>
          <w:sz w:val="16"/>
          <w:szCs w:val="16"/>
          <w:lang w:val="fr-FR"/>
        </w:rPr>
        <w:t xml:space="preserve"> </w:t>
      </w:r>
      <w:r w:rsidRPr="00786503">
        <w:rPr>
          <w:rFonts w:ascii="Arial" w:hAnsi="Arial" w:cs="Arial"/>
          <w:sz w:val="16"/>
          <w:szCs w:val="16"/>
          <w:lang w:val="fr-FR"/>
        </w:rPr>
        <w:t>d'arbitrabilité.</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outre,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loi</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siège</w:t>
      </w:r>
      <w:r w:rsidR="00A63C63" w:rsidRPr="00786503">
        <w:rPr>
          <w:rFonts w:ascii="Arial" w:hAnsi="Arial" w:cs="Arial"/>
          <w:sz w:val="16"/>
          <w:szCs w:val="16"/>
          <w:lang w:val="fr-FR"/>
        </w:rPr>
        <w:t xml:space="preserve"> </w:t>
      </w:r>
      <w:r w:rsidRPr="00786503">
        <w:rPr>
          <w:rFonts w:ascii="Arial" w:hAnsi="Arial" w:cs="Arial"/>
          <w:sz w:val="16"/>
          <w:szCs w:val="16"/>
          <w:lang w:val="fr-FR"/>
        </w:rPr>
        <w:t>détermine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nationalité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sentence,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Pr="00786503">
        <w:rPr>
          <w:rFonts w:ascii="Arial" w:hAnsi="Arial" w:cs="Arial"/>
          <w:sz w:val="16"/>
          <w:szCs w:val="16"/>
          <w:lang w:val="fr-FR"/>
        </w:rPr>
        <w:t>donc</w:t>
      </w:r>
      <w:r w:rsidR="00A63C63" w:rsidRPr="00786503">
        <w:rPr>
          <w:rFonts w:ascii="Arial" w:hAnsi="Arial" w:cs="Arial"/>
          <w:sz w:val="16"/>
          <w:szCs w:val="16"/>
          <w:lang w:val="fr-FR"/>
        </w:rPr>
        <w:t xml:space="preserve"> </w:t>
      </w:r>
      <w:r w:rsidRPr="00786503">
        <w:rPr>
          <w:rFonts w:ascii="Arial" w:hAnsi="Arial" w:cs="Arial"/>
          <w:sz w:val="16"/>
          <w:szCs w:val="16"/>
          <w:lang w:val="fr-FR"/>
        </w:rPr>
        <w:t>choisir</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pays</w:t>
      </w:r>
      <w:r w:rsidR="00A63C63" w:rsidRPr="00786503">
        <w:rPr>
          <w:rFonts w:ascii="Arial" w:hAnsi="Arial" w:cs="Arial"/>
          <w:sz w:val="16"/>
          <w:szCs w:val="16"/>
          <w:lang w:val="fr-FR"/>
        </w:rPr>
        <w:t xml:space="preserve"> </w:t>
      </w:r>
      <w:r w:rsidRPr="00786503">
        <w:rPr>
          <w:rFonts w:ascii="Arial" w:hAnsi="Arial" w:cs="Arial"/>
          <w:sz w:val="16"/>
          <w:szCs w:val="16"/>
          <w:lang w:val="fr-FR"/>
        </w:rPr>
        <w:t>signataire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Convention</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New</w:t>
      </w:r>
      <w:r w:rsidR="00A63C63" w:rsidRPr="00786503">
        <w:rPr>
          <w:rFonts w:ascii="Arial" w:hAnsi="Arial" w:cs="Arial"/>
          <w:sz w:val="16"/>
          <w:szCs w:val="16"/>
          <w:lang w:val="fr-FR"/>
        </w:rPr>
        <w:t xml:space="preserve"> </w:t>
      </w:r>
      <w:r w:rsidRPr="00786503">
        <w:rPr>
          <w:rFonts w:ascii="Arial" w:hAnsi="Arial" w:cs="Arial"/>
          <w:sz w:val="16"/>
          <w:szCs w:val="16"/>
          <w:lang w:val="fr-FR"/>
        </w:rPr>
        <w:t>York</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fins</w:t>
      </w:r>
      <w:r w:rsidR="00A63C63" w:rsidRPr="00786503">
        <w:rPr>
          <w:rFonts w:ascii="Arial" w:hAnsi="Arial" w:cs="Arial"/>
          <w:sz w:val="16"/>
          <w:szCs w:val="16"/>
          <w:lang w:val="fr-FR"/>
        </w:rPr>
        <w:t xml:space="preserve"> </w:t>
      </w:r>
      <w:r w:rsidRPr="00786503">
        <w:rPr>
          <w:rFonts w:ascii="Arial" w:hAnsi="Arial" w:cs="Arial"/>
          <w:sz w:val="16"/>
          <w:szCs w:val="16"/>
          <w:lang w:val="fr-FR"/>
        </w:rPr>
        <w:t>d'exécution.</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chaque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même</w:t>
      </w:r>
      <w:r w:rsidR="00A63C63" w:rsidRPr="00786503">
        <w:rPr>
          <w:rFonts w:ascii="Arial" w:hAnsi="Arial" w:cs="Arial"/>
          <w:sz w:val="16"/>
          <w:szCs w:val="16"/>
          <w:lang w:val="fr-FR"/>
        </w:rPr>
        <w:t xml:space="preserve"> </w:t>
      </w:r>
      <w:r w:rsidRPr="00786503">
        <w:rPr>
          <w:rFonts w:ascii="Arial" w:hAnsi="Arial" w:cs="Arial"/>
          <w:sz w:val="16"/>
          <w:szCs w:val="16"/>
          <w:lang w:val="fr-FR"/>
        </w:rPr>
        <w:t>siège</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choisi</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tous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documents</w:t>
      </w:r>
      <w:r w:rsidR="00A63C63" w:rsidRPr="00786503">
        <w:rPr>
          <w:rFonts w:ascii="Arial" w:hAnsi="Arial" w:cs="Arial"/>
          <w:sz w:val="16"/>
          <w:szCs w:val="16"/>
          <w:lang w:val="fr-FR"/>
        </w:rPr>
        <w:t xml:space="preserve"> </w:t>
      </w:r>
      <w:r w:rsidRPr="00786503">
        <w:rPr>
          <w:rFonts w:ascii="Arial" w:hAnsi="Arial" w:cs="Arial"/>
          <w:sz w:val="16"/>
          <w:szCs w:val="16"/>
          <w:lang w:val="fr-FR"/>
        </w:rPr>
        <w:t>incorporant</w:t>
      </w:r>
      <w:r w:rsidR="00A63C63" w:rsidRPr="00786503">
        <w:rPr>
          <w:rFonts w:ascii="Arial" w:hAnsi="Arial" w:cs="Arial"/>
          <w:sz w:val="16"/>
          <w:szCs w:val="16"/>
          <w:lang w:val="fr-FR"/>
        </w:rPr>
        <w:t xml:space="preserve"> </w:t>
      </w:r>
      <w:r w:rsidRPr="00786503">
        <w:rPr>
          <w:rFonts w:ascii="Arial" w:hAnsi="Arial" w:cs="Arial"/>
          <w:sz w:val="16"/>
          <w:szCs w:val="16"/>
          <w:lang w:val="fr-FR"/>
        </w:rPr>
        <w:t>l'Article</w:t>
      </w:r>
      <w:r w:rsidR="00A63C63" w:rsidRPr="00786503">
        <w:rPr>
          <w:rFonts w:ascii="Arial" w:hAnsi="Arial" w:cs="Arial"/>
          <w:sz w:val="16"/>
          <w:szCs w:val="16"/>
          <w:lang w:val="fr-FR"/>
        </w:rPr>
        <w:t xml:space="preserve"> </w:t>
      </w:r>
      <w:r w:rsidRPr="00786503">
        <w:rPr>
          <w:rFonts w:ascii="Arial" w:hAnsi="Arial" w:cs="Arial"/>
          <w:sz w:val="16"/>
          <w:szCs w:val="16"/>
          <w:lang w:val="fr-FR"/>
        </w:rPr>
        <w:t>d'arbitrage</w:t>
      </w:r>
      <w:r w:rsidR="00A63C63" w:rsidRPr="00786503">
        <w:rPr>
          <w:rFonts w:ascii="Arial" w:hAnsi="Arial" w:cs="Arial"/>
          <w:sz w:val="16"/>
          <w:szCs w:val="16"/>
          <w:lang w:val="fr-FR"/>
        </w:rPr>
        <w:t xml:space="preserve"> </w:t>
      </w:r>
      <w:r w:rsidRPr="00786503">
        <w:rPr>
          <w:rFonts w:ascii="Arial" w:hAnsi="Arial" w:cs="Arial"/>
          <w:sz w:val="16"/>
          <w:szCs w:val="16"/>
          <w:lang w:val="fr-FR"/>
        </w:rPr>
        <w:t>Définition</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Pr="00786503">
        <w:rPr>
          <w:rFonts w:ascii="Arial" w:hAnsi="Arial" w:cs="Arial"/>
          <w:i/>
          <w:iCs/>
          <w:sz w:val="16"/>
          <w:szCs w:val="16"/>
          <w:lang w:val="fr-FR"/>
        </w:rPr>
        <w:t>Siège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de</w:t>
      </w:r>
      <w:r w:rsidR="00A63C63" w:rsidRPr="00786503">
        <w:rPr>
          <w:rFonts w:ascii="Arial" w:hAnsi="Arial" w:cs="Arial"/>
          <w:i/>
          <w:iCs/>
          <w:sz w:val="16"/>
          <w:szCs w:val="16"/>
          <w:lang w:val="fr-FR"/>
        </w:rPr>
        <w:t xml:space="preserve"> </w:t>
      </w:r>
      <w:r w:rsidRPr="00786503">
        <w:rPr>
          <w:rFonts w:ascii="Arial" w:hAnsi="Arial" w:cs="Arial"/>
          <w:i/>
          <w:iCs/>
          <w:sz w:val="16"/>
          <w:szCs w:val="16"/>
          <w:lang w:val="fr-FR"/>
        </w:rPr>
        <w:t>l’Arbitrage</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désigne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siège</w:t>
      </w:r>
      <w:r w:rsidR="00A63C63" w:rsidRPr="00786503">
        <w:rPr>
          <w:rFonts w:ascii="Arial" w:hAnsi="Arial" w:cs="Arial"/>
          <w:sz w:val="16"/>
          <w:szCs w:val="16"/>
          <w:lang w:val="fr-FR"/>
        </w:rPr>
        <w:t xml:space="preserve"> </w:t>
      </w:r>
      <w:r w:rsidRPr="00786503">
        <w:rPr>
          <w:rFonts w:ascii="Arial" w:hAnsi="Arial" w:cs="Arial"/>
          <w:sz w:val="16"/>
          <w:szCs w:val="16"/>
          <w:lang w:val="fr-FR"/>
        </w:rPr>
        <w:t>identifié</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Tableau</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Informations</w:t>
      </w:r>
      <w:r w:rsidR="00A63C63" w:rsidRPr="00786503">
        <w:rPr>
          <w:rFonts w:ascii="Arial" w:hAnsi="Arial" w:cs="Arial"/>
          <w:sz w:val="16"/>
          <w:szCs w:val="16"/>
          <w:lang w:val="fr-FR"/>
        </w:rPr>
        <w:t xml:space="preserve"> </w:t>
      </w:r>
      <w:r w:rsidRPr="00786503">
        <w:rPr>
          <w:rFonts w:ascii="Arial" w:hAnsi="Arial" w:cs="Arial"/>
          <w:sz w:val="16"/>
          <w:szCs w:val="16"/>
          <w:lang w:val="fr-FR"/>
        </w:rPr>
        <w:t>Clés.</w:t>
      </w:r>
    </w:p>
  </w:footnote>
  <w:footnote w:id="54">
    <w:p w14:paraId="44F71BA7" w14:textId="1D35D473"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sz w:val="16"/>
          <w:szCs w:val="16"/>
          <w:lang w:val="fr-FR"/>
        </w:rPr>
        <w:t>Note</w:t>
      </w:r>
      <w:r w:rsidR="00A63C63" w:rsidRPr="00786503">
        <w:rPr>
          <w:rFonts w:ascii="Arial" w:hAnsi="Arial" w:cs="Arial"/>
          <w:b/>
          <w:sz w:val="16"/>
          <w:szCs w:val="16"/>
          <w:lang w:val="fr-FR"/>
        </w:rPr>
        <w:t xml:space="preserve"> </w:t>
      </w:r>
      <w:r w:rsidRPr="00786503">
        <w:rPr>
          <w:rFonts w:ascii="Arial" w:hAnsi="Arial" w:cs="Arial"/>
          <w:b/>
          <w:sz w:val="16"/>
          <w:szCs w:val="16"/>
          <w:lang w:val="fr-FR"/>
        </w:rPr>
        <w:t>à</w:t>
      </w:r>
      <w:r w:rsidR="00A63C63" w:rsidRPr="00786503">
        <w:rPr>
          <w:rFonts w:ascii="Arial" w:hAnsi="Arial" w:cs="Arial"/>
          <w:b/>
          <w:sz w:val="16"/>
          <w:szCs w:val="16"/>
          <w:lang w:val="fr-FR"/>
        </w:rPr>
        <w:t xml:space="preserve"> </w:t>
      </w:r>
      <w:r w:rsidRPr="00786503">
        <w:rPr>
          <w:rFonts w:ascii="Arial" w:hAnsi="Arial" w:cs="Arial"/>
          <w:b/>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Raccordement</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Réseau</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considéré</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spécifique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55">
    <w:p w14:paraId="56ECAC22" w14:textId="6445A54A" w:rsidR="006F4377" w:rsidRPr="00786503" w:rsidRDefault="006F4377" w:rsidP="00204F62">
      <w:pPr>
        <w:pStyle w:val="Notedebasdepage"/>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00A63C63" w:rsidRPr="00786503">
        <w:rPr>
          <w:rFonts w:ascii="Arial" w:hAnsi="Arial" w:cs="Arial"/>
          <w:sz w:val="16"/>
          <w:szCs w:val="16"/>
          <w:lang w:val="fr-FR"/>
        </w:rPr>
        <w:t xml:space="preserve"> </w:t>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Conformément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l'Article</w:t>
      </w:r>
      <w:r w:rsidR="00A63C63" w:rsidRPr="00786503">
        <w:rPr>
          <w:rFonts w:ascii="Arial" w:hAnsi="Arial" w:cs="Arial"/>
          <w:sz w:val="16"/>
          <w:szCs w:val="16"/>
          <w:lang w:val="fr-FR"/>
        </w:rPr>
        <w:t xml:space="preserve"> </w:t>
      </w:r>
      <w:r w:rsidRPr="00786503">
        <w:rPr>
          <w:rFonts w:ascii="Arial" w:hAnsi="Arial" w:cs="Arial"/>
          <w:sz w:val="16"/>
          <w:szCs w:val="16"/>
          <w:lang w:val="fr-FR"/>
        </w:rPr>
        <w:t>10</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Règlement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la</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CCI</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Cour</w:t>
      </w:r>
      <w:r w:rsidR="00A63C63" w:rsidRPr="00786503">
        <w:rPr>
          <w:rFonts w:ascii="Arial" w:hAnsi="Arial" w:cs="Arial"/>
          <w:sz w:val="16"/>
          <w:szCs w:val="16"/>
          <w:lang w:val="fr-FR"/>
        </w:rPr>
        <w:t xml:space="preserve"> </w:t>
      </w:r>
      <w:r w:rsidRPr="00786503">
        <w:rPr>
          <w:rFonts w:ascii="Arial" w:hAnsi="Arial" w:cs="Arial"/>
          <w:sz w:val="16"/>
          <w:szCs w:val="16"/>
          <w:lang w:val="fr-FR"/>
        </w:rPr>
        <w:t>internationale</w:t>
      </w:r>
      <w:r w:rsidR="00A63C63" w:rsidRPr="00786503">
        <w:rPr>
          <w:rFonts w:ascii="Arial" w:hAnsi="Arial" w:cs="Arial"/>
          <w:sz w:val="16"/>
          <w:szCs w:val="16"/>
          <w:lang w:val="fr-FR"/>
        </w:rPr>
        <w:t xml:space="preserve"> </w:t>
      </w:r>
      <w:r w:rsidRPr="00786503">
        <w:rPr>
          <w:rFonts w:ascii="Arial" w:hAnsi="Arial" w:cs="Arial"/>
          <w:sz w:val="16"/>
          <w:szCs w:val="16"/>
          <w:lang w:val="fr-FR"/>
        </w:rPr>
        <w:t>d'arbitrage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la</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CCI</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également,</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demande</w:t>
      </w:r>
      <w:r w:rsidR="00A63C63" w:rsidRPr="00786503">
        <w:rPr>
          <w:rFonts w:ascii="Arial" w:hAnsi="Arial" w:cs="Arial"/>
          <w:sz w:val="16"/>
          <w:szCs w:val="16"/>
          <w:lang w:val="fr-FR"/>
        </w:rPr>
        <w:t xml:space="preserve"> </w:t>
      </w:r>
      <w:r w:rsidRPr="00786503">
        <w:rPr>
          <w:rFonts w:ascii="Arial" w:hAnsi="Arial" w:cs="Arial"/>
          <w:sz w:val="16"/>
          <w:szCs w:val="16"/>
          <w:lang w:val="fr-FR"/>
        </w:rPr>
        <w:t>d'une</w:t>
      </w:r>
      <w:r w:rsidR="00A63C63" w:rsidRPr="00786503">
        <w:rPr>
          <w:rFonts w:ascii="Arial" w:hAnsi="Arial" w:cs="Arial"/>
          <w:sz w:val="16"/>
          <w:szCs w:val="16"/>
          <w:lang w:val="fr-FR"/>
        </w:rPr>
        <w:t xml:space="preserve"> </w:t>
      </w:r>
      <w:r w:rsidRPr="00786503">
        <w:rPr>
          <w:rFonts w:ascii="Arial" w:hAnsi="Arial" w:cs="Arial"/>
          <w:sz w:val="16"/>
          <w:szCs w:val="16"/>
          <w:lang w:val="fr-FR"/>
        </w:rPr>
        <w:t>partie,</w:t>
      </w:r>
      <w:r w:rsidR="00A63C63" w:rsidRPr="00786503">
        <w:rPr>
          <w:rFonts w:ascii="Arial" w:hAnsi="Arial" w:cs="Arial"/>
          <w:sz w:val="16"/>
          <w:szCs w:val="16"/>
          <w:lang w:val="fr-FR"/>
        </w:rPr>
        <w:t xml:space="preserve"> </w:t>
      </w:r>
      <w:r w:rsidRPr="00786503">
        <w:rPr>
          <w:rFonts w:ascii="Arial" w:hAnsi="Arial" w:cs="Arial"/>
          <w:sz w:val="16"/>
          <w:szCs w:val="16"/>
          <w:lang w:val="fr-FR"/>
        </w:rPr>
        <w:t>consolider</w:t>
      </w:r>
      <w:r w:rsidR="00A63C63" w:rsidRPr="00786503">
        <w:rPr>
          <w:rFonts w:ascii="Arial" w:hAnsi="Arial" w:cs="Arial"/>
          <w:sz w:val="16"/>
          <w:szCs w:val="16"/>
          <w:lang w:val="fr-FR"/>
        </w:rPr>
        <w:t xml:space="preserve"> </w:t>
      </w:r>
      <w:r w:rsidRPr="00786503">
        <w:rPr>
          <w:rFonts w:ascii="Arial" w:hAnsi="Arial" w:cs="Arial"/>
          <w:sz w:val="16"/>
          <w:szCs w:val="16"/>
          <w:lang w:val="fr-FR"/>
        </w:rPr>
        <w:t>deux</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plusieurs</w:t>
      </w:r>
      <w:r w:rsidR="00A63C63" w:rsidRPr="00786503">
        <w:rPr>
          <w:rFonts w:ascii="Arial" w:hAnsi="Arial" w:cs="Arial"/>
          <w:sz w:val="16"/>
          <w:szCs w:val="16"/>
          <w:lang w:val="fr-FR"/>
        </w:rPr>
        <w:t xml:space="preserve"> </w:t>
      </w:r>
      <w:r w:rsidRPr="00786503">
        <w:rPr>
          <w:rFonts w:ascii="Arial" w:hAnsi="Arial" w:cs="Arial"/>
          <w:sz w:val="16"/>
          <w:szCs w:val="16"/>
          <w:lang w:val="fr-FR"/>
        </w:rPr>
        <w:t>arbitrages</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cours</w:t>
      </w:r>
      <w:r w:rsidR="00A63C63" w:rsidRPr="00786503">
        <w:rPr>
          <w:rFonts w:ascii="Arial" w:hAnsi="Arial" w:cs="Arial"/>
          <w:sz w:val="16"/>
          <w:szCs w:val="16"/>
          <w:lang w:val="fr-FR"/>
        </w:rPr>
        <w:t xml:space="preserve"> </w:t>
      </w:r>
      <w:r w:rsidRPr="00786503">
        <w:rPr>
          <w:rFonts w:ascii="Arial" w:hAnsi="Arial" w:cs="Arial"/>
          <w:sz w:val="16"/>
          <w:szCs w:val="16"/>
          <w:lang w:val="fr-FR"/>
        </w:rPr>
        <w:t>selon</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Règlement</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seul</w:t>
      </w:r>
      <w:r w:rsidR="00A63C63" w:rsidRPr="00786503">
        <w:rPr>
          <w:rFonts w:ascii="Arial" w:hAnsi="Arial" w:cs="Arial"/>
          <w:sz w:val="16"/>
          <w:szCs w:val="16"/>
          <w:lang w:val="fr-FR"/>
        </w:rPr>
        <w:t xml:space="preserve"> </w:t>
      </w:r>
      <w:r w:rsidRPr="00786503">
        <w:rPr>
          <w:rFonts w:ascii="Arial" w:hAnsi="Arial" w:cs="Arial"/>
          <w:sz w:val="16"/>
          <w:szCs w:val="16"/>
          <w:lang w:val="fr-FR"/>
        </w:rPr>
        <w:t>arbitrage,</w:t>
      </w:r>
      <w:r w:rsidR="00A63C63" w:rsidRPr="00786503">
        <w:rPr>
          <w:rFonts w:ascii="Arial" w:hAnsi="Arial" w:cs="Arial"/>
          <w:sz w:val="16"/>
          <w:szCs w:val="16"/>
          <w:lang w:val="fr-FR"/>
        </w:rPr>
        <w:t xml:space="preserve"> </w:t>
      </w:r>
      <w:r w:rsidRPr="00786503">
        <w:rPr>
          <w:rFonts w:ascii="Arial" w:hAnsi="Arial" w:cs="Arial"/>
          <w:sz w:val="16"/>
          <w:szCs w:val="16"/>
          <w:lang w:val="fr-FR"/>
        </w:rPr>
        <w:t>lorsque</w:t>
      </w:r>
      <w:r w:rsidR="00A63C63" w:rsidRPr="00786503">
        <w:rPr>
          <w:rFonts w:ascii="Arial" w:hAnsi="Arial" w:cs="Arial"/>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a)</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ont</w:t>
      </w:r>
      <w:r w:rsidR="00A63C63" w:rsidRPr="00786503">
        <w:rPr>
          <w:rFonts w:ascii="Arial" w:hAnsi="Arial" w:cs="Arial"/>
          <w:sz w:val="16"/>
          <w:szCs w:val="16"/>
          <w:lang w:val="fr-FR"/>
        </w:rPr>
        <w:t xml:space="preserve"> </w:t>
      </w:r>
      <w:r w:rsidRPr="00786503">
        <w:rPr>
          <w:rFonts w:ascii="Arial" w:hAnsi="Arial" w:cs="Arial"/>
          <w:sz w:val="16"/>
          <w:szCs w:val="16"/>
          <w:lang w:val="fr-FR"/>
        </w:rPr>
        <w:t>convenu</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consolidation</w:t>
      </w:r>
      <w:r w:rsidR="006F1481" w:rsidRPr="00786503">
        <w:rPr>
          <w:rFonts w:ascii="Arial" w:hAnsi="Arial" w:cs="Arial"/>
          <w:sz w:val="16"/>
          <w:szCs w:val="16"/>
          <w:lang w:val="fr-FR"/>
        </w:rPr>
        <w:t> </w:t>
      </w:r>
      <w:r w:rsidR="0067086C"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b)</w:t>
      </w:r>
      <w:r w:rsidR="00A63C63" w:rsidRPr="00786503">
        <w:rPr>
          <w:rFonts w:ascii="Arial" w:hAnsi="Arial" w:cs="Arial"/>
          <w:sz w:val="16"/>
          <w:szCs w:val="16"/>
          <w:lang w:val="fr-FR"/>
        </w:rPr>
        <w:t xml:space="preserve"> </w:t>
      </w:r>
      <w:r w:rsidRPr="00786503">
        <w:rPr>
          <w:rFonts w:ascii="Arial" w:hAnsi="Arial" w:cs="Arial"/>
          <w:sz w:val="16"/>
          <w:szCs w:val="16"/>
          <w:lang w:val="fr-FR"/>
        </w:rPr>
        <w:t>toutes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prétentions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arbitrages</w:t>
      </w:r>
      <w:r w:rsidR="00A63C63" w:rsidRPr="00786503">
        <w:rPr>
          <w:rFonts w:ascii="Arial" w:hAnsi="Arial" w:cs="Arial"/>
          <w:sz w:val="16"/>
          <w:szCs w:val="16"/>
          <w:lang w:val="fr-FR"/>
        </w:rPr>
        <w:t xml:space="preserve"> </w:t>
      </w:r>
      <w:r w:rsidRPr="00786503">
        <w:rPr>
          <w:rFonts w:ascii="Arial" w:hAnsi="Arial" w:cs="Arial"/>
          <w:sz w:val="16"/>
          <w:szCs w:val="16"/>
          <w:lang w:val="fr-FR"/>
        </w:rPr>
        <w:t>sont</w:t>
      </w:r>
      <w:r w:rsidR="00A63C63" w:rsidRPr="00786503">
        <w:rPr>
          <w:rFonts w:ascii="Arial" w:hAnsi="Arial" w:cs="Arial"/>
          <w:sz w:val="16"/>
          <w:szCs w:val="16"/>
          <w:lang w:val="fr-FR"/>
        </w:rPr>
        <w:t xml:space="preserve"> </w:t>
      </w:r>
      <w:r w:rsidRPr="00786503">
        <w:rPr>
          <w:rFonts w:ascii="Arial" w:hAnsi="Arial" w:cs="Arial"/>
          <w:sz w:val="16"/>
          <w:szCs w:val="16"/>
          <w:lang w:val="fr-FR"/>
        </w:rPr>
        <w:t>formulées</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vertu</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même</w:t>
      </w:r>
      <w:r w:rsidR="00A63C63" w:rsidRPr="00786503">
        <w:rPr>
          <w:rFonts w:ascii="Arial" w:hAnsi="Arial" w:cs="Arial"/>
          <w:sz w:val="16"/>
          <w:szCs w:val="16"/>
          <w:lang w:val="fr-FR"/>
        </w:rPr>
        <w:t xml:space="preserve"> </w:t>
      </w:r>
      <w:r w:rsidRPr="00786503">
        <w:rPr>
          <w:rFonts w:ascii="Arial" w:hAnsi="Arial" w:cs="Arial"/>
          <w:sz w:val="16"/>
          <w:szCs w:val="16"/>
          <w:lang w:val="fr-FR"/>
        </w:rPr>
        <w:t>convention</w:t>
      </w:r>
      <w:r w:rsidR="00A63C63" w:rsidRPr="00786503">
        <w:rPr>
          <w:rFonts w:ascii="Arial" w:hAnsi="Arial" w:cs="Arial"/>
          <w:sz w:val="16"/>
          <w:szCs w:val="16"/>
          <w:lang w:val="fr-FR"/>
        </w:rPr>
        <w:t xml:space="preserve"> </w:t>
      </w:r>
      <w:r w:rsidRPr="00786503">
        <w:rPr>
          <w:rFonts w:ascii="Arial" w:hAnsi="Arial" w:cs="Arial"/>
          <w:sz w:val="16"/>
          <w:szCs w:val="16"/>
          <w:lang w:val="fr-FR"/>
        </w:rPr>
        <w:t>d'arbitrage</w:t>
      </w:r>
      <w:r w:rsidR="006F1481" w:rsidRPr="00786503">
        <w:rPr>
          <w:rFonts w:ascii="Arial" w:hAnsi="Arial" w:cs="Arial"/>
          <w:sz w:val="16"/>
          <w:szCs w:val="16"/>
          <w:lang w:val="fr-FR"/>
        </w:rPr>
        <w:t> </w:t>
      </w:r>
      <w:r w:rsidR="0067086C" w:rsidRPr="00786503">
        <w:rPr>
          <w:rFonts w:ascii="Arial" w:hAnsi="Arial" w:cs="Arial"/>
          <w:sz w:val="16"/>
          <w:szCs w:val="16"/>
          <w:lang w:val="fr-FR"/>
        </w:rPr>
        <w:t>;</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c)</w:t>
      </w:r>
      <w:r w:rsidR="00A63C63" w:rsidRPr="00786503">
        <w:rPr>
          <w:rFonts w:ascii="Arial" w:hAnsi="Arial" w:cs="Arial"/>
          <w:sz w:val="16"/>
          <w:szCs w:val="16"/>
          <w:lang w:val="fr-FR"/>
        </w:rPr>
        <w:t xml:space="preserve"> </w:t>
      </w:r>
      <w:r w:rsidRPr="00786503">
        <w:rPr>
          <w:rFonts w:ascii="Arial" w:hAnsi="Arial" w:cs="Arial"/>
          <w:sz w:val="16"/>
          <w:szCs w:val="16"/>
          <w:lang w:val="fr-FR"/>
        </w:rPr>
        <w:t>lorsque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prétentions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arbitrages</w:t>
      </w:r>
      <w:r w:rsidR="00A63C63" w:rsidRPr="00786503">
        <w:rPr>
          <w:rFonts w:ascii="Arial" w:hAnsi="Arial" w:cs="Arial"/>
          <w:sz w:val="16"/>
          <w:szCs w:val="16"/>
          <w:lang w:val="fr-FR"/>
        </w:rPr>
        <w:t xml:space="preserve"> </w:t>
      </w:r>
      <w:r w:rsidRPr="00786503">
        <w:rPr>
          <w:rFonts w:ascii="Arial" w:hAnsi="Arial" w:cs="Arial"/>
          <w:sz w:val="16"/>
          <w:szCs w:val="16"/>
          <w:lang w:val="fr-FR"/>
        </w:rPr>
        <w:t>sont</w:t>
      </w:r>
      <w:r w:rsidR="00A63C63" w:rsidRPr="00786503">
        <w:rPr>
          <w:rFonts w:ascii="Arial" w:hAnsi="Arial" w:cs="Arial"/>
          <w:sz w:val="16"/>
          <w:szCs w:val="16"/>
          <w:lang w:val="fr-FR"/>
        </w:rPr>
        <w:t xml:space="preserve"> </w:t>
      </w:r>
      <w:r w:rsidRPr="00786503">
        <w:rPr>
          <w:rFonts w:ascii="Arial" w:hAnsi="Arial" w:cs="Arial"/>
          <w:sz w:val="16"/>
          <w:szCs w:val="16"/>
          <w:lang w:val="fr-FR"/>
        </w:rPr>
        <w:t>formulées</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vertu</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plus</w:t>
      </w:r>
      <w:r w:rsidR="00A63C63" w:rsidRPr="00786503">
        <w:rPr>
          <w:rFonts w:ascii="Arial" w:hAnsi="Arial" w:cs="Arial"/>
          <w:sz w:val="16"/>
          <w:szCs w:val="16"/>
          <w:lang w:val="fr-FR"/>
        </w:rPr>
        <w:t xml:space="preserve"> </w:t>
      </w:r>
      <w:r w:rsidRPr="00786503">
        <w:rPr>
          <w:rFonts w:ascii="Arial" w:hAnsi="Arial" w:cs="Arial"/>
          <w:sz w:val="16"/>
          <w:szCs w:val="16"/>
          <w:lang w:val="fr-FR"/>
        </w:rPr>
        <w:t>d'une</w:t>
      </w:r>
      <w:r w:rsidR="00A63C63" w:rsidRPr="00786503">
        <w:rPr>
          <w:rFonts w:ascii="Arial" w:hAnsi="Arial" w:cs="Arial"/>
          <w:sz w:val="16"/>
          <w:szCs w:val="16"/>
          <w:lang w:val="fr-FR"/>
        </w:rPr>
        <w:t xml:space="preserve"> </w:t>
      </w:r>
      <w:r w:rsidRPr="00786503">
        <w:rPr>
          <w:rFonts w:ascii="Arial" w:hAnsi="Arial" w:cs="Arial"/>
          <w:sz w:val="16"/>
          <w:szCs w:val="16"/>
          <w:lang w:val="fr-FR"/>
        </w:rPr>
        <w:t>convention</w:t>
      </w:r>
      <w:r w:rsidR="00A63C63" w:rsidRPr="00786503">
        <w:rPr>
          <w:rFonts w:ascii="Arial" w:hAnsi="Arial" w:cs="Arial"/>
          <w:sz w:val="16"/>
          <w:szCs w:val="16"/>
          <w:lang w:val="fr-FR"/>
        </w:rPr>
        <w:t xml:space="preserve"> </w:t>
      </w:r>
      <w:r w:rsidRPr="00786503">
        <w:rPr>
          <w:rFonts w:ascii="Arial" w:hAnsi="Arial" w:cs="Arial"/>
          <w:sz w:val="16"/>
          <w:szCs w:val="16"/>
          <w:lang w:val="fr-FR"/>
        </w:rPr>
        <w:t>d'arbitrage,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arbitrages</w:t>
      </w:r>
      <w:r w:rsidR="00A63C63" w:rsidRPr="00786503">
        <w:rPr>
          <w:rFonts w:ascii="Arial" w:hAnsi="Arial" w:cs="Arial"/>
          <w:sz w:val="16"/>
          <w:szCs w:val="16"/>
          <w:lang w:val="fr-FR"/>
        </w:rPr>
        <w:t xml:space="preserve"> </w:t>
      </w:r>
      <w:r w:rsidRPr="00786503">
        <w:rPr>
          <w:rFonts w:ascii="Arial" w:hAnsi="Arial" w:cs="Arial"/>
          <w:sz w:val="16"/>
          <w:szCs w:val="16"/>
          <w:lang w:val="fr-FR"/>
        </w:rPr>
        <w:t>opposent</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mêmes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litiges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arbitrages</w:t>
      </w:r>
      <w:r w:rsidR="00A63C63" w:rsidRPr="00786503">
        <w:rPr>
          <w:rFonts w:ascii="Arial" w:hAnsi="Arial" w:cs="Arial"/>
          <w:sz w:val="16"/>
          <w:szCs w:val="16"/>
          <w:lang w:val="fr-FR"/>
        </w:rPr>
        <w:t xml:space="preserve"> </w:t>
      </w:r>
      <w:r w:rsidRPr="00786503">
        <w:rPr>
          <w:rFonts w:ascii="Arial" w:hAnsi="Arial" w:cs="Arial"/>
          <w:sz w:val="16"/>
          <w:szCs w:val="16"/>
          <w:lang w:val="fr-FR"/>
        </w:rPr>
        <w:t>sont</w:t>
      </w:r>
      <w:r w:rsidR="00A63C63" w:rsidRPr="00786503">
        <w:rPr>
          <w:rFonts w:ascii="Arial" w:hAnsi="Arial" w:cs="Arial"/>
          <w:sz w:val="16"/>
          <w:szCs w:val="16"/>
          <w:lang w:val="fr-FR"/>
        </w:rPr>
        <w:t xml:space="preserve"> </w:t>
      </w:r>
      <w:r w:rsidRPr="00786503">
        <w:rPr>
          <w:rFonts w:ascii="Arial" w:hAnsi="Arial" w:cs="Arial"/>
          <w:sz w:val="16"/>
          <w:szCs w:val="16"/>
          <w:lang w:val="fr-FR"/>
        </w:rPr>
        <w:t>liés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même</w:t>
      </w:r>
      <w:r w:rsidR="00A63C63" w:rsidRPr="00786503">
        <w:rPr>
          <w:rFonts w:ascii="Arial" w:hAnsi="Arial" w:cs="Arial"/>
          <w:sz w:val="16"/>
          <w:szCs w:val="16"/>
          <w:lang w:val="fr-FR"/>
        </w:rPr>
        <w:t xml:space="preserve"> </w:t>
      </w:r>
      <w:r w:rsidRPr="00786503">
        <w:rPr>
          <w:rFonts w:ascii="Arial" w:hAnsi="Arial" w:cs="Arial"/>
          <w:sz w:val="16"/>
          <w:szCs w:val="16"/>
          <w:lang w:val="fr-FR"/>
        </w:rPr>
        <w:t>relation</w:t>
      </w:r>
      <w:r w:rsidR="00A63C63" w:rsidRPr="00786503">
        <w:rPr>
          <w:rFonts w:ascii="Arial" w:hAnsi="Arial" w:cs="Arial"/>
          <w:sz w:val="16"/>
          <w:szCs w:val="16"/>
          <w:lang w:val="fr-FR"/>
        </w:rPr>
        <w:t xml:space="preserve"> </w:t>
      </w:r>
      <w:r w:rsidRPr="00786503">
        <w:rPr>
          <w:rFonts w:ascii="Arial" w:hAnsi="Arial" w:cs="Arial"/>
          <w:sz w:val="16"/>
          <w:szCs w:val="16"/>
          <w:lang w:val="fr-FR"/>
        </w:rPr>
        <w:t>juridique,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Cour</w:t>
      </w:r>
      <w:r w:rsidR="00A63C63" w:rsidRPr="00786503">
        <w:rPr>
          <w:rFonts w:ascii="Arial" w:hAnsi="Arial" w:cs="Arial"/>
          <w:sz w:val="16"/>
          <w:szCs w:val="16"/>
          <w:lang w:val="fr-FR"/>
        </w:rPr>
        <w:t xml:space="preserve"> </w:t>
      </w:r>
      <w:r w:rsidRPr="00786503">
        <w:rPr>
          <w:rFonts w:ascii="Arial" w:hAnsi="Arial" w:cs="Arial"/>
          <w:sz w:val="16"/>
          <w:szCs w:val="16"/>
          <w:lang w:val="fr-FR"/>
        </w:rPr>
        <w:t>estime</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conventions</w:t>
      </w:r>
      <w:r w:rsidR="00A63C63" w:rsidRPr="00786503">
        <w:rPr>
          <w:rFonts w:ascii="Arial" w:hAnsi="Arial" w:cs="Arial"/>
          <w:sz w:val="16"/>
          <w:szCs w:val="16"/>
          <w:lang w:val="fr-FR"/>
        </w:rPr>
        <w:t xml:space="preserve"> </w:t>
      </w:r>
      <w:r w:rsidRPr="00786503">
        <w:rPr>
          <w:rFonts w:ascii="Arial" w:hAnsi="Arial" w:cs="Arial"/>
          <w:sz w:val="16"/>
          <w:szCs w:val="16"/>
          <w:lang w:val="fr-FR"/>
        </w:rPr>
        <w:t>d'arbitrage</w:t>
      </w:r>
      <w:r w:rsidR="00A63C63" w:rsidRPr="00786503">
        <w:rPr>
          <w:rFonts w:ascii="Arial" w:hAnsi="Arial" w:cs="Arial"/>
          <w:sz w:val="16"/>
          <w:szCs w:val="16"/>
          <w:lang w:val="fr-FR"/>
        </w:rPr>
        <w:t xml:space="preserve"> </w:t>
      </w:r>
      <w:r w:rsidRPr="00786503">
        <w:rPr>
          <w:rFonts w:ascii="Arial" w:hAnsi="Arial" w:cs="Arial"/>
          <w:sz w:val="16"/>
          <w:szCs w:val="16"/>
          <w:lang w:val="fr-FR"/>
        </w:rPr>
        <w:t>sont</w:t>
      </w:r>
      <w:r w:rsidR="00A63C63" w:rsidRPr="00786503">
        <w:rPr>
          <w:rFonts w:ascii="Arial" w:hAnsi="Arial" w:cs="Arial"/>
          <w:sz w:val="16"/>
          <w:szCs w:val="16"/>
          <w:lang w:val="fr-FR"/>
        </w:rPr>
        <w:t xml:space="preserve"> </w:t>
      </w:r>
      <w:r w:rsidRPr="00786503">
        <w:rPr>
          <w:rFonts w:ascii="Arial" w:hAnsi="Arial" w:cs="Arial"/>
          <w:sz w:val="16"/>
          <w:szCs w:val="16"/>
          <w:lang w:val="fr-FR"/>
        </w:rPr>
        <w:t>compatibles.</w:t>
      </w:r>
    </w:p>
  </w:footnote>
  <w:footnote w:id="56">
    <w:p w14:paraId="509485B8" w14:textId="33131624" w:rsidR="006F4377" w:rsidRPr="00786503" w:rsidRDefault="006F4377" w:rsidP="006F4377">
      <w:pPr>
        <w:pStyle w:val="Notedebasdepage"/>
        <w:tabs>
          <w:tab w:val="left" w:pos="142"/>
        </w:tabs>
        <w:ind w:left="142" w:hanging="142"/>
        <w:jc w:val="both"/>
        <w:rPr>
          <w:rFonts w:ascii="Arial" w:hAnsi="Arial" w:cs="Arial"/>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Pr="00786503">
        <w:rPr>
          <w:rFonts w:ascii="Arial" w:hAnsi="Arial" w:cs="Arial"/>
          <w:sz w:val="16"/>
          <w:szCs w:val="16"/>
          <w:lang w:val="fr-FR"/>
        </w:rPr>
        <w:t>Compte</w:t>
      </w:r>
      <w:r w:rsidR="00A63C63" w:rsidRPr="00786503">
        <w:rPr>
          <w:rFonts w:ascii="Arial" w:hAnsi="Arial" w:cs="Arial"/>
          <w:sz w:val="16"/>
          <w:szCs w:val="16"/>
          <w:lang w:val="fr-FR"/>
        </w:rPr>
        <w:t xml:space="preserve"> </w:t>
      </w:r>
      <w:r w:rsidRPr="00786503">
        <w:rPr>
          <w:rFonts w:ascii="Arial" w:hAnsi="Arial" w:cs="Arial"/>
          <w:sz w:val="16"/>
          <w:szCs w:val="16"/>
          <w:lang w:val="fr-FR"/>
        </w:rPr>
        <w:t>tenu</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ressources</w:t>
      </w:r>
      <w:r w:rsidR="00A63C63" w:rsidRPr="00786503">
        <w:rPr>
          <w:rFonts w:ascii="Arial" w:hAnsi="Arial" w:cs="Arial"/>
          <w:sz w:val="16"/>
          <w:szCs w:val="16"/>
          <w:lang w:val="fr-FR"/>
        </w:rPr>
        <w:t xml:space="preserve"> </w:t>
      </w:r>
      <w:r w:rsidRPr="00786503">
        <w:rPr>
          <w:rFonts w:ascii="Arial" w:hAnsi="Arial" w:cs="Arial"/>
          <w:sz w:val="16"/>
          <w:szCs w:val="16"/>
          <w:lang w:val="fr-FR"/>
        </w:rPr>
        <w:t>limitées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retard</w:t>
      </w:r>
      <w:r w:rsidR="00A63C63" w:rsidRPr="00786503">
        <w:rPr>
          <w:rFonts w:ascii="Arial" w:hAnsi="Arial" w:cs="Arial"/>
          <w:sz w:val="16"/>
          <w:szCs w:val="16"/>
          <w:lang w:val="fr-FR"/>
        </w:rPr>
        <w:t xml:space="preserve"> </w:t>
      </w:r>
      <w:r w:rsidRPr="00786503">
        <w:rPr>
          <w:rFonts w:ascii="Arial" w:hAnsi="Arial" w:cs="Arial"/>
          <w:sz w:val="16"/>
          <w:szCs w:val="16"/>
          <w:lang w:val="fr-FR"/>
        </w:rPr>
        <w:t>supplémentaire</w:t>
      </w:r>
      <w:r w:rsidR="00A63C63" w:rsidRPr="00786503">
        <w:rPr>
          <w:rFonts w:ascii="Arial" w:hAnsi="Arial" w:cs="Arial"/>
          <w:sz w:val="16"/>
          <w:szCs w:val="16"/>
          <w:lang w:val="fr-FR"/>
        </w:rPr>
        <w:t xml:space="preserve"> </w:t>
      </w:r>
      <w:r w:rsidRPr="00786503">
        <w:rPr>
          <w:rFonts w:ascii="Arial" w:hAnsi="Arial" w:cs="Arial"/>
          <w:sz w:val="16"/>
          <w:szCs w:val="16"/>
          <w:lang w:val="fr-FR"/>
        </w:rPr>
        <w:t>causé</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résolution</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002D1C43" w:rsidRPr="00786503">
        <w:rPr>
          <w:rFonts w:ascii="Arial" w:hAnsi="Arial" w:cs="Arial"/>
          <w:sz w:val="16"/>
          <w:szCs w:val="16"/>
          <w:lang w:val="fr-FR"/>
        </w:rPr>
        <w:t>l</w:t>
      </w:r>
      <w:r w:rsidR="006553BD" w:rsidRPr="00786503">
        <w:rPr>
          <w:rFonts w:ascii="Arial" w:hAnsi="Arial" w:cs="Arial"/>
          <w:sz w:val="16"/>
          <w:szCs w:val="16"/>
          <w:lang w:val="fr-FR"/>
        </w:rPr>
        <w:t>itiges</w:t>
      </w:r>
      <w:r w:rsidR="00A63C63" w:rsidRPr="00786503">
        <w:rPr>
          <w:rFonts w:ascii="Arial" w:hAnsi="Arial" w:cs="Arial"/>
          <w:sz w:val="16"/>
          <w:szCs w:val="16"/>
          <w:lang w:val="fr-FR"/>
        </w:rPr>
        <w:t xml:space="preserve"> </w:t>
      </w:r>
      <w:r w:rsidRPr="00786503">
        <w:rPr>
          <w:rFonts w:ascii="Arial" w:hAnsi="Arial" w:cs="Arial"/>
          <w:sz w:val="16"/>
          <w:szCs w:val="16"/>
          <w:lang w:val="fr-FR"/>
        </w:rPr>
        <w:t>connexes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cadre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procédures</w:t>
      </w:r>
      <w:r w:rsidR="00A63C63" w:rsidRPr="00786503">
        <w:rPr>
          <w:rFonts w:ascii="Arial" w:hAnsi="Arial" w:cs="Arial"/>
          <w:sz w:val="16"/>
          <w:szCs w:val="16"/>
          <w:lang w:val="fr-FR"/>
        </w:rPr>
        <w:t xml:space="preserve"> </w:t>
      </w:r>
      <w:r w:rsidRPr="00786503">
        <w:rPr>
          <w:rFonts w:ascii="Arial" w:hAnsi="Arial" w:cs="Arial"/>
          <w:sz w:val="16"/>
          <w:szCs w:val="16"/>
          <w:lang w:val="fr-FR"/>
        </w:rPr>
        <w:t>séparées,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droit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regrouper</w:t>
      </w:r>
      <w:r w:rsidR="00A63C63" w:rsidRPr="00786503">
        <w:rPr>
          <w:rFonts w:ascii="Arial" w:hAnsi="Arial" w:cs="Arial"/>
          <w:sz w:val="16"/>
          <w:szCs w:val="16"/>
          <w:lang w:val="fr-FR"/>
        </w:rPr>
        <w:t xml:space="preserve"> </w:t>
      </w:r>
      <w:r w:rsidRPr="00786503">
        <w:rPr>
          <w:rFonts w:ascii="Arial" w:hAnsi="Arial" w:cs="Arial"/>
          <w:sz w:val="16"/>
          <w:szCs w:val="16"/>
          <w:lang w:val="fr-FR"/>
        </w:rPr>
        <w:t>avec</w:t>
      </w:r>
      <w:r w:rsidR="00A63C63" w:rsidRPr="00786503">
        <w:rPr>
          <w:rFonts w:ascii="Arial" w:hAnsi="Arial" w:cs="Arial"/>
          <w:sz w:val="16"/>
          <w:szCs w:val="16"/>
          <w:lang w:val="fr-FR"/>
        </w:rPr>
        <w:t xml:space="preserve"> </w:t>
      </w:r>
      <w:r w:rsidRPr="00786503">
        <w:rPr>
          <w:rFonts w:ascii="Arial" w:hAnsi="Arial" w:cs="Arial"/>
          <w:sz w:val="16"/>
          <w:szCs w:val="16"/>
          <w:lang w:val="fr-FR"/>
        </w:rPr>
        <w:t>d'autres</w:t>
      </w:r>
      <w:r w:rsidR="00A63C63" w:rsidRPr="00786503">
        <w:rPr>
          <w:rFonts w:ascii="Arial" w:hAnsi="Arial" w:cs="Arial"/>
          <w:sz w:val="16"/>
          <w:szCs w:val="16"/>
          <w:lang w:val="fr-FR"/>
        </w:rPr>
        <w:t xml:space="preserve"> </w:t>
      </w:r>
      <w:r w:rsidRPr="00786503">
        <w:rPr>
          <w:rFonts w:ascii="Arial" w:hAnsi="Arial" w:cs="Arial"/>
          <w:sz w:val="16"/>
          <w:szCs w:val="16"/>
          <w:lang w:val="fr-FR"/>
        </w:rPr>
        <w:t>procédures</w:t>
      </w:r>
      <w:r w:rsidR="00A63C63" w:rsidRPr="00786503">
        <w:rPr>
          <w:rFonts w:ascii="Arial" w:hAnsi="Arial" w:cs="Arial"/>
          <w:sz w:val="16"/>
          <w:szCs w:val="16"/>
          <w:lang w:val="fr-FR"/>
        </w:rPr>
        <w:t xml:space="preserve"> </w:t>
      </w:r>
      <w:r w:rsidRPr="00786503">
        <w:rPr>
          <w:rFonts w:ascii="Arial" w:hAnsi="Arial" w:cs="Arial"/>
          <w:sz w:val="16"/>
          <w:szCs w:val="16"/>
          <w:lang w:val="fr-FR"/>
        </w:rPr>
        <w:t>devrait</w:t>
      </w:r>
      <w:r w:rsidR="00A63C63" w:rsidRPr="00786503">
        <w:rPr>
          <w:rFonts w:ascii="Arial" w:hAnsi="Arial" w:cs="Arial"/>
          <w:sz w:val="16"/>
          <w:szCs w:val="16"/>
          <w:lang w:val="fr-FR"/>
        </w:rPr>
        <w:t xml:space="preserve"> </w:t>
      </w:r>
      <w:r w:rsidRPr="00786503">
        <w:rPr>
          <w:rFonts w:ascii="Arial" w:hAnsi="Arial" w:cs="Arial"/>
          <w:sz w:val="16"/>
          <w:szCs w:val="16"/>
          <w:lang w:val="fr-FR"/>
        </w:rPr>
        <w:t>généralement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l'intérêt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toutes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pratique,</w:t>
      </w:r>
      <w:r w:rsidR="00A63C63" w:rsidRPr="00786503">
        <w:rPr>
          <w:rFonts w:ascii="Arial" w:hAnsi="Arial" w:cs="Arial"/>
          <w:sz w:val="16"/>
          <w:szCs w:val="16"/>
          <w:lang w:val="fr-FR"/>
        </w:rPr>
        <w:t xml:space="preserve"> </w:t>
      </w:r>
      <w:r w:rsidRPr="00786503">
        <w:rPr>
          <w:rFonts w:ascii="Arial" w:hAnsi="Arial" w:cs="Arial"/>
          <w:sz w:val="16"/>
          <w:szCs w:val="16"/>
          <w:lang w:val="fr-FR"/>
        </w:rPr>
        <w:t>certaines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peuvent</w:t>
      </w:r>
      <w:r w:rsidR="00A63C63" w:rsidRPr="00786503">
        <w:rPr>
          <w:rFonts w:ascii="Arial" w:hAnsi="Arial" w:cs="Arial"/>
          <w:sz w:val="16"/>
          <w:szCs w:val="16"/>
          <w:lang w:val="fr-FR"/>
        </w:rPr>
        <w:t xml:space="preserve"> </w:t>
      </w:r>
      <w:r w:rsidRPr="00786503">
        <w:rPr>
          <w:rFonts w:ascii="Arial" w:hAnsi="Arial" w:cs="Arial"/>
          <w:sz w:val="16"/>
          <w:szCs w:val="16"/>
          <w:lang w:val="fr-FR"/>
        </w:rPr>
        <w:t>s'opposer</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consolidation</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raisons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politique</w:t>
      </w:r>
      <w:r w:rsidR="00A63C63" w:rsidRPr="00786503">
        <w:rPr>
          <w:rFonts w:ascii="Arial" w:hAnsi="Arial" w:cs="Arial"/>
          <w:sz w:val="16"/>
          <w:szCs w:val="16"/>
          <w:lang w:val="fr-FR"/>
        </w:rPr>
        <w:t xml:space="preserve"> </w:t>
      </w:r>
      <w:r w:rsidRPr="00786503">
        <w:rPr>
          <w:rFonts w:ascii="Arial" w:hAnsi="Arial" w:cs="Arial"/>
          <w:sz w:val="16"/>
          <w:szCs w:val="16"/>
          <w:lang w:val="fr-FR"/>
        </w:rPr>
        <w:t>générale.</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parties</w:t>
      </w:r>
      <w:r w:rsidR="00A63C63" w:rsidRPr="00786503">
        <w:rPr>
          <w:rFonts w:ascii="Arial" w:hAnsi="Arial" w:cs="Arial"/>
          <w:sz w:val="16"/>
          <w:szCs w:val="16"/>
          <w:lang w:val="fr-FR"/>
        </w:rPr>
        <w:t xml:space="preserve"> </w:t>
      </w:r>
      <w:r w:rsidRPr="00786503">
        <w:rPr>
          <w:rFonts w:ascii="Arial" w:hAnsi="Arial" w:cs="Arial"/>
          <w:sz w:val="16"/>
          <w:szCs w:val="16"/>
          <w:lang w:val="fr-FR"/>
        </w:rPr>
        <w:t>doivent</w:t>
      </w:r>
      <w:r w:rsidR="00A63C63" w:rsidRPr="00786503">
        <w:rPr>
          <w:rFonts w:ascii="Arial" w:hAnsi="Arial" w:cs="Arial"/>
          <w:sz w:val="16"/>
          <w:szCs w:val="16"/>
          <w:lang w:val="fr-FR"/>
        </w:rPr>
        <w:t xml:space="preserve"> </w:t>
      </w:r>
      <w:r w:rsidRPr="00786503">
        <w:rPr>
          <w:rFonts w:ascii="Arial" w:hAnsi="Arial" w:cs="Arial"/>
          <w:sz w:val="16"/>
          <w:szCs w:val="16"/>
          <w:lang w:val="fr-FR"/>
        </w:rPr>
        <w:t>noter</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fait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ne</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regrouper</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002D1C43" w:rsidRPr="00786503">
        <w:rPr>
          <w:rFonts w:ascii="Arial" w:hAnsi="Arial" w:cs="Arial"/>
          <w:sz w:val="16"/>
          <w:szCs w:val="16"/>
          <w:lang w:val="fr-FR"/>
        </w:rPr>
        <w:t>l</w:t>
      </w:r>
      <w:r w:rsidR="006553BD" w:rsidRPr="00786503">
        <w:rPr>
          <w:rFonts w:ascii="Arial" w:hAnsi="Arial" w:cs="Arial"/>
          <w:sz w:val="16"/>
          <w:szCs w:val="16"/>
          <w:lang w:val="fr-FR"/>
        </w:rPr>
        <w:t>itiges</w:t>
      </w:r>
      <w:r w:rsidR="00A63C63" w:rsidRPr="00786503">
        <w:rPr>
          <w:rFonts w:ascii="Arial" w:hAnsi="Arial" w:cs="Arial"/>
          <w:sz w:val="16"/>
          <w:szCs w:val="16"/>
          <w:lang w:val="fr-FR"/>
        </w:rPr>
        <w:t xml:space="preserve"> </w:t>
      </w:r>
      <w:r w:rsidRPr="00786503">
        <w:rPr>
          <w:rFonts w:ascii="Arial" w:hAnsi="Arial" w:cs="Arial"/>
          <w:sz w:val="16"/>
          <w:szCs w:val="16"/>
          <w:lang w:val="fr-FR"/>
        </w:rPr>
        <w:t>connexes</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une</w:t>
      </w:r>
      <w:r w:rsidR="00A63C63" w:rsidRPr="00786503">
        <w:rPr>
          <w:rFonts w:ascii="Arial" w:hAnsi="Arial" w:cs="Arial"/>
          <w:sz w:val="16"/>
          <w:szCs w:val="16"/>
          <w:lang w:val="fr-FR"/>
        </w:rPr>
        <w:t xml:space="preserve"> </w:t>
      </w:r>
      <w:r w:rsidRPr="00786503">
        <w:rPr>
          <w:rFonts w:ascii="Arial" w:hAnsi="Arial" w:cs="Arial"/>
          <w:sz w:val="16"/>
          <w:szCs w:val="16"/>
          <w:lang w:val="fr-FR"/>
        </w:rPr>
        <w:t>seule</w:t>
      </w:r>
      <w:r w:rsidR="00A63C63" w:rsidRPr="00786503">
        <w:rPr>
          <w:rFonts w:ascii="Arial" w:hAnsi="Arial" w:cs="Arial"/>
          <w:sz w:val="16"/>
          <w:szCs w:val="16"/>
          <w:lang w:val="fr-FR"/>
        </w:rPr>
        <w:t xml:space="preserve"> </w:t>
      </w:r>
      <w:r w:rsidRPr="00786503">
        <w:rPr>
          <w:rFonts w:ascii="Arial" w:hAnsi="Arial" w:cs="Arial"/>
          <w:sz w:val="16"/>
          <w:szCs w:val="16"/>
          <w:lang w:val="fr-FR"/>
        </w:rPr>
        <w:t>procédure</w:t>
      </w:r>
      <w:r w:rsidR="00A63C63" w:rsidRPr="00786503">
        <w:rPr>
          <w:rFonts w:ascii="Arial" w:hAnsi="Arial" w:cs="Arial"/>
          <w:sz w:val="16"/>
          <w:szCs w:val="16"/>
          <w:lang w:val="fr-FR"/>
        </w:rPr>
        <w:t xml:space="preserve"> </w:t>
      </w:r>
      <w:r w:rsidRPr="00786503">
        <w:rPr>
          <w:rFonts w:ascii="Arial" w:hAnsi="Arial" w:cs="Arial"/>
          <w:sz w:val="16"/>
          <w:szCs w:val="16"/>
          <w:lang w:val="fr-FR"/>
        </w:rPr>
        <w:t>d'arbitrage</w:t>
      </w:r>
      <w:r w:rsidR="00A63C63" w:rsidRPr="00786503">
        <w:rPr>
          <w:rFonts w:ascii="Arial" w:hAnsi="Arial" w:cs="Arial"/>
          <w:sz w:val="16"/>
          <w:szCs w:val="16"/>
          <w:lang w:val="fr-FR"/>
        </w:rPr>
        <w:t xml:space="preserve"> </w:t>
      </w:r>
      <w:r w:rsidRPr="00786503">
        <w:rPr>
          <w:rFonts w:ascii="Arial" w:hAnsi="Arial" w:cs="Arial"/>
          <w:sz w:val="16"/>
          <w:szCs w:val="16"/>
          <w:lang w:val="fr-FR"/>
        </w:rPr>
        <w:t>amplifie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risque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réclamations</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ce</w:t>
      </w:r>
      <w:r w:rsidR="00A63C63" w:rsidRPr="00786503">
        <w:rPr>
          <w:rFonts w:ascii="Arial" w:hAnsi="Arial" w:cs="Arial"/>
          <w:sz w:val="16"/>
          <w:szCs w:val="16"/>
          <w:lang w:val="fr-FR"/>
        </w:rPr>
        <w:t xml:space="preserve"> </w:t>
      </w:r>
      <w:r w:rsidRPr="00786503">
        <w:rPr>
          <w:rFonts w:ascii="Arial" w:hAnsi="Arial" w:cs="Arial"/>
          <w:sz w:val="16"/>
          <w:szCs w:val="16"/>
          <w:lang w:val="fr-FR"/>
        </w:rPr>
        <w:t>qui</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avoir</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effet</w:t>
      </w:r>
      <w:r w:rsidR="00A63C63" w:rsidRPr="00786503">
        <w:rPr>
          <w:rFonts w:ascii="Arial" w:hAnsi="Arial" w:cs="Arial"/>
          <w:sz w:val="16"/>
          <w:szCs w:val="16"/>
          <w:lang w:val="fr-FR"/>
        </w:rPr>
        <w:t xml:space="preserve"> </w:t>
      </w:r>
      <w:r w:rsidRPr="00786503">
        <w:rPr>
          <w:rFonts w:ascii="Arial" w:hAnsi="Arial" w:cs="Arial"/>
          <w:sz w:val="16"/>
          <w:szCs w:val="16"/>
          <w:lang w:val="fr-FR"/>
        </w:rPr>
        <w:t>négatif</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profil</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risque</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tout</w:t>
      </w:r>
      <w:r w:rsidR="00A63C63" w:rsidRPr="00786503">
        <w:rPr>
          <w:rFonts w:ascii="Arial" w:hAnsi="Arial" w:cs="Arial"/>
          <w:sz w:val="16"/>
          <w:szCs w:val="16"/>
          <w:lang w:val="fr-FR"/>
        </w:rPr>
        <w:t xml:space="preserve"> </w:t>
      </w:r>
      <w:r w:rsidRPr="00786503">
        <w:rPr>
          <w:rFonts w:ascii="Arial" w:hAnsi="Arial" w:cs="Arial"/>
          <w:sz w:val="16"/>
          <w:szCs w:val="16"/>
          <w:lang w:val="fr-FR"/>
        </w:rPr>
        <w:t>état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cause,</w:t>
      </w:r>
      <w:r w:rsidR="00A63C63" w:rsidRPr="00786503">
        <w:rPr>
          <w:rFonts w:ascii="Arial" w:hAnsi="Arial" w:cs="Arial"/>
          <w:sz w:val="16"/>
          <w:szCs w:val="16"/>
          <w:lang w:val="fr-FR"/>
        </w:rPr>
        <w:t xml:space="preserve"> </w:t>
      </w:r>
      <w:r w:rsidRPr="00786503">
        <w:rPr>
          <w:rFonts w:ascii="Arial" w:hAnsi="Arial" w:cs="Arial"/>
          <w:sz w:val="16"/>
          <w:szCs w:val="16"/>
          <w:lang w:val="fr-FR"/>
        </w:rPr>
        <w:t>lorsque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consolidation</w:t>
      </w:r>
      <w:r w:rsidR="00A63C63" w:rsidRPr="00786503">
        <w:rPr>
          <w:rFonts w:ascii="Arial" w:hAnsi="Arial" w:cs="Arial"/>
          <w:sz w:val="16"/>
          <w:szCs w:val="16"/>
          <w:lang w:val="fr-FR"/>
        </w:rPr>
        <w:t xml:space="preserve"> </w:t>
      </w:r>
      <w:r w:rsidRPr="00786503">
        <w:rPr>
          <w:rFonts w:ascii="Arial" w:hAnsi="Arial" w:cs="Arial"/>
          <w:sz w:val="16"/>
          <w:szCs w:val="16"/>
          <w:lang w:val="fr-FR"/>
        </w:rPr>
        <w:t>ne</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acceptée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un</w:t>
      </w:r>
      <w:r w:rsidR="00A63C63" w:rsidRPr="00786503">
        <w:rPr>
          <w:rFonts w:ascii="Arial" w:hAnsi="Arial" w:cs="Arial"/>
          <w:sz w:val="16"/>
          <w:szCs w:val="16"/>
          <w:lang w:val="fr-FR"/>
        </w:rPr>
        <w:t xml:space="preserve"> </w:t>
      </w:r>
      <w:r w:rsidRPr="00786503">
        <w:rPr>
          <w:rFonts w:ascii="Arial" w:hAnsi="Arial" w:cs="Arial"/>
          <w:sz w:val="16"/>
          <w:szCs w:val="16"/>
          <w:lang w:val="fr-FR"/>
        </w:rPr>
        <w:t>accord,</w:t>
      </w:r>
      <w:r w:rsidR="00A63C63" w:rsidRPr="00786503">
        <w:rPr>
          <w:rFonts w:ascii="Arial" w:hAnsi="Arial" w:cs="Arial"/>
          <w:sz w:val="16"/>
          <w:szCs w:val="16"/>
          <w:lang w:val="fr-FR"/>
        </w:rPr>
        <w:t xml:space="preserve"> </w:t>
      </w:r>
      <w:r w:rsidRPr="00786503">
        <w:rPr>
          <w:rFonts w:ascii="Arial" w:hAnsi="Arial" w:cs="Arial"/>
          <w:sz w:val="16"/>
          <w:szCs w:val="16"/>
          <w:lang w:val="fr-FR"/>
        </w:rPr>
        <w:t>il</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toujours</w:t>
      </w:r>
      <w:r w:rsidR="00A63C63" w:rsidRPr="00786503">
        <w:rPr>
          <w:rFonts w:ascii="Arial" w:hAnsi="Arial" w:cs="Arial"/>
          <w:sz w:val="16"/>
          <w:szCs w:val="16"/>
          <w:lang w:val="fr-FR"/>
        </w:rPr>
        <w:t xml:space="preserve"> </w:t>
      </w:r>
      <w:r w:rsidRPr="00786503">
        <w:rPr>
          <w:rFonts w:ascii="Arial" w:hAnsi="Arial" w:cs="Arial"/>
          <w:sz w:val="16"/>
          <w:szCs w:val="16"/>
          <w:lang w:val="fr-FR"/>
        </w:rPr>
        <w:t>avantageux</w:t>
      </w:r>
      <w:r w:rsidR="00A63C63" w:rsidRPr="00786503">
        <w:rPr>
          <w:rFonts w:ascii="Arial" w:hAnsi="Arial" w:cs="Arial"/>
          <w:sz w:val="16"/>
          <w:szCs w:val="16"/>
          <w:lang w:val="fr-FR"/>
        </w:rPr>
        <w:t xml:space="preserve"> </w:t>
      </w:r>
      <w:r w:rsidRPr="00786503">
        <w:rPr>
          <w:rFonts w:ascii="Arial" w:hAnsi="Arial" w:cs="Arial"/>
          <w:sz w:val="16"/>
          <w:szCs w:val="16"/>
          <w:lang w:val="fr-FR"/>
        </w:rPr>
        <w:t>d'inclure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clause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tous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autres</w:t>
      </w:r>
      <w:r w:rsidR="00A63C63" w:rsidRPr="00786503">
        <w:rPr>
          <w:rFonts w:ascii="Arial" w:hAnsi="Arial" w:cs="Arial"/>
          <w:sz w:val="16"/>
          <w:szCs w:val="16"/>
          <w:lang w:val="fr-FR"/>
        </w:rPr>
        <w:t xml:space="preserve"> </w:t>
      </w:r>
      <w:r w:rsidRPr="00786503">
        <w:rPr>
          <w:rFonts w:ascii="Arial" w:hAnsi="Arial" w:cs="Arial"/>
          <w:sz w:val="16"/>
          <w:szCs w:val="16"/>
          <w:lang w:val="fr-FR"/>
        </w:rPr>
        <w:t>Contrats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où</w:t>
      </w:r>
      <w:r w:rsidR="00A63C63" w:rsidRPr="00786503">
        <w:rPr>
          <w:rFonts w:ascii="Arial" w:hAnsi="Arial" w:cs="Arial"/>
          <w:sz w:val="16"/>
          <w:szCs w:val="16"/>
          <w:lang w:val="fr-FR"/>
        </w:rPr>
        <w:t xml:space="preserve"> </w:t>
      </w:r>
      <w:r w:rsidRPr="00786503">
        <w:rPr>
          <w:rFonts w:ascii="Arial" w:hAnsi="Arial" w:cs="Arial"/>
          <w:sz w:val="16"/>
          <w:szCs w:val="16"/>
          <w:lang w:val="fr-FR"/>
        </w:rPr>
        <w:t>elle</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acceptée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référence</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l'accord</w:t>
      </w:r>
      <w:r w:rsidR="00A63C63" w:rsidRPr="00786503">
        <w:rPr>
          <w:rFonts w:ascii="Arial" w:hAnsi="Arial" w:cs="Arial"/>
          <w:sz w:val="16"/>
          <w:szCs w:val="16"/>
          <w:lang w:val="fr-FR"/>
        </w:rPr>
        <w:t xml:space="preserve"> </w:t>
      </w:r>
      <w:r w:rsidRPr="00786503">
        <w:rPr>
          <w:rFonts w:ascii="Arial" w:hAnsi="Arial" w:cs="Arial"/>
          <w:sz w:val="16"/>
          <w:szCs w:val="16"/>
          <w:lang w:val="fr-FR"/>
        </w:rPr>
        <w:t>qui</w:t>
      </w:r>
      <w:r w:rsidR="00A63C63" w:rsidRPr="00786503">
        <w:rPr>
          <w:rFonts w:ascii="Arial" w:hAnsi="Arial" w:cs="Arial"/>
          <w:sz w:val="16"/>
          <w:szCs w:val="16"/>
          <w:lang w:val="fr-FR"/>
        </w:rPr>
        <w:t xml:space="preserve"> </w:t>
      </w:r>
      <w:r w:rsidRPr="00786503">
        <w:rPr>
          <w:rFonts w:ascii="Arial" w:hAnsi="Arial" w:cs="Arial"/>
          <w:sz w:val="16"/>
          <w:szCs w:val="16"/>
          <w:lang w:val="fr-FR"/>
        </w:rPr>
        <w:t>ne</w:t>
      </w:r>
      <w:r w:rsidR="00A63C63" w:rsidRPr="00786503">
        <w:rPr>
          <w:rFonts w:ascii="Arial" w:hAnsi="Arial" w:cs="Arial"/>
          <w:sz w:val="16"/>
          <w:szCs w:val="16"/>
          <w:lang w:val="fr-FR"/>
        </w:rPr>
        <w:t xml:space="preserve"> </w:t>
      </w:r>
      <w:r w:rsidRPr="00786503">
        <w:rPr>
          <w:rFonts w:ascii="Arial" w:hAnsi="Arial" w:cs="Arial"/>
          <w:sz w:val="16"/>
          <w:szCs w:val="16"/>
          <w:lang w:val="fr-FR"/>
        </w:rPr>
        <w:t>contient</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clause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consolidation</w:t>
      </w:r>
      <w:r w:rsidR="00A63C63" w:rsidRPr="00786503">
        <w:rPr>
          <w:rFonts w:ascii="Arial" w:hAnsi="Arial" w:cs="Arial"/>
          <w:sz w:val="16"/>
          <w:szCs w:val="16"/>
          <w:lang w:val="fr-FR"/>
        </w:rPr>
        <w:t xml:space="preserve"> </w:t>
      </w:r>
      <w:r w:rsidRPr="00786503">
        <w:rPr>
          <w:rFonts w:ascii="Arial" w:hAnsi="Arial" w:cs="Arial"/>
          <w:sz w:val="16"/>
          <w:szCs w:val="16"/>
          <w:lang w:val="fr-FR"/>
        </w:rPr>
        <w:t>ne</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pas</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omise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liste</w:t>
      </w:r>
      <w:r w:rsidR="00A63C63" w:rsidRPr="00786503">
        <w:rPr>
          <w:rFonts w:ascii="Arial" w:hAnsi="Arial" w:cs="Arial"/>
          <w:sz w:val="16"/>
          <w:szCs w:val="16"/>
          <w:lang w:val="fr-FR"/>
        </w:rPr>
        <w:t xml:space="preserve"> </w:t>
      </w:r>
      <w:r w:rsidRPr="00786503">
        <w:rPr>
          <w:rFonts w:ascii="Arial" w:hAnsi="Arial" w:cs="Arial"/>
          <w:sz w:val="16"/>
          <w:szCs w:val="16"/>
          <w:lang w:val="fr-FR"/>
        </w:rPr>
        <w:t>contenue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clause</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consolidation</w:t>
      </w:r>
      <w:r w:rsidR="00A63C63" w:rsidRPr="00786503">
        <w:rPr>
          <w:rFonts w:ascii="Arial" w:hAnsi="Arial" w:cs="Arial"/>
          <w:sz w:val="16"/>
          <w:szCs w:val="16"/>
          <w:lang w:val="fr-FR"/>
        </w:rPr>
        <w:t xml:space="preserve"> </w:t>
      </w:r>
      <w:r w:rsidRPr="00786503">
        <w:rPr>
          <w:rFonts w:ascii="Arial" w:hAnsi="Arial" w:cs="Arial"/>
          <w:sz w:val="16"/>
          <w:szCs w:val="16"/>
          <w:lang w:val="fr-FR"/>
        </w:rPr>
        <w:t>incluse</w:t>
      </w:r>
      <w:r w:rsidR="00A63C63" w:rsidRPr="00786503">
        <w:rPr>
          <w:rFonts w:ascii="Arial" w:hAnsi="Arial" w:cs="Arial"/>
          <w:sz w:val="16"/>
          <w:szCs w:val="16"/>
          <w:lang w:val="fr-FR"/>
        </w:rPr>
        <w:t xml:space="preserve"> </w:t>
      </w:r>
      <w:r w:rsidRPr="00786503">
        <w:rPr>
          <w:rFonts w:ascii="Arial" w:hAnsi="Arial" w:cs="Arial"/>
          <w:sz w:val="16"/>
          <w:szCs w:val="16"/>
          <w:lang w:val="fr-FR"/>
        </w:rPr>
        <w:t>dans</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reste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Contrats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 w:id="57">
    <w:p w14:paraId="6CDAB6DD" w14:textId="5FF4BEF4"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sz w:val="16"/>
          <w:szCs w:val="16"/>
          <w:lang w:val="fr-FR"/>
        </w:rPr>
        <w:t>:</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l</w:t>
      </w:r>
      <w:r w:rsidRPr="00786503">
        <w:rPr>
          <w:rFonts w:ascii="Arial" w:hAnsi="Arial" w:cs="Arial"/>
          <w:sz w:val="16"/>
          <w:szCs w:val="16"/>
          <w:lang w:val="fr-FR"/>
        </w:rPr>
        <w:t>es</w:t>
      </w:r>
      <w:r w:rsidR="00A63C63" w:rsidRPr="00786503">
        <w:rPr>
          <w:rFonts w:ascii="Arial" w:hAnsi="Arial" w:cs="Arial"/>
          <w:sz w:val="16"/>
          <w:szCs w:val="16"/>
          <w:lang w:val="fr-FR"/>
        </w:rPr>
        <w:t xml:space="preserve"> </w:t>
      </w:r>
      <w:r w:rsidRPr="00786503">
        <w:rPr>
          <w:rFonts w:ascii="Arial" w:hAnsi="Arial" w:cs="Arial"/>
          <w:sz w:val="16"/>
          <w:szCs w:val="16"/>
          <w:lang w:val="fr-FR"/>
        </w:rPr>
        <w:t>blocs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signature</w:t>
      </w:r>
      <w:r w:rsidR="00A63C63" w:rsidRPr="00786503">
        <w:rPr>
          <w:rFonts w:ascii="Arial" w:hAnsi="Arial" w:cs="Arial"/>
          <w:sz w:val="16"/>
          <w:szCs w:val="16"/>
          <w:lang w:val="fr-FR"/>
        </w:rPr>
        <w:t xml:space="preserve"> </w:t>
      </w:r>
      <w:r w:rsidRPr="00786503">
        <w:rPr>
          <w:rFonts w:ascii="Arial" w:hAnsi="Arial" w:cs="Arial"/>
          <w:sz w:val="16"/>
          <w:szCs w:val="16"/>
          <w:lang w:val="fr-FR"/>
        </w:rPr>
        <w:t>devront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confirmés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base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lois</w:t>
      </w:r>
      <w:r w:rsidR="00A63C63" w:rsidRPr="00786503">
        <w:rPr>
          <w:rFonts w:ascii="Arial" w:hAnsi="Arial" w:cs="Arial"/>
          <w:sz w:val="16"/>
          <w:szCs w:val="16"/>
          <w:lang w:val="fr-FR"/>
        </w:rPr>
        <w:t xml:space="preserve"> </w:t>
      </w:r>
      <w:r w:rsidRPr="00786503">
        <w:rPr>
          <w:rFonts w:ascii="Arial" w:hAnsi="Arial" w:cs="Arial"/>
          <w:sz w:val="16"/>
          <w:szCs w:val="16"/>
          <w:lang w:val="fr-FR"/>
        </w:rPr>
        <w:t>applicables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forme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documents</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pays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constitution</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chaque</w:t>
      </w:r>
      <w:r w:rsidR="00A63C63" w:rsidRPr="00786503">
        <w:rPr>
          <w:rFonts w:ascii="Arial" w:hAnsi="Arial" w:cs="Arial"/>
          <w:sz w:val="16"/>
          <w:szCs w:val="16"/>
          <w:lang w:val="fr-FR"/>
        </w:rPr>
        <w:t xml:space="preserve"> </w:t>
      </w:r>
      <w:r w:rsidRPr="00786503">
        <w:rPr>
          <w:rFonts w:ascii="Arial" w:hAnsi="Arial" w:cs="Arial"/>
          <w:sz w:val="16"/>
          <w:szCs w:val="16"/>
          <w:lang w:val="fr-FR"/>
        </w:rPr>
        <w:t>Partie.</w:t>
      </w:r>
    </w:p>
  </w:footnote>
  <w:footnote w:id="58">
    <w:p w14:paraId="1DA62004" w14:textId="4E6F0643" w:rsidR="006F4377" w:rsidRPr="00786503" w:rsidRDefault="006F4377" w:rsidP="006F4377">
      <w:pPr>
        <w:pStyle w:val="Notedebasdepage"/>
        <w:tabs>
          <w:tab w:val="left" w:pos="142"/>
        </w:tabs>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sz w:val="16"/>
          <w:szCs w:val="16"/>
          <w:lang w:val="fr-FR"/>
        </w:rPr>
        <w:tab/>
      </w:r>
      <w:r w:rsidRPr="00786503">
        <w:rPr>
          <w:rFonts w:ascii="Arial" w:hAnsi="Arial" w:cs="Arial"/>
          <w:b/>
          <w:bCs/>
          <w:sz w:val="16"/>
          <w:szCs w:val="16"/>
          <w:lang w:val="fr-FR"/>
        </w:rPr>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b/>
          <w:bCs/>
          <w:sz w:val="16"/>
          <w:szCs w:val="16"/>
          <w:lang w:val="fr-FR"/>
        </w:rPr>
        <w:t xml:space="preserve"> </w:t>
      </w:r>
      <w:r w:rsidR="00F74730" w:rsidRPr="00786503">
        <w:rPr>
          <w:rFonts w:ascii="Arial" w:hAnsi="Arial" w:cs="Arial"/>
          <w:sz w:val="16"/>
          <w:szCs w:val="16"/>
          <w:lang w:val="fr-FR"/>
        </w:rPr>
        <w:t>i</w:t>
      </w:r>
      <w:r w:rsidRPr="00786503">
        <w:rPr>
          <w:rFonts w:ascii="Arial" w:hAnsi="Arial" w:cs="Arial"/>
          <w:sz w:val="16"/>
          <w:szCs w:val="16"/>
          <w:lang w:val="fr-FR"/>
        </w:rPr>
        <w:t>l</w:t>
      </w:r>
      <w:r w:rsidR="00A63C63" w:rsidRPr="00786503">
        <w:rPr>
          <w:rFonts w:ascii="Arial" w:hAnsi="Arial" w:cs="Arial"/>
          <w:sz w:val="16"/>
          <w:szCs w:val="16"/>
          <w:lang w:val="fr-FR"/>
        </w:rPr>
        <w:t xml:space="preserve"> </w:t>
      </w:r>
      <w:r w:rsidRPr="00786503">
        <w:rPr>
          <w:rFonts w:ascii="Arial" w:hAnsi="Arial" w:cs="Arial"/>
          <w:sz w:val="16"/>
          <w:szCs w:val="16"/>
          <w:lang w:val="fr-FR"/>
        </w:rPr>
        <w:t>est</w:t>
      </w:r>
      <w:r w:rsidR="00A63C63" w:rsidRPr="00786503">
        <w:rPr>
          <w:rFonts w:ascii="Arial" w:hAnsi="Arial" w:cs="Arial"/>
          <w:sz w:val="16"/>
          <w:szCs w:val="16"/>
          <w:lang w:val="fr-FR"/>
        </w:rPr>
        <w:t xml:space="preserve"> </w:t>
      </w:r>
      <w:r w:rsidRPr="00786503">
        <w:rPr>
          <w:rFonts w:ascii="Arial" w:hAnsi="Arial" w:cs="Arial"/>
          <w:sz w:val="16"/>
          <w:szCs w:val="16"/>
          <w:lang w:val="fr-FR"/>
        </w:rPr>
        <w:t>prévu</w:t>
      </w:r>
      <w:r w:rsidR="00A63C63" w:rsidRPr="00786503">
        <w:rPr>
          <w:rFonts w:ascii="Arial" w:hAnsi="Arial" w:cs="Arial"/>
          <w:sz w:val="16"/>
          <w:szCs w:val="16"/>
          <w:lang w:val="fr-FR"/>
        </w:rPr>
        <w:t xml:space="preserve"> </w:t>
      </w:r>
      <w:r w:rsidRPr="00786503">
        <w:rPr>
          <w:rFonts w:ascii="Arial" w:hAnsi="Arial" w:cs="Arial"/>
          <w:sz w:val="16"/>
          <w:szCs w:val="16"/>
          <w:lang w:val="fr-FR"/>
        </w:rPr>
        <w:t>qu'une</w:t>
      </w:r>
      <w:r w:rsidR="00A63C63" w:rsidRPr="00786503">
        <w:rPr>
          <w:rFonts w:ascii="Arial" w:hAnsi="Arial" w:cs="Arial"/>
          <w:sz w:val="16"/>
          <w:szCs w:val="16"/>
          <w:lang w:val="fr-FR"/>
        </w:rPr>
        <w:t xml:space="preserve"> </w:t>
      </w:r>
      <w:r w:rsidRPr="00786503">
        <w:rPr>
          <w:rFonts w:ascii="Arial" w:hAnsi="Arial" w:cs="Arial"/>
          <w:sz w:val="16"/>
          <w:szCs w:val="16"/>
          <w:lang w:val="fr-FR"/>
        </w:rPr>
        <w:t>matrice</w:t>
      </w:r>
      <w:r w:rsidR="00A63C63" w:rsidRPr="00786503">
        <w:rPr>
          <w:rFonts w:ascii="Arial" w:hAnsi="Arial" w:cs="Arial"/>
          <w:sz w:val="16"/>
          <w:szCs w:val="16"/>
          <w:lang w:val="fr-FR"/>
        </w:rPr>
        <w:t xml:space="preserve"> </w:t>
      </w:r>
      <w:r w:rsidRPr="00786503">
        <w:rPr>
          <w:rFonts w:ascii="Arial" w:hAnsi="Arial" w:cs="Arial"/>
          <w:sz w:val="16"/>
          <w:szCs w:val="16"/>
          <w:lang w:val="fr-FR"/>
        </w:rPr>
        <w:t>détaillée</w:t>
      </w:r>
      <w:r w:rsidR="00A63C63" w:rsidRPr="00786503">
        <w:rPr>
          <w:rFonts w:ascii="Arial" w:hAnsi="Arial" w:cs="Arial"/>
          <w:sz w:val="16"/>
          <w:szCs w:val="16"/>
          <w:lang w:val="fr-FR"/>
        </w:rPr>
        <w:t xml:space="preserve"> </w:t>
      </w:r>
      <w:r w:rsidRPr="00786503">
        <w:rPr>
          <w:rFonts w:ascii="Arial" w:hAnsi="Arial" w:cs="Arial"/>
          <w:sz w:val="16"/>
          <w:szCs w:val="16"/>
          <w:lang w:val="fr-FR"/>
        </w:rPr>
        <w:t>soit</w:t>
      </w:r>
      <w:r w:rsidR="00A63C63" w:rsidRPr="00786503">
        <w:rPr>
          <w:rFonts w:ascii="Arial" w:hAnsi="Arial" w:cs="Arial"/>
          <w:sz w:val="16"/>
          <w:szCs w:val="16"/>
          <w:lang w:val="fr-FR"/>
        </w:rPr>
        <w:t xml:space="preserve"> </w:t>
      </w:r>
      <w:r w:rsidRPr="00786503">
        <w:rPr>
          <w:rFonts w:ascii="Arial" w:hAnsi="Arial" w:cs="Arial"/>
          <w:sz w:val="16"/>
          <w:szCs w:val="16"/>
          <w:lang w:val="fr-FR"/>
        </w:rPr>
        <w:t>insérée</w:t>
      </w:r>
      <w:r w:rsidR="00A63C63" w:rsidRPr="00786503">
        <w:rPr>
          <w:rFonts w:ascii="Arial" w:hAnsi="Arial" w:cs="Arial"/>
          <w:sz w:val="16"/>
          <w:szCs w:val="16"/>
          <w:lang w:val="fr-FR"/>
        </w:rPr>
        <w:t xml:space="preserve"> </w:t>
      </w:r>
      <w:r w:rsidRPr="00786503">
        <w:rPr>
          <w:rFonts w:ascii="Arial" w:hAnsi="Arial" w:cs="Arial"/>
          <w:sz w:val="16"/>
          <w:szCs w:val="16"/>
          <w:lang w:val="fr-FR"/>
        </w:rPr>
        <w:t>ici.</w:t>
      </w:r>
      <w:r w:rsidR="00A63C63" w:rsidRPr="00786503">
        <w:rPr>
          <w:rFonts w:ascii="Arial" w:hAnsi="Arial" w:cs="Arial"/>
          <w:sz w:val="16"/>
          <w:szCs w:val="16"/>
          <w:lang w:val="fr-FR"/>
        </w:rPr>
        <w:t xml:space="preserve"> </w:t>
      </w:r>
      <w:r w:rsidRPr="00786503">
        <w:rPr>
          <w:rFonts w:ascii="Arial" w:hAnsi="Arial" w:cs="Arial"/>
          <w:sz w:val="16"/>
          <w:szCs w:val="16"/>
          <w:lang w:val="fr-FR"/>
        </w:rPr>
        <w:t>Cette</w:t>
      </w:r>
      <w:r w:rsidR="00A63C63" w:rsidRPr="00786503">
        <w:rPr>
          <w:rFonts w:ascii="Arial" w:hAnsi="Arial" w:cs="Arial"/>
          <w:sz w:val="16"/>
          <w:szCs w:val="16"/>
          <w:lang w:val="fr-FR"/>
        </w:rPr>
        <w:t xml:space="preserve"> </w:t>
      </w:r>
      <w:r w:rsidRPr="00786503">
        <w:rPr>
          <w:rFonts w:ascii="Arial" w:hAnsi="Arial" w:cs="Arial"/>
          <w:sz w:val="16"/>
          <w:szCs w:val="16"/>
          <w:lang w:val="fr-FR"/>
        </w:rPr>
        <w:t>matrice</w:t>
      </w:r>
      <w:r w:rsidR="00A63C63" w:rsidRPr="00786503">
        <w:rPr>
          <w:rFonts w:ascii="Arial" w:hAnsi="Arial" w:cs="Arial"/>
          <w:sz w:val="16"/>
          <w:szCs w:val="16"/>
          <w:lang w:val="fr-FR"/>
        </w:rPr>
        <w:t xml:space="preserve"> </w:t>
      </w:r>
      <w:r w:rsidRPr="00786503">
        <w:rPr>
          <w:rFonts w:ascii="Arial" w:hAnsi="Arial" w:cs="Arial"/>
          <w:sz w:val="16"/>
          <w:szCs w:val="16"/>
          <w:lang w:val="fr-FR"/>
        </w:rPr>
        <w:t>sera</w:t>
      </w:r>
      <w:r w:rsidR="00A63C63" w:rsidRPr="00786503">
        <w:rPr>
          <w:rFonts w:ascii="Arial" w:hAnsi="Arial" w:cs="Arial"/>
          <w:sz w:val="16"/>
          <w:szCs w:val="16"/>
          <w:lang w:val="fr-FR"/>
        </w:rPr>
        <w:t xml:space="preserve"> </w:t>
      </w:r>
      <w:r w:rsidRPr="00786503">
        <w:rPr>
          <w:rFonts w:ascii="Arial" w:hAnsi="Arial" w:cs="Arial"/>
          <w:sz w:val="16"/>
          <w:szCs w:val="16"/>
          <w:lang w:val="fr-FR"/>
        </w:rPr>
        <w:t>commune</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Fourniture</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au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r w:rsidR="00A63C63" w:rsidRPr="00786503">
        <w:rPr>
          <w:rFonts w:ascii="Arial" w:hAnsi="Arial" w:cs="Arial"/>
          <w:sz w:val="16"/>
          <w:szCs w:val="16"/>
          <w:lang w:val="fr-FR"/>
        </w:rPr>
        <w:t xml:space="preserve"> </w:t>
      </w:r>
      <w:r w:rsidRPr="00786503">
        <w:rPr>
          <w:rFonts w:ascii="Arial" w:hAnsi="Arial" w:cs="Arial"/>
          <w:sz w:val="16"/>
          <w:szCs w:val="16"/>
          <w:lang w:val="fr-FR"/>
        </w:rPr>
        <w:t>d'Installation.</w:t>
      </w:r>
      <w:r w:rsidR="00A63C63" w:rsidRPr="00786503">
        <w:rPr>
          <w:rFonts w:ascii="Arial" w:hAnsi="Arial" w:cs="Arial"/>
          <w:sz w:val="16"/>
          <w:szCs w:val="16"/>
          <w:lang w:val="fr-FR"/>
        </w:rPr>
        <w:t xml:space="preserve"> </w:t>
      </w:r>
      <w:r w:rsidRPr="00786503">
        <w:rPr>
          <w:rFonts w:ascii="Arial" w:hAnsi="Arial" w:cs="Arial"/>
          <w:sz w:val="16"/>
          <w:szCs w:val="16"/>
          <w:lang w:val="fr-FR"/>
        </w:rPr>
        <w:t>Elle</w:t>
      </w:r>
      <w:r w:rsidR="00A63C63" w:rsidRPr="00786503">
        <w:rPr>
          <w:rFonts w:ascii="Arial" w:hAnsi="Arial" w:cs="Arial"/>
          <w:sz w:val="16"/>
          <w:szCs w:val="16"/>
          <w:lang w:val="fr-FR"/>
        </w:rPr>
        <w:t xml:space="preserve"> </w:t>
      </w:r>
      <w:r w:rsidRPr="00786503">
        <w:rPr>
          <w:rFonts w:ascii="Arial" w:hAnsi="Arial" w:cs="Arial"/>
          <w:sz w:val="16"/>
          <w:szCs w:val="16"/>
          <w:lang w:val="fr-FR"/>
        </w:rPr>
        <w:t>doit</w:t>
      </w:r>
      <w:r w:rsidR="00A63C63" w:rsidRPr="00786503">
        <w:rPr>
          <w:rFonts w:ascii="Arial" w:hAnsi="Arial" w:cs="Arial"/>
          <w:sz w:val="16"/>
          <w:szCs w:val="16"/>
          <w:lang w:val="fr-FR"/>
        </w:rPr>
        <w:t xml:space="preserve"> </w:t>
      </w:r>
      <w:r w:rsidRPr="00786503">
        <w:rPr>
          <w:rFonts w:ascii="Arial" w:hAnsi="Arial" w:cs="Arial"/>
          <w:sz w:val="16"/>
          <w:szCs w:val="16"/>
          <w:lang w:val="fr-FR"/>
        </w:rPr>
        <w:t>détailler</w:t>
      </w:r>
      <w:r w:rsidR="00A63C63" w:rsidRPr="00786503">
        <w:rPr>
          <w:rFonts w:ascii="Arial" w:hAnsi="Arial" w:cs="Arial"/>
          <w:sz w:val="16"/>
          <w:szCs w:val="16"/>
          <w:lang w:val="fr-FR"/>
        </w:rPr>
        <w:t xml:space="preserve"> </w:t>
      </w:r>
      <w:r w:rsidRPr="00786503">
        <w:rPr>
          <w:rFonts w:ascii="Arial" w:hAnsi="Arial" w:cs="Arial"/>
          <w:sz w:val="16"/>
          <w:szCs w:val="16"/>
          <w:lang w:val="fr-FR"/>
        </w:rPr>
        <w:t>tous</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Travaux</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services</w:t>
      </w:r>
      <w:r w:rsidR="00A63C63" w:rsidRPr="00786503">
        <w:rPr>
          <w:rFonts w:ascii="Arial" w:hAnsi="Arial" w:cs="Arial"/>
          <w:sz w:val="16"/>
          <w:szCs w:val="16"/>
          <w:lang w:val="fr-FR"/>
        </w:rPr>
        <w:t xml:space="preserve"> </w:t>
      </w:r>
      <w:r w:rsidRPr="00786503">
        <w:rPr>
          <w:rFonts w:ascii="Arial" w:hAnsi="Arial" w:cs="Arial"/>
          <w:sz w:val="16"/>
          <w:szCs w:val="16"/>
          <w:lang w:val="fr-FR"/>
        </w:rPr>
        <w:t>nécessaires</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l'achèvement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l'Installation</w:t>
      </w:r>
      <w:r w:rsidR="00A63C63" w:rsidRPr="00786503">
        <w:rPr>
          <w:rFonts w:ascii="Arial" w:hAnsi="Arial" w:cs="Arial"/>
          <w:sz w:val="16"/>
          <w:szCs w:val="16"/>
          <w:lang w:val="fr-FR"/>
        </w:rPr>
        <w:t xml:space="preserve"> </w:t>
      </w:r>
      <w:r w:rsidRPr="00786503">
        <w:rPr>
          <w:rFonts w:ascii="Arial" w:hAnsi="Arial" w:cs="Arial"/>
          <w:sz w:val="16"/>
          <w:szCs w:val="16"/>
          <w:lang w:val="fr-FR"/>
        </w:rPr>
        <w:t>et</w:t>
      </w:r>
      <w:r w:rsidR="00A63C63" w:rsidRPr="00786503">
        <w:rPr>
          <w:rFonts w:ascii="Arial" w:hAnsi="Arial" w:cs="Arial"/>
          <w:sz w:val="16"/>
          <w:szCs w:val="16"/>
          <w:lang w:val="fr-FR"/>
        </w:rPr>
        <w:t xml:space="preserve"> </w:t>
      </w:r>
      <w:r w:rsidRPr="00786503">
        <w:rPr>
          <w:rFonts w:ascii="Arial" w:hAnsi="Arial" w:cs="Arial"/>
          <w:sz w:val="16"/>
          <w:szCs w:val="16"/>
          <w:lang w:val="fr-FR"/>
        </w:rPr>
        <w:t>attribuer</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responsabilité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chacun</w:t>
      </w:r>
      <w:r w:rsidR="00A63C63" w:rsidRPr="00786503">
        <w:rPr>
          <w:rFonts w:ascii="Arial" w:hAnsi="Arial" w:cs="Arial"/>
          <w:sz w:val="16"/>
          <w:szCs w:val="16"/>
          <w:lang w:val="fr-FR"/>
        </w:rPr>
        <w:t xml:space="preserve"> </w:t>
      </w:r>
      <w:r w:rsidRPr="00786503">
        <w:rPr>
          <w:rFonts w:ascii="Arial" w:hAnsi="Arial" w:cs="Arial"/>
          <w:sz w:val="16"/>
          <w:szCs w:val="16"/>
          <w:lang w:val="fr-FR"/>
        </w:rPr>
        <w:t>d'entre</w:t>
      </w:r>
      <w:r w:rsidR="00A63C63" w:rsidRPr="00786503">
        <w:rPr>
          <w:rFonts w:ascii="Arial" w:hAnsi="Arial" w:cs="Arial"/>
          <w:sz w:val="16"/>
          <w:szCs w:val="16"/>
          <w:lang w:val="fr-FR"/>
        </w:rPr>
        <w:t xml:space="preserve"> </w:t>
      </w:r>
      <w:r w:rsidRPr="00786503">
        <w:rPr>
          <w:rFonts w:ascii="Arial" w:hAnsi="Arial" w:cs="Arial"/>
          <w:sz w:val="16"/>
          <w:szCs w:val="16"/>
          <w:lang w:val="fr-FR"/>
        </w:rPr>
        <w:t>eux</w:t>
      </w:r>
      <w:r w:rsidR="00A63C63" w:rsidRPr="00786503">
        <w:rPr>
          <w:rFonts w:ascii="Arial" w:hAnsi="Arial" w:cs="Arial"/>
          <w:sz w:val="16"/>
          <w:szCs w:val="16"/>
          <w:lang w:val="fr-FR"/>
        </w:rPr>
        <w:t xml:space="preserve"> </w:t>
      </w:r>
      <w:r w:rsidRPr="00786503">
        <w:rPr>
          <w:rFonts w:ascii="Arial" w:hAnsi="Arial" w:cs="Arial"/>
          <w:sz w:val="16"/>
          <w:szCs w:val="16"/>
          <w:lang w:val="fr-FR"/>
        </w:rPr>
        <w:t>en</w:t>
      </w:r>
      <w:r w:rsidR="00A63C63" w:rsidRPr="00786503">
        <w:rPr>
          <w:rFonts w:ascii="Arial" w:hAnsi="Arial" w:cs="Arial"/>
          <w:sz w:val="16"/>
          <w:szCs w:val="16"/>
          <w:lang w:val="fr-FR"/>
        </w:rPr>
        <w:t xml:space="preserve"> </w:t>
      </w:r>
      <w:r w:rsidRPr="00786503">
        <w:rPr>
          <w:rFonts w:ascii="Arial" w:hAnsi="Arial" w:cs="Arial"/>
          <w:sz w:val="16"/>
          <w:szCs w:val="16"/>
          <w:lang w:val="fr-FR"/>
        </w:rPr>
        <w:t>tant</w:t>
      </w:r>
      <w:r w:rsidR="00A63C63" w:rsidRPr="00786503">
        <w:rPr>
          <w:rFonts w:ascii="Arial" w:hAnsi="Arial" w:cs="Arial"/>
          <w:sz w:val="16"/>
          <w:szCs w:val="16"/>
          <w:lang w:val="fr-FR"/>
        </w:rPr>
        <w:t xml:space="preserve"> </w:t>
      </w:r>
      <w:r w:rsidRPr="00786503">
        <w:rPr>
          <w:rFonts w:ascii="Arial" w:hAnsi="Arial" w:cs="Arial"/>
          <w:sz w:val="16"/>
          <w:szCs w:val="16"/>
          <w:lang w:val="fr-FR"/>
        </w:rPr>
        <w:t>que</w:t>
      </w:r>
      <w:r w:rsidR="00A63C63" w:rsidRPr="00786503">
        <w:rPr>
          <w:rFonts w:ascii="Arial" w:hAnsi="Arial" w:cs="Arial"/>
          <w:sz w:val="16"/>
          <w:szCs w:val="16"/>
          <w:lang w:val="fr-FR"/>
        </w:rPr>
        <w:t xml:space="preserve"> </w:t>
      </w:r>
      <w:r w:rsidRPr="00786503">
        <w:rPr>
          <w:rFonts w:ascii="Arial" w:hAnsi="Arial" w:cs="Arial"/>
          <w:sz w:val="16"/>
          <w:szCs w:val="16"/>
          <w:lang w:val="fr-FR"/>
        </w:rPr>
        <w:t>"Prestations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Fourniture"</w:t>
      </w:r>
      <w:r w:rsidR="00A63C63" w:rsidRPr="00786503">
        <w:rPr>
          <w:rFonts w:ascii="Arial" w:hAnsi="Arial" w:cs="Arial"/>
          <w:sz w:val="16"/>
          <w:szCs w:val="16"/>
          <w:lang w:val="fr-FR"/>
        </w:rPr>
        <w:t xml:space="preserve"> </w:t>
      </w:r>
      <w:r w:rsidRPr="00786503">
        <w:rPr>
          <w:rFonts w:ascii="Arial" w:hAnsi="Arial" w:cs="Arial"/>
          <w:sz w:val="16"/>
          <w:szCs w:val="16"/>
          <w:lang w:val="fr-FR"/>
        </w:rPr>
        <w:t>ou</w:t>
      </w:r>
      <w:r w:rsidR="00A63C63" w:rsidRPr="00786503">
        <w:rPr>
          <w:rFonts w:ascii="Arial" w:hAnsi="Arial" w:cs="Arial"/>
          <w:sz w:val="16"/>
          <w:szCs w:val="16"/>
          <w:lang w:val="fr-FR"/>
        </w:rPr>
        <w:t xml:space="preserve"> </w:t>
      </w:r>
      <w:r w:rsidRPr="00786503">
        <w:rPr>
          <w:rFonts w:ascii="Arial" w:hAnsi="Arial" w:cs="Arial"/>
          <w:sz w:val="16"/>
          <w:szCs w:val="16"/>
          <w:lang w:val="fr-FR"/>
        </w:rPr>
        <w:t>"Travaux</w:t>
      </w:r>
      <w:r w:rsidR="00A63C63" w:rsidRPr="00786503">
        <w:rPr>
          <w:rFonts w:ascii="Arial" w:hAnsi="Arial" w:cs="Arial"/>
          <w:sz w:val="16"/>
          <w:szCs w:val="16"/>
          <w:lang w:val="fr-FR"/>
        </w:rPr>
        <w:t xml:space="preserve"> </w:t>
      </w:r>
      <w:r w:rsidRPr="00786503">
        <w:rPr>
          <w:rFonts w:ascii="Arial" w:hAnsi="Arial" w:cs="Arial"/>
          <w:sz w:val="16"/>
          <w:szCs w:val="16"/>
          <w:lang w:val="fr-FR"/>
        </w:rPr>
        <w:t>d'Installation"</w:t>
      </w:r>
      <w:r w:rsidR="00A63C63" w:rsidRPr="00786503">
        <w:rPr>
          <w:rFonts w:ascii="Arial" w:hAnsi="Arial" w:cs="Arial"/>
          <w:sz w:val="16"/>
          <w:szCs w:val="16"/>
          <w:lang w:val="fr-FR"/>
        </w:rPr>
        <w:t xml:space="preserve"> </w:t>
      </w:r>
      <w:r w:rsidRPr="00786503">
        <w:rPr>
          <w:rFonts w:ascii="Arial" w:hAnsi="Arial" w:cs="Arial"/>
          <w:sz w:val="16"/>
          <w:szCs w:val="16"/>
          <w:lang w:val="fr-FR"/>
        </w:rPr>
        <w:t>entre</w:t>
      </w:r>
      <w:r w:rsidR="00A63C63" w:rsidRPr="00786503">
        <w:rPr>
          <w:rFonts w:ascii="Arial" w:hAnsi="Arial" w:cs="Arial"/>
          <w:sz w:val="16"/>
          <w:szCs w:val="16"/>
          <w:lang w:val="fr-FR"/>
        </w:rPr>
        <w:t xml:space="preserve"> </w:t>
      </w:r>
      <w:r w:rsidRPr="00786503">
        <w:rPr>
          <w:rFonts w:ascii="Arial" w:hAnsi="Arial" w:cs="Arial"/>
          <w:sz w:val="16"/>
          <w:szCs w:val="16"/>
          <w:lang w:val="fr-FR"/>
        </w:rPr>
        <w:t>le</w:t>
      </w:r>
      <w:r w:rsidR="00A63C63" w:rsidRPr="00786503">
        <w:rPr>
          <w:rFonts w:ascii="Arial" w:hAnsi="Arial" w:cs="Arial"/>
          <w:sz w:val="16"/>
          <w:szCs w:val="16"/>
          <w:lang w:val="fr-FR"/>
        </w:rPr>
        <w:t xml:space="preserve"> </w:t>
      </w:r>
      <w:r w:rsidRPr="00786503">
        <w:rPr>
          <w:rFonts w:ascii="Arial" w:hAnsi="Arial" w:cs="Arial"/>
          <w:sz w:val="16"/>
          <w:szCs w:val="16"/>
          <w:lang w:val="fr-FR"/>
        </w:rPr>
        <w:t>Fournisseur,</w:t>
      </w:r>
      <w:r w:rsidR="00A63C63" w:rsidRPr="00786503">
        <w:rPr>
          <w:rFonts w:ascii="Arial" w:hAnsi="Arial" w:cs="Arial"/>
          <w:sz w:val="16"/>
          <w:szCs w:val="16"/>
          <w:lang w:val="fr-FR"/>
        </w:rPr>
        <w:t xml:space="preserve"> </w:t>
      </w:r>
      <w:r w:rsidRPr="00786503">
        <w:rPr>
          <w:rFonts w:ascii="Arial" w:hAnsi="Arial" w:cs="Arial"/>
          <w:sz w:val="16"/>
          <w:szCs w:val="16"/>
          <w:lang w:val="fr-FR"/>
        </w:rPr>
        <w:t>l'Installateur</w:t>
      </w:r>
      <w:r w:rsidR="00A63C63" w:rsidRPr="00786503">
        <w:rPr>
          <w:rFonts w:ascii="Arial" w:hAnsi="Arial" w:cs="Arial"/>
          <w:sz w:val="16"/>
          <w:szCs w:val="16"/>
          <w:lang w:val="fr-FR"/>
        </w:rPr>
        <w:t xml:space="preserve"> </w:t>
      </w:r>
      <w:r w:rsidRPr="00786503">
        <w:rPr>
          <w:rFonts w:ascii="Arial" w:hAnsi="Arial" w:cs="Arial"/>
          <w:sz w:val="16"/>
          <w:szCs w:val="16"/>
          <w:lang w:val="fr-FR"/>
        </w:rPr>
        <w:t>et/ou</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r w:rsidR="00A63C63" w:rsidRPr="00786503">
        <w:rPr>
          <w:rFonts w:ascii="Arial" w:hAnsi="Arial" w:cs="Arial"/>
          <w:sz w:val="16"/>
          <w:szCs w:val="16"/>
          <w:lang w:val="fr-FR"/>
        </w:rPr>
        <w:t xml:space="preserve"> </w:t>
      </w:r>
      <w:r w:rsidRPr="00786503">
        <w:rPr>
          <w:rFonts w:ascii="Arial" w:hAnsi="Arial" w:cs="Arial"/>
          <w:sz w:val="16"/>
          <w:szCs w:val="16"/>
          <w:lang w:val="fr-FR"/>
        </w:rPr>
        <w:t>Il</w:t>
      </w:r>
      <w:r w:rsidR="00A63C63" w:rsidRPr="00786503">
        <w:rPr>
          <w:rFonts w:ascii="Arial" w:hAnsi="Arial" w:cs="Arial"/>
          <w:sz w:val="16"/>
          <w:szCs w:val="16"/>
          <w:lang w:val="fr-FR"/>
        </w:rPr>
        <w:t xml:space="preserve"> </w:t>
      </w:r>
      <w:r w:rsidRPr="00786503">
        <w:rPr>
          <w:rFonts w:ascii="Arial" w:hAnsi="Arial" w:cs="Arial"/>
          <w:sz w:val="16"/>
          <w:szCs w:val="16"/>
          <w:lang w:val="fr-FR"/>
        </w:rPr>
        <w:t>convient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veiller</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éviter</w:t>
      </w:r>
      <w:r w:rsidR="00A63C63" w:rsidRPr="00786503">
        <w:rPr>
          <w:rFonts w:ascii="Arial" w:hAnsi="Arial" w:cs="Arial"/>
          <w:sz w:val="16"/>
          <w:szCs w:val="16"/>
          <w:lang w:val="fr-FR"/>
        </w:rPr>
        <w:t xml:space="preserve"> </w:t>
      </w:r>
      <w:r w:rsidRPr="00786503">
        <w:rPr>
          <w:rFonts w:ascii="Arial" w:hAnsi="Arial" w:cs="Arial"/>
          <w:sz w:val="16"/>
          <w:szCs w:val="16"/>
          <w:lang w:val="fr-FR"/>
        </w:rPr>
        <w:t>tout</w:t>
      </w:r>
      <w:r w:rsidR="00A63C63" w:rsidRPr="00786503">
        <w:rPr>
          <w:rFonts w:ascii="Arial" w:hAnsi="Arial" w:cs="Arial"/>
          <w:sz w:val="16"/>
          <w:szCs w:val="16"/>
          <w:lang w:val="fr-FR"/>
        </w:rPr>
        <w:t xml:space="preserve"> </w:t>
      </w:r>
      <w:r w:rsidRPr="00786503">
        <w:rPr>
          <w:rFonts w:ascii="Arial" w:hAnsi="Arial" w:cs="Arial"/>
          <w:sz w:val="16"/>
          <w:szCs w:val="16"/>
          <w:lang w:val="fr-FR"/>
        </w:rPr>
        <w:t>conflit</w:t>
      </w:r>
      <w:r w:rsidR="00A63C63" w:rsidRPr="00786503">
        <w:rPr>
          <w:rFonts w:ascii="Arial" w:hAnsi="Arial" w:cs="Arial"/>
          <w:sz w:val="16"/>
          <w:szCs w:val="16"/>
          <w:lang w:val="fr-FR"/>
        </w:rPr>
        <w:t xml:space="preserve"> </w:t>
      </w:r>
      <w:r w:rsidRPr="00786503">
        <w:rPr>
          <w:rFonts w:ascii="Arial" w:hAnsi="Arial" w:cs="Arial"/>
          <w:sz w:val="16"/>
          <w:szCs w:val="16"/>
          <w:lang w:val="fr-FR"/>
        </w:rPr>
        <w:t>avec</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Conditions</w:t>
      </w:r>
      <w:r w:rsidR="00A63C63" w:rsidRPr="00786503">
        <w:rPr>
          <w:rFonts w:ascii="Arial" w:hAnsi="Arial" w:cs="Arial"/>
          <w:sz w:val="16"/>
          <w:szCs w:val="16"/>
          <w:lang w:val="fr-FR"/>
        </w:rPr>
        <w:t xml:space="preserve"> </w:t>
      </w:r>
      <w:r w:rsidRPr="00786503">
        <w:rPr>
          <w:rFonts w:ascii="Arial" w:hAnsi="Arial" w:cs="Arial"/>
          <w:sz w:val="16"/>
          <w:szCs w:val="16"/>
          <w:lang w:val="fr-FR"/>
        </w:rPr>
        <w:t>Générales</w:t>
      </w:r>
      <w:r w:rsidR="00A63C63" w:rsidRPr="00786503">
        <w:rPr>
          <w:rFonts w:ascii="Arial" w:hAnsi="Arial" w:cs="Arial"/>
          <w:sz w:val="16"/>
          <w:szCs w:val="16"/>
          <w:lang w:val="fr-FR"/>
        </w:rPr>
        <w:t xml:space="preserve"> </w:t>
      </w:r>
      <w:r w:rsidRPr="00786503">
        <w:rPr>
          <w:rFonts w:ascii="Arial" w:hAnsi="Arial" w:cs="Arial"/>
          <w:sz w:val="16"/>
          <w:szCs w:val="16"/>
          <w:lang w:val="fr-FR"/>
        </w:rPr>
        <w:t>du</w:t>
      </w:r>
      <w:r w:rsidR="00A63C63" w:rsidRPr="00786503">
        <w:rPr>
          <w:rFonts w:ascii="Arial" w:hAnsi="Arial" w:cs="Arial"/>
          <w:sz w:val="16"/>
          <w:szCs w:val="16"/>
          <w:lang w:val="fr-FR"/>
        </w:rPr>
        <w:t xml:space="preserve"> </w:t>
      </w:r>
      <w:r w:rsidRPr="00786503">
        <w:rPr>
          <w:rFonts w:ascii="Arial" w:hAnsi="Arial" w:cs="Arial"/>
          <w:sz w:val="16"/>
          <w:szCs w:val="16"/>
          <w:lang w:val="fr-FR"/>
        </w:rPr>
        <w:t>contrat.</w:t>
      </w:r>
    </w:p>
  </w:footnote>
  <w:footnote w:id="59">
    <w:p w14:paraId="09270A4E" w14:textId="1A9E6820" w:rsidR="006F4377" w:rsidRPr="00786503" w:rsidRDefault="006F4377" w:rsidP="006F4377">
      <w:pPr>
        <w:tabs>
          <w:tab w:val="left" w:pos="142"/>
        </w:tabs>
        <w:spacing w:before="52"/>
        <w:ind w:left="142" w:hanging="142"/>
        <w:jc w:val="both"/>
        <w:rPr>
          <w:rFonts w:ascii="Arial" w:hAnsi="Arial" w:cs="Arial"/>
          <w:b/>
          <w:bCs/>
          <w:sz w:val="16"/>
          <w:szCs w:val="16"/>
          <w:lang w:val="fr-FR"/>
        </w:rPr>
      </w:pPr>
      <w:r w:rsidRPr="00786503">
        <w:rPr>
          <w:rStyle w:val="Appelnotedebasdep"/>
          <w:rFonts w:ascii="Arial" w:hAnsi="Arial" w:cs="Arial"/>
          <w:sz w:val="16"/>
          <w:szCs w:val="16"/>
        </w:rPr>
        <w:footnoteRef/>
      </w:r>
      <w:r w:rsidRPr="00786503">
        <w:rPr>
          <w:rFonts w:ascii="Arial" w:hAnsi="Arial" w:cs="Arial"/>
          <w:b/>
          <w:bCs/>
          <w:sz w:val="16"/>
          <w:szCs w:val="16"/>
          <w:lang w:val="fr-FR"/>
        </w:rPr>
        <w:tab/>
        <w:t>Note</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à</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l’utilisateur</w:t>
      </w:r>
      <w:r w:rsidR="00A63C63" w:rsidRPr="00786503">
        <w:rPr>
          <w:rFonts w:ascii="Arial" w:hAnsi="Arial" w:cs="Arial"/>
          <w:b/>
          <w:bCs/>
          <w:sz w:val="16"/>
          <w:szCs w:val="16"/>
          <w:lang w:val="fr-FR"/>
        </w:rPr>
        <w:t xml:space="preserve"> </w:t>
      </w:r>
      <w:r w:rsidRPr="00786503">
        <w:rPr>
          <w:rFonts w:ascii="Arial" w:hAnsi="Arial" w:cs="Arial"/>
          <w:b/>
          <w:bCs/>
          <w:sz w:val="16"/>
          <w:szCs w:val="16"/>
          <w:lang w:val="fr-FR"/>
        </w:rPr>
        <w:t>:</w:t>
      </w:r>
      <w:r w:rsidR="00A63C63" w:rsidRPr="00786503">
        <w:rPr>
          <w:rFonts w:ascii="Arial" w:hAnsi="Arial" w:cs="Arial"/>
          <w:sz w:val="16"/>
          <w:szCs w:val="16"/>
          <w:lang w:val="fr-FR"/>
        </w:rPr>
        <w:t xml:space="preserve"> </w:t>
      </w:r>
      <w:r w:rsidR="00F74730"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utiliser</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définir</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dispositions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transfert</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propriété</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mesure</w:t>
      </w:r>
      <w:r w:rsidR="00A63C63" w:rsidRPr="00786503">
        <w:rPr>
          <w:rFonts w:ascii="Arial" w:hAnsi="Arial" w:cs="Arial"/>
          <w:sz w:val="16"/>
          <w:szCs w:val="16"/>
          <w:lang w:val="fr-FR"/>
        </w:rPr>
        <w:t xml:space="preserve"> </w:t>
      </w:r>
      <w:r w:rsidRPr="00786503">
        <w:rPr>
          <w:rFonts w:ascii="Arial" w:hAnsi="Arial" w:cs="Arial"/>
          <w:sz w:val="16"/>
          <w:szCs w:val="16"/>
          <w:lang w:val="fr-FR"/>
        </w:rPr>
        <w:t>si</w:t>
      </w:r>
      <w:r w:rsidR="00A63C63" w:rsidRPr="00786503">
        <w:rPr>
          <w:rFonts w:ascii="Arial" w:hAnsi="Arial" w:cs="Arial"/>
          <w:sz w:val="16"/>
          <w:szCs w:val="16"/>
          <w:lang w:val="fr-FR"/>
        </w:rPr>
        <w:t xml:space="preserve"> </w:t>
      </w:r>
      <w:r w:rsidRPr="00786503">
        <w:rPr>
          <w:rFonts w:ascii="Arial" w:hAnsi="Arial" w:cs="Arial"/>
          <w:sz w:val="16"/>
          <w:szCs w:val="16"/>
          <w:lang w:val="fr-FR"/>
        </w:rPr>
        <w:t>différentes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position</w:t>
      </w:r>
      <w:r w:rsidR="00A63C63" w:rsidRPr="00786503">
        <w:rPr>
          <w:rFonts w:ascii="Arial" w:hAnsi="Arial" w:cs="Arial"/>
          <w:sz w:val="16"/>
          <w:szCs w:val="16"/>
          <w:lang w:val="fr-FR"/>
        </w:rPr>
        <w:t xml:space="preserve"> </w:t>
      </w:r>
      <w:r w:rsidRPr="00786503">
        <w:rPr>
          <w:rFonts w:ascii="Arial" w:hAnsi="Arial" w:cs="Arial"/>
          <w:sz w:val="16"/>
          <w:szCs w:val="16"/>
          <w:lang w:val="fr-FR"/>
        </w:rPr>
        <w:t>par</w:t>
      </w:r>
      <w:r w:rsidR="00A63C63" w:rsidRPr="00786503">
        <w:rPr>
          <w:rFonts w:ascii="Arial" w:hAnsi="Arial" w:cs="Arial"/>
          <w:sz w:val="16"/>
          <w:szCs w:val="16"/>
          <w:lang w:val="fr-FR"/>
        </w:rPr>
        <w:t xml:space="preserve"> </w:t>
      </w:r>
      <w:r w:rsidRPr="00786503">
        <w:rPr>
          <w:rFonts w:ascii="Arial" w:hAnsi="Arial" w:cs="Arial"/>
          <w:sz w:val="16"/>
          <w:szCs w:val="16"/>
          <w:lang w:val="fr-FR"/>
        </w:rPr>
        <w:t>défaut</w:t>
      </w:r>
      <w:r w:rsidR="00A63C63" w:rsidRPr="00786503">
        <w:rPr>
          <w:rFonts w:ascii="Arial" w:hAnsi="Arial" w:cs="Arial"/>
          <w:sz w:val="16"/>
          <w:szCs w:val="16"/>
          <w:lang w:val="fr-FR"/>
        </w:rPr>
        <w:t xml:space="preserve"> </w:t>
      </w:r>
      <w:r w:rsidRPr="00786503">
        <w:rPr>
          <w:rFonts w:ascii="Arial" w:hAnsi="Arial" w:cs="Arial"/>
          <w:sz w:val="16"/>
          <w:szCs w:val="16"/>
          <w:lang w:val="fr-FR"/>
        </w:rPr>
        <w:t>proposée</w:t>
      </w:r>
      <w:r w:rsidR="00A63C63" w:rsidRPr="00786503">
        <w:rPr>
          <w:rFonts w:ascii="Arial" w:hAnsi="Arial" w:cs="Arial"/>
          <w:sz w:val="16"/>
          <w:szCs w:val="16"/>
          <w:lang w:val="fr-FR"/>
        </w:rPr>
        <w:t xml:space="preserve"> </w:t>
      </w:r>
      <w:r w:rsidRPr="00786503">
        <w:rPr>
          <w:rFonts w:ascii="Arial" w:hAnsi="Arial" w:cs="Arial"/>
          <w:sz w:val="16"/>
          <w:szCs w:val="16"/>
          <w:lang w:val="fr-FR"/>
        </w:rPr>
        <w:t>à</w:t>
      </w:r>
      <w:r w:rsidR="00A63C63" w:rsidRPr="00786503">
        <w:rPr>
          <w:rFonts w:ascii="Arial" w:hAnsi="Arial" w:cs="Arial"/>
          <w:sz w:val="16"/>
          <w:szCs w:val="16"/>
          <w:lang w:val="fr-FR"/>
        </w:rPr>
        <w:t xml:space="preserve"> </w:t>
      </w:r>
      <w:r w:rsidRPr="00786503">
        <w:rPr>
          <w:rFonts w:ascii="Arial" w:hAnsi="Arial" w:cs="Arial"/>
          <w:sz w:val="16"/>
          <w:szCs w:val="16"/>
          <w:lang w:val="fr-FR"/>
        </w:rPr>
        <w:t>l'Article</w:t>
      </w:r>
      <w:r w:rsidR="00A63C63" w:rsidRPr="00786503">
        <w:rPr>
          <w:rFonts w:ascii="Arial" w:hAnsi="Arial" w:cs="Arial"/>
          <w:sz w:val="16"/>
          <w:szCs w:val="16"/>
          <w:lang w:val="fr-FR"/>
        </w:rPr>
        <w:t xml:space="preserve"> </w:t>
      </w:r>
      <w:r w:rsidRPr="00786503">
        <w:rPr>
          <w:rFonts w:ascii="Arial" w:hAnsi="Arial" w:cs="Arial"/>
          <w:sz w:val="16"/>
          <w:szCs w:val="16"/>
          <w:lang w:val="fr-FR"/>
        </w:rPr>
        <w:t>10.</w:t>
      </w:r>
      <w:r w:rsidR="00A63C63" w:rsidRPr="00786503">
        <w:rPr>
          <w:rFonts w:ascii="Arial" w:hAnsi="Arial" w:cs="Arial"/>
          <w:sz w:val="16"/>
          <w:szCs w:val="16"/>
          <w:lang w:val="fr-FR"/>
        </w:rPr>
        <w:t xml:space="preserve"> </w:t>
      </w:r>
      <w:r w:rsidRPr="00786503">
        <w:rPr>
          <w:rFonts w:ascii="Arial" w:hAnsi="Arial" w:cs="Arial"/>
          <w:sz w:val="16"/>
          <w:szCs w:val="16"/>
          <w:lang w:val="fr-FR"/>
        </w:rPr>
        <w:t>Cela</w:t>
      </w:r>
      <w:r w:rsidR="00A63C63" w:rsidRPr="00786503">
        <w:rPr>
          <w:rFonts w:ascii="Arial" w:hAnsi="Arial" w:cs="Arial"/>
          <w:sz w:val="16"/>
          <w:szCs w:val="16"/>
          <w:lang w:val="fr-FR"/>
        </w:rPr>
        <w:t xml:space="preserve"> </w:t>
      </w:r>
      <w:r w:rsidRPr="00786503">
        <w:rPr>
          <w:rFonts w:ascii="Arial" w:hAnsi="Arial" w:cs="Arial"/>
          <w:sz w:val="16"/>
          <w:szCs w:val="16"/>
          <w:lang w:val="fr-FR"/>
        </w:rPr>
        <w:t>peut</w:t>
      </w:r>
      <w:r w:rsidR="00A63C63" w:rsidRPr="00786503">
        <w:rPr>
          <w:rFonts w:ascii="Arial" w:hAnsi="Arial" w:cs="Arial"/>
          <w:sz w:val="16"/>
          <w:szCs w:val="16"/>
          <w:lang w:val="fr-FR"/>
        </w:rPr>
        <w:t xml:space="preserve"> </w:t>
      </w:r>
      <w:r w:rsidRPr="00786503">
        <w:rPr>
          <w:rFonts w:ascii="Arial" w:hAnsi="Arial" w:cs="Arial"/>
          <w:sz w:val="16"/>
          <w:szCs w:val="16"/>
          <w:lang w:val="fr-FR"/>
        </w:rPr>
        <w:t>être</w:t>
      </w:r>
      <w:r w:rsidR="00A63C63" w:rsidRPr="00786503">
        <w:rPr>
          <w:rFonts w:ascii="Arial" w:hAnsi="Arial" w:cs="Arial"/>
          <w:sz w:val="16"/>
          <w:szCs w:val="16"/>
          <w:lang w:val="fr-FR"/>
        </w:rPr>
        <w:t xml:space="preserve"> </w:t>
      </w:r>
      <w:r w:rsidRPr="00786503">
        <w:rPr>
          <w:rFonts w:ascii="Arial" w:hAnsi="Arial" w:cs="Arial"/>
          <w:sz w:val="16"/>
          <w:szCs w:val="16"/>
          <w:lang w:val="fr-FR"/>
        </w:rPr>
        <w:t>nécessaire</w:t>
      </w:r>
      <w:r w:rsidR="00A63C63" w:rsidRPr="00786503">
        <w:rPr>
          <w:rFonts w:ascii="Arial" w:hAnsi="Arial" w:cs="Arial"/>
          <w:sz w:val="16"/>
          <w:szCs w:val="16"/>
          <w:lang w:val="fr-FR"/>
        </w:rPr>
        <w:t xml:space="preserve"> </w:t>
      </w:r>
      <w:r w:rsidRPr="00786503">
        <w:rPr>
          <w:rFonts w:ascii="Arial" w:hAnsi="Arial" w:cs="Arial"/>
          <w:sz w:val="16"/>
          <w:szCs w:val="16"/>
          <w:lang w:val="fr-FR"/>
        </w:rPr>
        <w:t>pour</w:t>
      </w:r>
      <w:r w:rsidR="00A63C63" w:rsidRPr="00786503">
        <w:rPr>
          <w:rFonts w:ascii="Arial" w:hAnsi="Arial" w:cs="Arial"/>
          <w:sz w:val="16"/>
          <w:szCs w:val="16"/>
          <w:lang w:val="fr-FR"/>
        </w:rPr>
        <w:t xml:space="preserve"> </w:t>
      </w:r>
      <w:r w:rsidRPr="00786503">
        <w:rPr>
          <w:rFonts w:ascii="Arial" w:hAnsi="Arial" w:cs="Arial"/>
          <w:sz w:val="16"/>
          <w:szCs w:val="16"/>
          <w:lang w:val="fr-FR"/>
        </w:rPr>
        <w:t>se</w:t>
      </w:r>
      <w:r w:rsidR="00A63C63" w:rsidRPr="00786503">
        <w:rPr>
          <w:rFonts w:ascii="Arial" w:hAnsi="Arial" w:cs="Arial"/>
          <w:sz w:val="16"/>
          <w:szCs w:val="16"/>
          <w:lang w:val="fr-FR"/>
        </w:rPr>
        <w:t xml:space="preserve"> </w:t>
      </w:r>
      <w:r w:rsidRPr="00786503">
        <w:rPr>
          <w:rFonts w:ascii="Arial" w:hAnsi="Arial" w:cs="Arial"/>
          <w:sz w:val="16"/>
          <w:szCs w:val="16"/>
          <w:lang w:val="fr-FR"/>
        </w:rPr>
        <w:t>conformer</w:t>
      </w:r>
      <w:r w:rsidR="00A63C63" w:rsidRPr="00786503">
        <w:rPr>
          <w:rFonts w:ascii="Arial" w:hAnsi="Arial" w:cs="Arial"/>
          <w:sz w:val="16"/>
          <w:szCs w:val="16"/>
          <w:lang w:val="fr-FR"/>
        </w:rPr>
        <w:t xml:space="preserve"> </w:t>
      </w:r>
      <w:r w:rsidRPr="00786503">
        <w:rPr>
          <w:rFonts w:ascii="Arial" w:hAnsi="Arial" w:cs="Arial"/>
          <w:sz w:val="16"/>
          <w:szCs w:val="16"/>
          <w:lang w:val="fr-FR"/>
        </w:rPr>
        <w:t>aux</w:t>
      </w:r>
      <w:r w:rsidR="00A63C63" w:rsidRPr="00786503">
        <w:rPr>
          <w:rFonts w:ascii="Arial" w:hAnsi="Arial" w:cs="Arial"/>
          <w:sz w:val="16"/>
          <w:szCs w:val="16"/>
          <w:lang w:val="fr-FR"/>
        </w:rPr>
        <w:t xml:space="preserve"> </w:t>
      </w:r>
      <w:r w:rsidRPr="00786503">
        <w:rPr>
          <w:rFonts w:ascii="Arial" w:hAnsi="Arial" w:cs="Arial"/>
          <w:sz w:val="16"/>
          <w:szCs w:val="16"/>
          <w:lang w:val="fr-FR"/>
        </w:rPr>
        <w:t>dispositions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garantie</w:t>
      </w:r>
      <w:r w:rsidR="00A63C63" w:rsidRPr="00786503">
        <w:rPr>
          <w:rFonts w:ascii="Arial" w:hAnsi="Arial" w:cs="Arial"/>
          <w:sz w:val="16"/>
          <w:szCs w:val="16"/>
          <w:lang w:val="fr-FR"/>
        </w:rPr>
        <w:t xml:space="preserve"> </w:t>
      </w:r>
      <w:r w:rsidRPr="00786503">
        <w:rPr>
          <w:rFonts w:ascii="Arial" w:hAnsi="Arial" w:cs="Arial"/>
          <w:sz w:val="16"/>
          <w:szCs w:val="16"/>
          <w:lang w:val="fr-FR"/>
        </w:rPr>
        <w:t>des</w:t>
      </w:r>
      <w:r w:rsidR="00A63C63" w:rsidRPr="00786503">
        <w:rPr>
          <w:rFonts w:ascii="Arial" w:hAnsi="Arial" w:cs="Arial"/>
          <w:sz w:val="16"/>
          <w:szCs w:val="16"/>
          <w:lang w:val="fr-FR"/>
        </w:rPr>
        <w:t xml:space="preserve"> </w:t>
      </w:r>
      <w:r w:rsidRPr="00786503">
        <w:rPr>
          <w:rFonts w:ascii="Arial" w:hAnsi="Arial" w:cs="Arial"/>
          <w:sz w:val="16"/>
          <w:szCs w:val="16"/>
          <w:lang w:val="fr-FR"/>
        </w:rPr>
        <w:t>Prêteurs</w:t>
      </w:r>
      <w:r w:rsidR="00A63C63" w:rsidRPr="00786503">
        <w:rPr>
          <w:rFonts w:ascii="Arial" w:hAnsi="Arial" w:cs="Arial"/>
          <w:sz w:val="16"/>
          <w:szCs w:val="16"/>
          <w:lang w:val="fr-FR"/>
        </w:rPr>
        <w:t xml:space="preserve"> </w:t>
      </w:r>
      <w:r w:rsidRPr="00786503">
        <w:rPr>
          <w:rFonts w:ascii="Arial" w:hAnsi="Arial" w:cs="Arial"/>
          <w:sz w:val="16"/>
          <w:szCs w:val="16"/>
          <w:lang w:val="fr-FR"/>
        </w:rPr>
        <w:t>sur</w:t>
      </w:r>
      <w:r w:rsidR="00A63C63" w:rsidRPr="00786503">
        <w:rPr>
          <w:rFonts w:ascii="Arial" w:hAnsi="Arial" w:cs="Arial"/>
          <w:sz w:val="16"/>
          <w:szCs w:val="16"/>
          <w:lang w:val="fr-FR"/>
        </w:rPr>
        <w:t xml:space="preserve"> </w:t>
      </w:r>
      <w:r w:rsidRPr="00786503">
        <w:rPr>
          <w:rFonts w:ascii="Arial" w:hAnsi="Arial" w:cs="Arial"/>
          <w:sz w:val="16"/>
          <w:szCs w:val="16"/>
          <w:lang w:val="fr-FR"/>
        </w:rPr>
        <w:t>les</w:t>
      </w:r>
      <w:r w:rsidR="00A63C63" w:rsidRPr="00786503">
        <w:rPr>
          <w:rFonts w:ascii="Arial" w:hAnsi="Arial" w:cs="Arial"/>
          <w:sz w:val="16"/>
          <w:szCs w:val="16"/>
          <w:lang w:val="fr-FR"/>
        </w:rPr>
        <w:t xml:space="preserve"> </w:t>
      </w:r>
      <w:r w:rsidRPr="00786503">
        <w:rPr>
          <w:rFonts w:ascii="Arial" w:hAnsi="Arial" w:cs="Arial"/>
          <w:sz w:val="16"/>
          <w:szCs w:val="16"/>
          <w:lang w:val="fr-FR"/>
        </w:rPr>
        <w:t>actifs</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la</w:t>
      </w:r>
      <w:r w:rsidR="00A63C63" w:rsidRPr="00786503">
        <w:rPr>
          <w:rFonts w:ascii="Arial" w:hAnsi="Arial" w:cs="Arial"/>
          <w:sz w:val="16"/>
          <w:szCs w:val="16"/>
          <w:lang w:val="fr-FR"/>
        </w:rPr>
        <w:t xml:space="preserve"> </w:t>
      </w:r>
      <w:r w:rsidRPr="00786503">
        <w:rPr>
          <w:rFonts w:ascii="Arial" w:hAnsi="Arial" w:cs="Arial"/>
          <w:sz w:val="16"/>
          <w:szCs w:val="16"/>
          <w:lang w:val="fr-FR"/>
        </w:rPr>
        <w:t>Société</w:t>
      </w:r>
      <w:r w:rsidR="00A63C63" w:rsidRPr="00786503">
        <w:rPr>
          <w:rFonts w:ascii="Arial" w:hAnsi="Arial" w:cs="Arial"/>
          <w:sz w:val="16"/>
          <w:szCs w:val="16"/>
          <w:lang w:val="fr-FR"/>
        </w:rPr>
        <w:t xml:space="preserve"> </w:t>
      </w:r>
      <w:r w:rsidRPr="00786503">
        <w:rPr>
          <w:rFonts w:ascii="Arial" w:hAnsi="Arial" w:cs="Arial"/>
          <w:sz w:val="16"/>
          <w:szCs w:val="16"/>
          <w:lang w:val="fr-FR"/>
        </w:rPr>
        <w:t>de</w:t>
      </w:r>
      <w:r w:rsidR="00A63C63" w:rsidRPr="00786503">
        <w:rPr>
          <w:rFonts w:ascii="Arial" w:hAnsi="Arial" w:cs="Arial"/>
          <w:sz w:val="16"/>
          <w:szCs w:val="16"/>
          <w:lang w:val="fr-FR"/>
        </w:rPr>
        <w:t xml:space="preserve"> </w:t>
      </w:r>
      <w:r w:rsidRPr="00786503">
        <w:rPr>
          <w:rFonts w:ascii="Arial" w:hAnsi="Arial" w:cs="Arial"/>
          <w:sz w:val="16"/>
          <w:szCs w:val="16"/>
          <w:lang w:val="fr-FR"/>
        </w:rPr>
        <w:t>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A165" w14:textId="77777777" w:rsidR="000A4365" w:rsidRDefault="000A43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435" w14:textId="1F23FCCB" w:rsidR="006D248C" w:rsidRPr="00C24DF5" w:rsidRDefault="006D248C" w:rsidP="00977BD7">
    <w:pPr>
      <w:pStyle w:val="En-tte"/>
      <w:jc w:val="right"/>
      <w:rPr>
        <w:rFonts w:ascii="Arial" w:hAnsi="Arial" w:cs="Arial"/>
        <w:bCs/>
        <w:sz w:val="15"/>
        <w:szCs w:val="15"/>
        <w:lang w:val="fr-FR"/>
      </w:rPr>
    </w:pPr>
    <w:r>
      <w:rPr>
        <w:rFonts w:ascii="Arial" w:hAnsi="Arial" w:cs="Arial"/>
        <w:bCs/>
        <w:sz w:val="15"/>
        <w:szCs w:val="15"/>
        <w:lang w:val="en-US"/>
      </w:rPr>
      <w:fldChar w:fldCharType="begin"/>
    </w:r>
    <w:r w:rsidRPr="006D248C">
      <w:rPr>
        <w:rFonts w:ascii="Arial" w:hAnsi="Arial" w:cs="Arial"/>
        <w:bCs/>
        <w:sz w:val="15"/>
        <w:szCs w:val="15"/>
        <w:lang w:val="fr-FR"/>
      </w:rPr>
      <w:instrText xml:space="preserve"> FILENAME  \* MERGEFORMAT </w:instrText>
    </w:r>
    <w:r>
      <w:rPr>
        <w:rFonts w:ascii="Arial" w:hAnsi="Arial" w:cs="Arial"/>
        <w:bCs/>
        <w:sz w:val="15"/>
        <w:szCs w:val="15"/>
        <w:lang w:val="en-US"/>
      </w:rPr>
      <w:fldChar w:fldCharType="separate"/>
    </w:r>
    <w:r w:rsidR="000A4365">
      <w:rPr>
        <w:rFonts w:ascii="Arial" w:hAnsi="Arial" w:cs="Arial"/>
        <w:bCs/>
        <w:noProof/>
        <w:sz w:val="15"/>
        <w:szCs w:val="15"/>
        <w:lang w:val="fr-FR"/>
      </w:rPr>
      <w:t>FR OSC V2 - CONTRAT DE FOURNITURE draft v03.1 VRF.docx</w:t>
    </w:r>
    <w:r>
      <w:rPr>
        <w:rFonts w:ascii="Arial" w:hAnsi="Arial" w:cs="Arial"/>
        <w:bCs/>
        <w:sz w:val="15"/>
        <w:szCs w:val="15"/>
        <w:lang w:val="en-US"/>
      </w:rPr>
      <w:fldChar w:fldCharType="end"/>
    </w:r>
  </w:p>
  <w:p w14:paraId="6670ACDC" w14:textId="77777777" w:rsidR="006F4377" w:rsidRPr="00977BD7" w:rsidRDefault="006F4377" w:rsidP="009675E9">
    <w:pPr>
      <w:pStyle w:val="En-tte"/>
      <w:jc w:val="right"/>
      <w:rPr>
        <w:rFonts w:asciiTheme="minorHAnsi" w:hAnsiTheme="minorHAnsi"/>
        <w:b/>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A4A" w14:textId="77777777" w:rsidR="006F4377" w:rsidRDefault="006F4377">
    <w:pPr>
      <w:pStyle w:val="En-tte"/>
      <w:jc w:val="right"/>
      <w:rPr>
        <w:sz w:val="20"/>
      </w:rPr>
    </w:pPr>
  </w:p>
</w:hdr>
</file>

<file path=word/intelligence2.xml><?xml version="1.0" encoding="utf-8"?>
<int2:intelligence xmlns:int2="http://schemas.microsoft.com/office/intelligence/2020/intelligence" xmlns:oel="http://schemas.microsoft.com/office/2019/extlst">
  <int2:observations>
    <int2:bookmark int2:bookmarkName="_Int_YUmHPxcu" int2:invalidationBookmarkName="" int2:hashCode="1fEMm8g3BpSkFc" int2:id="dzYIJZ9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2DB38E8"/>
    <w:multiLevelType w:val="hybridMultilevel"/>
    <w:tmpl w:val="1C8C7A38"/>
    <w:lvl w:ilvl="0" w:tplc="8466A786">
      <w:start w:val="1"/>
      <w:numFmt w:val="lowerRoman"/>
      <w:lvlText w:val="(%1)"/>
      <w:lvlJc w:val="left"/>
      <w:pPr>
        <w:ind w:left="720" w:hanging="360"/>
      </w:pPr>
      <w:rPr>
        <w:rFonts w:ascii="Arial" w:hAnsi="Arial" w:hint="default"/>
        <w:b w:val="0"/>
        <w:i w:val="0"/>
        <w:sz w:val="20"/>
      </w:rPr>
    </w:lvl>
    <w:lvl w:ilvl="1" w:tplc="1DCA19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3464A68"/>
    <w:multiLevelType w:val="hybridMultilevel"/>
    <w:tmpl w:val="9DE872E8"/>
    <w:lvl w:ilvl="0" w:tplc="BE44A6E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CE769B"/>
    <w:multiLevelType w:val="hybridMultilevel"/>
    <w:tmpl w:val="387C74F8"/>
    <w:lvl w:ilvl="0" w:tplc="E9B8CC4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3021C9"/>
    <w:multiLevelType w:val="hybridMultilevel"/>
    <w:tmpl w:val="3C5E2B1E"/>
    <w:lvl w:ilvl="0" w:tplc="AA10C92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C348A2"/>
    <w:multiLevelType w:val="hybridMultilevel"/>
    <w:tmpl w:val="688AED66"/>
    <w:lvl w:ilvl="0" w:tplc="5150FA0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C56F45"/>
    <w:multiLevelType w:val="hybridMultilevel"/>
    <w:tmpl w:val="223A59BE"/>
    <w:lvl w:ilvl="0" w:tplc="303CF97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F75D71"/>
    <w:multiLevelType w:val="hybridMultilevel"/>
    <w:tmpl w:val="13CE1966"/>
    <w:lvl w:ilvl="0" w:tplc="B1348FA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6678C5"/>
    <w:multiLevelType w:val="hybridMultilevel"/>
    <w:tmpl w:val="F9A83B2A"/>
    <w:lvl w:ilvl="0" w:tplc="3122638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90403C"/>
    <w:multiLevelType w:val="hybridMultilevel"/>
    <w:tmpl w:val="9284725A"/>
    <w:lvl w:ilvl="0" w:tplc="F92E1FB4">
      <w:start w:val="1"/>
      <w:numFmt w:val="decimal"/>
      <w:lvlText w:val="21.%1"/>
      <w:lvlJc w:val="left"/>
      <w:pPr>
        <w:ind w:left="720" w:hanging="360"/>
      </w:pPr>
      <w:rPr>
        <w:rFonts w:ascii="Arial" w:hAnsi="Arial" w:hint="default"/>
        <w:b w:val="0"/>
        <w:bCs/>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B00D4C"/>
    <w:multiLevelType w:val="hybridMultilevel"/>
    <w:tmpl w:val="66400D90"/>
    <w:lvl w:ilvl="0" w:tplc="8F5C356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AF25A4"/>
    <w:multiLevelType w:val="hybridMultilevel"/>
    <w:tmpl w:val="DFDC85CA"/>
    <w:lvl w:ilvl="0" w:tplc="97C87EE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9B510B4"/>
    <w:multiLevelType w:val="hybridMultilevel"/>
    <w:tmpl w:val="24B20EE6"/>
    <w:lvl w:ilvl="0" w:tplc="DFB8492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EB2D7D"/>
    <w:multiLevelType w:val="hybridMultilevel"/>
    <w:tmpl w:val="B3428B0C"/>
    <w:lvl w:ilvl="0" w:tplc="DFC8A2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A9B0C7A"/>
    <w:multiLevelType w:val="multilevel"/>
    <w:tmpl w:val="CE8EBDC8"/>
    <w:name w:val="Standard_1"/>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0B79594B"/>
    <w:multiLevelType w:val="hybridMultilevel"/>
    <w:tmpl w:val="A420F2BA"/>
    <w:lvl w:ilvl="0" w:tplc="8BF4AC1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5260C9"/>
    <w:multiLevelType w:val="hybridMultilevel"/>
    <w:tmpl w:val="B6AC74C2"/>
    <w:lvl w:ilvl="0" w:tplc="A3C8A3B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CA668DC"/>
    <w:multiLevelType w:val="multilevel"/>
    <w:tmpl w:val="29CCEC3A"/>
    <w:name w:val="Standard"/>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2" w15:restartNumberingAfterBreak="0">
    <w:nsid w:val="0CDE4448"/>
    <w:multiLevelType w:val="hybridMultilevel"/>
    <w:tmpl w:val="ACD4D9F8"/>
    <w:lvl w:ilvl="0" w:tplc="AC82A31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24"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15:restartNumberingAfterBreak="0">
    <w:nsid w:val="0E9C2A03"/>
    <w:multiLevelType w:val="hybridMultilevel"/>
    <w:tmpl w:val="19E85130"/>
    <w:lvl w:ilvl="0" w:tplc="970C1514">
      <w:start w:val="1"/>
      <w:numFmt w:val="decimal"/>
      <w:lvlText w:val="30.%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ED11CA1"/>
    <w:multiLevelType w:val="hybridMultilevel"/>
    <w:tmpl w:val="8DD21CC0"/>
    <w:lvl w:ilvl="0" w:tplc="3C7E085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F9F021A"/>
    <w:multiLevelType w:val="hybridMultilevel"/>
    <w:tmpl w:val="3354746C"/>
    <w:lvl w:ilvl="0" w:tplc="E61C820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B32844"/>
    <w:multiLevelType w:val="hybridMultilevel"/>
    <w:tmpl w:val="10BA0CB8"/>
    <w:lvl w:ilvl="0" w:tplc="6BD67CA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1C7380"/>
    <w:multiLevelType w:val="hybridMultilevel"/>
    <w:tmpl w:val="5A96B286"/>
    <w:lvl w:ilvl="0" w:tplc="30987F4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2B27AC"/>
    <w:multiLevelType w:val="hybridMultilevel"/>
    <w:tmpl w:val="E53A9CC2"/>
    <w:lvl w:ilvl="0" w:tplc="4064AF1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40527FC"/>
    <w:multiLevelType w:val="hybridMultilevel"/>
    <w:tmpl w:val="19CE5CEC"/>
    <w:lvl w:ilvl="0" w:tplc="35986F6C">
      <w:start w:val="1"/>
      <w:numFmt w:val="decimal"/>
      <w:lvlText w:val="22.%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4384F81"/>
    <w:multiLevelType w:val="hybridMultilevel"/>
    <w:tmpl w:val="45286CFA"/>
    <w:lvl w:ilvl="0" w:tplc="C42EBF30">
      <w:start w:val="1"/>
      <w:numFmt w:val="decimal"/>
      <w:lvlText w:val="24.%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5047872"/>
    <w:multiLevelType w:val="hybridMultilevel"/>
    <w:tmpl w:val="FA182F30"/>
    <w:lvl w:ilvl="0" w:tplc="1C2059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53B3044"/>
    <w:multiLevelType w:val="hybridMultilevel"/>
    <w:tmpl w:val="7C24FB1A"/>
    <w:lvl w:ilvl="0" w:tplc="8466A786">
      <w:start w:val="1"/>
      <w:numFmt w:val="lowerRoman"/>
      <w:lvlText w:val="(%1)"/>
      <w:lvlJc w:val="left"/>
      <w:pPr>
        <w:ind w:left="720" w:hanging="360"/>
      </w:pPr>
      <w:rPr>
        <w:rFonts w:ascii="Arial" w:hAnsi="Arial" w:hint="default"/>
        <w:b w:val="0"/>
        <w:i w:val="0"/>
        <w:sz w:val="20"/>
      </w:rPr>
    </w:lvl>
    <w:lvl w:ilvl="1" w:tplc="E87EAF9E">
      <w:start w:val="1"/>
      <w:numFmt w:val="lowerLetter"/>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60E568F"/>
    <w:multiLevelType w:val="hybridMultilevel"/>
    <w:tmpl w:val="BAF0133C"/>
    <w:lvl w:ilvl="0" w:tplc="4EAEBF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6433222"/>
    <w:multiLevelType w:val="hybridMultilevel"/>
    <w:tmpl w:val="7138DD5A"/>
    <w:lvl w:ilvl="0" w:tplc="83D2705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6A02E1E"/>
    <w:multiLevelType w:val="multilevel"/>
    <w:tmpl w:val="F48AD926"/>
    <w:lvl w:ilvl="0">
      <w:start w:val="1"/>
      <w:numFmt w:val="upperRoman"/>
      <w:pStyle w:val="Titre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Titre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Titre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Titre4"/>
      <w:suff w:val="nothing"/>
      <w:lvlText w:val=""/>
      <w:lvlJc w:val="left"/>
      <w:pPr>
        <w:tabs>
          <w:tab w:val="num" w:pos="2520"/>
        </w:tabs>
        <w:ind w:left="2160"/>
      </w:pPr>
      <w:rPr>
        <w:rFonts w:cs="Times New Roman"/>
      </w:rPr>
    </w:lvl>
    <w:lvl w:ilvl="4">
      <w:start w:val="1"/>
      <w:numFmt w:val="none"/>
      <w:pStyle w:val="Titre5"/>
      <w:suff w:val="nothing"/>
      <w:lvlText w:val=""/>
      <w:lvlJc w:val="left"/>
      <w:pPr>
        <w:tabs>
          <w:tab w:val="num" w:pos="3240"/>
        </w:tabs>
        <w:ind w:left="2880"/>
      </w:pPr>
      <w:rPr>
        <w:rFonts w:cs="Times New Roman"/>
      </w:rPr>
    </w:lvl>
    <w:lvl w:ilvl="5">
      <w:start w:val="1"/>
      <w:numFmt w:val="none"/>
      <w:pStyle w:val="Titre6"/>
      <w:suff w:val="nothing"/>
      <w:lvlText w:val=""/>
      <w:lvlJc w:val="left"/>
      <w:pPr>
        <w:tabs>
          <w:tab w:val="num" w:pos="3960"/>
        </w:tabs>
        <w:ind w:left="3600"/>
      </w:pPr>
      <w:rPr>
        <w:rFonts w:cs="Times New Roman"/>
      </w:rPr>
    </w:lvl>
    <w:lvl w:ilvl="6">
      <w:start w:val="1"/>
      <w:numFmt w:val="none"/>
      <w:pStyle w:val="Titre7"/>
      <w:suff w:val="nothing"/>
      <w:lvlText w:val=""/>
      <w:lvlJc w:val="left"/>
      <w:pPr>
        <w:tabs>
          <w:tab w:val="num" w:pos="4680"/>
        </w:tabs>
        <w:ind w:left="4320"/>
      </w:pPr>
      <w:rPr>
        <w:rFonts w:cs="Times New Roman"/>
      </w:rPr>
    </w:lvl>
    <w:lvl w:ilvl="7">
      <w:start w:val="1"/>
      <w:numFmt w:val="none"/>
      <w:pStyle w:val="Titre8"/>
      <w:suff w:val="nothing"/>
      <w:lvlText w:val=""/>
      <w:lvlJc w:val="left"/>
      <w:pPr>
        <w:tabs>
          <w:tab w:val="num" w:pos="5400"/>
        </w:tabs>
        <w:ind w:left="5040"/>
      </w:pPr>
      <w:rPr>
        <w:rFonts w:cs="Times New Roman"/>
      </w:rPr>
    </w:lvl>
    <w:lvl w:ilvl="8">
      <w:start w:val="1"/>
      <w:numFmt w:val="none"/>
      <w:pStyle w:val="Titre9"/>
      <w:suff w:val="nothing"/>
      <w:lvlText w:val=""/>
      <w:lvlJc w:val="left"/>
      <w:pPr>
        <w:tabs>
          <w:tab w:val="num" w:pos="6120"/>
        </w:tabs>
        <w:ind w:left="5760"/>
      </w:pPr>
      <w:rPr>
        <w:rFonts w:cs="Times New Roman"/>
      </w:rPr>
    </w:lvl>
  </w:abstractNum>
  <w:abstractNum w:abstractNumId="38"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39" w15:restartNumberingAfterBreak="0">
    <w:nsid w:val="171D6D55"/>
    <w:multiLevelType w:val="hybridMultilevel"/>
    <w:tmpl w:val="86886F1C"/>
    <w:lvl w:ilvl="0" w:tplc="152448E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41"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42" w15:restartNumberingAfterBreak="0">
    <w:nsid w:val="18691729"/>
    <w:multiLevelType w:val="hybridMultilevel"/>
    <w:tmpl w:val="00D8B240"/>
    <w:lvl w:ilvl="0" w:tplc="DECCE94C">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9C66ED5"/>
    <w:multiLevelType w:val="hybridMultilevel"/>
    <w:tmpl w:val="CCC08B26"/>
    <w:lvl w:ilvl="0" w:tplc="CABC248A">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A956F82"/>
    <w:multiLevelType w:val="hybridMultilevel"/>
    <w:tmpl w:val="4D227D1C"/>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B304616"/>
    <w:multiLevelType w:val="hybridMultilevel"/>
    <w:tmpl w:val="C1A8FF92"/>
    <w:lvl w:ilvl="0" w:tplc="307A3C4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B52468D"/>
    <w:multiLevelType w:val="hybridMultilevel"/>
    <w:tmpl w:val="304ADDDC"/>
    <w:lvl w:ilvl="0" w:tplc="0442CD2A">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8" w15:restartNumberingAfterBreak="0">
    <w:nsid w:val="1C2D283F"/>
    <w:multiLevelType w:val="hybridMultilevel"/>
    <w:tmpl w:val="4BA44EC8"/>
    <w:lvl w:ilvl="0" w:tplc="D3342DA4">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C85561C"/>
    <w:multiLevelType w:val="hybridMultilevel"/>
    <w:tmpl w:val="4162B390"/>
    <w:lvl w:ilvl="0" w:tplc="494AE85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DDD4CDF"/>
    <w:multiLevelType w:val="hybridMultilevel"/>
    <w:tmpl w:val="9530FD36"/>
    <w:lvl w:ilvl="0" w:tplc="688A0686">
      <w:start w:val="1"/>
      <w:numFmt w:val="decimal"/>
      <w:lvlText w:val="27.%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52" w15:restartNumberingAfterBreak="0">
    <w:nsid w:val="20052566"/>
    <w:multiLevelType w:val="hybridMultilevel"/>
    <w:tmpl w:val="95263D84"/>
    <w:lvl w:ilvl="0" w:tplc="7214C1B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0230A01"/>
    <w:multiLevelType w:val="hybridMultilevel"/>
    <w:tmpl w:val="7AA2FF1C"/>
    <w:lvl w:ilvl="0" w:tplc="6C94C74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02D2472"/>
    <w:multiLevelType w:val="hybridMultilevel"/>
    <w:tmpl w:val="EA5C4A9C"/>
    <w:lvl w:ilvl="0" w:tplc="8466A786">
      <w:start w:val="1"/>
      <w:numFmt w:val="lowerRoman"/>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0DD751D"/>
    <w:multiLevelType w:val="hybridMultilevel"/>
    <w:tmpl w:val="41A25958"/>
    <w:lvl w:ilvl="0" w:tplc="1DE8C974">
      <w:start w:val="1"/>
      <w:numFmt w:val="upp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2AE31D4"/>
    <w:multiLevelType w:val="hybridMultilevel"/>
    <w:tmpl w:val="1584C1BE"/>
    <w:lvl w:ilvl="0" w:tplc="1896B348">
      <w:start w:val="1"/>
      <w:numFmt w:val="upp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38E4084"/>
    <w:multiLevelType w:val="hybridMultilevel"/>
    <w:tmpl w:val="2FD0CBD2"/>
    <w:lvl w:ilvl="0" w:tplc="0700DF82">
      <w:start w:val="1"/>
      <w:numFmt w:val="decimal"/>
      <w:lvlText w:val="28.%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0" w15:restartNumberingAfterBreak="0">
    <w:nsid w:val="25486FEA"/>
    <w:multiLevelType w:val="hybridMultilevel"/>
    <w:tmpl w:val="5B3C857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7290D22"/>
    <w:multiLevelType w:val="hybridMultilevel"/>
    <w:tmpl w:val="A1DCF068"/>
    <w:lvl w:ilvl="0" w:tplc="7AE404BC">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7BB6414"/>
    <w:multiLevelType w:val="hybridMultilevel"/>
    <w:tmpl w:val="39920276"/>
    <w:lvl w:ilvl="0" w:tplc="8466A786">
      <w:start w:val="1"/>
      <w:numFmt w:val="lowerRoman"/>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64" w15:restartNumberingAfterBreak="0">
    <w:nsid w:val="289D40C8"/>
    <w:multiLevelType w:val="hybridMultilevel"/>
    <w:tmpl w:val="3D3C7F24"/>
    <w:lvl w:ilvl="0" w:tplc="11DC736A">
      <w:start w:val="1"/>
      <w:numFmt w:val="decimal"/>
      <w:lvlText w:val="10.%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8D767AA"/>
    <w:multiLevelType w:val="hybridMultilevel"/>
    <w:tmpl w:val="C0BC6E34"/>
    <w:lvl w:ilvl="0" w:tplc="64A205CC">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8FA2A6A"/>
    <w:multiLevelType w:val="hybridMultilevel"/>
    <w:tmpl w:val="CB68E518"/>
    <w:lvl w:ilvl="0" w:tplc="90A6AC5C">
      <w:start w:val="1"/>
      <w:numFmt w:val="decimal"/>
      <w:lvlText w:val="11.%1"/>
      <w:lvlJc w:val="left"/>
      <w:pPr>
        <w:ind w:left="720" w:hanging="360"/>
      </w:pPr>
      <w:rPr>
        <w:rFonts w:ascii="Arial" w:hAnsi="Arial" w:cs="Arial" w:hint="default"/>
        <w:b/>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97236C9"/>
    <w:multiLevelType w:val="hybridMultilevel"/>
    <w:tmpl w:val="D88E8108"/>
    <w:lvl w:ilvl="0" w:tplc="9464694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9864468"/>
    <w:multiLevelType w:val="hybridMultilevel"/>
    <w:tmpl w:val="9D648FE0"/>
    <w:lvl w:ilvl="0" w:tplc="303A7834">
      <w:start w:val="1"/>
      <w:numFmt w:val="decimal"/>
      <w:lvlText w:val="17.%1"/>
      <w:lvlJc w:val="left"/>
      <w:pPr>
        <w:ind w:left="720" w:hanging="360"/>
      </w:pPr>
      <w:rPr>
        <w:rFonts w:ascii="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A566E03"/>
    <w:multiLevelType w:val="hybridMultilevel"/>
    <w:tmpl w:val="C9B48FC2"/>
    <w:lvl w:ilvl="0" w:tplc="7F9AC10E">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AC86F99"/>
    <w:multiLevelType w:val="hybridMultilevel"/>
    <w:tmpl w:val="9EEE93C4"/>
    <w:lvl w:ilvl="0" w:tplc="3AA40F74">
      <w:start w:val="1"/>
      <w:numFmt w:val="decimal"/>
      <w:lvlText w:val="16.%1"/>
      <w:lvlJc w:val="left"/>
      <w:pPr>
        <w:ind w:left="720" w:hanging="360"/>
      </w:pPr>
      <w:rPr>
        <w:rFonts w:ascii="Arial" w:hAnsi="Arial" w:cs="Arial" w:hint="default"/>
        <w:b w:val="0"/>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AA11B7"/>
    <w:multiLevelType w:val="hybridMultilevel"/>
    <w:tmpl w:val="D8CE0706"/>
    <w:lvl w:ilvl="0" w:tplc="F4FE6F90">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73" w15:restartNumberingAfterBreak="0">
    <w:nsid w:val="2F103A9C"/>
    <w:multiLevelType w:val="hybridMultilevel"/>
    <w:tmpl w:val="3A0E754E"/>
    <w:lvl w:ilvl="0" w:tplc="8EBC6640">
      <w:start w:val="1"/>
      <w:numFmt w:val="decimal"/>
      <w:lvlText w:val="26.%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1F79B7"/>
    <w:multiLevelType w:val="hybridMultilevel"/>
    <w:tmpl w:val="80E41E1A"/>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493BB9"/>
    <w:multiLevelType w:val="hybridMultilevel"/>
    <w:tmpl w:val="6EB2392C"/>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30090E9D"/>
    <w:multiLevelType w:val="hybridMultilevel"/>
    <w:tmpl w:val="36941BC0"/>
    <w:lvl w:ilvl="0" w:tplc="16A2A5F4">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03A69EF"/>
    <w:multiLevelType w:val="hybridMultilevel"/>
    <w:tmpl w:val="F48A187A"/>
    <w:lvl w:ilvl="0" w:tplc="67E07B48">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091634F"/>
    <w:multiLevelType w:val="hybridMultilevel"/>
    <w:tmpl w:val="42AACCAE"/>
    <w:lvl w:ilvl="0" w:tplc="C24C613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0920CB9"/>
    <w:multiLevelType w:val="hybridMultilevel"/>
    <w:tmpl w:val="5B8A31C0"/>
    <w:lvl w:ilvl="0" w:tplc="E0862A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0A02533"/>
    <w:multiLevelType w:val="hybridMultilevel"/>
    <w:tmpl w:val="6F5210DA"/>
    <w:lvl w:ilvl="0" w:tplc="B6E88AE6">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1467F1C"/>
    <w:multiLevelType w:val="hybridMultilevel"/>
    <w:tmpl w:val="EAB607A6"/>
    <w:lvl w:ilvl="0" w:tplc="AAE0CFC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1647CD8"/>
    <w:multiLevelType w:val="hybridMultilevel"/>
    <w:tmpl w:val="8348E3E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17872CC"/>
    <w:multiLevelType w:val="hybridMultilevel"/>
    <w:tmpl w:val="237E045E"/>
    <w:lvl w:ilvl="0" w:tplc="FFFFFFFF">
      <w:start w:val="1"/>
      <w:numFmt w:val="upperLetter"/>
      <w:lvlText w:val="(%1)"/>
      <w:lvlJc w:val="left"/>
      <w:pPr>
        <w:ind w:left="702" w:hanging="567"/>
      </w:pPr>
      <w:rPr>
        <w:rFonts w:ascii="Arial" w:eastAsia="Arial" w:hAnsi="Arial" w:cs="Arial" w:hint="default"/>
        <w:spacing w:val="-1"/>
        <w:w w:val="99"/>
        <w:sz w:val="20"/>
        <w:szCs w:val="20"/>
        <w:lang w:val="en-US" w:eastAsia="en-US" w:bidi="en-US"/>
      </w:rPr>
    </w:lvl>
    <w:lvl w:ilvl="1" w:tplc="FFFFFFFF">
      <w:start w:val="1"/>
      <w:numFmt w:val="lowerLetter"/>
      <w:lvlText w:val="(%2)"/>
      <w:lvlJc w:val="left"/>
      <w:pPr>
        <w:ind w:left="1269" w:hanging="567"/>
      </w:pPr>
      <w:rPr>
        <w:rFonts w:ascii="Arial" w:eastAsia="Arial" w:hAnsi="Arial" w:cs="Arial" w:hint="default"/>
        <w:w w:val="99"/>
        <w:sz w:val="20"/>
        <w:szCs w:val="20"/>
        <w:lang w:val="en-US" w:eastAsia="en-US" w:bidi="en-US"/>
      </w:rPr>
    </w:lvl>
    <w:lvl w:ilvl="2" w:tplc="FFFFFFFF">
      <w:numFmt w:val="bullet"/>
      <w:lvlText w:val="•"/>
      <w:lvlJc w:val="left"/>
      <w:pPr>
        <w:ind w:left="2156" w:hanging="567"/>
      </w:pPr>
      <w:rPr>
        <w:rFonts w:hint="default"/>
        <w:lang w:val="en-US" w:eastAsia="en-US" w:bidi="en-US"/>
      </w:rPr>
    </w:lvl>
    <w:lvl w:ilvl="3" w:tplc="FFFFFFFF">
      <w:numFmt w:val="bullet"/>
      <w:lvlText w:val="•"/>
      <w:lvlJc w:val="left"/>
      <w:pPr>
        <w:ind w:left="3053" w:hanging="567"/>
      </w:pPr>
      <w:rPr>
        <w:rFonts w:hint="default"/>
        <w:lang w:val="en-US" w:eastAsia="en-US" w:bidi="en-US"/>
      </w:rPr>
    </w:lvl>
    <w:lvl w:ilvl="4" w:tplc="FFFFFFFF">
      <w:numFmt w:val="bullet"/>
      <w:lvlText w:val="•"/>
      <w:lvlJc w:val="left"/>
      <w:pPr>
        <w:ind w:left="3949" w:hanging="567"/>
      </w:pPr>
      <w:rPr>
        <w:rFonts w:hint="default"/>
        <w:lang w:val="en-US" w:eastAsia="en-US" w:bidi="en-US"/>
      </w:rPr>
    </w:lvl>
    <w:lvl w:ilvl="5" w:tplc="FFFFFFFF">
      <w:numFmt w:val="bullet"/>
      <w:lvlText w:val="•"/>
      <w:lvlJc w:val="left"/>
      <w:pPr>
        <w:ind w:left="4846" w:hanging="567"/>
      </w:pPr>
      <w:rPr>
        <w:rFonts w:hint="default"/>
        <w:lang w:val="en-US" w:eastAsia="en-US" w:bidi="en-US"/>
      </w:rPr>
    </w:lvl>
    <w:lvl w:ilvl="6" w:tplc="FFFFFFFF">
      <w:numFmt w:val="bullet"/>
      <w:lvlText w:val="•"/>
      <w:lvlJc w:val="left"/>
      <w:pPr>
        <w:ind w:left="5742" w:hanging="567"/>
      </w:pPr>
      <w:rPr>
        <w:rFonts w:hint="default"/>
        <w:lang w:val="en-US" w:eastAsia="en-US" w:bidi="en-US"/>
      </w:rPr>
    </w:lvl>
    <w:lvl w:ilvl="7" w:tplc="FFFFFFFF">
      <w:numFmt w:val="bullet"/>
      <w:lvlText w:val="•"/>
      <w:lvlJc w:val="left"/>
      <w:pPr>
        <w:ind w:left="6639" w:hanging="567"/>
      </w:pPr>
      <w:rPr>
        <w:rFonts w:hint="default"/>
        <w:lang w:val="en-US" w:eastAsia="en-US" w:bidi="en-US"/>
      </w:rPr>
    </w:lvl>
    <w:lvl w:ilvl="8" w:tplc="FFFFFFFF">
      <w:numFmt w:val="bullet"/>
      <w:lvlText w:val="•"/>
      <w:lvlJc w:val="left"/>
      <w:pPr>
        <w:ind w:left="7535" w:hanging="567"/>
      </w:pPr>
      <w:rPr>
        <w:rFonts w:hint="default"/>
        <w:lang w:val="en-US" w:eastAsia="en-US" w:bidi="en-US"/>
      </w:rPr>
    </w:lvl>
  </w:abstractNum>
  <w:abstractNum w:abstractNumId="84" w15:restartNumberingAfterBreak="0">
    <w:nsid w:val="31BC3F91"/>
    <w:multiLevelType w:val="hybridMultilevel"/>
    <w:tmpl w:val="AFF28666"/>
    <w:lvl w:ilvl="0" w:tplc="82B604C6">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2DB398D"/>
    <w:multiLevelType w:val="hybridMultilevel"/>
    <w:tmpl w:val="D00E3168"/>
    <w:lvl w:ilvl="0" w:tplc="CA444F3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36E4BE9"/>
    <w:multiLevelType w:val="hybridMultilevel"/>
    <w:tmpl w:val="551A5670"/>
    <w:lvl w:ilvl="0" w:tplc="9424A9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3823A98"/>
    <w:multiLevelType w:val="hybridMultilevel"/>
    <w:tmpl w:val="D0A0020C"/>
    <w:lvl w:ilvl="0" w:tplc="BE1CB66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3AA39AA"/>
    <w:multiLevelType w:val="hybridMultilevel"/>
    <w:tmpl w:val="FFD42602"/>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4C7667C"/>
    <w:multiLevelType w:val="hybridMultilevel"/>
    <w:tmpl w:val="C0CE3382"/>
    <w:lvl w:ilvl="0" w:tplc="EAB0F17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74E666E"/>
    <w:multiLevelType w:val="hybridMultilevel"/>
    <w:tmpl w:val="6F4E7C0E"/>
    <w:lvl w:ilvl="0" w:tplc="A8320E3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83518C3"/>
    <w:multiLevelType w:val="hybridMultilevel"/>
    <w:tmpl w:val="41444460"/>
    <w:lvl w:ilvl="0" w:tplc="76168D1A">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8AE2C14"/>
    <w:multiLevelType w:val="hybridMultilevel"/>
    <w:tmpl w:val="DE8E7F3C"/>
    <w:lvl w:ilvl="0" w:tplc="A394D84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9095A5F"/>
    <w:multiLevelType w:val="hybridMultilevel"/>
    <w:tmpl w:val="8E18CAE8"/>
    <w:lvl w:ilvl="0" w:tplc="D6226FA8">
      <w:start w:val="1"/>
      <w:numFmt w:val="decimal"/>
      <w:lvlText w:val="9.%1"/>
      <w:lvlJc w:val="left"/>
      <w:pPr>
        <w:ind w:left="720" w:hanging="360"/>
      </w:pPr>
      <w:rPr>
        <w:rFonts w:ascii="Arial" w:hAnsi="Arial" w:cs="Arial" w:hint="default"/>
        <w:b/>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9430F05"/>
    <w:multiLevelType w:val="hybridMultilevel"/>
    <w:tmpl w:val="F06AA858"/>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9470C78"/>
    <w:multiLevelType w:val="hybridMultilevel"/>
    <w:tmpl w:val="9E5253F4"/>
    <w:lvl w:ilvl="0" w:tplc="FCA256DC">
      <w:start w:val="1"/>
      <w:numFmt w:val="decimal"/>
      <w:lvlText w:val="Annexe %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7" w15:restartNumberingAfterBreak="0">
    <w:nsid w:val="3A201EAE"/>
    <w:multiLevelType w:val="hybridMultilevel"/>
    <w:tmpl w:val="7B088260"/>
    <w:lvl w:ilvl="0" w:tplc="213C5196">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B240D37"/>
    <w:multiLevelType w:val="hybridMultilevel"/>
    <w:tmpl w:val="C6402CDC"/>
    <w:lvl w:ilvl="0" w:tplc="44303B3E">
      <w:start w:val="1"/>
      <w:numFmt w:val="decimal"/>
      <w:lvlText w:val="18.%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B5B453A"/>
    <w:multiLevelType w:val="hybridMultilevel"/>
    <w:tmpl w:val="2B0A9BC8"/>
    <w:lvl w:ilvl="0" w:tplc="EC703B0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B8D3EE2"/>
    <w:multiLevelType w:val="hybridMultilevel"/>
    <w:tmpl w:val="8938C1D4"/>
    <w:lvl w:ilvl="0" w:tplc="73585B3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B933938"/>
    <w:multiLevelType w:val="hybridMultilevel"/>
    <w:tmpl w:val="48180C78"/>
    <w:lvl w:ilvl="0" w:tplc="2A3CC1FA">
      <w:start w:val="1"/>
      <w:numFmt w:val="decimal"/>
      <w:lvlText w:val="25.%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BE86E21"/>
    <w:multiLevelType w:val="hybridMultilevel"/>
    <w:tmpl w:val="B100C50A"/>
    <w:lvl w:ilvl="0" w:tplc="46E6357E">
      <w:start w:val="1"/>
      <w:numFmt w:val="decimal"/>
      <w:lvlText w:val="36.%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C721A8F"/>
    <w:multiLevelType w:val="hybridMultilevel"/>
    <w:tmpl w:val="46823940"/>
    <w:lvl w:ilvl="0" w:tplc="DF38EDB4">
      <w:start w:val="1"/>
      <w:numFmt w:val="lowerLetter"/>
      <w:lvlText w:val="(%1)"/>
      <w:lvlJc w:val="left"/>
      <w:pPr>
        <w:ind w:left="720" w:hanging="360"/>
      </w:pPr>
      <w:rPr>
        <w:rFonts w:ascii="Arial" w:eastAsia="Arial" w:hAnsi="Arial" w:cs="Arial" w:hint="default"/>
        <w:i w:val="0"/>
        <w:iCs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C7636F4"/>
    <w:multiLevelType w:val="hybridMultilevel"/>
    <w:tmpl w:val="B710857A"/>
    <w:lvl w:ilvl="0" w:tplc="39EC69E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CA542D6"/>
    <w:multiLevelType w:val="hybridMultilevel"/>
    <w:tmpl w:val="8D00D1E4"/>
    <w:lvl w:ilvl="0" w:tplc="60D8D4B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CF00FAB"/>
    <w:multiLevelType w:val="hybridMultilevel"/>
    <w:tmpl w:val="9DF2FD16"/>
    <w:lvl w:ilvl="0" w:tplc="FFFFFFFF">
      <w:start w:val="1"/>
      <w:numFmt w:val="decimal"/>
      <w:lvlText w:val="31.%1"/>
      <w:lvlJc w:val="left"/>
      <w:pPr>
        <w:ind w:left="720" w:hanging="360"/>
      </w:pPr>
      <w:rPr>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E231296"/>
    <w:multiLevelType w:val="hybridMultilevel"/>
    <w:tmpl w:val="E8140E9E"/>
    <w:lvl w:ilvl="0" w:tplc="FFFFFFFF">
      <w:start w:val="1"/>
      <w:numFmt w:val="lowerRoman"/>
      <w:lvlText w:val="(%1)"/>
      <w:lvlJc w:val="left"/>
      <w:pPr>
        <w:ind w:left="720" w:hanging="360"/>
      </w:pPr>
      <w:rPr>
        <w:rFonts w:ascii="Arial" w:hAnsi="Arial" w:hint="default"/>
        <w:b w:val="0"/>
        <w:i w:val="0"/>
        <w:sz w:val="20"/>
      </w:rPr>
    </w:lvl>
    <w:lvl w:ilvl="1" w:tplc="62326E56">
      <w:start w:val="1"/>
      <w:numFmt w:val="lowerLetter"/>
      <w:lvlText w:val="(%2)"/>
      <w:lvlJc w:val="left"/>
      <w:pPr>
        <w:ind w:left="709" w:hanging="709"/>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F40355F"/>
    <w:multiLevelType w:val="hybridMultilevel"/>
    <w:tmpl w:val="C3BA40B8"/>
    <w:lvl w:ilvl="0" w:tplc="9F74D26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3F5F631B"/>
    <w:multiLevelType w:val="hybridMultilevel"/>
    <w:tmpl w:val="DB086F08"/>
    <w:lvl w:ilvl="0" w:tplc="F5847E0E">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F6E2176"/>
    <w:multiLevelType w:val="hybridMultilevel"/>
    <w:tmpl w:val="A5F2B68A"/>
    <w:lvl w:ilvl="0" w:tplc="4664BDC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F9A3FEC"/>
    <w:multiLevelType w:val="hybridMultilevel"/>
    <w:tmpl w:val="15F847C0"/>
    <w:lvl w:ilvl="0" w:tplc="E47C1F50">
      <w:start w:val="1"/>
      <w:numFmt w:val="decimal"/>
      <w:lvlText w:val="37.%1"/>
      <w:lvlJc w:val="left"/>
      <w:pPr>
        <w:ind w:left="709" w:hanging="349"/>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FC10DA2"/>
    <w:multiLevelType w:val="hybridMultilevel"/>
    <w:tmpl w:val="ECB0BAF2"/>
    <w:lvl w:ilvl="0" w:tplc="678030A0">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FF01018"/>
    <w:multiLevelType w:val="hybridMultilevel"/>
    <w:tmpl w:val="9F5AE156"/>
    <w:lvl w:ilvl="0" w:tplc="6660DA8A">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0B06426"/>
    <w:multiLevelType w:val="hybridMultilevel"/>
    <w:tmpl w:val="262CAD1E"/>
    <w:lvl w:ilvl="0" w:tplc="0DE8F1F4">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12A2B3D"/>
    <w:multiLevelType w:val="hybridMultilevel"/>
    <w:tmpl w:val="002CD4F6"/>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190758F"/>
    <w:multiLevelType w:val="hybridMultilevel"/>
    <w:tmpl w:val="826611FA"/>
    <w:lvl w:ilvl="0" w:tplc="60D8D4B4">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2730402"/>
    <w:multiLevelType w:val="hybridMultilevel"/>
    <w:tmpl w:val="DA327394"/>
    <w:lvl w:ilvl="0" w:tplc="97C87EE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19"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120" w15:restartNumberingAfterBreak="0">
    <w:nsid w:val="44471284"/>
    <w:multiLevelType w:val="hybridMultilevel"/>
    <w:tmpl w:val="2F2AAAC2"/>
    <w:lvl w:ilvl="0" w:tplc="472604FC">
      <w:start w:val="1"/>
      <w:numFmt w:val="decimal"/>
      <w:lvlText w:val="15.%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44E2EF5"/>
    <w:multiLevelType w:val="hybridMultilevel"/>
    <w:tmpl w:val="9484060C"/>
    <w:lvl w:ilvl="0" w:tplc="5A9A4520">
      <w:start w:val="1"/>
      <w:numFmt w:val="lowerLetter"/>
      <w:lvlText w:val="(%1)"/>
      <w:lvlJc w:val="left"/>
      <w:pPr>
        <w:ind w:left="720" w:hanging="360"/>
      </w:pPr>
      <w:rPr>
        <w:rFonts w:ascii="Arial" w:eastAsia="Arial" w:hAnsi="Arial" w:cs="Arial" w:hint="default"/>
        <w:spacing w:val="-1"/>
        <w:w w:val="99"/>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48A1805"/>
    <w:multiLevelType w:val="hybridMultilevel"/>
    <w:tmpl w:val="15AA84B4"/>
    <w:lvl w:ilvl="0" w:tplc="80D0161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4CE4AEC"/>
    <w:multiLevelType w:val="hybridMultilevel"/>
    <w:tmpl w:val="85325738"/>
    <w:lvl w:ilvl="0" w:tplc="7D1E8C0E">
      <w:start w:val="1"/>
      <w:numFmt w:val="decimal"/>
      <w:lvlText w:val="2.%1"/>
      <w:lvlJc w:val="left"/>
      <w:pPr>
        <w:ind w:left="720" w:hanging="360"/>
      </w:pPr>
      <w:rPr>
        <w:rFonts w:ascii="Arial" w:hAnsi="Arial" w:cs="Arial" w:hint="default"/>
        <w:b/>
        <w:bCs/>
        <w:i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74729D5"/>
    <w:multiLevelType w:val="hybridMultilevel"/>
    <w:tmpl w:val="2C5E823C"/>
    <w:lvl w:ilvl="0" w:tplc="CF64EBD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8CC77AA"/>
    <w:multiLevelType w:val="hybridMultilevel"/>
    <w:tmpl w:val="E4729694"/>
    <w:lvl w:ilvl="0" w:tplc="3EE8D4E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90622A9"/>
    <w:multiLevelType w:val="hybridMultilevel"/>
    <w:tmpl w:val="5C7A3220"/>
    <w:lvl w:ilvl="0" w:tplc="7736DD7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9A62F15"/>
    <w:multiLevelType w:val="hybridMultilevel"/>
    <w:tmpl w:val="FFE0028A"/>
    <w:lvl w:ilvl="0" w:tplc="ACE0C0FE">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AFF69B0"/>
    <w:multiLevelType w:val="hybridMultilevel"/>
    <w:tmpl w:val="6EBC94CC"/>
    <w:lvl w:ilvl="0" w:tplc="E7BE0DE2">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B0C470F"/>
    <w:multiLevelType w:val="hybridMultilevel"/>
    <w:tmpl w:val="E9F2AD12"/>
    <w:lvl w:ilvl="0" w:tplc="C53AE362">
      <w:start w:val="1"/>
      <w:numFmt w:val="decimal"/>
      <w:lvlText w:val="32.%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B361AB0"/>
    <w:multiLevelType w:val="hybridMultilevel"/>
    <w:tmpl w:val="A964DC90"/>
    <w:lvl w:ilvl="0" w:tplc="03B0E034">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B647EAF"/>
    <w:multiLevelType w:val="hybridMultilevel"/>
    <w:tmpl w:val="5AB677E2"/>
    <w:lvl w:ilvl="0" w:tplc="ABAC71B8">
      <w:start w:val="1"/>
      <w:numFmt w:val="decimal"/>
      <w:lvlText w:val="12.%1"/>
      <w:lvlJc w:val="left"/>
      <w:pPr>
        <w:ind w:left="720" w:hanging="360"/>
      </w:pPr>
      <w:rPr>
        <w:rFonts w:ascii="Arial" w:eastAsia="Arial" w:hAnsi="Arial" w:cs="Arial" w:hint="default"/>
        <w:b w:val="0"/>
        <w:bCs/>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C4F24F8"/>
    <w:multiLevelType w:val="hybridMultilevel"/>
    <w:tmpl w:val="2CD6652C"/>
    <w:lvl w:ilvl="0" w:tplc="C59475D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C510CE8"/>
    <w:multiLevelType w:val="hybridMultilevel"/>
    <w:tmpl w:val="4940A6C2"/>
    <w:lvl w:ilvl="0" w:tplc="02667EE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D296815"/>
    <w:multiLevelType w:val="hybridMultilevel"/>
    <w:tmpl w:val="B3263BE4"/>
    <w:lvl w:ilvl="0" w:tplc="FEC8EF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DAE545F"/>
    <w:multiLevelType w:val="hybridMultilevel"/>
    <w:tmpl w:val="23968068"/>
    <w:lvl w:ilvl="0" w:tplc="A0845D2E">
      <w:start w:val="1"/>
      <w:numFmt w:val="decimal"/>
      <w:lvlText w:val="14.%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8" w15:restartNumberingAfterBreak="0">
    <w:nsid w:val="4EA42428"/>
    <w:multiLevelType w:val="hybridMultilevel"/>
    <w:tmpl w:val="3B6AA6FC"/>
    <w:lvl w:ilvl="0" w:tplc="7B8E6DBC">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EAE3F16"/>
    <w:multiLevelType w:val="hybridMultilevel"/>
    <w:tmpl w:val="E94824B8"/>
    <w:lvl w:ilvl="0" w:tplc="E9DEA2D6">
      <w:start w:val="1"/>
      <w:numFmt w:val="lowerLetter"/>
      <w:lvlText w:val="(%1)"/>
      <w:lvlJc w:val="left"/>
      <w:pPr>
        <w:ind w:left="2349" w:hanging="360"/>
      </w:pPr>
      <w:rPr>
        <w:rFonts w:ascii="Arial" w:hAnsi="Arial" w:cs="Arial" w:hint="default"/>
        <w:spacing w:val="0"/>
        <w:w w:val="100"/>
        <w:sz w:val="20"/>
        <w:szCs w:val="20"/>
      </w:rPr>
    </w:lvl>
    <w:lvl w:ilvl="1" w:tplc="08090019" w:tentative="1">
      <w:start w:val="1"/>
      <w:numFmt w:val="lowerLetter"/>
      <w:lvlText w:val="%2."/>
      <w:lvlJc w:val="left"/>
      <w:pPr>
        <w:ind w:left="3069" w:hanging="360"/>
      </w:pPr>
    </w:lvl>
    <w:lvl w:ilvl="2" w:tplc="0809001B" w:tentative="1">
      <w:start w:val="1"/>
      <w:numFmt w:val="lowerRoman"/>
      <w:lvlText w:val="%3."/>
      <w:lvlJc w:val="right"/>
      <w:pPr>
        <w:ind w:left="3789" w:hanging="180"/>
      </w:pPr>
    </w:lvl>
    <w:lvl w:ilvl="3" w:tplc="0809000F" w:tentative="1">
      <w:start w:val="1"/>
      <w:numFmt w:val="decimal"/>
      <w:lvlText w:val="%4."/>
      <w:lvlJc w:val="left"/>
      <w:pPr>
        <w:ind w:left="4509" w:hanging="360"/>
      </w:pPr>
    </w:lvl>
    <w:lvl w:ilvl="4" w:tplc="08090019" w:tentative="1">
      <w:start w:val="1"/>
      <w:numFmt w:val="lowerLetter"/>
      <w:lvlText w:val="%5."/>
      <w:lvlJc w:val="left"/>
      <w:pPr>
        <w:ind w:left="5229" w:hanging="360"/>
      </w:pPr>
    </w:lvl>
    <w:lvl w:ilvl="5" w:tplc="0809001B" w:tentative="1">
      <w:start w:val="1"/>
      <w:numFmt w:val="lowerRoman"/>
      <w:lvlText w:val="%6."/>
      <w:lvlJc w:val="right"/>
      <w:pPr>
        <w:ind w:left="5949" w:hanging="180"/>
      </w:pPr>
    </w:lvl>
    <w:lvl w:ilvl="6" w:tplc="0809000F" w:tentative="1">
      <w:start w:val="1"/>
      <w:numFmt w:val="decimal"/>
      <w:lvlText w:val="%7."/>
      <w:lvlJc w:val="left"/>
      <w:pPr>
        <w:ind w:left="6669" w:hanging="360"/>
      </w:pPr>
    </w:lvl>
    <w:lvl w:ilvl="7" w:tplc="08090019" w:tentative="1">
      <w:start w:val="1"/>
      <w:numFmt w:val="lowerLetter"/>
      <w:lvlText w:val="%8."/>
      <w:lvlJc w:val="left"/>
      <w:pPr>
        <w:ind w:left="7389" w:hanging="360"/>
      </w:pPr>
    </w:lvl>
    <w:lvl w:ilvl="8" w:tplc="0809001B" w:tentative="1">
      <w:start w:val="1"/>
      <w:numFmt w:val="lowerRoman"/>
      <w:lvlText w:val="%9."/>
      <w:lvlJc w:val="right"/>
      <w:pPr>
        <w:ind w:left="8109" w:hanging="180"/>
      </w:pPr>
    </w:lvl>
  </w:abstractNum>
  <w:abstractNum w:abstractNumId="140" w15:restartNumberingAfterBreak="0">
    <w:nsid w:val="4F0251AF"/>
    <w:multiLevelType w:val="hybridMultilevel"/>
    <w:tmpl w:val="18FE2A98"/>
    <w:lvl w:ilvl="0" w:tplc="05FE5ACE">
      <w:start w:val="1"/>
      <w:numFmt w:val="decimal"/>
      <w:lvlText w:val="23.%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F066255"/>
    <w:multiLevelType w:val="hybridMultilevel"/>
    <w:tmpl w:val="37844BC2"/>
    <w:lvl w:ilvl="0" w:tplc="D5CC736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143" w15:restartNumberingAfterBreak="0">
    <w:nsid w:val="515628F9"/>
    <w:multiLevelType w:val="hybridMultilevel"/>
    <w:tmpl w:val="2C1CA812"/>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51A903CA"/>
    <w:multiLevelType w:val="hybridMultilevel"/>
    <w:tmpl w:val="58B0F33A"/>
    <w:lvl w:ilvl="0" w:tplc="A41C354E">
      <w:start w:val="1"/>
      <w:numFmt w:val="upp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26946E0"/>
    <w:multiLevelType w:val="hybridMultilevel"/>
    <w:tmpl w:val="73F61588"/>
    <w:lvl w:ilvl="0" w:tplc="40D0D3A2">
      <w:start w:val="1"/>
      <w:numFmt w:val="decimal"/>
      <w:lvlText w:val="7.%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147" w15:restartNumberingAfterBreak="0">
    <w:nsid w:val="54BF6548"/>
    <w:multiLevelType w:val="hybridMultilevel"/>
    <w:tmpl w:val="8A9E6FA4"/>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55B46D2"/>
    <w:multiLevelType w:val="hybridMultilevel"/>
    <w:tmpl w:val="66FA08A6"/>
    <w:lvl w:ilvl="0" w:tplc="E5D84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5BB2191"/>
    <w:multiLevelType w:val="hybridMultilevel"/>
    <w:tmpl w:val="78C20CF2"/>
    <w:lvl w:ilvl="0" w:tplc="DFE4DDC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5EC0C5D"/>
    <w:multiLevelType w:val="hybridMultilevel"/>
    <w:tmpl w:val="D9DA1878"/>
    <w:lvl w:ilvl="0" w:tplc="43A6A17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52" w15:restartNumberingAfterBreak="0">
    <w:nsid w:val="56402470"/>
    <w:multiLevelType w:val="hybridMultilevel"/>
    <w:tmpl w:val="D5E67B6E"/>
    <w:lvl w:ilvl="0" w:tplc="21BCB372">
      <w:start w:val="1"/>
      <w:numFmt w:val="decimal"/>
      <w:pStyle w:val="TitreAnnexes"/>
      <w:lvlText w:val="ANNEXE %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65D6DFC"/>
    <w:multiLevelType w:val="hybridMultilevel"/>
    <w:tmpl w:val="9B2EC7CE"/>
    <w:lvl w:ilvl="0" w:tplc="D412639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6D7355D"/>
    <w:multiLevelType w:val="hybridMultilevel"/>
    <w:tmpl w:val="42E48F4A"/>
    <w:lvl w:ilvl="0" w:tplc="6E60E15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156" w15:restartNumberingAfterBreak="0">
    <w:nsid w:val="57ED695B"/>
    <w:multiLevelType w:val="hybridMultilevel"/>
    <w:tmpl w:val="AD60A9C2"/>
    <w:lvl w:ilvl="0" w:tplc="FB6C219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94B6711"/>
    <w:multiLevelType w:val="hybridMultilevel"/>
    <w:tmpl w:val="CA780F12"/>
    <w:lvl w:ilvl="0" w:tplc="7730EB6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A361CA2"/>
    <w:multiLevelType w:val="hybridMultilevel"/>
    <w:tmpl w:val="E148402A"/>
    <w:lvl w:ilvl="0" w:tplc="8466A786">
      <w:start w:val="1"/>
      <w:numFmt w:val="lowerRoman"/>
      <w:lvlText w:val="(%1)"/>
      <w:lvlJc w:val="left"/>
      <w:pPr>
        <w:ind w:left="720" w:hanging="360"/>
      </w:pPr>
      <w:rPr>
        <w:rFonts w:ascii="Arial" w:hAnsi="Arial" w:hint="default"/>
        <w:b w:val="0"/>
        <w:i w:val="0"/>
        <w:sz w:val="20"/>
      </w:rPr>
    </w:lvl>
    <w:lvl w:ilvl="1" w:tplc="2130725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5ACC06CB"/>
    <w:multiLevelType w:val="hybridMultilevel"/>
    <w:tmpl w:val="2736CBEE"/>
    <w:lvl w:ilvl="0" w:tplc="065432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AF07B7B"/>
    <w:multiLevelType w:val="hybridMultilevel"/>
    <w:tmpl w:val="B3C87F86"/>
    <w:lvl w:ilvl="0" w:tplc="D028454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B0C364F"/>
    <w:multiLevelType w:val="hybridMultilevel"/>
    <w:tmpl w:val="5B8A31C0"/>
    <w:lvl w:ilvl="0" w:tplc="E0862A92">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63" w15:restartNumberingAfterBreak="0">
    <w:nsid w:val="5B13324B"/>
    <w:multiLevelType w:val="multilevel"/>
    <w:tmpl w:val="ECEE0808"/>
    <w:styleLink w:val="Listeactuelle2"/>
    <w:lvl w:ilvl="0">
      <w:start w:val="1"/>
      <w:numFmt w:val="decimal"/>
      <w:lvlText w:val="ANNEXE %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B2C7E5B"/>
    <w:multiLevelType w:val="hybridMultilevel"/>
    <w:tmpl w:val="E31E7C94"/>
    <w:lvl w:ilvl="0" w:tplc="AA3E7CD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BA343A8"/>
    <w:multiLevelType w:val="hybridMultilevel"/>
    <w:tmpl w:val="FEB8A568"/>
    <w:lvl w:ilvl="0" w:tplc="1986A96C">
      <w:start w:val="1"/>
      <w:numFmt w:val="decimal"/>
      <w:lvlText w:val="5.%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BD07742"/>
    <w:multiLevelType w:val="hybridMultilevel"/>
    <w:tmpl w:val="DEFAC05E"/>
    <w:lvl w:ilvl="0" w:tplc="5D18FD8C">
      <w:start w:val="1"/>
      <w:numFmt w:val="decimal"/>
      <w:lvlText w:val="4.%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C8A71DE"/>
    <w:multiLevelType w:val="hybridMultilevel"/>
    <w:tmpl w:val="4EE4D05C"/>
    <w:lvl w:ilvl="0" w:tplc="DC6A8C4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CA0321F"/>
    <w:multiLevelType w:val="hybridMultilevel"/>
    <w:tmpl w:val="BDF634AE"/>
    <w:lvl w:ilvl="0" w:tplc="445A9342">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CE21B27"/>
    <w:multiLevelType w:val="hybridMultilevel"/>
    <w:tmpl w:val="1770AA32"/>
    <w:lvl w:ilvl="0" w:tplc="99D034F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0"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71" w15:restartNumberingAfterBreak="0">
    <w:nsid w:val="5D78182A"/>
    <w:multiLevelType w:val="hybridMultilevel"/>
    <w:tmpl w:val="80E8BFC0"/>
    <w:lvl w:ilvl="0" w:tplc="57DE6476">
      <w:start w:val="1"/>
      <w:numFmt w:val="decimal"/>
      <w:lvlText w:val="33.%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73" w15:restartNumberingAfterBreak="0">
    <w:nsid w:val="5E2B656E"/>
    <w:multiLevelType w:val="multilevel"/>
    <w:tmpl w:val="839A197C"/>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abstractNum>
  <w:abstractNum w:abstractNumId="174" w15:restartNumberingAfterBreak="0">
    <w:nsid w:val="5F201D34"/>
    <w:multiLevelType w:val="hybridMultilevel"/>
    <w:tmpl w:val="7A92A272"/>
    <w:lvl w:ilvl="0" w:tplc="6E6808A6">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FAA4707"/>
    <w:multiLevelType w:val="hybridMultilevel"/>
    <w:tmpl w:val="2FA641BC"/>
    <w:lvl w:ilvl="0" w:tplc="3204279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60085AE4"/>
    <w:multiLevelType w:val="hybridMultilevel"/>
    <w:tmpl w:val="96F6C652"/>
    <w:lvl w:ilvl="0" w:tplc="C972AC2E">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2F46F8A"/>
    <w:multiLevelType w:val="hybridMultilevel"/>
    <w:tmpl w:val="3E9068D4"/>
    <w:lvl w:ilvl="0" w:tplc="155CE092">
      <w:start w:val="1"/>
      <w:numFmt w:val="decimal"/>
      <w:lvlText w:val="35.%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630F037D"/>
    <w:multiLevelType w:val="hybridMultilevel"/>
    <w:tmpl w:val="A6405558"/>
    <w:lvl w:ilvl="0" w:tplc="71CE6BD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355081C"/>
    <w:multiLevelType w:val="hybridMultilevel"/>
    <w:tmpl w:val="B75E0CDA"/>
    <w:lvl w:ilvl="0" w:tplc="875C3510">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38A00CE"/>
    <w:multiLevelType w:val="hybridMultilevel"/>
    <w:tmpl w:val="63D2CA26"/>
    <w:lvl w:ilvl="0" w:tplc="9B3CF41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40F6B99"/>
    <w:multiLevelType w:val="hybridMultilevel"/>
    <w:tmpl w:val="38C2B946"/>
    <w:lvl w:ilvl="0" w:tplc="82C08C02">
      <w:start w:val="1"/>
      <w:numFmt w:val="decimal"/>
      <w:lvlText w:val="20.%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656650FD"/>
    <w:multiLevelType w:val="hybridMultilevel"/>
    <w:tmpl w:val="4DCE509C"/>
    <w:lvl w:ilvl="0" w:tplc="D1A416EA">
      <w:start w:val="1"/>
      <w:numFmt w:val="decimal"/>
      <w:lvlText w:val="3.%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57C119F"/>
    <w:multiLevelType w:val="hybridMultilevel"/>
    <w:tmpl w:val="D8804952"/>
    <w:lvl w:ilvl="0" w:tplc="441C3850">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63012D8"/>
    <w:multiLevelType w:val="hybridMultilevel"/>
    <w:tmpl w:val="1DBE7EFA"/>
    <w:lvl w:ilvl="0" w:tplc="A4249272">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6940903"/>
    <w:multiLevelType w:val="multilevel"/>
    <w:tmpl w:val="9D648FE0"/>
    <w:styleLink w:val="Listeactuelle1"/>
    <w:lvl w:ilvl="0">
      <w:start w:val="1"/>
      <w:numFmt w:val="decimal"/>
      <w:lvlText w:val="17.%1"/>
      <w:lvlJc w:val="left"/>
      <w:pPr>
        <w:ind w:left="720" w:hanging="360"/>
      </w:pPr>
      <w:rPr>
        <w:rFonts w:ascii="Arial" w:hAnsi="Arial" w:cs="Arial" w:hint="default"/>
        <w:b w:val="0"/>
        <w:i w:val="0"/>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6A17E93"/>
    <w:multiLevelType w:val="hybridMultilevel"/>
    <w:tmpl w:val="CE10C9C0"/>
    <w:lvl w:ilvl="0" w:tplc="3E606ACE">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6A33876"/>
    <w:multiLevelType w:val="hybridMultilevel"/>
    <w:tmpl w:val="5E00852A"/>
    <w:lvl w:ilvl="0" w:tplc="30E87FD4">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75201D6"/>
    <w:multiLevelType w:val="hybridMultilevel"/>
    <w:tmpl w:val="E2CC4FF4"/>
    <w:lvl w:ilvl="0" w:tplc="9B5ED8A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7F74B22"/>
    <w:multiLevelType w:val="hybridMultilevel"/>
    <w:tmpl w:val="8A820AB4"/>
    <w:lvl w:ilvl="0" w:tplc="01D8382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91" w15:restartNumberingAfterBreak="0">
    <w:nsid w:val="68CF108F"/>
    <w:multiLevelType w:val="hybridMultilevel"/>
    <w:tmpl w:val="0CBAC1DA"/>
    <w:lvl w:ilvl="0" w:tplc="7022313E">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693C6D0E"/>
    <w:multiLevelType w:val="hybridMultilevel"/>
    <w:tmpl w:val="F30CA678"/>
    <w:lvl w:ilvl="0" w:tplc="111E268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982694D"/>
    <w:multiLevelType w:val="hybridMultilevel"/>
    <w:tmpl w:val="8A8EECB6"/>
    <w:lvl w:ilvl="0" w:tplc="7FC87B3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6A6734A2"/>
    <w:multiLevelType w:val="hybridMultilevel"/>
    <w:tmpl w:val="2C2E358A"/>
    <w:lvl w:ilvl="0" w:tplc="7E700930">
      <w:start w:val="1"/>
      <w:numFmt w:val="decimal"/>
      <w:lvlText w:val="19.%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A8E2486"/>
    <w:multiLevelType w:val="hybridMultilevel"/>
    <w:tmpl w:val="65FA9B86"/>
    <w:lvl w:ilvl="0" w:tplc="CC6E4AC0">
      <w:start w:val="1"/>
      <w:numFmt w:val="lowerRoman"/>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B3C1952"/>
    <w:multiLevelType w:val="hybridMultilevel"/>
    <w:tmpl w:val="8C7267FE"/>
    <w:lvl w:ilvl="0" w:tplc="F7CAA112">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E8A77CA"/>
    <w:multiLevelType w:val="hybridMultilevel"/>
    <w:tmpl w:val="2ED64F96"/>
    <w:lvl w:ilvl="0" w:tplc="B37E7360">
      <w:start w:val="1"/>
      <w:numFmt w:val="decimal"/>
      <w:lvlText w:val="13.%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F025FAA"/>
    <w:multiLevelType w:val="multilevel"/>
    <w:tmpl w:val="8362C840"/>
    <w:name w:val="AODefHead"/>
    <w:lvl w:ilvl="0">
      <w:start w:val="1"/>
      <w:numFmt w:val="none"/>
      <w:pStyle w:val="AODefHead"/>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lowerRoman"/>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99" w15:restartNumberingAfterBreak="0">
    <w:nsid w:val="70106313"/>
    <w:multiLevelType w:val="hybridMultilevel"/>
    <w:tmpl w:val="00D2BCBC"/>
    <w:lvl w:ilvl="0" w:tplc="0128C7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0900F39"/>
    <w:multiLevelType w:val="hybridMultilevel"/>
    <w:tmpl w:val="426A2728"/>
    <w:lvl w:ilvl="0" w:tplc="99DAB47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0B75FA4"/>
    <w:multiLevelType w:val="hybridMultilevel"/>
    <w:tmpl w:val="6FBCEE02"/>
    <w:lvl w:ilvl="0" w:tplc="8A322E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13847BD"/>
    <w:multiLevelType w:val="hybridMultilevel"/>
    <w:tmpl w:val="B6BA8728"/>
    <w:lvl w:ilvl="0" w:tplc="7F740EFE">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204" w15:restartNumberingAfterBreak="0">
    <w:nsid w:val="7226780B"/>
    <w:multiLevelType w:val="multilevel"/>
    <w:tmpl w:val="558C46C8"/>
    <w:name w:val="cebcedf8-4fe7-462f-9dc5-0dd1ae98255a2"/>
    <w:lvl w:ilvl="0">
      <w:start w:val="1"/>
      <w:numFmt w:val="decimal"/>
      <w:pStyle w:val="Schedule3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05" w15:restartNumberingAfterBreak="0">
    <w:nsid w:val="72921152"/>
    <w:multiLevelType w:val="hybridMultilevel"/>
    <w:tmpl w:val="593CAB7A"/>
    <w:lvl w:ilvl="0" w:tplc="172655A4">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30671CF"/>
    <w:multiLevelType w:val="hybridMultilevel"/>
    <w:tmpl w:val="99B09ED6"/>
    <w:lvl w:ilvl="0" w:tplc="E39A305A">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08" w15:restartNumberingAfterBreak="0">
    <w:nsid w:val="759F1626"/>
    <w:multiLevelType w:val="hybridMultilevel"/>
    <w:tmpl w:val="311081B6"/>
    <w:lvl w:ilvl="0" w:tplc="8F4A9CF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5B56B42"/>
    <w:multiLevelType w:val="hybridMultilevel"/>
    <w:tmpl w:val="A04AAEF6"/>
    <w:lvl w:ilvl="0" w:tplc="A1C6D974">
      <w:start w:val="1"/>
      <w:numFmt w:val="upperLetter"/>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6FE2E4C"/>
    <w:multiLevelType w:val="hybridMultilevel"/>
    <w:tmpl w:val="CD141606"/>
    <w:lvl w:ilvl="0" w:tplc="6D306966">
      <w:start w:val="1"/>
      <w:numFmt w:val="upp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779D1BF8"/>
    <w:multiLevelType w:val="hybridMultilevel"/>
    <w:tmpl w:val="C92C1EB4"/>
    <w:lvl w:ilvl="0" w:tplc="6964AB22">
      <w:start w:val="1"/>
      <w:numFmt w:val="decimal"/>
      <w:lvlText w:val="29.%1"/>
      <w:lvlJc w:val="left"/>
      <w:pPr>
        <w:ind w:left="720" w:hanging="360"/>
      </w:pPr>
      <w:rPr>
        <w:rFonts w:ascii="Arial" w:hAnsi="Arial"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81A5FF1"/>
    <w:multiLevelType w:val="hybridMultilevel"/>
    <w:tmpl w:val="68620B8C"/>
    <w:lvl w:ilvl="0" w:tplc="3474B452">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8651CCB"/>
    <w:multiLevelType w:val="hybridMultilevel"/>
    <w:tmpl w:val="ED30E5A4"/>
    <w:lvl w:ilvl="0" w:tplc="692091F6">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89946E1"/>
    <w:multiLevelType w:val="hybridMultilevel"/>
    <w:tmpl w:val="8CEC9B22"/>
    <w:lvl w:ilvl="0" w:tplc="0B4CCC8C">
      <w:start w:val="1"/>
      <w:numFmt w:val="upperLetter"/>
      <w:lvlText w:val="(%1)"/>
      <w:lvlJc w:val="left"/>
      <w:pPr>
        <w:ind w:left="720" w:hanging="360"/>
      </w:pPr>
      <w:rPr>
        <w:rFonts w:ascii="Arial" w:eastAsia="Arial" w:hAnsi="Arial" w:cs="Arial" w:hint="default"/>
        <w:b w:val="0"/>
        <w:i w:val="0"/>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8B633B3"/>
    <w:multiLevelType w:val="multilevel"/>
    <w:tmpl w:val="E58E19B2"/>
    <w:lvl w:ilvl="0">
      <w:start w:val="1"/>
      <w:numFmt w:val="decimal"/>
      <w:lvlText w:val="%1"/>
      <w:lvlJc w:val="left"/>
      <w:pPr>
        <w:ind w:left="586" w:hanging="586"/>
      </w:pPr>
      <w:rPr>
        <w:rFonts w:ascii="Arial" w:eastAsia="Arial" w:hAnsi="Arial" w:cs="Arial" w:hint="default"/>
        <w:b/>
        <w:bCs/>
        <w:w w:val="99"/>
        <w:sz w:val="20"/>
        <w:szCs w:val="20"/>
        <w:lang w:val="en-US" w:eastAsia="en-US" w:bidi="en-US"/>
      </w:rPr>
    </w:lvl>
    <w:lvl w:ilvl="1">
      <w:start w:val="1"/>
      <w:numFmt w:val="decimal"/>
      <w:lvlText w:val="%1.%2"/>
      <w:lvlJc w:val="left"/>
      <w:pPr>
        <w:ind w:left="1222" w:hanging="731"/>
      </w:pPr>
      <w:rPr>
        <w:rFonts w:ascii="Arial" w:eastAsia="Arial" w:hAnsi="Arial" w:cs="Arial" w:hint="default"/>
        <w:spacing w:val="-1"/>
        <w:w w:val="99"/>
        <w:sz w:val="20"/>
        <w:szCs w:val="20"/>
        <w:lang w:val="en-US" w:eastAsia="en-US" w:bidi="en-US"/>
      </w:rPr>
    </w:lvl>
    <w:lvl w:ilvl="2">
      <w:start w:val="1"/>
      <w:numFmt w:val="lowerLetter"/>
      <w:lvlText w:val="(%3)"/>
      <w:lvlJc w:val="left"/>
      <w:pPr>
        <w:ind w:left="1573" w:hanging="360"/>
      </w:pPr>
      <w:rPr>
        <w:rFonts w:hint="default"/>
      </w:rPr>
    </w:lvl>
    <w:lvl w:ilvl="3">
      <w:start w:val="1"/>
      <w:numFmt w:val="lowerRoman"/>
      <w:lvlText w:val="(%4)"/>
      <w:lvlJc w:val="left"/>
      <w:pPr>
        <w:ind w:left="2358" w:hanging="569"/>
      </w:pPr>
      <w:rPr>
        <w:rFonts w:ascii="Arial" w:eastAsia="Arial" w:hAnsi="Arial" w:cs="Arial" w:hint="default"/>
        <w:spacing w:val="-1"/>
        <w:w w:val="99"/>
        <w:sz w:val="20"/>
        <w:szCs w:val="20"/>
        <w:lang w:val="en-US" w:eastAsia="en-US" w:bidi="en-US"/>
      </w:rPr>
    </w:lvl>
    <w:lvl w:ilvl="4">
      <w:start w:val="1"/>
      <w:numFmt w:val="upperLetter"/>
      <w:lvlText w:val="(%5)"/>
      <w:lvlJc w:val="left"/>
      <w:pPr>
        <w:ind w:left="2924" w:hanging="567"/>
      </w:pPr>
      <w:rPr>
        <w:rFonts w:ascii="Arial" w:eastAsia="Arial" w:hAnsi="Arial" w:cs="Arial" w:hint="default"/>
        <w:spacing w:val="-1"/>
        <w:w w:val="99"/>
        <w:sz w:val="20"/>
        <w:szCs w:val="20"/>
        <w:lang w:val="en-US" w:eastAsia="en-US" w:bidi="en-US"/>
      </w:rPr>
    </w:lvl>
    <w:lvl w:ilvl="5">
      <w:numFmt w:val="bullet"/>
      <w:lvlText w:val="•"/>
      <w:lvlJc w:val="left"/>
      <w:pPr>
        <w:ind w:left="5058" w:hanging="567"/>
      </w:pPr>
      <w:rPr>
        <w:rFonts w:hint="default"/>
        <w:lang w:val="en-US" w:eastAsia="en-US" w:bidi="en-US"/>
      </w:rPr>
    </w:lvl>
    <w:lvl w:ilvl="6">
      <w:numFmt w:val="bullet"/>
      <w:lvlText w:val="•"/>
      <w:lvlJc w:val="left"/>
      <w:pPr>
        <w:ind w:left="6128" w:hanging="567"/>
      </w:pPr>
      <w:rPr>
        <w:rFonts w:hint="default"/>
        <w:lang w:val="en-US" w:eastAsia="en-US" w:bidi="en-US"/>
      </w:rPr>
    </w:lvl>
    <w:lvl w:ilvl="7">
      <w:numFmt w:val="bullet"/>
      <w:lvlText w:val="•"/>
      <w:lvlJc w:val="left"/>
      <w:pPr>
        <w:ind w:left="7197" w:hanging="567"/>
      </w:pPr>
      <w:rPr>
        <w:rFonts w:hint="default"/>
        <w:lang w:val="en-US" w:eastAsia="en-US" w:bidi="en-US"/>
      </w:rPr>
    </w:lvl>
    <w:lvl w:ilvl="8">
      <w:numFmt w:val="bullet"/>
      <w:lvlText w:val="•"/>
      <w:lvlJc w:val="left"/>
      <w:pPr>
        <w:ind w:left="8267" w:hanging="567"/>
      </w:pPr>
      <w:rPr>
        <w:rFonts w:hint="default"/>
        <w:lang w:val="en-US" w:eastAsia="en-US" w:bidi="en-US"/>
      </w:rPr>
    </w:lvl>
  </w:abstractNum>
  <w:abstractNum w:abstractNumId="216" w15:restartNumberingAfterBreak="0">
    <w:nsid w:val="78F23847"/>
    <w:multiLevelType w:val="hybridMultilevel"/>
    <w:tmpl w:val="619AAF04"/>
    <w:lvl w:ilvl="0" w:tplc="CA14F4B8">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9811737"/>
    <w:multiLevelType w:val="hybridMultilevel"/>
    <w:tmpl w:val="18E681EA"/>
    <w:lvl w:ilvl="0" w:tplc="92D8D404">
      <w:start w:val="1"/>
      <w:numFmt w:val="lowerRoman"/>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9910D91"/>
    <w:multiLevelType w:val="hybridMultilevel"/>
    <w:tmpl w:val="E38AA1FC"/>
    <w:lvl w:ilvl="0" w:tplc="8466A786">
      <w:start w:val="1"/>
      <w:numFmt w:val="lowerRoman"/>
      <w:lvlText w:val="(%1)"/>
      <w:lvlJc w:val="left"/>
      <w:pPr>
        <w:ind w:left="720" w:hanging="360"/>
      </w:pPr>
      <w:rPr>
        <w:rFonts w:ascii="Arial" w:hAnsi="Arial" w:hint="default"/>
        <w:b w:val="0"/>
        <w:i w:val="0"/>
        <w:sz w:val="20"/>
      </w:rPr>
    </w:lvl>
    <w:lvl w:ilvl="1" w:tplc="D3D6342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9" w15:restartNumberingAfterBreak="0">
    <w:nsid w:val="79D065BF"/>
    <w:multiLevelType w:val="hybridMultilevel"/>
    <w:tmpl w:val="8E920228"/>
    <w:lvl w:ilvl="0" w:tplc="F00ECFB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221" w15:restartNumberingAfterBreak="0">
    <w:nsid w:val="7A985E69"/>
    <w:multiLevelType w:val="hybridMultilevel"/>
    <w:tmpl w:val="483A2814"/>
    <w:lvl w:ilvl="0" w:tplc="85D0F768">
      <w:start w:val="1"/>
      <w:numFmt w:val="decimal"/>
      <w:lvlText w:val="6.%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AB70196"/>
    <w:multiLevelType w:val="hybridMultilevel"/>
    <w:tmpl w:val="163C4EF4"/>
    <w:lvl w:ilvl="0" w:tplc="4EA220B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B053D89"/>
    <w:multiLevelType w:val="hybridMultilevel"/>
    <w:tmpl w:val="60007B32"/>
    <w:lvl w:ilvl="0" w:tplc="BF84A6BA">
      <w:start w:val="1"/>
      <w:numFmt w:val="lowerLetter"/>
      <w:lvlText w:val="(%1)"/>
      <w:lvlJc w:val="left"/>
      <w:pPr>
        <w:ind w:left="720" w:hanging="360"/>
      </w:pPr>
      <w:rPr>
        <w:rFonts w:ascii="Arial" w:eastAsia="Arial" w:hAnsi="Arial" w:cs="Arial" w:hint="default"/>
        <w:b w:val="0"/>
        <w:bCs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BE66C20"/>
    <w:multiLevelType w:val="hybridMultilevel"/>
    <w:tmpl w:val="6E0A09E8"/>
    <w:lvl w:ilvl="0" w:tplc="7996EB16">
      <w:start w:val="1"/>
      <w:numFmt w:val="lowerRoman"/>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C1D2728"/>
    <w:multiLevelType w:val="hybridMultilevel"/>
    <w:tmpl w:val="9E826D54"/>
    <w:lvl w:ilvl="0" w:tplc="B9323428">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C2278CB"/>
    <w:multiLevelType w:val="hybridMultilevel"/>
    <w:tmpl w:val="3EDE21D4"/>
    <w:lvl w:ilvl="0" w:tplc="253E46AA">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D6D0885"/>
    <w:multiLevelType w:val="hybridMultilevel"/>
    <w:tmpl w:val="3F808682"/>
    <w:lvl w:ilvl="0" w:tplc="924AAD72">
      <w:start w:val="1"/>
      <w:numFmt w:val="lowerRoman"/>
      <w:lvlText w:val="(%1)"/>
      <w:lvlJc w:val="left"/>
      <w:pPr>
        <w:ind w:left="720" w:hanging="360"/>
      </w:pPr>
      <w:rPr>
        <w:rFonts w:ascii="Arial" w:hAnsi="Arial" w:cs="Arial" w:hint="default"/>
        <w:b w:val="0"/>
        <w:i w:val="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E4F6639"/>
    <w:multiLevelType w:val="hybridMultilevel"/>
    <w:tmpl w:val="44B6603A"/>
    <w:lvl w:ilvl="0" w:tplc="F0C8F33C">
      <w:start w:val="1"/>
      <w:numFmt w:val="lowerLetter"/>
      <w:lvlText w:val="(%1)"/>
      <w:lvlJc w:val="left"/>
      <w:pPr>
        <w:ind w:left="720" w:hanging="360"/>
      </w:pPr>
      <w:rPr>
        <w:rFonts w:ascii="Arial" w:eastAsia="Arial" w:hAnsi="Arial" w:cs="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833916">
    <w:abstractNumId w:val="37"/>
  </w:num>
  <w:num w:numId="2" w16cid:durableId="1299261509">
    <w:abstractNumId w:val="38"/>
  </w:num>
  <w:num w:numId="3" w16cid:durableId="410737335">
    <w:abstractNumId w:val="63"/>
  </w:num>
  <w:num w:numId="4" w16cid:durableId="1738867958">
    <w:abstractNumId w:val="172"/>
  </w:num>
  <w:num w:numId="5" w16cid:durableId="160631071">
    <w:abstractNumId w:val="170"/>
  </w:num>
  <w:num w:numId="6" w16cid:durableId="503591770">
    <w:abstractNumId w:val="155"/>
  </w:num>
  <w:num w:numId="7" w16cid:durableId="789668699">
    <w:abstractNumId w:val="220"/>
  </w:num>
  <w:num w:numId="8" w16cid:durableId="1810586940">
    <w:abstractNumId w:val="125"/>
  </w:num>
  <w:num w:numId="9" w16cid:durableId="25983376">
    <w:abstractNumId w:val="58"/>
  </w:num>
  <w:num w:numId="10" w16cid:durableId="1325356468">
    <w:abstractNumId w:val="151"/>
  </w:num>
  <w:num w:numId="11" w16cid:durableId="514657261">
    <w:abstractNumId w:val="207"/>
  </w:num>
  <w:num w:numId="12" w16cid:durableId="847062460">
    <w:abstractNumId w:val="203"/>
  </w:num>
  <w:num w:numId="13" w16cid:durableId="1140465223">
    <w:abstractNumId w:val="23"/>
  </w:num>
  <w:num w:numId="14" w16cid:durableId="809248574">
    <w:abstractNumId w:val="142"/>
  </w:num>
  <w:num w:numId="15" w16cid:durableId="514920769">
    <w:abstractNumId w:val="59"/>
  </w:num>
  <w:num w:numId="16" w16cid:durableId="285044738">
    <w:abstractNumId w:val="2"/>
  </w:num>
  <w:num w:numId="17" w16cid:durableId="1274439256">
    <w:abstractNumId w:val="1"/>
  </w:num>
  <w:num w:numId="18" w16cid:durableId="185946634">
    <w:abstractNumId w:val="40"/>
  </w:num>
  <w:num w:numId="19" w16cid:durableId="542911188">
    <w:abstractNumId w:val="190"/>
  </w:num>
  <w:num w:numId="20" w16cid:durableId="1042438186">
    <w:abstractNumId w:val="0"/>
  </w:num>
  <w:num w:numId="21" w16cid:durableId="449933150">
    <w:abstractNumId w:val="41"/>
  </w:num>
  <w:num w:numId="22" w16cid:durableId="1480997009">
    <w:abstractNumId w:val="96"/>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2081555449">
    <w:abstractNumId w:val="146"/>
  </w:num>
  <w:num w:numId="24" w16cid:durableId="297300746">
    <w:abstractNumId w:val="3"/>
  </w:num>
  <w:num w:numId="25" w16cid:durableId="618031765">
    <w:abstractNumId w:val="162"/>
  </w:num>
  <w:num w:numId="26" w16cid:durableId="489829091">
    <w:abstractNumId w:val="47"/>
  </w:num>
  <w:num w:numId="27" w16cid:durableId="1537429704">
    <w:abstractNumId w:val="72"/>
  </w:num>
  <w:num w:numId="28" w16cid:durableId="182905823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2969705">
    <w:abstractNumId w:val="118"/>
  </w:num>
  <w:num w:numId="30" w16cid:durableId="157119768">
    <w:abstractNumId w:val="137"/>
  </w:num>
  <w:num w:numId="31" w16cid:durableId="1797521568">
    <w:abstractNumId w:val="4"/>
  </w:num>
  <w:num w:numId="32" w16cid:durableId="903563705">
    <w:abstractNumId w:val="51"/>
  </w:num>
  <w:num w:numId="33" w16cid:durableId="103697259">
    <w:abstractNumId w:val="24"/>
  </w:num>
  <w:num w:numId="34" w16cid:durableId="1633439542">
    <w:abstractNumId w:val="215"/>
  </w:num>
  <w:num w:numId="35" w16cid:durableId="99105095">
    <w:abstractNumId w:val="49"/>
  </w:num>
  <w:num w:numId="36" w16cid:durableId="404842884">
    <w:abstractNumId w:val="123"/>
  </w:num>
  <w:num w:numId="37" w16cid:durableId="987711293">
    <w:abstractNumId w:val="8"/>
  </w:num>
  <w:num w:numId="38" w16cid:durableId="1107196048">
    <w:abstractNumId w:val="182"/>
  </w:num>
  <w:num w:numId="39" w16cid:durableId="243151691">
    <w:abstractNumId w:val="153"/>
  </w:num>
  <w:num w:numId="40" w16cid:durableId="16583095">
    <w:abstractNumId w:val="65"/>
  </w:num>
  <w:num w:numId="41" w16cid:durableId="1808039062">
    <w:abstractNumId w:val="71"/>
  </w:num>
  <w:num w:numId="42" w16cid:durableId="1775512879">
    <w:abstractNumId w:val="22"/>
  </w:num>
  <w:num w:numId="43" w16cid:durableId="799303265">
    <w:abstractNumId w:val="97"/>
  </w:num>
  <w:num w:numId="44" w16cid:durableId="1630435767">
    <w:abstractNumId w:val="166"/>
  </w:num>
  <w:num w:numId="45" w16cid:durableId="1163008162">
    <w:abstractNumId w:val="189"/>
  </w:num>
  <w:num w:numId="46" w16cid:durableId="741101481">
    <w:abstractNumId w:val="206"/>
  </w:num>
  <w:num w:numId="47" w16cid:durableId="1069423853">
    <w:abstractNumId w:val="224"/>
  </w:num>
  <w:num w:numId="48" w16cid:durableId="1881892108">
    <w:abstractNumId w:val="191"/>
  </w:num>
  <w:num w:numId="49" w16cid:durableId="1158351446">
    <w:abstractNumId w:val="161"/>
  </w:num>
  <w:num w:numId="50" w16cid:durableId="611206711">
    <w:abstractNumId w:val="10"/>
  </w:num>
  <w:num w:numId="51" w16cid:durableId="1551962921">
    <w:abstractNumId w:val="84"/>
  </w:num>
  <w:num w:numId="52" w16cid:durableId="1349023080">
    <w:abstractNumId w:val="126"/>
  </w:num>
  <w:num w:numId="53" w16cid:durableId="1500921084">
    <w:abstractNumId w:val="135"/>
  </w:num>
  <w:num w:numId="54" w16cid:durableId="1543441655">
    <w:abstractNumId w:val="187"/>
  </w:num>
  <w:num w:numId="55" w16cid:durableId="593905252">
    <w:abstractNumId w:val="29"/>
  </w:num>
  <w:num w:numId="56" w16cid:durableId="663701990">
    <w:abstractNumId w:val="7"/>
  </w:num>
  <w:num w:numId="57" w16cid:durableId="1067607741">
    <w:abstractNumId w:val="77"/>
  </w:num>
  <w:num w:numId="58" w16cid:durableId="855659536">
    <w:abstractNumId w:val="184"/>
  </w:num>
  <w:num w:numId="59" w16cid:durableId="725178046">
    <w:abstractNumId w:val="114"/>
  </w:num>
  <w:num w:numId="60" w16cid:durableId="294334638">
    <w:abstractNumId w:val="186"/>
  </w:num>
  <w:num w:numId="61" w16cid:durableId="900363194">
    <w:abstractNumId w:val="227"/>
  </w:num>
  <w:num w:numId="62" w16cid:durableId="2036496254">
    <w:abstractNumId w:val="61"/>
  </w:num>
  <w:num w:numId="63" w16cid:durableId="6910910">
    <w:abstractNumId w:val="213"/>
  </w:num>
  <w:num w:numId="64" w16cid:durableId="592779771">
    <w:abstractNumId w:val="179"/>
  </w:num>
  <w:num w:numId="65" w16cid:durableId="1833374839">
    <w:abstractNumId w:val="214"/>
  </w:num>
  <w:num w:numId="66" w16cid:durableId="1147939582">
    <w:abstractNumId w:val="128"/>
  </w:num>
  <w:num w:numId="67" w16cid:durableId="516040347">
    <w:abstractNumId w:val="167"/>
  </w:num>
  <w:num w:numId="68" w16cid:durableId="936714325">
    <w:abstractNumId w:val="56"/>
  </w:num>
  <w:num w:numId="69" w16cid:durableId="45492904">
    <w:abstractNumId w:val="159"/>
  </w:num>
  <w:num w:numId="70" w16cid:durableId="760490605">
    <w:abstractNumId w:val="42"/>
  </w:num>
  <w:num w:numId="71" w16cid:durableId="1566334054">
    <w:abstractNumId w:val="222"/>
  </w:num>
  <w:num w:numId="72" w16cid:durableId="1886943116">
    <w:abstractNumId w:val="90"/>
  </w:num>
  <w:num w:numId="73" w16cid:durableId="282419222">
    <w:abstractNumId w:val="122"/>
  </w:num>
  <w:num w:numId="74" w16cid:durableId="165050716">
    <w:abstractNumId w:val="217"/>
  </w:num>
  <w:num w:numId="75" w16cid:durableId="224612685">
    <w:abstractNumId w:val="219"/>
  </w:num>
  <w:num w:numId="76" w16cid:durableId="941497027">
    <w:abstractNumId w:val="212"/>
  </w:num>
  <w:num w:numId="77" w16cid:durableId="1813055365">
    <w:abstractNumId w:val="174"/>
  </w:num>
  <w:num w:numId="78" w16cid:durableId="793912582">
    <w:abstractNumId w:val="14"/>
  </w:num>
  <w:num w:numId="79" w16cid:durableId="227350680">
    <w:abstractNumId w:val="180"/>
  </w:num>
  <w:num w:numId="80" w16cid:durableId="867063702">
    <w:abstractNumId w:val="26"/>
  </w:num>
  <w:num w:numId="81" w16cid:durableId="1759714438">
    <w:abstractNumId w:val="129"/>
  </w:num>
  <w:num w:numId="82" w16cid:durableId="177617990">
    <w:abstractNumId w:val="12"/>
  </w:num>
  <w:num w:numId="83" w16cid:durableId="2062943673">
    <w:abstractNumId w:val="223"/>
  </w:num>
  <w:num w:numId="84" w16cid:durableId="684022090">
    <w:abstractNumId w:val="165"/>
  </w:num>
  <w:num w:numId="85" w16cid:durableId="601036916">
    <w:abstractNumId w:val="53"/>
  </w:num>
  <w:num w:numId="86" w16cid:durableId="1608658817">
    <w:abstractNumId w:val="216"/>
  </w:num>
  <w:num w:numId="87" w16cid:durableId="306059851">
    <w:abstractNumId w:val="19"/>
  </w:num>
  <w:num w:numId="88" w16cid:durableId="1977056307">
    <w:abstractNumId w:val="30"/>
  </w:num>
  <w:num w:numId="89" w16cid:durableId="2002536782">
    <w:abstractNumId w:val="145"/>
  </w:num>
  <w:num w:numId="90" w16cid:durableId="22024458">
    <w:abstractNumId w:val="157"/>
  </w:num>
  <w:num w:numId="91" w16cid:durableId="1694960020">
    <w:abstractNumId w:val="93"/>
  </w:num>
  <w:num w:numId="92" w16cid:durableId="892738511">
    <w:abstractNumId w:val="225"/>
  </w:num>
  <w:num w:numId="93" w16cid:durableId="213932018">
    <w:abstractNumId w:val="20"/>
  </w:num>
  <w:num w:numId="94" w16cid:durableId="574433023">
    <w:abstractNumId w:val="11"/>
  </w:num>
  <w:num w:numId="95" w16cid:durableId="1243294727">
    <w:abstractNumId w:val="202"/>
  </w:num>
  <w:num w:numId="96" w16cid:durableId="1448159823">
    <w:abstractNumId w:val="36"/>
  </w:num>
  <w:num w:numId="97" w16cid:durableId="1593200866">
    <w:abstractNumId w:val="210"/>
  </w:num>
  <w:num w:numId="98" w16cid:durableId="640811268">
    <w:abstractNumId w:val="64"/>
  </w:num>
  <w:num w:numId="99" w16cid:durableId="809639969">
    <w:abstractNumId w:val="87"/>
  </w:num>
  <w:num w:numId="100" w16cid:durableId="1088695390">
    <w:abstractNumId w:val="66"/>
  </w:num>
  <w:num w:numId="101" w16cid:durableId="1601640201">
    <w:abstractNumId w:val="132"/>
  </w:num>
  <w:num w:numId="102" w16cid:durableId="1666323100">
    <w:abstractNumId w:val="197"/>
  </w:num>
  <w:num w:numId="103" w16cid:durableId="371266175">
    <w:abstractNumId w:val="39"/>
  </w:num>
  <w:num w:numId="104" w16cid:durableId="901016247">
    <w:abstractNumId w:val="154"/>
  </w:num>
  <w:num w:numId="105" w16cid:durableId="713962064">
    <w:abstractNumId w:val="92"/>
  </w:num>
  <w:num w:numId="106" w16cid:durableId="1790054351">
    <w:abstractNumId w:val="121"/>
  </w:num>
  <w:num w:numId="107" w16cid:durableId="624701922">
    <w:abstractNumId w:val="136"/>
  </w:num>
  <w:num w:numId="108" w16cid:durableId="1469205246">
    <w:abstractNumId w:val="103"/>
  </w:num>
  <w:num w:numId="109" w16cid:durableId="828207709">
    <w:abstractNumId w:val="138"/>
  </w:num>
  <w:num w:numId="110" w16cid:durableId="463693300">
    <w:abstractNumId w:val="200"/>
  </w:num>
  <w:num w:numId="111" w16cid:durableId="61146034">
    <w:abstractNumId w:val="52"/>
  </w:num>
  <w:num w:numId="112" w16cid:durableId="1618682141">
    <w:abstractNumId w:val="46"/>
  </w:num>
  <w:num w:numId="113" w16cid:durableId="286086722">
    <w:abstractNumId w:val="209"/>
  </w:num>
  <w:num w:numId="114" w16cid:durableId="1830975083">
    <w:abstractNumId w:val="112"/>
  </w:num>
  <w:num w:numId="115" w16cid:durableId="975138865">
    <w:abstractNumId w:val="70"/>
  </w:num>
  <w:num w:numId="116" w16cid:durableId="1469014399">
    <w:abstractNumId w:val="68"/>
  </w:num>
  <w:num w:numId="117" w16cid:durableId="185021358">
    <w:abstractNumId w:val="98"/>
  </w:num>
  <w:num w:numId="118" w16cid:durableId="1317299409">
    <w:abstractNumId w:val="81"/>
  </w:num>
  <w:num w:numId="119" w16cid:durableId="2027637505">
    <w:abstractNumId w:val="226"/>
  </w:num>
  <w:num w:numId="120" w16cid:durableId="784153444">
    <w:abstractNumId w:val="194"/>
  </w:num>
  <w:num w:numId="121" w16cid:durableId="569732182">
    <w:abstractNumId w:val="228"/>
  </w:num>
  <w:num w:numId="122" w16cid:durableId="1794251274">
    <w:abstractNumId w:val="196"/>
  </w:num>
  <w:num w:numId="123" w16cid:durableId="871501659">
    <w:abstractNumId w:val="199"/>
  </w:num>
  <w:num w:numId="124" w16cid:durableId="1481383942">
    <w:abstractNumId w:val="188"/>
  </w:num>
  <w:num w:numId="125" w16cid:durableId="922297388">
    <w:abstractNumId w:val="149"/>
  </w:num>
  <w:num w:numId="126" w16cid:durableId="2011131146">
    <w:abstractNumId w:val="43"/>
  </w:num>
  <w:num w:numId="127" w16cid:durableId="1987318765">
    <w:abstractNumId w:val="16"/>
  </w:num>
  <w:num w:numId="128" w16cid:durableId="503860772">
    <w:abstractNumId w:val="109"/>
  </w:num>
  <w:num w:numId="129" w16cid:durableId="1895046220">
    <w:abstractNumId w:val="55"/>
  </w:num>
  <w:num w:numId="130" w16cid:durableId="1389065489">
    <w:abstractNumId w:val="131"/>
  </w:num>
  <w:num w:numId="131" w16cid:durableId="1707827722">
    <w:abstractNumId w:val="124"/>
  </w:num>
  <w:num w:numId="132" w16cid:durableId="1881555175">
    <w:abstractNumId w:val="80"/>
  </w:num>
  <w:num w:numId="133" w16cid:durableId="589697617">
    <w:abstractNumId w:val="144"/>
  </w:num>
  <w:num w:numId="134" w16cid:durableId="1643733083">
    <w:abstractNumId w:val="156"/>
  </w:num>
  <w:num w:numId="135" w16cid:durableId="1328053148">
    <w:abstractNumId w:val="175"/>
  </w:num>
  <w:num w:numId="136" w16cid:durableId="1617561189">
    <w:abstractNumId w:val="168"/>
  </w:num>
  <w:num w:numId="137" w16cid:durableId="1949312833">
    <w:abstractNumId w:val="160"/>
  </w:num>
  <w:num w:numId="138" w16cid:durableId="654801804">
    <w:abstractNumId w:val="91"/>
  </w:num>
  <w:num w:numId="139" w16cid:durableId="2014991835">
    <w:abstractNumId w:val="85"/>
  </w:num>
  <w:num w:numId="140" w16cid:durableId="77332773">
    <w:abstractNumId w:val="76"/>
  </w:num>
  <w:num w:numId="141" w16cid:durableId="422149666">
    <w:abstractNumId w:val="195"/>
  </w:num>
  <w:num w:numId="142" w16cid:durableId="638192239">
    <w:abstractNumId w:val="27"/>
  </w:num>
  <w:num w:numId="143" w16cid:durableId="2056268098">
    <w:abstractNumId w:val="193"/>
  </w:num>
  <w:num w:numId="144" w16cid:durableId="23334733">
    <w:abstractNumId w:val="110"/>
  </w:num>
  <w:num w:numId="145" w16cid:durableId="785780472">
    <w:abstractNumId w:val="69"/>
  </w:num>
  <w:num w:numId="146" w16cid:durableId="94446555">
    <w:abstractNumId w:val="141"/>
  </w:num>
  <w:num w:numId="147" w16cid:durableId="1048652448">
    <w:abstractNumId w:val="133"/>
  </w:num>
  <w:num w:numId="148" w16cid:durableId="7567336">
    <w:abstractNumId w:val="147"/>
  </w:num>
  <w:num w:numId="149" w16cid:durableId="1331829333">
    <w:abstractNumId w:val="82"/>
  </w:num>
  <w:num w:numId="150" w16cid:durableId="1089547043">
    <w:abstractNumId w:val="208"/>
  </w:num>
  <w:num w:numId="151" w16cid:durableId="610280234">
    <w:abstractNumId w:val="60"/>
  </w:num>
  <w:num w:numId="152" w16cid:durableId="781651805">
    <w:abstractNumId w:val="28"/>
  </w:num>
  <w:num w:numId="153" w16cid:durableId="516624203">
    <w:abstractNumId w:val="88"/>
  </w:num>
  <w:num w:numId="154" w16cid:durableId="1883201492">
    <w:abstractNumId w:val="74"/>
  </w:num>
  <w:num w:numId="155" w16cid:durableId="597838171">
    <w:abstractNumId w:val="44"/>
  </w:num>
  <w:num w:numId="156" w16cid:durableId="1741319095">
    <w:abstractNumId w:val="127"/>
  </w:num>
  <w:num w:numId="157" w16cid:durableId="418599966">
    <w:abstractNumId w:val="94"/>
  </w:num>
  <w:num w:numId="158" w16cid:durableId="1253003086">
    <w:abstractNumId w:val="17"/>
  </w:num>
  <w:num w:numId="159" w16cid:durableId="956915321">
    <w:abstractNumId w:val="86"/>
  </w:num>
  <w:num w:numId="160" w16cid:durableId="158927906">
    <w:abstractNumId w:val="100"/>
  </w:num>
  <w:num w:numId="161" w16cid:durableId="841702848">
    <w:abstractNumId w:val="45"/>
  </w:num>
  <w:num w:numId="162" w16cid:durableId="1262027162">
    <w:abstractNumId w:val="134"/>
  </w:num>
  <w:num w:numId="163" w16cid:durableId="731657531">
    <w:abstractNumId w:val="35"/>
  </w:num>
  <w:num w:numId="164" w16cid:durableId="1388331933">
    <w:abstractNumId w:val="115"/>
  </w:num>
  <w:num w:numId="165" w16cid:durableId="249200559">
    <w:abstractNumId w:val="104"/>
  </w:num>
  <w:num w:numId="166" w16cid:durableId="758867753">
    <w:abstractNumId w:val="99"/>
  </w:num>
  <w:num w:numId="167" w16cid:durableId="1305426566">
    <w:abstractNumId w:val="205"/>
  </w:num>
  <w:num w:numId="168" w16cid:durableId="1574200654">
    <w:abstractNumId w:val="67"/>
  </w:num>
  <w:num w:numId="169" w16cid:durableId="1029067298">
    <w:abstractNumId w:val="164"/>
  </w:num>
  <w:num w:numId="170" w16cid:durableId="719793611">
    <w:abstractNumId w:val="78"/>
  </w:num>
  <w:num w:numId="171" w16cid:durableId="301277892">
    <w:abstractNumId w:val="183"/>
  </w:num>
  <w:num w:numId="172" w16cid:durableId="1815877475">
    <w:abstractNumId w:val="6"/>
  </w:num>
  <w:num w:numId="173" w16cid:durableId="1667199823">
    <w:abstractNumId w:val="148"/>
  </w:num>
  <w:num w:numId="174" w16cid:durableId="2067678914">
    <w:abstractNumId w:val="173"/>
  </w:num>
  <w:num w:numId="175" w16cid:durableId="920681260">
    <w:abstractNumId w:val="116"/>
  </w:num>
  <w:num w:numId="176" w16cid:durableId="125701102">
    <w:abstractNumId w:val="221"/>
  </w:num>
  <w:num w:numId="177" w16cid:durableId="1702364508">
    <w:abstractNumId w:val="89"/>
  </w:num>
  <w:num w:numId="178" w16cid:durableId="1372464077">
    <w:abstractNumId w:val="9"/>
  </w:num>
  <w:num w:numId="179" w16cid:durableId="886524875">
    <w:abstractNumId w:val="181"/>
  </w:num>
  <w:num w:numId="180" w16cid:durableId="750735209">
    <w:abstractNumId w:val="105"/>
  </w:num>
  <w:num w:numId="181" w16cid:durableId="834610674">
    <w:abstractNumId w:val="178"/>
  </w:num>
  <w:num w:numId="182" w16cid:durableId="1607150450">
    <w:abstractNumId w:val="79"/>
  </w:num>
  <w:num w:numId="183" w16cid:durableId="1970889125">
    <w:abstractNumId w:val="120"/>
  </w:num>
  <w:num w:numId="184" w16cid:durableId="1234973880">
    <w:abstractNumId w:val="13"/>
  </w:num>
  <w:num w:numId="185" w16cid:durableId="655570043">
    <w:abstractNumId w:val="31"/>
  </w:num>
  <w:num w:numId="186" w16cid:durableId="367796789">
    <w:abstractNumId w:val="140"/>
  </w:num>
  <w:num w:numId="187" w16cid:durableId="15618250">
    <w:abstractNumId w:val="32"/>
  </w:num>
  <w:num w:numId="188" w16cid:durableId="363946868">
    <w:abstractNumId w:val="101"/>
  </w:num>
  <w:num w:numId="189" w16cid:durableId="847602259">
    <w:abstractNumId w:val="73"/>
  </w:num>
  <w:num w:numId="190" w16cid:durableId="1682076442">
    <w:abstractNumId w:val="50"/>
  </w:num>
  <w:num w:numId="191" w16cid:durableId="1861241111">
    <w:abstractNumId w:val="57"/>
  </w:num>
  <w:num w:numId="192" w16cid:durableId="917590726">
    <w:abstractNumId w:val="211"/>
  </w:num>
  <w:num w:numId="193" w16cid:durableId="908152381">
    <w:abstractNumId w:val="25"/>
  </w:num>
  <w:num w:numId="194" w16cid:durableId="1362128154">
    <w:abstractNumId w:val="106"/>
  </w:num>
  <w:num w:numId="195" w16cid:durableId="980304664">
    <w:abstractNumId w:val="130"/>
  </w:num>
  <w:num w:numId="196" w16cid:durableId="710418203">
    <w:abstractNumId w:val="171"/>
  </w:num>
  <w:num w:numId="197" w16cid:durableId="242423639">
    <w:abstractNumId w:val="102"/>
  </w:num>
  <w:num w:numId="198" w16cid:durableId="269053756">
    <w:abstractNumId w:val="111"/>
  </w:num>
  <w:num w:numId="199" w16cid:durableId="600643187">
    <w:abstractNumId w:val="192"/>
  </w:num>
  <w:num w:numId="200" w16cid:durableId="1773822250">
    <w:abstractNumId w:val="177"/>
  </w:num>
  <w:num w:numId="201" w16cid:durableId="1695380891">
    <w:abstractNumId w:val="18"/>
  </w:num>
  <w:num w:numId="202" w16cid:durableId="279410983">
    <w:abstractNumId w:val="204"/>
  </w:num>
  <w:num w:numId="203" w16cid:durableId="328675039">
    <w:abstractNumId w:val="198"/>
  </w:num>
  <w:num w:numId="204" w16cid:durableId="359664826">
    <w:abstractNumId w:val="201"/>
  </w:num>
  <w:num w:numId="205" w16cid:durableId="1708287645">
    <w:abstractNumId w:val="113"/>
  </w:num>
  <w:num w:numId="206" w16cid:durableId="1432897669">
    <w:abstractNumId w:val="48"/>
  </w:num>
  <w:num w:numId="207" w16cid:durableId="1789081938">
    <w:abstractNumId w:val="176"/>
  </w:num>
  <w:num w:numId="208" w16cid:durableId="1046949608">
    <w:abstractNumId w:val="96"/>
  </w:num>
  <w:num w:numId="209" w16cid:durableId="142503378">
    <w:abstractNumId w:val="108"/>
  </w:num>
  <w:num w:numId="210" w16cid:durableId="1036079096">
    <w:abstractNumId w:val="34"/>
  </w:num>
  <w:num w:numId="211" w16cid:durableId="1530022112">
    <w:abstractNumId w:val="5"/>
  </w:num>
  <w:num w:numId="212" w16cid:durableId="400477">
    <w:abstractNumId w:val="15"/>
  </w:num>
  <w:num w:numId="213" w16cid:durableId="293026107">
    <w:abstractNumId w:val="158"/>
  </w:num>
  <w:num w:numId="214" w16cid:durableId="1519537084">
    <w:abstractNumId w:val="54"/>
  </w:num>
  <w:num w:numId="215" w16cid:durableId="803500772">
    <w:abstractNumId w:val="107"/>
  </w:num>
  <w:num w:numId="216" w16cid:durableId="774060281">
    <w:abstractNumId w:val="117"/>
  </w:num>
  <w:num w:numId="217" w16cid:durableId="1998728562">
    <w:abstractNumId w:val="143"/>
  </w:num>
  <w:num w:numId="218" w16cid:durableId="1154877417">
    <w:abstractNumId w:val="75"/>
  </w:num>
  <w:num w:numId="219" w16cid:durableId="1389694503">
    <w:abstractNumId w:val="33"/>
  </w:num>
  <w:num w:numId="220" w16cid:durableId="1694647653">
    <w:abstractNumId w:val="218"/>
  </w:num>
  <w:num w:numId="221" w16cid:durableId="1442265926">
    <w:abstractNumId w:val="62"/>
  </w:num>
  <w:num w:numId="222" w16cid:durableId="2028142861">
    <w:abstractNumId w:val="150"/>
  </w:num>
  <w:num w:numId="223" w16cid:durableId="1898584218">
    <w:abstractNumId w:val="185"/>
  </w:num>
  <w:num w:numId="224" w16cid:durableId="57361136">
    <w:abstractNumId w:val="169"/>
  </w:num>
  <w:num w:numId="225" w16cid:durableId="514925580">
    <w:abstractNumId w:val="163"/>
  </w:num>
  <w:num w:numId="226" w16cid:durableId="208342095">
    <w:abstractNumId w:val="152"/>
  </w:num>
  <w:num w:numId="227" w16cid:durableId="467666998">
    <w:abstractNumId w:val="95"/>
  </w:num>
  <w:num w:numId="228" w16cid:durableId="1688365002">
    <w:abstractNumId w:val="83"/>
  </w:num>
  <w:num w:numId="229" w16cid:durableId="1212575950">
    <w:abstractNumId w:val="139"/>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77"/>
    <w:rsid w:val="000026FA"/>
    <w:rsid w:val="00003AFB"/>
    <w:rsid w:val="00006232"/>
    <w:rsid w:val="00006AC9"/>
    <w:rsid w:val="0000757E"/>
    <w:rsid w:val="00007B77"/>
    <w:rsid w:val="0001305D"/>
    <w:rsid w:val="000238C8"/>
    <w:rsid w:val="00025A95"/>
    <w:rsid w:val="00027C0A"/>
    <w:rsid w:val="0003055F"/>
    <w:rsid w:val="000338DA"/>
    <w:rsid w:val="00033958"/>
    <w:rsid w:val="00033F21"/>
    <w:rsid w:val="00035EED"/>
    <w:rsid w:val="00037904"/>
    <w:rsid w:val="00043DC6"/>
    <w:rsid w:val="00046438"/>
    <w:rsid w:val="00046F83"/>
    <w:rsid w:val="00047C57"/>
    <w:rsid w:val="00050986"/>
    <w:rsid w:val="00051117"/>
    <w:rsid w:val="00051F09"/>
    <w:rsid w:val="00053387"/>
    <w:rsid w:val="000545CC"/>
    <w:rsid w:val="00054BC1"/>
    <w:rsid w:val="00057270"/>
    <w:rsid w:val="000631CF"/>
    <w:rsid w:val="00063384"/>
    <w:rsid w:val="00064181"/>
    <w:rsid w:val="00070564"/>
    <w:rsid w:val="00070B62"/>
    <w:rsid w:val="00072DAF"/>
    <w:rsid w:val="0007343A"/>
    <w:rsid w:val="00074C48"/>
    <w:rsid w:val="0007568D"/>
    <w:rsid w:val="000815C1"/>
    <w:rsid w:val="00083E24"/>
    <w:rsid w:val="0008531E"/>
    <w:rsid w:val="000858EE"/>
    <w:rsid w:val="00085F12"/>
    <w:rsid w:val="000862EE"/>
    <w:rsid w:val="0008693B"/>
    <w:rsid w:val="00091AEB"/>
    <w:rsid w:val="00094C16"/>
    <w:rsid w:val="000A02FF"/>
    <w:rsid w:val="000A2AA8"/>
    <w:rsid w:val="000A2BA5"/>
    <w:rsid w:val="000A4365"/>
    <w:rsid w:val="000A6F9E"/>
    <w:rsid w:val="000A7185"/>
    <w:rsid w:val="000B0C48"/>
    <w:rsid w:val="000B1117"/>
    <w:rsid w:val="000B2850"/>
    <w:rsid w:val="000B406D"/>
    <w:rsid w:val="000B4C33"/>
    <w:rsid w:val="000B71CD"/>
    <w:rsid w:val="000C1849"/>
    <w:rsid w:val="000C1F2C"/>
    <w:rsid w:val="000C677D"/>
    <w:rsid w:val="000D06D3"/>
    <w:rsid w:val="000D55ED"/>
    <w:rsid w:val="000D7205"/>
    <w:rsid w:val="000E0189"/>
    <w:rsid w:val="000E23A0"/>
    <w:rsid w:val="000E2FAF"/>
    <w:rsid w:val="000E3739"/>
    <w:rsid w:val="000F0C98"/>
    <w:rsid w:val="000F1582"/>
    <w:rsid w:val="000F1D40"/>
    <w:rsid w:val="001041A3"/>
    <w:rsid w:val="00104E59"/>
    <w:rsid w:val="00113627"/>
    <w:rsid w:val="00114BF4"/>
    <w:rsid w:val="00115999"/>
    <w:rsid w:val="00117380"/>
    <w:rsid w:val="00120697"/>
    <w:rsid w:val="0012588B"/>
    <w:rsid w:val="00125D31"/>
    <w:rsid w:val="00127354"/>
    <w:rsid w:val="0012740E"/>
    <w:rsid w:val="00127C80"/>
    <w:rsid w:val="0012D29F"/>
    <w:rsid w:val="00133911"/>
    <w:rsid w:val="00134D7E"/>
    <w:rsid w:val="0013549C"/>
    <w:rsid w:val="001361FB"/>
    <w:rsid w:val="001377DB"/>
    <w:rsid w:val="001408A6"/>
    <w:rsid w:val="00144B20"/>
    <w:rsid w:val="00144B78"/>
    <w:rsid w:val="00145684"/>
    <w:rsid w:val="00146486"/>
    <w:rsid w:val="00151081"/>
    <w:rsid w:val="001563D4"/>
    <w:rsid w:val="00161F3D"/>
    <w:rsid w:val="00162F82"/>
    <w:rsid w:val="00167ED1"/>
    <w:rsid w:val="00171222"/>
    <w:rsid w:val="00175CE5"/>
    <w:rsid w:val="00175EB9"/>
    <w:rsid w:val="00176DF0"/>
    <w:rsid w:val="00177FB5"/>
    <w:rsid w:val="00180920"/>
    <w:rsid w:val="00181309"/>
    <w:rsid w:val="00181F7E"/>
    <w:rsid w:val="001830D2"/>
    <w:rsid w:val="00186904"/>
    <w:rsid w:val="0018782C"/>
    <w:rsid w:val="00191E83"/>
    <w:rsid w:val="0019449E"/>
    <w:rsid w:val="001958F3"/>
    <w:rsid w:val="00195EDD"/>
    <w:rsid w:val="001A11D2"/>
    <w:rsid w:val="001A16BB"/>
    <w:rsid w:val="001AFA52"/>
    <w:rsid w:val="001B4FEA"/>
    <w:rsid w:val="001B6703"/>
    <w:rsid w:val="001C36B6"/>
    <w:rsid w:val="001C4D51"/>
    <w:rsid w:val="001C5B95"/>
    <w:rsid w:val="001C6489"/>
    <w:rsid w:val="001C66D1"/>
    <w:rsid w:val="001D0304"/>
    <w:rsid w:val="001D3F06"/>
    <w:rsid w:val="001D4029"/>
    <w:rsid w:val="001D776F"/>
    <w:rsid w:val="001E4217"/>
    <w:rsid w:val="001E611D"/>
    <w:rsid w:val="001E6BE5"/>
    <w:rsid w:val="001F3BEB"/>
    <w:rsid w:val="001F5831"/>
    <w:rsid w:val="001F649C"/>
    <w:rsid w:val="001F661A"/>
    <w:rsid w:val="00204CE8"/>
    <w:rsid w:val="00204F62"/>
    <w:rsid w:val="002058C7"/>
    <w:rsid w:val="002112E0"/>
    <w:rsid w:val="00216920"/>
    <w:rsid w:val="00223E15"/>
    <w:rsid w:val="00224A2C"/>
    <w:rsid w:val="00224B31"/>
    <w:rsid w:val="00225EC1"/>
    <w:rsid w:val="00233BF4"/>
    <w:rsid w:val="002340AE"/>
    <w:rsid w:val="002350D7"/>
    <w:rsid w:val="002361AD"/>
    <w:rsid w:val="00247E9E"/>
    <w:rsid w:val="002503BC"/>
    <w:rsid w:val="0025139B"/>
    <w:rsid w:val="00251DF0"/>
    <w:rsid w:val="00255CFF"/>
    <w:rsid w:val="0026250C"/>
    <w:rsid w:val="00266C4A"/>
    <w:rsid w:val="002679D0"/>
    <w:rsid w:val="002704CB"/>
    <w:rsid w:val="002720E0"/>
    <w:rsid w:val="002725DF"/>
    <w:rsid w:val="00274435"/>
    <w:rsid w:val="00276F5E"/>
    <w:rsid w:val="002834D9"/>
    <w:rsid w:val="002838A2"/>
    <w:rsid w:val="00286D1F"/>
    <w:rsid w:val="0029035E"/>
    <w:rsid w:val="00291313"/>
    <w:rsid w:val="0029392C"/>
    <w:rsid w:val="002A0224"/>
    <w:rsid w:val="002A19C2"/>
    <w:rsid w:val="002A19E0"/>
    <w:rsid w:val="002A4179"/>
    <w:rsid w:val="002A73C8"/>
    <w:rsid w:val="002B5213"/>
    <w:rsid w:val="002C29F1"/>
    <w:rsid w:val="002C3FA9"/>
    <w:rsid w:val="002D0DB1"/>
    <w:rsid w:val="002D1C43"/>
    <w:rsid w:val="002D21AD"/>
    <w:rsid w:val="002D2B73"/>
    <w:rsid w:val="002E115A"/>
    <w:rsid w:val="002E1943"/>
    <w:rsid w:val="002F0A12"/>
    <w:rsid w:val="002F135B"/>
    <w:rsid w:val="002F40B1"/>
    <w:rsid w:val="002F6EB6"/>
    <w:rsid w:val="002F707D"/>
    <w:rsid w:val="003023FE"/>
    <w:rsid w:val="0030371D"/>
    <w:rsid w:val="00304FFE"/>
    <w:rsid w:val="00310A6E"/>
    <w:rsid w:val="00312C8E"/>
    <w:rsid w:val="00314263"/>
    <w:rsid w:val="003176FD"/>
    <w:rsid w:val="00317A9E"/>
    <w:rsid w:val="003212B9"/>
    <w:rsid w:val="003244BA"/>
    <w:rsid w:val="0032503F"/>
    <w:rsid w:val="00325429"/>
    <w:rsid w:val="0033117A"/>
    <w:rsid w:val="00333814"/>
    <w:rsid w:val="0033805A"/>
    <w:rsid w:val="003447DD"/>
    <w:rsid w:val="00344FF8"/>
    <w:rsid w:val="00351B99"/>
    <w:rsid w:val="003556DD"/>
    <w:rsid w:val="00356F53"/>
    <w:rsid w:val="00360D4C"/>
    <w:rsid w:val="00366D43"/>
    <w:rsid w:val="0037138B"/>
    <w:rsid w:val="00376D03"/>
    <w:rsid w:val="00380C7D"/>
    <w:rsid w:val="00381315"/>
    <w:rsid w:val="0038264D"/>
    <w:rsid w:val="00382755"/>
    <w:rsid w:val="00382F4F"/>
    <w:rsid w:val="00383257"/>
    <w:rsid w:val="00386BC5"/>
    <w:rsid w:val="00386F40"/>
    <w:rsid w:val="00391ACC"/>
    <w:rsid w:val="003923FD"/>
    <w:rsid w:val="00397C83"/>
    <w:rsid w:val="003A043F"/>
    <w:rsid w:val="003A0475"/>
    <w:rsid w:val="003A265F"/>
    <w:rsid w:val="003A447E"/>
    <w:rsid w:val="003A75ED"/>
    <w:rsid w:val="003B2A0F"/>
    <w:rsid w:val="003B5912"/>
    <w:rsid w:val="003B7380"/>
    <w:rsid w:val="003C0ED2"/>
    <w:rsid w:val="003C12BC"/>
    <w:rsid w:val="003C21F7"/>
    <w:rsid w:val="003C32AE"/>
    <w:rsid w:val="003C4B49"/>
    <w:rsid w:val="003D08BE"/>
    <w:rsid w:val="003D3CBF"/>
    <w:rsid w:val="003D6136"/>
    <w:rsid w:val="003D6DEF"/>
    <w:rsid w:val="003E18BD"/>
    <w:rsid w:val="003E3DFA"/>
    <w:rsid w:val="003E501D"/>
    <w:rsid w:val="003F07E5"/>
    <w:rsid w:val="003F10B9"/>
    <w:rsid w:val="003F4847"/>
    <w:rsid w:val="00400E43"/>
    <w:rsid w:val="00401432"/>
    <w:rsid w:val="004106B1"/>
    <w:rsid w:val="00420082"/>
    <w:rsid w:val="004200CA"/>
    <w:rsid w:val="0042089B"/>
    <w:rsid w:val="0042292C"/>
    <w:rsid w:val="00424833"/>
    <w:rsid w:val="004278E2"/>
    <w:rsid w:val="00430201"/>
    <w:rsid w:val="00430B40"/>
    <w:rsid w:val="004312FC"/>
    <w:rsid w:val="00432155"/>
    <w:rsid w:val="004363E5"/>
    <w:rsid w:val="004365BF"/>
    <w:rsid w:val="00436823"/>
    <w:rsid w:val="00442CF2"/>
    <w:rsid w:val="00444A9C"/>
    <w:rsid w:val="00452773"/>
    <w:rsid w:val="004544BD"/>
    <w:rsid w:val="00462DC9"/>
    <w:rsid w:val="00465D25"/>
    <w:rsid w:val="00474808"/>
    <w:rsid w:val="00474DE3"/>
    <w:rsid w:val="004775BA"/>
    <w:rsid w:val="00477738"/>
    <w:rsid w:val="00482971"/>
    <w:rsid w:val="004829CF"/>
    <w:rsid w:val="00483F21"/>
    <w:rsid w:val="00485DDF"/>
    <w:rsid w:val="00486A7A"/>
    <w:rsid w:val="004870FB"/>
    <w:rsid w:val="00491451"/>
    <w:rsid w:val="00492C20"/>
    <w:rsid w:val="00492E17"/>
    <w:rsid w:val="0049461A"/>
    <w:rsid w:val="00495A74"/>
    <w:rsid w:val="004A045F"/>
    <w:rsid w:val="004A5039"/>
    <w:rsid w:val="004A7F97"/>
    <w:rsid w:val="004B26FC"/>
    <w:rsid w:val="004B3C4B"/>
    <w:rsid w:val="004B4061"/>
    <w:rsid w:val="004B688F"/>
    <w:rsid w:val="004B68CC"/>
    <w:rsid w:val="004B8147"/>
    <w:rsid w:val="004C1658"/>
    <w:rsid w:val="004C1AF9"/>
    <w:rsid w:val="004C69CC"/>
    <w:rsid w:val="004C73FC"/>
    <w:rsid w:val="004C7E38"/>
    <w:rsid w:val="004CEF6C"/>
    <w:rsid w:val="004D2DA3"/>
    <w:rsid w:val="004D3765"/>
    <w:rsid w:val="004D5EFE"/>
    <w:rsid w:val="004E53EB"/>
    <w:rsid w:val="004F0695"/>
    <w:rsid w:val="004F0B91"/>
    <w:rsid w:val="004F269A"/>
    <w:rsid w:val="004F6284"/>
    <w:rsid w:val="00501BF5"/>
    <w:rsid w:val="00505CA2"/>
    <w:rsid w:val="00507E68"/>
    <w:rsid w:val="00510029"/>
    <w:rsid w:val="00511C8C"/>
    <w:rsid w:val="00513006"/>
    <w:rsid w:val="005135C8"/>
    <w:rsid w:val="00513BA9"/>
    <w:rsid w:val="00516168"/>
    <w:rsid w:val="005168F4"/>
    <w:rsid w:val="00516C28"/>
    <w:rsid w:val="00520DBD"/>
    <w:rsid w:val="00521676"/>
    <w:rsid w:val="00525FA9"/>
    <w:rsid w:val="00532106"/>
    <w:rsid w:val="00533DAB"/>
    <w:rsid w:val="00541985"/>
    <w:rsid w:val="00544694"/>
    <w:rsid w:val="00545FC8"/>
    <w:rsid w:val="00555654"/>
    <w:rsid w:val="00556710"/>
    <w:rsid w:val="00560A91"/>
    <w:rsid w:val="005624A3"/>
    <w:rsid w:val="0056359B"/>
    <w:rsid w:val="00566FF5"/>
    <w:rsid w:val="00567894"/>
    <w:rsid w:val="00567EE6"/>
    <w:rsid w:val="00570AC2"/>
    <w:rsid w:val="005722C4"/>
    <w:rsid w:val="005748EB"/>
    <w:rsid w:val="0057491E"/>
    <w:rsid w:val="005757D4"/>
    <w:rsid w:val="005821D9"/>
    <w:rsid w:val="00584B1C"/>
    <w:rsid w:val="00585246"/>
    <w:rsid w:val="00585DC8"/>
    <w:rsid w:val="005900B3"/>
    <w:rsid w:val="00590ECA"/>
    <w:rsid w:val="0059520C"/>
    <w:rsid w:val="005A2515"/>
    <w:rsid w:val="005A4847"/>
    <w:rsid w:val="005A6649"/>
    <w:rsid w:val="005A7404"/>
    <w:rsid w:val="005B01F3"/>
    <w:rsid w:val="005B57BA"/>
    <w:rsid w:val="005C1ADC"/>
    <w:rsid w:val="005C20A5"/>
    <w:rsid w:val="005C50B0"/>
    <w:rsid w:val="005C5A67"/>
    <w:rsid w:val="005C5E0B"/>
    <w:rsid w:val="005D179A"/>
    <w:rsid w:val="005D235D"/>
    <w:rsid w:val="005D2D6D"/>
    <w:rsid w:val="005D3FF9"/>
    <w:rsid w:val="005D4AA5"/>
    <w:rsid w:val="005D582F"/>
    <w:rsid w:val="005D5D78"/>
    <w:rsid w:val="005D692F"/>
    <w:rsid w:val="005D712C"/>
    <w:rsid w:val="005D752D"/>
    <w:rsid w:val="005E1EEB"/>
    <w:rsid w:val="005E5184"/>
    <w:rsid w:val="005F0DA9"/>
    <w:rsid w:val="005F2650"/>
    <w:rsid w:val="005F6189"/>
    <w:rsid w:val="005F6205"/>
    <w:rsid w:val="005F6B58"/>
    <w:rsid w:val="00600712"/>
    <w:rsid w:val="006041FC"/>
    <w:rsid w:val="006055CD"/>
    <w:rsid w:val="0060746E"/>
    <w:rsid w:val="00607F6B"/>
    <w:rsid w:val="00611904"/>
    <w:rsid w:val="00613B49"/>
    <w:rsid w:val="00614B57"/>
    <w:rsid w:val="00615F4B"/>
    <w:rsid w:val="006165B7"/>
    <w:rsid w:val="00616768"/>
    <w:rsid w:val="006247CB"/>
    <w:rsid w:val="006268AB"/>
    <w:rsid w:val="00631A0D"/>
    <w:rsid w:val="00633221"/>
    <w:rsid w:val="006344A2"/>
    <w:rsid w:val="00636830"/>
    <w:rsid w:val="006415DB"/>
    <w:rsid w:val="00646868"/>
    <w:rsid w:val="00650594"/>
    <w:rsid w:val="0065155A"/>
    <w:rsid w:val="00654F27"/>
    <w:rsid w:val="006553BD"/>
    <w:rsid w:val="00657DDA"/>
    <w:rsid w:val="00660308"/>
    <w:rsid w:val="0066641D"/>
    <w:rsid w:val="0066771A"/>
    <w:rsid w:val="00667983"/>
    <w:rsid w:val="0066AF61"/>
    <w:rsid w:val="006706DB"/>
    <w:rsid w:val="0067086C"/>
    <w:rsid w:val="00670F9E"/>
    <w:rsid w:val="00672310"/>
    <w:rsid w:val="006740DE"/>
    <w:rsid w:val="006741F9"/>
    <w:rsid w:val="00674E8A"/>
    <w:rsid w:val="006778D0"/>
    <w:rsid w:val="00677F89"/>
    <w:rsid w:val="00677FB3"/>
    <w:rsid w:val="00682B14"/>
    <w:rsid w:val="00682E25"/>
    <w:rsid w:val="00683AA5"/>
    <w:rsid w:val="00684DC1"/>
    <w:rsid w:val="00685A28"/>
    <w:rsid w:val="00687F53"/>
    <w:rsid w:val="006904BC"/>
    <w:rsid w:val="00691067"/>
    <w:rsid w:val="006918E4"/>
    <w:rsid w:val="006A11E3"/>
    <w:rsid w:val="006A1D0B"/>
    <w:rsid w:val="006A5918"/>
    <w:rsid w:val="006A6BBE"/>
    <w:rsid w:val="006A71E6"/>
    <w:rsid w:val="006B39D8"/>
    <w:rsid w:val="006B72F6"/>
    <w:rsid w:val="006C06D5"/>
    <w:rsid w:val="006C0D8F"/>
    <w:rsid w:val="006C1F4A"/>
    <w:rsid w:val="006C3219"/>
    <w:rsid w:val="006C38D1"/>
    <w:rsid w:val="006C732E"/>
    <w:rsid w:val="006D0690"/>
    <w:rsid w:val="006D248C"/>
    <w:rsid w:val="006D2998"/>
    <w:rsid w:val="006D36DE"/>
    <w:rsid w:val="006D400E"/>
    <w:rsid w:val="006D4045"/>
    <w:rsid w:val="006D42EE"/>
    <w:rsid w:val="006D6CC0"/>
    <w:rsid w:val="006D7B0E"/>
    <w:rsid w:val="006E0FA2"/>
    <w:rsid w:val="006E2A0B"/>
    <w:rsid w:val="006E432A"/>
    <w:rsid w:val="006E517D"/>
    <w:rsid w:val="006E5AE3"/>
    <w:rsid w:val="006F1481"/>
    <w:rsid w:val="006F2B95"/>
    <w:rsid w:val="006F4377"/>
    <w:rsid w:val="006F448B"/>
    <w:rsid w:val="006F4C1F"/>
    <w:rsid w:val="006F73A7"/>
    <w:rsid w:val="0070093E"/>
    <w:rsid w:val="0070454C"/>
    <w:rsid w:val="007057F1"/>
    <w:rsid w:val="00707E7C"/>
    <w:rsid w:val="0071224D"/>
    <w:rsid w:val="007132A1"/>
    <w:rsid w:val="007169BA"/>
    <w:rsid w:val="00717DBC"/>
    <w:rsid w:val="0072026F"/>
    <w:rsid w:val="007204E3"/>
    <w:rsid w:val="00722793"/>
    <w:rsid w:val="007238A2"/>
    <w:rsid w:val="00723C66"/>
    <w:rsid w:val="007279D6"/>
    <w:rsid w:val="00730BED"/>
    <w:rsid w:val="007354FF"/>
    <w:rsid w:val="00741396"/>
    <w:rsid w:val="0074204E"/>
    <w:rsid w:val="0074284B"/>
    <w:rsid w:val="00743532"/>
    <w:rsid w:val="00744D42"/>
    <w:rsid w:val="00746D2B"/>
    <w:rsid w:val="00752BEA"/>
    <w:rsid w:val="007551D2"/>
    <w:rsid w:val="007555C9"/>
    <w:rsid w:val="00762A58"/>
    <w:rsid w:val="007639D5"/>
    <w:rsid w:val="00763A7E"/>
    <w:rsid w:val="007709F9"/>
    <w:rsid w:val="00772FD8"/>
    <w:rsid w:val="007817A0"/>
    <w:rsid w:val="0078208A"/>
    <w:rsid w:val="007830AC"/>
    <w:rsid w:val="00783CCA"/>
    <w:rsid w:val="007841C6"/>
    <w:rsid w:val="00784BCF"/>
    <w:rsid w:val="007850AC"/>
    <w:rsid w:val="0078649A"/>
    <w:rsid w:val="00786503"/>
    <w:rsid w:val="00790F46"/>
    <w:rsid w:val="00792DE0"/>
    <w:rsid w:val="00793412"/>
    <w:rsid w:val="007A1D29"/>
    <w:rsid w:val="007A3750"/>
    <w:rsid w:val="007A6F4A"/>
    <w:rsid w:val="007B2305"/>
    <w:rsid w:val="007B23AD"/>
    <w:rsid w:val="007B2408"/>
    <w:rsid w:val="007B2545"/>
    <w:rsid w:val="007B3622"/>
    <w:rsid w:val="007B38A3"/>
    <w:rsid w:val="007B3D20"/>
    <w:rsid w:val="007B3DEB"/>
    <w:rsid w:val="007B702C"/>
    <w:rsid w:val="007C187F"/>
    <w:rsid w:val="007C7D58"/>
    <w:rsid w:val="007D2286"/>
    <w:rsid w:val="007D4DEF"/>
    <w:rsid w:val="007E12CC"/>
    <w:rsid w:val="007E12F3"/>
    <w:rsid w:val="007E2635"/>
    <w:rsid w:val="007E4363"/>
    <w:rsid w:val="007E5A25"/>
    <w:rsid w:val="007F2676"/>
    <w:rsid w:val="007F3BF9"/>
    <w:rsid w:val="007F4666"/>
    <w:rsid w:val="007F62C2"/>
    <w:rsid w:val="00804BC9"/>
    <w:rsid w:val="00805BDE"/>
    <w:rsid w:val="0080A55D"/>
    <w:rsid w:val="00812DAE"/>
    <w:rsid w:val="00812FF0"/>
    <w:rsid w:val="008139ED"/>
    <w:rsid w:val="00816C86"/>
    <w:rsid w:val="008216AC"/>
    <w:rsid w:val="008259D2"/>
    <w:rsid w:val="00830FFA"/>
    <w:rsid w:val="0083368A"/>
    <w:rsid w:val="008373AE"/>
    <w:rsid w:val="00842B16"/>
    <w:rsid w:val="00842C47"/>
    <w:rsid w:val="00843CFC"/>
    <w:rsid w:val="00845763"/>
    <w:rsid w:val="00846896"/>
    <w:rsid w:val="00850BA2"/>
    <w:rsid w:val="008522AC"/>
    <w:rsid w:val="0085506F"/>
    <w:rsid w:val="008559A2"/>
    <w:rsid w:val="00857DF5"/>
    <w:rsid w:val="00860C21"/>
    <w:rsid w:val="00865769"/>
    <w:rsid w:val="008712D5"/>
    <w:rsid w:val="0087348C"/>
    <w:rsid w:val="0087430D"/>
    <w:rsid w:val="00875CDB"/>
    <w:rsid w:val="0087625E"/>
    <w:rsid w:val="0087673B"/>
    <w:rsid w:val="00877681"/>
    <w:rsid w:val="00881422"/>
    <w:rsid w:val="0088484A"/>
    <w:rsid w:val="00884AB5"/>
    <w:rsid w:val="00884B1B"/>
    <w:rsid w:val="00886CF9"/>
    <w:rsid w:val="00891B97"/>
    <w:rsid w:val="008923F6"/>
    <w:rsid w:val="00892524"/>
    <w:rsid w:val="008939D9"/>
    <w:rsid w:val="00895200"/>
    <w:rsid w:val="00895817"/>
    <w:rsid w:val="00896531"/>
    <w:rsid w:val="00896D8E"/>
    <w:rsid w:val="00897521"/>
    <w:rsid w:val="008A1049"/>
    <w:rsid w:val="008A17CC"/>
    <w:rsid w:val="008A3B70"/>
    <w:rsid w:val="008A54F7"/>
    <w:rsid w:val="008A62CC"/>
    <w:rsid w:val="008A79F9"/>
    <w:rsid w:val="008B1662"/>
    <w:rsid w:val="008D02A1"/>
    <w:rsid w:val="008D0C89"/>
    <w:rsid w:val="008D23B3"/>
    <w:rsid w:val="008D26E4"/>
    <w:rsid w:val="008D32BC"/>
    <w:rsid w:val="008D39ED"/>
    <w:rsid w:val="008D428C"/>
    <w:rsid w:val="008D72C8"/>
    <w:rsid w:val="008D7A80"/>
    <w:rsid w:val="008E049F"/>
    <w:rsid w:val="008E283E"/>
    <w:rsid w:val="008E284F"/>
    <w:rsid w:val="008E559E"/>
    <w:rsid w:val="008E5724"/>
    <w:rsid w:val="008F78C1"/>
    <w:rsid w:val="00901CB8"/>
    <w:rsid w:val="00901E82"/>
    <w:rsid w:val="0090310B"/>
    <w:rsid w:val="00906CF6"/>
    <w:rsid w:val="00907431"/>
    <w:rsid w:val="00913680"/>
    <w:rsid w:val="00915F25"/>
    <w:rsid w:val="00927D54"/>
    <w:rsid w:val="00927F76"/>
    <w:rsid w:val="00936218"/>
    <w:rsid w:val="009415FE"/>
    <w:rsid w:val="009465A9"/>
    <w:rsid w:val="00947D5B"/>
    <w:rsid w:val="0095169B"/>
    <w:rsid w:val="00961974"/>
    <w:rsid w:val="00962859"/>
    <w:rsid w:val="00962BA9"/>
    <w:rsid w:val="009637CD"/>
    <w:rsid w:val="00964080"/>
    <w:rsid w:val="00965839"/>
    <w:rsid w:val="0096718C"/>
    <w:rsid w:val="00971DC6"/>
    <w:rsid w:val="009744A6"/>
    <w:rsid w:val="00974FD5"/>
    <w:rsid w:val="00977BD7"/>
    <w:rsid w:val="0098656F"/>
    <w:rsid w:val="00991214"/>
    <w:rsid w:val="0099163A"/>
    <w:rsid w:val="00997845"/>
    <w:rsid w:val="009A2311"/>
    <w:rsid w:val="009B4745"/>
    <w:rsid w:val="009B5082"/>
    <w:rsid w:val="009B757A"/>
    <w:rsid w:val="009C175F"/>
    <w:rsid w:val="009C2654"/>
    <w:rsid w:val="009C6B86"/>
    <w:rsid w:val="009C78F7"/>
    <w:rsid w:val="009CF1F7"/>
    <w:rsid w:val="009D0D54"/>
    <w:rsid w:val="009D3CD7"/>
    <w:rsid w:val="009D644B"/>
    <w:rsid w:val="009E0CD6"/>
    <w:rsid w:val="009E2890"/>
    <w:rsid w:val="009E439B"/>
    <w:rsid w:val="009E4C4E"/>
    <w:rsid w:val="009E55E9"/>
    <w:rsid w:val="009E5827"/>
    <w:rsid w:val="009E59F5"/>
    <w:rsid w:val="009E7C7F"/>
    <w:rsid w:val="009E898D"/>
    <w:rsid w:val="009F0A83"/>
    <w:rsid w:val="009F73B8"/>
    <w:rsid w:val="00A02095"/>
    <w:rsid w:val="00A066FB"/>
    <w:rsid w:val="00A11514"/>
    <w:rsid w:val="00A12521"/>
    <w:rsid w:val="00A12CE3"/>
    <w:rsid w:val="00A15015"/>
    <w:rsid w:val="00A1704C"/>
    <w:rsid w:val="00A1791B"/>
    <w:rsid w:val="00A24ED5"/>
    <w:rsid w:val="00A301FF"/>
    <w:rsid w:val="00A30303"/>
    <w:rsid w:val="00A3033D"/>
    <w:rsid w:val="00A31B28"/>
    <w:rsid w:val="00A324CB"/>
    <w:rsid w:val="00A350DF"/>
    <w:rsid w:val="00A37EE6"/>
    <w:rsid w:val="00A42CD1"/>
    <w:rsid w:val="00A43061"/>
    <w:rsid w:val="00A43561"/>
    <w:rsid w:val="00A47C41"/>
    <w:rsid w:val="00A5048B"/>
    <w:rsid w:val="00A52783"/>
    <w:rsid w:val="00A57CAA"/>
    <w:rsid w:val="00A63C63"/>
    <w:rsid w:val="00A65D5E"/>
    <w:rsid w:val="00A71116"/>
    <w:rsid w:val="00A74C94"/>
    <w:rsid w:val="00A76CC2"/>
    <w:rsid w:val="00A7765A"/>
    <w:rsid w:val="00A80028"/>
    <w:rsid w:val="00A84E2D"/>
    <w:rsid w:val="00A851EF"/>
    <w:rsid w:val="00A85720"/>
    <w:rsid w:val="00A87728"/>
    <w:rsid w:val="00A9220E"/>
    <w:rsid w:val="00A95507"/>
    <w:rsid w:val="00A979A6"/>
    <w:rsid w:val="00AA0141"/>
    <w:rsid w:val="00AA159A"/>
    <w:rsid w:val="00AA16F0"/>
    <w:rsid w:val="00AA1F2A"/>
    <w:rsid w:val="00AA25E9"/>
    <w:rsid w:val="00AA6F01"/>
    <w:rsid w:val="00AC2D67"/>
    <w:rsid w:val="00AC48AC"/>
    <w:rsid w:val="00AC4918"/>
    <w:rsid w:val="00AC5085"/>
    <w:rsid w:val="00AD2199"/>
    <w:rsid w:val="00AD3609"/>
    <w:rsid w:val="00AD8075"/>
    <w:rsid w:val="00AE10D4"/>
    <w:rsid w:val="00AE47A0"/>
    <w:rsid w:val="00AF3D47"/>
    <w:rsid w:val="00AF4DCF"/>
    <w:rsid w:val="00AF74C2"/>
    <w:rsid w:val="00B00F08"/>
    <w:rsid w:val="00B02B89"/>
    <w:rsid w:val="00B03E79"/>
    <w:rsid w:val="00B0425E"/>
    <w:rsid w:val="00B04FE6"/>
    <w:rsid w:val="00B1145D"/>
    <w:rsid w:val="00B146B7"/>
    <w:rsid w:val="00B158B7"/>
    <w:rsid w:val="00B15B59"/>
    <w:rsid w:val="00B2157F"/>
    <w:rsid w:val="00B22F03"/>
    <w:rsid w:val="00B24291"/>
    <w:rsid w:val="00B258BB"/>
    <w:rsid w:val="00B27DA4"/>
    <w:rsid w:val="00B2C898"/>
    <w:rsid w:val="00B33440"/>
    <w:rsid w:val="00B361DD"/>
    <w:rsid w:val="00B36B57"/>
    <w:rsid w:val="00B370F3"/>
    <w:rsid w:val="00B40E5B"/>
    <w:rsid w:val="00B41D67"/>
    <w:rsid w:val="00B43D4C"/>
    <w:rsid w:val="00B44E77"/>
    <w:rsid w:val="00B45348"/>
    <w:rsid w:val="00B453BC"/>
    <w:rsid w:val="00B4CA84"/>
    <w:rsid w:val="00B57CBE"/>
    <w:rsid w:val="00B61317"/>
    <w:rsid w:val="00B670FA"/>
    <w:rsid w:val="00B7176A"/>
    <w:rsid w:val="00B728F3"/>
    <w:rsid w:val="00B763D1"/>
    <w:rsid w:val="00B8067D"/>
    <w:rsid w:val="00B80DA5"/>
    <w:rsid w:val="00B8113C"/>
    <w:rsid w:val="00B81442"/>
    <w:rsid w:val="00B834F9"/>
    <w:rsid w:val="00B8428C"/>
    <w:rsid w:val="00B84F6A"/>
    <w:rsid w:val="00B85019"/>
    <w:rsid w:val="00B8540B"/>
    <w:rsid w:val="00B86BB4"/>
    <w:rsid w:val="00B90D35"/>
    <w:rsid w:val="00B94B29"/>
    <w:rsid w:val="00B95B55"/>
    <w:rsid w:val="00B96D1E"/>
    <w:rsid w:val="00BA3F35"/>
    <w:rsid w:val="00BA47AF"/>
    <w:rsid w:val="00BA486F"/>
    <w:rsid w:val="00BA5107"/>
    <w:rsid w:val="00BA69C6"/>
    <w:rsid w:val="00BA7921"/>
    <w:rsid w:val="00BB06C5"/>
    <w:rsid w:val="00BB0F24"/>
    <w:rsid w:val="00BB1AA9"/>
    <w:rsid w:val="00BB2709"/>
    <w:rsid w:val="00BB4F15"/>
    <w:rsid w:val="00BB67C5"/>
    <w:rsid w:val="00BC0438"/>
    <w:rsid w:val="00BC4239"/>
    <w:rsid w:val="00BC63E1"/>
    <w:rsid w:val="00BD0961"/>
    <w:rsid w:val="00BD5CBF"/>
    <w:rsid w:val="00BD7F1B"/>
    <w:rsid w:val="00BE3874"/>
    <w:rsid w:val="00BE4979"/>
    <w:rsid w:val="00BE4D82"/>
    <w:rsid w:val="00BE620A"/>
    <w:rsid w:val="00BE6A74"/>
    <w:rsid w:val="00BE77C4"/>
    <w:rsid w:val="00BF19DD"/>
    <w:rsid w:val="00BF3577"/>
    <w:rsid w:val="00BF3BFD"/>
    <w:rsid w:val="00BF42C4"/>
    <w:rsid w:val="00C00CDF"/>
    <w:rsid w:val="00C039F8"/>
    <w:rsid w:val="00C041BD"/>
    <w:rsid w:val="00C0565B"/>
    <w:rsid w:val="00C0598C"/>
    <w:rsid w:val="00C065F5"/>
    <w:rsid w:val="00C0785A"/>
    <w:rsid w:val="00C07E24"/>
    <w:rsid w:val="00C110C0"/>
    <w:rsid w:val="00C1282B"/>
    <w:rsid w:val="00C16D60"/>
    <w:rsid w:val="00C17C81"/>
    <w:rsid w:val="00C1B595"/>
    <w:rsid w:val="00C2D58A"/>
    <w:rsid w:val="00C31837"/>
    <w:rsid w:val="00C319AA"/>
    <w:rsid w:val="00C33DBB"/>
    <w:rsid w:val="00C36987"/>
    <w:rsid w:val="00C4065B"/>
    <w:rsid w:val="00C40BC0"/>
    <w:rsid w:val="00C4275B"/>
    <w:rsid w:val="00C53C45"/>
    <w:rsid w:val="00C54406"/>
    <w:rsid w:val="00C54DC5"/>
    <w:rsid w:val="00C55AAC"/>
    <w:rsid w:val="00C55BF5"/>
    <w:rsid w:val="00C6133B"/>
    <w:rsid w:val="00C62689"/>
    <w:rsid w:val="00C67549"/>
    <w:rsid w:val="00C76FA9"/>
    <w:rsid w:val="00C7965C"/>
    <w:rsid w:val="00C81056"/>
    <w:rsid w:val="00C82091"/>
    <w:rsid w:val="00C83B35"/>
    <w:rsid w:val="00C857BC"/>
    <w:rsid w:val="00C8C938"/>
    <w:rsid w:val="00C9118F"/>
    <w:rsid w:val="00C91850"/>
    <w:rsid w:val="00C91B48"/>
    <w:rsid w:val="00C92A0D"/>
    <w:rsid w:val="00C93031"/>
    <w:rsid w:val="00C944C2"/>
    <w:rsid w:val="00C95A28"/>
    <w:rsid w:val="00C95C88"/>
    <w:rsid w:val="00C97798"/>
    <w:rsid w:val="00CA3B34"/>
    <w:rsid w:val="00CA3B5F"/>
    <w:rsid w:val="00CA4313"/>
    <w:rsid w:val="00CA53B7"/>
    <w:rsid w:val="00CA5DE9"/>
    <w:rsid w:val="00CA625B"/>
    <w:rsid w:val="00CAFA52"/>
    <w:rsid w:val="00CB3EAA"/>
    <w:rsid w:val="00CB565B"/>
    <w:rsid w:val="00CB738B"/>
    <w:rsid w:val="00CC12A2"/>
    <w:rsid w:val="00CC174B"/>
    <w:rsid w:val="00CC5399"/>
    <w:rsid w:val="00CC5929"/>
    <w:rsid w:val="00CC62C4"/>
    <w:rsid w:val="00CD59F6"/>
    <w:rsid w:val="00CD6C44"/>
    <w:rsid w:val="00CE03A9"/>
    <w:rsid w:val="00CE0595"/>
    <w:rsid w:val="00CE1430"/>
    <w:rsid w:val="00CE6160"/>
    <w:rsid w:val="00CF07E5"/>
    <w:rsid w:val="00CF3255"/>
    <w:rsid w:val="00CF3F89"/>
    <w:rsid w:val="00CF70F5"/>
    <w:rsid w:val="00D01064"/>
    <w:rsid w:val="00D02F25"/>
    <w:rsid w:val="00D02F51"/>
    <w:rsid w:val="00D03D41"/>
    <w:rsid w:val="00D065F1"/>
    <w:rsid w:val="00D253FB"/>
    <w:rsid w:val="00D311E3"/>
    <w:rsid w:val="00D318CC"/>
    <w:rsid w:val="00D335E5"/>
    <w:rsid w:val="00D34AC1"/>
    <w:rsid w:val="00D3605C"/>
    <w:rsid w:val="00D3706A"/>
    <w:rsid w:val="00D4331C"/>
    <w:rsid w:val="00D43D53"/>
    <w:rsid w:val="00D43DF4"/>
    <w:rsid w:val="00D46354"/>
    <w:rsid w:val="00D52B87"/>
    <w:rsid w:val="00D541ED"/>
    <w:rsid w:val="00D55B1C"/>
    <w:rsid w:val="00D568E3"/>
    <w:rsid w:val="00D6172D"/>
    <w:rsid w:val="00D617A8"/>
    <w:rsid w:val="00D6452E"/>
    <w:rsid w:val="00D65DF5"/>
    <w:rsid w:val="00D6620A"/>
    <w:rsid w:val="00D665D2"/>
    <w:rsid w:val="00D72FDC"/>
    <w:rsid w:val="00D76B5D"/>
    <w:rsid w:val="00D77BA6"/>
    <w:rsid w:val="00D80655"/>
    <w:rsid w:val="00D8334B"/>
    <w:rsid w:val="00D84107"/>
    <w:rsid w:val="00D87DC1"/>
    <w:rsid w:val="00D90E48"/>
    <w:rsid w:val="00D93702"/>
    <w:rsid w:val="00D96378"/>
    <w:rsid w:val="00DA52E4"/>
    <w:rsid w:val="00DA5AA8"/>
    <w:rsid w:val="00DB1014"/>
    <w:rsid w:val="00DB1566"/>
    <w:rsid w:val="00DB23A9"/>
    <w:rsid w:val="00DC2372"/>
    <w:rsid w:val="00DC44E9"/>
    <w:rsid w:val="00DD29BA"/>
    <w:rsid w:val="00DD2A7C"/>
    <w:rsid w:val="00DD37C3"/>
    <w:rsid w:val="00DD7F85"/>
    <w:rsid w:val="00DE216D"/>
    <w:rsid w:val="00DE4086"/>
    <w:rsid w:val="00DE4295"/>
    <w:rsid w:val="00DE6448"/>
    <w:rsid w:val="00DF5810"/>
    <w:rsid w:val="00DF72A2"/>
    <w:rsid w:val="00E03308"/>
    <w:rsid w:val="00E10009"/>
    <w:rsid w:val="00E10D04"/>
    <w:rsid w:val="00E14D13"/>
    <w:rsid w:val="00E1566A"/>
    <w:rsid w:val="00E16430"/>
    <w:rsid w:val="00E169BB"/>
    <w:rsid w:val="00E214D1"/>
    <w:rsid w:val="00E25740"/>
    <w:rsid w:val="00E26234"/>
    <w:rsid w:val="00E2646C"/>
    <w:rsid w:val="00E267AD"/>
    <w:rsid w:val="00E27280"/>
    <w:rsid w:val="00E31238"/>
    <w:rsid w:val="00E34CF7"/>
    <w:rsid w:val="00E3503F"/>
    <w:rsid w:val="00E3640A"/>
    <w:rsid w:val="00E37D8A"/>
    <w:rsid w:val="00E418B4"/>
    <w:rsid w:val="00E41B2E"/>
    <w:rsid w:val="00E42082"/>
    <w:rsid w:val="00E42E07"/>
    <w:rsid w:val="00E4335D"/>
    <w:rsid w:val="00E454B0"/>
    <w:rsid w:val="00E46D21"/>
    <w:rsid w:val="00E47660"/>
    <w:rsid w:val="00E5277E"/>
    <w:rsid w:val="00E52A61"/>
    <w:rsid w:val="00E549D1"/>
    <w:rsid w:val="00E55E1E"/>
    <w:rsid w:val="00E57603"/>
    <w:rsid w:val="00E60466"/>
    <w:rsid w:val="00E60BC7"/>
    <w:rsid w:val="00E62C13"/>
    <w:rsid w:val="00E65CD3"/>
    <w:rsid w:val="00E666F8"/>
    <w:rsid w:val="00E7595E"/>
    <w:rsid w:val="00E75ADA"/>
    <w:rsid w:val="00E7691A"/>
    <w:rsid w:val="00E77D26"/>
    <w:rsid w:val="00E77FD6"/>
    <w:rsid w:val="00E81E3D"/>
    <w:rsid w:val="00E8290B"/>
    <w:rsid w:val="00E83CB8"/>
    <w:rsid w:val="00E853BA"/>
    <w:rsid w:val="00E85441"/>
    <w:rsid w:val="00E85B62"/>
    <w:rsid w:val="00E87BD3"/>
    <w:rsid w:val="00E94A6F"/>
    <w:rsid w:val="00E950C1"/>
    <w:rsid w:val="00E97F9F"/>
    <w:rsid w:val="00EA2ED3"/>
    <w:rsid w:val="00EA3CD0"/>
    <w:rsid w:val="00EA4425"/>
    <w:rsid w:val="00EA6EA4"/>
    <w:rsid w:val="00EB2EDB"/>
    <w:rsid w:val="00EB48BA"/>
    <w:rsid w:val="00EB4DC4"/>
    <w:rsid w:val="00EB5B8C"/>
    <w:rsid w:val="00EC05CA"/>
    <w:rsid w:val="00EC0FC1"/>
    <w:rsid w:val="00EC7A24"/>
    <w:rsid w:val="00ED1811"/>
    <w:rsid w:val="00ED2C62"/>
    <w:rsid w:val="00ED352B"/>
    <w:rsid w:val="00ED628B"/>
    <w:rsid w:val="00EE0933"/>
    <w:rsid w:val="00EE38D1"/>
    <w:rsid w:val="00EE3BC4"/>
    <w:rsid w:val="00EE7C68"/>
    <w:rsid w:val="00EF43BB"/>
    <w:rsid w:val="00EF5A1F"/>
    <w:rsid w:val="00EFFFDA"/>
    <w:rsid w:val="00F000D3"/>
    <w:rsid w:val="00F00125"/>
    <w:rsid w:val="00F07E1B"/>
    <w:rsid w:val="00F12AA8"/>
    <w:rsid w:val="00F173D9"/>
    <w:rsid w:val="00F21689"/>
    <w:rsid w:val="00F222E8"/>
    <w:rsid w:val="00F25F73"/>
    <w:rsid w:val="00F27E4B"/>
    <w:rsid w:val="00F343DF"/>
    <w:rsid w:val="00F3505E"/>
    <w:rsid w:val="00F41B94"/>
    <w:rsid w:val="00F42B61"/>
    <w:rsid w:val="00F47079"/>
    <w:rsid w:val="00F47F39"/>
    <w:rsid w:val="00F50686"/>
    <w:rsid w:val="00F51381"/>
    <w:rsid w:val="00F5150B"/>
    <w:rsid w:val="00F51B14"/>
    <w:rsid w:val="00F53663"/>
    <w:rsid w:val="00F57530"/>
    <w:rsid w:val="00F67554"/>
    <w:rsid w:val="00F74029"/>
    <w:rsid w:val="00F74730"/>
    <w:rsid w:val="00F80C2A"/>
    <w:rsid w:val="00F831CD"/>
    <w:rsid w:val="00F83323"/>
    <w:rsid w:val="00F85DD1"/>
    <w:rsid w:val="00F87692"/>
    <w:rsid w:val="00F87EAC"/>
    <w:rsid w:val="00F910C6"/>
    <w:rsid w:val="00F92B70"/>
    <w:rsid w:val="00F92F9C"/>
    <w:rsid w:val="00FA346D"/>
    <w:rsid w:val="00FA41A8"/>
    <w:rsid w:val="00FA4DF3"/>
    <w:rsid w:val="00FA5A07"/>
    <w:rsid w:val="00FA7393"/>
    <w:rsid w:val="00FA7DD4"/>
    <w:rsid w:val="00FB0F0A"/>
    <w:rsid w:val="00FB1D42"/>
    <w:rsid w:val="00FB32EE"/>
    <w:rsid w:val="00FB6EEA"/>
    <w:rsid w:val="00FBAEB0"/>
    <w:rsid w:val="00FC0A5C"/>
    <w:rsid w:val="00FC10ED"/>
    <w:rsid w:val="00FC68F6"/>
    <w:rsid w:val="00FC7E47"/>
    <w:rsid w:val="00FD0665"/>
    <w:rsid w:val="00FD665F"/>
    <w:rsid w:val="00FE0BA8"/>
    <w:rsid w:val="00FE129F"/>
    <w:rsid w:val="00FE19AC"/>
    <w:rsid w:val="00FE4F58"/>
    <w:rsid w:val="00FE6ECF"/>
    <w:rsid w:val="00FE781C"/>
    <w:rsid w:val="00FF463F"/>
    <w:rsid w:val="00FF7AB3"/>
    <w:rsid w:val="01021781"/>
    <w:rsid w:val="010B7455"/>
    <w:rsid w:val="010EB0CF"/>
    <w:rsid w:val="0117EB7F"/>
    <w:rsid w:val="011B84BA"/>
    <w:rsid w:val="0123781C"/>
    <w:rsid w:val="012B2487"/>
    <w:rsid w:val="0136C73F"/>
    <w:rsid w:val="0138E29A"/>
    <w:rsid w:val="014103C3"/>
    <w:rsid w:val="0145D687"/>
    <w:rsid w:val="0148A207"/>
    <w:rsid w:val="014D29E8"/>
    <w:rsid w:val="0159B732"/>
    <w:rsid w:val="015A04BA"/>
    <w:rsid w:val="01722CAC"/>
    <w:rsid w:val="017831B2"/>
    <w:rsid w:val="017850AE"/>
    <w:rsid w:val="017A2DCB"/>
    <w:rsid w:val="01838660"/>
    <w:rsid w:val="0186330B"/>
    <w:rsid w:val="018A5E7C"/>
    <w:rsid w:val="01A94925"/>
    <w:rsid w:val="01AF9BCD"/>
    <w:rsid w:val="01B7673B"/>
    <w:rsid w:val="01B95CAA"/>
    <w:rsid w:val="01BB6733"/>
    <w:rsid w:val="01BF96B3"/>
    <w:rsid w:val="01C50273"/>
    <w:rsid w:val="01CFE8E0"/>
    <w:rsid w:val="01D32FD7"/>
    <w:rsid w:val="01D3E5A0"/>
    <w:rsid w:val="01DB67E9"/>
    <w:rsid w:val="01DB7A43"/>
    <w:rsid w:val="01EACCB4"/>
    <w:rsid w:val="01F88215"/>
    <w:rsid w:val="01FD17C9"/>
    <w:rsid w:val="0209E49D"/>
    <w:rsid w:val="020F3897"/>
    <w:rsid w:val="022A47AD"/>
    <w:rsid w:val="023AC364"/>
    <w:rsid w:val="023D6753"/>
    <w:rsid w:val="024800D6"/>
    <w:rsid w:val="024DAF5A"/>
    <w:rsid w:val="025A391C"/>
    <w:rsid w:val="025D85F6"/>
    <w:rsid w:val="02647720"/>
    <w:rsid w:val="02649999"/>
    <w:rsid w:val="026D12E6"/>
    <w:rsid w:val="027D021C"/>
    <w:rsid w:val="02875AF9"/>
    <w:rsid w:val="028B2441"/>
    <w:rsid w:val="028C1A10"/>
    <w:rsid w:val="028F0C3C"/>
    <w:rsid w:val="029583C1"/>
    <w:rsid w:val="0296CA15"/>
    <w:rsid w:val="02A06C6D"/>
    <w:rsid w:val="02A6A507"/>
    <w:rsid w:val="02AA1948"/>
    <w:rsid w:val="02B341BC"/>
    <w:rsid w:val="02B7C971"/>
    <w:rsid w:val="02C5B592"/>
    <w:rsid w:val="02C6F4E8"/>
    <w:rsid w:val="02C93381"/>
    <w:rsid w:val="02CBD678"/>
    <w:rsid w:val="02CFA2A0"/>
    <w:rsid w:val="02D0C43B"/>
    <w:rsid w:val="02D16C1E"/>
    <w:rsid w:val="02D19ADE"/>
    <w:rsid w:val="02D1F55A"/>
    <w:rsid w:val="02D3F016"/>
    <w:rsid w:val="02D4B2FB"/>
    <w:rsid w:val="02D68D73"/>
    <w:rsid w:val="02D94517"/>
    <w:rsid w:val="02F121F3"/>
    <w:rsid w:val="02F60636"/>
    <w:rsid w:val="02FC9937"/>
    <w:rsid w:val="03010ACC"/>
    <w:rsid w:val="030BF983"/>
    <w:rsid w:val="030F1FEE"/>
    <w:rsid w:val="0315F802"/>
    <w:rsid w:val="031D9044"/>
    <w:rsid w:val="03202AE1"/>
    <w:rsid w:val="03243A0E"/>
    <w:rsid w:val="032857AD"/>
    <w:rsid w:val="033E361B"/>
    <w:rsid w:val="03431D53"/>
    <w:rsid w:val="034C4CDE"/>
    <w:rsid w:val="0356D1D1"/>
    <w:rsid w:val="03661090"/>
    <w:rsid w:val="0373D736"/>
    <w:rsid w:val="0376AAD6"/>
    <w:rsid w:val="037CC658"/>
    <w:rsid w:val="038193B4"/>
    <w:rsid w:val="0387524C"/>
    <w:rsid w:val="03906170"/>
    <w:rsid w:val="039456A6"/>
    <w:rsid w:val="039B5B80"/>
    <w:rsid w:val="039F424C"/>
    <w:rsid w:val="03A3F1E5"/>
    <w:rsid w:val="03A70C5E"/>
    <w:rsid w:val="03A9292A"/>
    <w:rsid w:val="03B14945"/>
    <w:rsid w:val="03B1DCDF"/>
    <w:rsid w:val="03BFDED0"/>
    <w:rsid w:val="03BFE802"/>
    <w:rsid w:val="03D96F3C"/>
    <w:rsid w:val="03DDCCB2"/>
    <w:rsid w:val="03E7E834"/>
    <w:rsid w:val="03F3EA87"/>
    <w:rsid w:val="03F92CE9"/>
    <w:rsid w:val="03F9FCC1"/>
    <w:rsid w:val="03FCF86D"/>
    <w:rsid w:val="040069FA"/>
    <w:rsid w:val="04029AA6"/>
    <w:rsid w:val="040DA6A1"/>
    <w:rsid w:val="04121524"/>
    <w:rsid w:val="041290FB"/>
    <w:rsid w:val="04186E32"/>
    <w:rsid w:val="041A10D0"/>
    <w:rsid w:val="041C86AB"/>
    <w:rsid w:val="041D32D8"/>
    <w:rsid w:val="041E41DE"/>
    <w:rsid w:val="0421B15C"/>
    <w:rsid w:val="0435496F"/>
    <w:rsid w:val="043601DC"/>
    <w:rsid w:val="04395829"/>
    <w:rsid w:val="043ED4CD"/>
    <w:rsid w:val="04423255"/>
    <w:rsid w:val="04461DC4"/>
    <w:rsid w:val="044BD91C"/>
    <w:rsid w:val="044E4B17"/>
    <w:rsid w:val="04537D6E"/>
    <w:rsid w:val="0455C7B2"/>
    <w:rsid w:val="045A0BCC"/>
    <w:rsid w:val="045EC8AE"/>
    <w:rsid w:val="0460B2F7"/>
    <w:rsid w:val="0462E79E"/>
    <w:rsid w:val="0477F723"/>
    <w:rsid w:val="0480E65A"/>
    <w:rsid w:val="048C8A8C"/>
    <w:rsid w:val="048EA73B"/>
    <w:rsid w:val="048F0DB0"/>
    <w:rsid w:val="049157F4"/>
    <w:rsid w:val="04B3537E"/>
    <w:rsid w:val="04C075D7"/>
    <w:rsid w:val="04D0B195"/>
    <w:rsid w:val="04E81D3F"/>
    <w:rsid w:val="04EBBF27"/>
    <w:rsid w:val="04ECAFBA"/>
    <w:rsid w:val="04EF7866"/>
    <w:rsid w:val="04F23AE7"/>
    <w:rsid w:val="05133810"/>
    <w:rsid w:val="05160FEF"/>
    <w:rsid w:val="051C2F64"/>
    <w:rsid w:val="052CB999"/>
    <w:rsid w:val="052CF6CA"/>
    <w:rsid w:val="0548DF74"/>
    <w:rsid w:val="05495869"/>
    <w:rsid w:val="054D1AA9"/>
    <w:rsid w:val="05753F9D"/>
    <w:rsid w:val="058BB0E8"/>
    <w:rsid w:val="0593B3FA"/>
    <w:rsid w:val="059FB100"/>
    <w:rsid w:val="05A4EED1"/>
    <w:rsid w:val="05AC218E"/>
    <w:rsid w:val="05B75FEB"/>
    <w:rsid w:val="05BE088E"/>
    <w:rsid w:val="05C4419C"/>
    <w:rsid w:val="05C65966"/>
    <w:rsid w:val="05C681CF"/>
    <w:rsid w:val="05CABCBE"/>
    <w:rsid w:val="05CF3987"/>
    <w:rsid w:val="05EA422D"/>
    <w:rsid w:val="05EBC038"/>
    <w:rsid w:val="05F2AA13"/>
    <w:rsid w:val="05F79DAB"/>
    <w:rsid w:val="05FB0493"/>
    <w:rsid w:val="05FB1DEE"/>
    <w:rsid w:val="05FE9508"/>
    <w:rsid w:val="06029B4B"/>
    <w:rsid w:val="06074362"/>
    <w:rsid w:val="0607D64A"/>
    <w:rsid w:val="0610E5D9"/>
    <w:rsid w:val="061183A2"/>
    <w:rsid w:val="0612D971"/>
    <w:rsid w:val="061C26DD"/>
    <w:rsid w:val="062D2855"/>
    <w:rsid w:val="0635388A"/>
    <w:rsid w:val="063F665A"/>
    <w:rsid w:val="06471385"/>
    <w:rsid w:val="064A011C"/>
    <w:rsid w:val="064F026E"/>
    <w:rsid w:val="06509890"/>
    <w:rsid w:val="065CA033"/>
    <w:rsid w:val="06607AAE"/>
    <w:rsid w:val="0667871C"/>
    <w:rsid w:val="0670F533"/>
    <w:rsid w:val="06781F68"/>
    <w:rsid w:val="067A1814"/>
    <w:rsid w:val="067D3E90"/>
    <w:rsid w:val="06828E39"/>
    <w:rsid w:val="0689E0E8"/>
    <w:rsid w:val="068BF2A4"/>
    <w:rsid w:val="06941C5C"/>
    <w:rsid w:val="069DCA90"/>
    <w:rsid w:val="06A124DE"/>
    <w:rsid w:val="06A2231B"/>
    <w:rsid w:val="06A81937"/>
    <w:rsid w:val="06AE7BAB"/>
    <w:rsid w:val="06B563E4"/>
    <w:rsid w:val="06BCDB84"/>
    <w:rsid w:val="06BF5256"/>
    <w:rsid w:val="06D2510B"/>
    <w:rsid w:val="06D2641C"/>
    <w:rsid w:val="06D2FC42"/>
    <w:rsid w:val="06D95B6E"/>
    <w:rsid w:val="06DB92A7"/>
    <w:rsid w:val="06DD2349"/>
    <w:rsid w:val="06E6EE53"/>
    <w:rsid w:val="06E7B62C"/>
    <w:rsid w:val="06EE0BF7"/>
    <w:rsid w:val="06F60968"/>
    <w:rsid w:val="06F70692"/>
    <w:rsid w:val="0704C944"/>
    <w:rsid w:val="07129DF7"/>
    <w:rsid w:val="072CF621"/>
    <w:rsid w:val="072D1EAB"/>
    <w:rsid w:val="072FB6B2"/>
    <w:rsid w:val="073384D6"/>
    <w:rsid w:val="073974B7"/>
    <w:rsid w:val="074FEBA0"/>
    <w:rsid w:val="07570C9B"/>
    <w:rsid w:val="076614F2"/>
    <w:rsid w:val="07711096"/>
    <w:rsid w:val="07762597"/>
    <w:rsid w:val="07768E70"/>
    <w:rsid w:val="07797378"/>
    <w:rsid w:val="077D9B0B"/>
    <w:rsid w:val="07830AEA"/>
    <w:rsid w:val="0789EB66"/>
    <w:rsid w:val="078EFBD7"/>
    <w:rsid w:val="07955D61"/>
    <w:rsid w:val="07968E62"/>
    <w:rsid w:val="07A27EE1"/>
    <w:rsid w:val="07A457F9"/>
    <w:rsid w:val="07B356AE"/>
    <w:rsid w:val="07BB3F10"/>
    <w:rsid w:val="07BEB04D"/>
    <w:rsid w:val="07C8F8B6"/>
    <w:rsid w:val="07F271D1"/>
    <w:rsid w:val="07F4608C"/>
    <w:rsid w:val="07F4E352"/>
    <w:rsid w:val="07F662DA"/>
    <w:rsid w:val="07FE4523"/>
    <w:rsid w:val="08000A3E"/>
    <w:rsid w:val="08088146"/>
    <w:rsid w:val="080A243E"/>
    <w:rsid w:val="080B281F"/>
    <w:rsid w:val="08103DBF"/>
    <w:rsid w:val="081465C1"/>
    <w:rsid w:val="08159581"/>
    <w:rsid w:val="08213D6E"/>
    <w:rsid w:val="082BFF9E"/>
    <w:rsid w:val="08359D07"/>
    <w:rsid w:val="083CA034"/>
    <w:rsid w:val="083DD358"/>
    <w:rsid w:val="084A8354"/>
    <w:rsid w:val="0858BDDF"/>
    <w:rsid w:val="085E44B5"/>
    <w:rsid w:val="086309CA"/>
    <w:rsid w:val="0865F3CC"/>
    <w:rsid w:val="08670F63"/>
    <w:rsid w:val="087CB76C"/>
    <w:rsid w:val="0887DBD8"/>
    <w:rsid w:val="088AAB2C"/>
    <w:rsid w:val="088B023A"/>
    <w:rsid w:val="088CEC33"/>
    <w:rsid w:val="088CFAAD"/>
    <w:rsid w:val="0893C680"/>
    <w:rsid w:val="08943708"/>
    <w:rsid w:val="0894B655"/>
    <w:rsid w:val="08A13245"/>
    <w:rsid w:val="08A4C952"/>
    <w:rsid w:val="08B1127D"/>
    <w:rsid w:val="08B15B1A"/>
    <w:rsid w:val="08CC5DEA"/>
    <w:rsid w:val="08E4F54A"/>
    <w:rsid w:val="08E75485"/>
    <w:rsid w:val="08ED6821"/>
    <w:rsid w:val="08EE6435"/>
    <w:rsid w:val="08EEC65F"/>
    <w:rsid w:val="08F07041"/>
    <w:rsid w:val="08F08B9C"/>
    <w:rsid w:val="08F1C7AA"/>
    <w:rsid w:val="08F461C2"/>
    <w:rsid w:val="08FB78E2"/>
    <w:rsid w:val="0905D156"/>
    <w:rsid w:val="090ABBEF"/>
    <w:rsid w:val="090CA2AF"/>
    <w:rsid w:val="09173F5D"/>
    <w:rsid w:val="09188917"/>
    <w:rsid w:val="0919B5A8"/>
    <w:rsid w:val="091C3BFE"/>
    <w:rsid w:val="091F3E93"/>
    <w:rsid w:val="0921E2EF"/>
    <w:rsid w:val="0925BBC7"/>
    <w:rsid w:val="0927404D"/>
    <w:rsid w:val="092A4AD5"/>
    <w:rsid w:val="092C7DE3"/>
    <w:rsid w:val="092FB693"/>
    <w:rsid w:val="09331DC6"/>
    <w:rsid w:val="093635CA"/>
    <w:rsid w:val="093EE424"/>
    <w:rsid w:val="09401950"/>
    <w:rsid w:val="0943F47F"/>
    <w:rsid w:val="0945F918"/>
    <w:rsid w:val="094868EF"/>
    <w:rsid w:val="09557401"/>
    <w:rsid w:val="09635E07"/>
    <w:rsid w:val="096A1959"/>
    <w:rsid w:val="096B1A33"/>
    <w:rsid w:val="096DA793"/>
    <w:rsid w:val="0976BAE8"/>
    <w:rsid w:val="0986A330"/>
    <w:rsid w:val="0989DDD2"/>
    <w:rsid w:val="099F9D9E"/>
    <w:rsid w:val="099FFC33"/>
    <w:rsid w:val="09A19199"/>
    <w:rsid w:val="09A3062F"/>
    <w:rsid w:val="09A6609C"/>
    <w:rsid w:val="09ADF4B7"/>
    <w:rsid w:val="09AEA3F7"/>
    <w:rsid w:val="09AF72CD"/>
    <w:rsid w:val="09B9156D"/>
    <w:rsid w:val="09B9171F"/>
    <w:rsid w:val="09BB1D82"/>
    <w:rsid w:val="09BF30E2"/>
    <w:rsid w:val="09C7366C"/>
    <w:rsid w:val="09CAA898"/>
    <w:rsid w:val="09CB1023"/>
    <w:rsid w:val="09D70CF4"/>
    <w:rsid w:val="09DD0CD7"/>
    <w:rsid w:val="09E5F5A4"/>
    <w:rsid w:val="09FBE94D"/>
    <w:rsid w:val="0A04DA4B"/>
    <w:rsid w:val="0A06D78A"/>
    <w:rsid w:val="0A1CFDF7"/>
    <w:rsid w:val="0A1DDA5F"/>
    <w:rsid w:val="0A1E6DDB"/>
    <w:rsid w:val="0A2072D9"/>
    <w:rsid w:val="0A28BC94"/>
    <w:rsid w:val="0A304F6C"/>
    <w:rsid w:val="0A3542DE"/>
    <w:rsid w:val="0A37BF79"/>
    <w:rsid w:val="0A4275AD"/>
    <w:rsid w:val="0A4D12DA"/>
    <w:rsid w:val="0A5008E0"/>
    <w:rsid w:val="0A58454C"/>
    <w:rsid w:val="0A609325"/>
    <w:rsid w:val="0A679BE1"/>
    <w:rsid w:val="0A69F5E9"/>
    <w:rsid w:val="0A6C39F1"/>
    <w:rsid w:val="0A6E8190"/>
    <w:rsid w:val="0A7D3885"/>
    <w:rsid w:val="0A7DF88D"/>
    <w:rsid w:val="0A8C73EB"/>
    <w:rsid w:val="0A9B481D"/>
    <w:rsid w:val="0AAB60D1"/>
    <w:rsid w:val="0AAD30B1"/>
    <w:rsid w:val="0AB47612"/>
    <w:rsid w:val="0AB96EE4"/>
    <w:rsid w:val="0AC8B196"/>
    <w:rsid w:val="0ACA4405"/>
    <w:rsid w:val="0AD0F3B7"/>
    <w:rsid w:val="0AD206CD"/>
    <w:rsid w:val="0AF00BC6"/>
    <w:rsid w:val="0AF30C5E"/>
    <w:rsid w:val="0AFE93A6"/>
    <w:rsid w:val="0B076D9C"/>
    <w:rsid w:val="0B1709E6"/>
    <w:rsid w:val="0B2FB75B"/>
    <w:rsid w:val="0B3AEBBE"/>
    <w:rsid w:val="0B3AF701"/>
    <w:rsid w:val="0B3E0208"/>
    <w:rsid w:val="0B3E5856"/>
    <w:rsid w:val="0B4FC8C4"/>
    <w:rsid w:val="0B5689B8"/>
    <w:rsid w:val="0B5786F3"/>
    <w:rsid w:val="0B5BF13E"/>
    <w:rsid w:val="0B61FD3F"/>
    <w:rsid w:val="0B6E667F"/>
    <w:rsid w:val="0B6EF451"/>
    <w:rsid w:val="0B728673"/>
    <w:rsid w:val="0B75741A"/>
    <w:rsid w:val="0B78730F"/>
    <w:rsid w:val="0B8172EE"/>
    <w:rsid w:val="0B931767"/>
    <w:rsid w:val="0B9F5EC1"/>
    <w:rsid w:val="0BA6F276"/>
    <w:rsid w:val="0BA72DBF"/>
    <w:rsid w:val="0BAA309A"/>
    <w:rsid w:val="0BC44B29"/>
    <w:rsid w:val="0BCE7D97"/>
    <w:rsid w:val="0BDDB0D9"/>
    <w:rsid w:val="0BDE2573"/>
    <w:rsid w:val="0BDFC2D6"/>
    <w:rsid w:val="0BE272F2"/>
    <w:rsid w:val="0BEC8054"/>
    <w:rsid w:val="0BECD7B5"/>
    <w:rsid w:val="0BF1B18B"/>
    <w:rsid w:val="0BF44AFC"/>
    <w:rsid w:val="0BF63803"/>
    <w:rsid w:val="0BF81682"/>
    <w:rsid w:val="0BFD0E27"/>
    <w:rsid w:val="0C0337BF"/>
    <w:rsid w:val="0C0412F0"/>
    <w:rsid w:val="0C0C55C2"/>
    <w:rsid w:val="0C136965"/>
    <w:rsid w:val="0C143129"/>
    <w:rsid w:val="0C171B01"/>
    <w:rsid w:val="0C1820A7"/>
    <w:rsid w:val="0C1C9F98"/>
    <w:rsid w:val="0C1E7445"/>
    <w:rsid w:val="0C1F33D2"/>
    <w:rsid w:val="0C2B83FD"/>
    <w:rsid w:val="0C2D28A3"/>
    <w:rsid w:val="0C314835"/>
    <w:rsid w:val="0C3F053F"/>
    <w:rsid w:val="0C52C4EE"/>
    <w:rsid w:val="0C5881E1"/>
    <w:rsid w:val="0C5983B1"/>
    <w:rsid w:val="0C59C35F"/>
    <w:rsid w:val="0C5B90F3"/>
    <w:rsid w:val="0C5BC8F2"/>
    <w:rsid w:val="0C5C9328"/>
    <w:rsid w:val="0C5D5C89"/>
    <w:rsid w:val="0C5EE10F"/>
    <w:rsid w:val="0C6288AF"/>
    <w:rsid w:val="0C676069"/>
    <w:rsid w:val="0C689F4F"/>
    <w:rsid w:val="0C6931AF"/>
    <w:rsid w:val="0C6ABE88"/>
    <w:rsid w:val="0C785AD8"/>
    <w:rsid w:val="0C78D7A0"/>
    <w:rsid w:val="0C7EECCE"/>
    <w:rsid w:val="0C8DA80E"/>
    <w:rsid w:val="0C9EC2E4"/>
    <w:rsid w:val="0CA3862B"/>
    <w:rsid w:val="0CB122A7"/>
    <w:rsid w:val="0CB9A1C4"/>
    <w:rsid w:val="0CBAE37B"/>
    <w:rsid w:val="0CBEBCB6"/>
    <w:rsid w:val="0CC81B9B"/>
    <w:rsid w:val="0CC86B26"/>
    <w:rsid w:val="0CCAC73B"/>
    <w:rsid w:val="0CDCB403"/>
    <w:rsid w:val="0CDE9942"/>
    <w:rsid w:val="0CEFB388"/>
    <w:rsid w:val="0CFA65DE"/>
    <w:rsid w:val="0CFAB876"/>
    <w:rsid w:val="0CFD4CCC"/>
    <w:rsid w:val="0D013799"/>
    <w:rsid w:val="0D01911F"/>
    <w:rsid w:val="0D06C7C2"/>
    <w:rsid w:val="0D11447B"/>
    <w:rsid w:val="0D126CBE"/>
    <w:rsid w:val="0D1508AA"/>
    <w:rsid w:val="0D1EBFC7"/>
    <w:rsid w:val="0D355649"/>
    <w:rsid w:val="0D400243"/>
    <w:rsid w:val="0D43ABC7"/>
    <w:rsid w:val="0D454194"/>
    <w:rsid w:val="0D45C024"/>
    <w:rsid w:val="0D487425"/>
    <w:rsid w:val="0D55EF5D"/>
    <w:rsid w:val="0D5974E1"/>
    <w:rsid w:val="0D605D56"/>
    <w:rsid w:val="0D65E89B"/>
    <w:rsid w:val="0D699993"/>
    <w:rsid w:val="0D71E0BB"/>
    <w:rsid w:val="0D7B937D"/>
    <w:rsid w:val="0D7B94AF"/>
    <w:rsid w:val="0D7D09B2"/>
    <w:rsid w:val="0D846FB8"/>
    <w:rsid w:val="0D84E1C7"/>
    <w:rsid w:val="0D93F913"/>
    <w:rsid w:val="0D943A00"/>
    <w:rsid w:val="0D9D8A8C"/>
    <w:rsid w:val="0DA9261C"/>
    <w:rsid w:val="0DA97D5A"/>
    <w:rsid w:val="0DBDE1EB"/>
    <w:rsid w:val="0DC0FDFC"/>
    <w:rsid w:val="0DC3FB49"/>
    <w:rsid w:val="0DC7282B"/>
    <w:rsid w:val="0DC72B2D"/>
    <w:rsid w:val="0DD03BB5"/>
    <w:rsid w:val="0DD85581"/>
    <w:rsid w:val="0DE3F18B"/>
    <w:rsid w:val="0DFB2164"/>
    <w:rsid w:val="0E049EE5"/>
    <w:rsid w:val="0E155196"/>
    <w:rsid w:val="0E18A746"/>
    <w:rsid w:val="0E1F9842"/>
    <w:rsid w:val="0E240FE5"/>
    <w:rsid w:val="0E28065E"/>
    <w:rsid w:val="0E2A09D9"/>
    <w:rsid w:val="0E2B7630"/>
    <w:rsid w:val="0E2EC07D"/>
    <w:rsid w:val="0E4D77BB"/>
    <w:rsid w:val="0E5BAA75"/>
    <w:rsid w:val="0E5FCB06"/>
    <w:rsid w:val="0E63EBFC"/>
    <w:rsid w:val="0E65FB86"/>
    <w:rsid w:val="0E6AB9F0"/>
    <w:rsid w:val="0E70D471"/>
    <w:rsid w:val="0E73F28D"/>
    <w:rsid w:val="0E76EC71"/>
    <w:rsid w:val="0E79CEF0"/>
    <w:rsid w:val="0E7E82C8"/>
    <w:rsid w:val="0E89AEC2"/>
    <w:rsid w:val="0E8C1F34"/>
    <w:rsid w:val="0E92A256"/>
    <w:rsid w:val="0E9810CB"/>
    <w:rsid w:val="0E9E19BB"/>
    <w:rsid w:val="0EA8D4AA"/>
    <w:rsid w:val="0EAB7A98"/>
    <w:rsid w:val="0EAD14DC"/>
    <w:rsid w:val="0EAE73B7"/>
    <w:rsid w:val="0EAFE565"/>
    <w:rsid w:val="0EB760A7"/>
    <w:rsid w:val="0EC3645A"/>
    <w:rsid w:val="0EC4266E"/>
    <w:rsid w:val="0ECE3638"/>
    <w:rsid w:val="0EDA630B"/>
    <w:rsid w:val="0EDA89A8"/>
    <w:rsid w:val="0EDB2E4A"/>
    <w:rsid w:val="0EE24D84"/>
    <w:rsid w:val="0EF0C627"/>
    <w:rsid w:val="0EF206E5"/>
    <w:rsid w:val="0EF42675"/>
    <w:rsid w:val="0EFC2DB7"/>
    <w:rsid w:val="0F107D21"/>
    <w:rsid w:val="0F155614"/>
    <w:rsid w:val="0F15C7F8"/>
    <w:rsid w:val="0F240096"/>
    <w:rsid w:val="0F335B2F"/>
    <w:rsid w:val="0F34EC52"/>
    <w:rsid w:val="0F35992F"/>
    <w:rsid w:val="0F38B305"/>
    <w:rsid w:val="0F3A495D"/>
    <w:rsid w:val="0F44D206"/>
    <w:rsid w:val="0F47DAA6"/>
    <w:rsid w:val="0F596C09"/>
    <w:rsid w:val="0F6AA090"/>
    <w:rsid w:val="0F7425E2"/>
    <w:rsid w:val="0F7F1F7B"/>
    <w:rsid w:val="0F884E9B"/>
    <w:rsid w:val="0F885710"/>
    <w:rsid w:val="0F8A43A1"/>
    <w:rsid w:val="0F8E8E2C"/>
    <w:rsid w:val="0F96F589"/>
    <w:rsid w:val="0F9A0DA6"/>
    <w:rsid w:val="0F9B279D"/>
    <w:rsid w:val="0F9F83DB"/>
    <w:rsid w:val="0FA06F46"/>
    <w:rsid w:val="0FA1FB2C"/>
    <w:rsid w:val="0FA205C4"/>
    <w:rsid w:val="0FA477DF"/>
    <w:rsid w:val="0FA561D7"/>
    <w:rsid w:val="0FA87D8F"/>
    <w:rsid w:val="0FAF474A"/>
    <w:rsid w:val="0FAFCF5A"/>
    <w:rsid w:val="0FB4882F"/>
    <w:rsid w:val="0FB865E8"/>
    <w:rsid w:val="0FB97136"/>
    <w:rsid w:val="0FC2AEAE"/>
    <w:rsid w:val="0FCB623C"/>
    <w:rsid w:val="0FD01792"/>
    <w:rsid w:val="0FDAA655"/>
    <w:rsid w:val="0FDABB7F"/>
    <w:rsid w:val="0FEB97AF"/>
    <w:rsid w:val="0FFC5F50"/>
    <w:rsid w:val="10039A7B"/>
    <w:rsid w:val="10062A5F"/>
    <w:rsid w:val="101425F2"/>
    <w:rsid w:val="101F130D"/>
    <w:rsid w:val="1039D61B"/>
    <w:rsid w:val="104C7937"/>
    <w:rsid w:val="104CB1FE"/>
    <w:rsid w:val="1055B5C4"/>
    <w:rsid w:val="1055F86D"/>
    <w:rsid w:val="1062A74A"/>
    <w:rsid w:val="106EF667"/>
    <w:rsid w:val="107DAC5F"/>
    <w:rsid w:val="107E8B19"/>
    <w:rsid w:val="10865E9A"/>
    <w:rsid w:val="108ADD9D"/>
    <w:rsid w:val="1094CA9F"/>
    <w:rsid w:val="1097FE18"/>
    <w:rsid w:val="109B41B3"/>
    <w:rsid w:val="109EA659"/>
    <w:rsid w:val="10AF70D8"/>
    <w:rsid w:val="10B343A0"/>
    <w:rsid w:val="10BD5C30"/>
    <w:rsid w:val="10C3ACF1"/>
    <w:rsid w:val="10C47226"/>
    <w:rsid w:val="10C65995"/>
    <w:rsid w:val="10C72989"/>
    <w:rsid w:val="10C82683"/>
    <w:rsid w:val="10CDB22B"/>
    <w:rsid w:val="10D22F2E"/>
    <w:rsid w:val="10D33A1D"/>
    <w:rsid w:val="10DD394A"/>
    <w:rsid w:val="10E8BE52"/>
    <w:rsid w:val="10E8D5AA"/>
    <w:rsid w:val="10E9A7A7"/>
    <w:rsid w:val="10EBC564"/>
    <w:rsid w:val="10F5BD8A"/>
    <w:rsid w:val="10FAE673"/>
    <w:rsid w:val="10FB9C0B"/>
    <w:rsid w:val="110376AD"/>
    <w:rsid w:val="110CD80A"/>
    <w:rsid w:val="111C3A27"/>
    <w:rsid w:val="111CF329"/>
    <w:rsid w:val="111F20BD"/>
    <w:rsid w:val="112681C5"/>
    <w:rsid w:val="1131EF47"/>
    <w:rsid w:val="1133ACD9"/>
    <w:rsid w:val="113C3FA7"/>
    <w:rsid w:val="113E096F"/>
    <w:rsid w:val="113EBC0D"/>
    <w:rsid w:val="113F50C3"/>
    <w:rsid w:val="11497E45"/>
    <w:rsid w:val="114FC623"/>
    <w:rsid w:val="1159D888"/>
    <w:rsid w:val="115F0B22"/>
    <w:rsid w:val="115F876B"/>
    <w:rsid w:val="1169711F"/>
    <w:rsid w:val="116D01AB"/>
    <w:rsid w:val="116D62ED"/>
    <w:rsid w:val="117B000A"/>
    <w:rsid w:val="117B1475"/>
    <w:rsid w:val="117D62F0"/>
    <w:rsid w:val="117E698E"/>
    <w:rsid w:val="118A0170"/>
    <w:rsid w:val="118EA66D"/>
    <w:rsid w:val="118FD2EC"/>
    <w:rsid w:val="11AFE65A"/>
    <w:rsid w:val="11B7AE8F"/>
    <w:rsid w:val="11B8643D"/>
    <w:rsid w:val="11BA9757"/>
    <w:rsid w:val="11C22718"/>
    <w:rsid w:val="11C601E2"/>
    <w:rsid w:val="11CB9C52"/>
    <w:rsid w:val="11CD068D"/>
    <w:rsid w:val="11D09C61"/>
    <w:rsid w:val="11D2DC0E"/>
    <w:rsid w:val="11D3B73D"/>
    <w:rsid w:val="11D50D79"/>
    <w:rsid w:val="11DCEFC8"/>
    <w:rsid w:val="11E5C013"/>
    <w:rsid w:val="11F63040"/>
    <w:rsid w:val="12075CEF"/>
    <w:rsid w:val="12078AEF"/>
    <w:rsid w:val="120FF5EE"/>
    <w:rsid w:val="121DC743"/>
    <w:rsid w:val="1224C7EE"/>
    <w:rsid w:val="1229C84E"/>
    <w:rsid w:val="122ED0DF"/>
    <w:rsid w:val="12314382"/>
    <w:rsid w:val="123172F5"/>
    <w:rsid w:val="1233B585"/>
    <w:rsid w:val="1233CE79"/>
    <w:rsid w:val="12469569"/>
    <w:rsid w:val="125EA1EF"/>
    <w:rsid w:val="12600DA1"/>
    <w:rsid w:val="126CF6AE"/>
    <w:rsid w:val="12707356"/>
    <w:rsid w:val="12716508"/>
    <w:rsid w:val="127909AB"/>
    <w:rsid w:val="127A37F9"/>
    <w:rsid w:val="127C7AF2"/>
    <w:rsid w:val="128054BA"/>
    <w:rsid w:val="1286EA2A"/>
    <w:rsid w:val="128CF272"/>
    <w:rsid w:val="12907FBD"/>
    <w:rsid w:val="1296F048"/>
    <w:rsid w:val="12999D2D"/>
    <w:rsid w:val="129E73B3"/>
    <w:rsid w:val="12A27A5D"/>
    <w:rsid w:val="12A58B49"/>
    <w:rsid w:val="12B7F371"/>
    <w:rsid w:val="12C1C3F3"/>
    <w:rsid w:val="12C25226"/>
    <w:rsid w:val="12C78E91"/>
    <w:rsid w:val="12D497B6"/>
    <w:rsid w:val="12D81008"/>
    <w:rsid w:val="12F40528"/>
    <w:rsid w:val="12F45F26"/>
    <w:rsid w:val="130889E5"/>
    <w:rsid w:val="1317D8DA"/>
    <w:rsid w:val="131D18EF"/>
    <w:rsid w:val="1320E0B1"/>
    <w:rsid w:val="132EBE1A"/>
    <w:rsid w:val="132F1B98"/>
    <w:rsid w:val="132FCBF6"/>
    <w:rsid w:val="1330C018"/>
    <w:rsid w:val="13325904"/>
    <w:rsid w:val="133CD796"/>
    <w:rsid w:val="133F5DFA"/>
    <w:rsid w:val="134E8524"/>
    <w:rsid w:val="1352A522"/>
    <w:rsid w:val="136BE3AA"/>
    <w:rsid w:val="1372E397"/>
    <w:rsid w:val="1373294A"/>
    <w:rsid w:val="13769E11"/>
    <w:rsid w:val="137A189B"/>
    <w:rsid w:val="137B9F0E"/>
    <w:rsid w:val="137DE60D"/>
    <w:rsid w:val="137FE34D"/>
    <w:rsid w:val="138D3486"/>
    <w:rsid w:val="139856ED"/>
    <w:rsid w:val="139A66EA"/>
    <w:rsid w:val="139EA50C"/>
    <w:rsid w:val="13A4D418"/>
    <w:rsid w:val="13A4E213"/>
    <w:rsid w:val="13A5FE0B"/>
    <w:rsid w:val="13A7ABAC"/>
    <w:rsid w:val="13ADD254"/>
    <w:rsid w:val="13B337E4"/>
    <w:rsid w:val="13C2EDD7"/>
    <w:rsid w:val="13C2F6CA"/>
    <w:rsid w:val="13C304C3"/>
    <w:rsid w:val="13CF1E5C"/>
    <w:rsid w:val="13D0DBA5"/>
    <w:rsid w:val="13D85FD3"/>
    <w:rsid w:val="13D98F7C"/>
    <w:rsid w:val="13EA36E2"/>
    <w:rsid w:val="13F2B7D9"/>
    <w:rsid w:val="13FCE884"/>
    <w:rsid w:val="13FD416A"/>
    <w:rsid w:val="14003975"/>
    <w:rsid w:val="14033669"/>
    <w:rsid w:val="1408F428"/>
    <w:rsid w:val="140B3E61"/>
    <w:rsid w:val="140DDA72"/>
    <w:rsid w:val="141364DA"/>
    <w:rsid w:val="141A32A8"/>
    <w:rsid w:val="142B34D3"/>
    <w:rsid w:val="142DA9F3"/>
    <w:rsid w:val="142F6763"/>
    <w:rsid w:val="14494CDB"/>
    <w:rsid w:val="14535ABF"/>
    <w:rsid w:val="145950B3"/>
    <w:rsid w:val="14699503"/>
    <w:rsid w:val="147054B8"/>
    <w:rsid w:val="14782EBD"/>
    <w:rsid w:val="147B9ADB"/>
    <w:rsid w:val="147CEC66"/>
    <w:rsid w:val="14811F07"/>
    <w:rsid w:val="14965D7A"/>
    <w:rsid w:val="14A503AF"/>
    <w:rsid w:val="14A52915"/>
    <w:rsid w:val="14A55E53"/>
    <w:rsid w:val="14B0BF78"/>
    <w:rsid w:val="14B778F8"/>
    <w:rsid w:val="14BB3105"/>
    <w:rsid w:val="14C39123"/>
    <w:rsid w:val="14C7BAB1"/>
    <w:rsid w:val="14D895B9"/>
    <w:rsid w:val="14DB94D2"/>
    <w:rsid w:val="14DF62F3"/>
    <w:rsid w:val="14E25EC8"/>
    <w:rsid w:val="14FE1C6A"/>
    <w:rsid w:val="15074E3F"/>
    <w:rsid w:val="1507B40B"/>
    <w:rsid w:val="150EAAA4"/>
    <w:rsid w:val="150FD14A"/>
    <w:rsid w:val="15121336"/>
    <w:rsid w:val="151548C5"/>
    <w:rsid w:val="1516B707"/>
    <w:rsid w:val="151C8E48"/>
    <w:rsid w:val="15220845"/>
    <w:rsid w:val="15228608"/>
    <w:rsid w:val="15316D3F"/>
    <w:rsid w:val="1534274E"/>
    <w:rsid w:val="154133FD"/>
    <w:rsid w:val="1545E503"/>
    <w:rsid w:val="1549F5E8"/>
    <w:rsid w:val="155B79CE"/>
    <w:rsid w:val="155FBB74"/>
    <w:rsid w:val="1562CBB5"/>
    <w:rsid w:val="156B49F0"/>
    <w:rsid w:val="157F5E50"/>
    <w:rsid w:val="15857CF0"/>
    <w:rsid w:val="15892D73"/>
    <w:rsid w:val="15901805"/>
    <w:rsid w:val="159374D5"/>
    <w:rsid w:val="15954605"/>
    <w:rsid w:val="159F06CA"/>
    <w:rsid w:val="15B0CCD1"/>
    <w:rsid w:val="15C2AB68"/>
    <w:rsid w:val="15CD0BAA"/>
    <w:rsid w:val="15D0AAF5"/>
    <w:rsid w:val="15D6BF61"/>
    <w:rsid w:val="15E3A721"/>
    <w:rsid w:val="15EC6BBB"/>
    <w:rsid w:val="15EF2B20"/>
    <w:rsid w:val="15F2825C"/>
    <w:rsid w:val="15F33188"/>
    <w:rsid w:val="160E8387"/>
    <w:rsid w:val="161070BA"/>
    <w:rsid w:val="162F757F"/>
    <w:rsid w:val="1639C14F"/>
    <w:rsid w:val="163A4109"/>
    <w:rsid w:val="16467337"/>
    <w:rsid w:val="164771CA"/>
    <w:rsid w:val="16504E76"/>
    <w:rsid w:val="16517B35"/>
    <w:rsid w:val="165709B6"/>
    <w:rsid w:val="16583170"/>
    <w:rsid w:val="165A67CB"/>
    <w:rsid w:val="166181B0"/>
    <w:rsid w:val="1666FF45"/>
    <w:rsid w:val="166C2F6D"/>
    <w:rsid w:val="166C3B9A"/>
    <w:rsid w:val="166CD55A"/>
    <w:rsid w:val="167108FE"/>
    <w:rsid w:val="16784214"/>
    <w:rsid w:val="1678A52D"/>
    <w:rsid w:val="1678AC16"/>
    <w:rsid w:val="167DA5F5"/>
    <w:rsid w:val="168605C1"/>
    <w:rsid w:val="168F29D5"/>
    <w:rsid w:val="16A85232"/>
    <w:rsid w:val="16B4A4C2"/>
    <w:rsid w:val="16B68E9B"/>
    <w:rsid w:val="16C5B947"/>
    <w:rsid w:val="16D45350"/>
    <w:rsid w:val="16D4E662"/>
    <w:rsid w:val="16DB8876"/>
    <w:rsid w:val="16DE6958"/>
    <w:rsid w:val="16E41AA8"/>
    <w:rsid w:val="16EC3B64"/>
    <w:rsid w:val="16ECF137"/>
    <w:rsid w:val="16EDB5DB"/>
    <w:rsid w:val="16F08F81"/>
    <w:rsid w:val="16F5677A"/>
    <w:rsid w:val="16FD1233"/>
    <w:rsid w:val="16FD5596"/>
    <w:rsid w:val="1702AE31"/>
    <w:rsid w:val="1709BF02"/>
    <w:rsid w:val="17130FE8"/>
    <w:rsid w:val="17136918"/>
    <w:rsid w:val="17214D51"/>
    <w:rsid w:val="172A44CB"/>
    <w:rsid w:val="172BE2F5"/>
    <w:rsid w:val="172CACA4"/>
    <w:rsid w:val="173BA174"/>
    <w:rsid w:val="173EE439"/>
    <w:rsid w:val="174DE1A7"/>
    <w:rsid w:val="174FEC15"/>
    <w:rsid w:val="175131C5"/>
    <w:rsid w:val="1756E4A9"/>
    <w:rsid w:val="17592694"/>
    <w:rsid w:val="175C3CD4"/>
    <w:rsid w:val="175E7BC9"/>
    <w:rsid w:val="17711226"/>
    <w:rsid w:val="1780B17E"/>
    <w:rsid w:val="1783CF4F"/>
    <w:rsid w:val="17857F58"/>
    <w:rsid w:val="1786E9E6"/>
    <w:rsid w:val="1786FE50"/>
    <w:rsid w:val="17897545"/>
    <w:rsid w:val="178B53A7"/>
    <w:rsid w:val="178E2684"/>
    <w:rsid w:val="178E9FE1"/>
    <w:rsid w:val="17915FB4"/>
    <w:rsid w:val="17AE5EE4"/>
    <w:rsid w:val="17B1B61A"/>
    <w:rsid w:val="17B26C41"/>
    <w:rsid w:val="17B36EB1"/>
    <w:rsid w:val="17B39A92"/>
    <w:rsid w:val="17B8FFD3"/>
    <w:rsid w:val="17C27B22"/>
    <w:rsid w:val="17D1E826"/>
    <w:rsid w:val="17D7C88D"/>
    <w:rsid w:val="17DB3674"/>
    <w:rsid w:val="17E72CDE"/>
    <w:rsid w:val="17E7CEC5"/>
    <w:rsid w:val="17EAE39C"/>
    <w:rsid w:val="17EC489D"/>
    <w:rsid w:val="17F31398"/>
    <w:rsid w:val="17F5C6FA"/>
    <w:rsid w:val="17F64D76"/>
    <w:rsid w:val="18005A94"/>
    <w:rsid w:val="1804F331"/>
    <w:rsid w:val="1817DCB6"/>
    <w:rsid w:val="181AE9F8"/>
    <w:rsid w:val="1825EAD4"/>
    <w:rsid w:val="1830B9E3"/>
    <w:rsid w:val="18354BDC"/>
    <w:rsid w:val="184785C5"/>
    <w:rsid w:val="18485EDC"/>
    <w:rsid w:val="184873E2"/>
    <w:rsid w:val="184A3F81"/>
    <w:rsid w:val="18520B15"/>
    <w:rsid w:val="1854BA7B"/>
    <w:rsid w:val="1856E39C"/>
    <w:rsid w:val="185EB4E5"/>
    <w:rsid w:val="1863866A"/>
    <w:rsid w:val="186582C7"/>
    <w:rsid w:val="18689BA5"/>
    <w:rsid w:val="186E2153"/>
    <w:rsid w:val="18728DEE"/>
    <w:rsid w:val="18785C13"/>
    <w:rsid w:val="187E96C4"/>
    <w:rsid w:val="187F38D4"/>
    <w:rsid w:val="188A0529"/>
    <w:rsid w:val="1894CCF1"/>
    <w:rsid w:val="18B20ADB"/>
    <w:rsid w:val="18C036A0"/>
    <w:rsid w:val="18C5031A"/>
    <w:rsid w:val="18C58607"/>
    <w:rsid w:val="18C8970A"/>
    <w:rsid w:val="18D27A6B"/>
    <w:rsid w:val="18D4B502"/>
    <w:rsid w:val="18D6A269"/>
    <w:rsid w:val="18D8C410"/>
    <w:rsid w:val="18EAB13E"/>
    <w:rsid w:val="19111C8B"/>
    <w:rsid w:val="191A2CCC"/>
    <w:rsid w:val="191B0154"/>
    <w:rsid w:val="193664F0"/>
    <w:rsid w:val="1938EA25"/>
    <w:rsid w:val="19485C25"/>
    <w:rsid w:val="1948C32B"/>
    <w:rsid w:val="194B0696"/>
    <w:rsid w:val="1954471A"/>
    <w:rsid w:val="195EE7BE"/>
    <w:rsid w:val="1966E73A"/>
    <w:rsid w:val="196AEB39"/>
    <w:rsid w:val="19789A38"/>
    <w:rsid w:val="197D248D"/>
    <w:rsid w:val="197F2425"/>
    <w:rsid w:val="19854052"/>
    <w:rsid w:val="19953CA0"/>
    <w:rsid w:val="1996625A"/>
    <w:rsid w:val="199692A4"/>
    <w:rsid w:val="1998CFED"/>
    <w:rsid w:val="19A79EDD"/>
    <w:rsid w:val="19AC06DC"/>
    <w:rsid w:val="19AF5640"/>
    <w:rsid w:val="19B07742"/>
    <w:rsid w:val="19B669BD"/>
    <w:rsid w:val="19B75B24"/>
    <w:rsid w:val="19B80DB4"/>
    <w:rsid w:val="19BE0D4B"/>
    <w:rsid w:val="19C78513"/>
    <w:rsid w:val="19CCB8F2"/>
    <w:rsid w:val="19CF918B"/>
    <w:rsid w:val="19D0A84E"/>
    <w:rsid w:val="19D2C6E3"/>
    <w:rsid w:val="19D54EEA"/>
    <w:rsid w:val="19E0CC62"/>
    <w:rsid w:val="19E42F3D"/>
    <w:rsid w:val="19E4DC68"/>
    <w:rsid w:val="19E85334"/>
    <w:rsid w:val="19E8B9E8"/>
    <w:rsid w:val="19EC347C"/>
    <w:rsid w:val="19EE2D3F"/>
    <w:rsid w:val="19F62BAB"/>
    <w:rsid w:val="1A0902E1"/>
    <w:rsid w:val="1A100E35"/>
    <w:rsid w:val="1A12C49F"/>
    <w:rsid w:val="1A162B6D"/>
    <w:rsid w:val="1A1CE2B9"/>
    <w:rsid w:val="1A229B4F"/>
    <w:rsid w:val="1A2DFEF7"/>
    <w:rsid w:val="1A2F4F7F"/>
    <w:rsid w:val="1A374E28"/>
    <w:rsid w:val="1A3C1D6B"/>
    <w:rsid w:val="1A3FE56F"/>
    <w:rsid w:val="1A4358BC"/>
    <w:rsid w:val="1A4B9963"/>
    <w:rsid w:val="1A4C6D20"/>
    <w:rsid w:val="1A4CD0A3"/>
    <w:rsid w:val="1A5AD570"/>
    <w:rsid w:val="1A5C97DE"/>
    <w:rsid w:val="1A5FBB32"/>
    <w:rsid w:val="1A6DAB1F"/>
    <w:rsid w:val="1A76255E"/>
    <w:rsid w:val="1A76F733"/>
    <w:rsid w:val="1A797F4D"/>
    <w:rsid w:val="1A878CD7"/>
    <w:rsid w:val="1A881366"/>
    <w:rsid w:val="1A8955F4"/>
    <w:rsid w:val="1A8B86B5"/>
    <w:rsid w:val="1A8DBCCE"/>
    <w:rsid w:val="1A9D7431"/>
    <w:rsid w:val="1AA5FF22"/>
    <w:rsid w:val="1AB09D2E"/>
    <w:rsid w:val="1AB5A15F"/>
    <w:rsid w:val="1ABAAEBD"/>
    <w:rsid w:val="1ABE0F34"/>
    <w:rsid w:val="1AC38F56"/>
    <w:rsid w:val="1AC8E06E"/>
    <w:rsid w:val="1ACF8E3E"/>
    <w:rsid w:val="1AD30907"/>
    <w:rsid w:val="1AD7EA5D"/>
    <w:rsid w:val="1AF3E306"/>
    <w:rsid w:val="1AFA7071"/>
    <w:rsid w:val="1B04243C"/>
    <w:rsid w:val="1B079A11"/>
    <w:rsid w:val="1B0840B2"/>
    <w:rsid w:val="1B0E0932"/>
    <w:rsid w:val="1B1067F3"/>
    <w:rsid w:val="1B12C86E"/>
    <w:rsid w:val="1B175F53"/>
    <w:rsid w:val="1B1E688A"/>
    <w:rsid w:val="1B289274"/>
    <w:rsid w:val="1B2DF910"/>
    <w:rsid w:val="1B306D67"/>
    <w:rsid w:val="1B31973C"/>
    <w:rsid w:val="1B31B6E4"/>
    <w:rsid w:val="1B32EDF3"/>
    <w:rsid w:val="1B3AA5D5"/>
    <w:rsid w:val="1B417EA2"/>
    <w:rsid w:val="1B41A67B"/>
    <w:rsid w:val="1B41B610"/>
    <w:rsid w:val="1B524841"/>
    <w:rsid w:val="1B5B1559"/>
    <w:rsid w:val="1B5CA450"/>
    <w:rsid w:val="1B5E8888"/>
    <w:rsid w:val="1B629AF8"/>
    <w:rsid w:val="1B644E5F"/>
    <w:rsid w:val="1B681A84"/>
    <w:rsid w:val="1B76C5DE"/>
    <w:rsid w:val="1B848A49"/>
    <w:rsid w:val="1B88EF1C"/>
    <w:rsid w:val="1B91FC0C"/>
    <w:rsid w:val="1B974D24"/>
    <w:rsid w:val="1B98F741"/>
    <w:rsid w:val="1BA07110"/>
    <w:rsid w:val="1BA0E6DB"/>
    <w:rsid w:val="1BA7305B"/>
    <w:rsid w:val="1BAE114F"/>
    <w:rsid w:val="1BE29E45"/>
    <w:rsid w:val="1BE9BF93"/>
    <w:rsid w:val="1BF02CD0"/>
    <w:rsid w:val="1BF157D8"/>
    <w:rsid w:val="1BF3179C"/>
    <w:rsid w:val="1BF67B9C"/>
    <w:rsid w:val="1BFF8979"/>
    <w:rsid w:val="1C068785"/>
    <w:rsid w:val="1C0B6B62"/>
    <w:rsid w:val="1C1064D2"/>
    <w:rsid w:val="1C15F905"/>
    <w:rsid w:val="1C192BB0"/>
    <w:rsid w:val="1C1D66F2"/>
    <w:rsid w:val="1C1EB266"/>
    <w:rsid w:val="1C298D2F"/>
    <w:rsid w:val="1C2A122D"/>
    <w:rsid w:val="1C30242B"/>
    <w:rsid w:val="1C375E20"/>
    <w:rsid w:val="1C3C33D9"/>
    <w:rsid w:val="1C418A66"/>
    <w:rsid w:val="1C42F4E9"/>
    <w:rsid w:val="1C4EACDB"/>
    <w:rsid w:val="1C53D361"/>
    <w:rsid w:val="1C55487A"/>
    <w:rsid w:val="1C57E168"/>
    <w:rsid w:val="1C66529E"/>
    <w:rsid w:val="1C74E8CE"/>
    <w:rsid w:val="1C7DD0EC"/>
    <w:rsid w:val="1C894401"/>
    <w:rsid w:val="1C8BE7DC"/>
    <w:rsid w:val="1CA95988"/>
    <w:rsid w:val="1CB420D3"/>
    <w:rsid w:val="1CB86A0F"/>
    <w:rsid w:val="1CC351A6"/>
    <w:rsid w:val="1CC405B9"/>
    <w:rsid w:val="1CE60211"/>
    <w:rsid w:val="1CE70A06"/>
    <w:rsid w:val="1CE7D506"/>
    <w:rsid w:val="1CEF084E"/>
    <w:rsid w:val="1D001EC0"/>
    <w:rsid w:val="1D00C3B7"/>
    <w:rsid w:val="1D04F0E1"/>
    <w:rsid w:val="1D0615BC"/>
    <w:rsid w:val="1D110B0D"/>
    <w:rsid w:val="1D205AAA"/>
    <w:rsid w:val="1D2AED03"/>
    <w:rsid w:val="1D370D9E"/>
    <w:rsid w:val="1D39073A"/>
    <w:rsid w:val="1D433B6B"/>
    <w:rsid w:val="1D437B9D"/>
    <w:rsid w:val="1D44982A"/>
    <w:rsid w:val="1D4BB945"/>
    <w:rsid w:val="1D5B8131"/>
    <w:rsid w:val="1D5D030E"/>
    <w:rsid w:val="1D6E9BF8"/>
    <w:rsid w:val="1D70B66E"/>
    <w:rsid w:val="1D778631"/>
    <w:rsid w:val="1D80B88C"/>
    <w:rsid w:val="1D81554B"/>
    <w:rsid w:val="1D8A7AE1"/>
    <w:rsid w:val="1D935CB1"/>
    <w:rsid w:val="1D98F66D"/>
    <w:rsid w:val="1DA195CB"/>
    <w:rsid w:val="1DA74483"/>
    <w:rsid w:val="1DBA491F"/>
    <w:rsid w:val="1DD3D207"/>
    <w:rsid w:val="1DEA7D3C"/>
    <w:rsid w:val="1DEC15BC"/>
    <w:rsid w:val="1DED4221"/>
    <w:rsid w:val="1DED9DEF"/>
    <w:rsid w:val="1DEE7277"/>
    <w:rsid w:val="1DF2577C"/>
    <w:rsid w:val="1DFAF078"/>
    <w:rsid w:val="1DFB499F"/>
    <w:rsid w:val="1E0E58C8"/>
    <w:rsid w:val="1E10A6E2"/>
    <w:rsid w:val="1E13A510"/>
    <w:rsid w:val="1E14DAB4"/>
    <w:rsid w:val="1E1716B2"/>
    <w:rsid w:val="1E178ED3"/>
    <w:rsid w:val="1E272F46"/>
    <w:rsid w:val="1E2D9942"/>
    <w:rsid w:val="1E39D958"/>
    <w:rsid w:val="1E42D5F4"/>
    <w:rsid w:val="1E46C6BF"/>
    <w:rsid w:val="1E48F33E"/>
    <w:rsid w:val="1E4966F7"/>
    <w:rsid w:val="1E4B80A2"/>
    <w:rsid w:val="1E4F2B27"/>
    <w:rsid w:val="1E55A94E"/>
    <w:rsid w:val="1E5CA10C"/>
    <w:rsid w:val="1E65E24C"/>
    <w:rsid w:val="1E68783F"/>
    <w:rsid w:val="1E6BDC21"/>
    <w:rsid w:val="1E7434B5"/>
    <w:rsid w:val="1E7E4FBE"/>
    <w:rsid w:val="1E8D2FD7"/>
    <w:rsid w:val="1E8F114A"/>
    <w:rsid w:val="1E905F9B"/>
    <w:rsid w:val="1E922726"/>
    <w:rsid w:val="1E93E76C"/>
    <w:rsid w:val="1E9536AA"/>
    <w:rsid w:val="1E96E255"/>
    <w:rsid w:val="1E9838E4"/>
    <w:rsid w:val="1E9A3BBA"/>
    <w:rsid w:val="1E9C9418"/>
    <w:rsid w:val="1EA498D0"/>
    <w:rsid w:val="1EAC2B64"/>
    <w:rsid w:val="1EACE0D2"/>
    <w:rsid w:val="1EBEC334"/>
    <w:rsid w:val="1EC0A1D6"/>
    <w:rsid w:val="1EC454E9"/>
    <w:rsid w:val="1EC56AD5"/>
    <w:rsid w:val="1EC63366"/>
    <w:rsid w:val="1ECA9ED8"/>
    <w:rsid w:val="1ECAF018"/>
    <w:rsid w:val="1ED9B892"/>
    <w:rsid w:val="1EDA160E"/>
    <w:rsid w:val="1EDC00FE"/>
    <w:rsid w:val="1EDD8A4F"/>
    <w:rsid w:val="1EDF4BFE"/>
    <w:rsid w:val="1EDF9489"/>
    <w:rsid w:val="1EF2A492"/>
    <w:rsid w:val="1EF672C1"/>
    <w:rsid w:val="1EF7FBAD"/>
    <w:rsid w:val="1EFBE0E8"/>
    <w:rsid w:val="1EFBE0E9"/>
    <w:rsid w:val="1F07A2B5"/>
    <w:rsid w:val="1F13D5FE"/>
    <w:rsid w:val="1F1A7247"/>
    <w:rsid w:val="1F26FF37"/>
    <w:rsid w:val="1F3E729E"/>
    <w:rsid w:val="1F443AB3"/>
    <w:rsid w:val="1F5E2B79"/>
    <w:rsid w:val="1F600A22"/>
    <w:rsid w:val="1F63C6AB"/>
    <w:rsid w:val="1F7EEEEF"/>
    <w:rsid w:val="1F8039E4"/>
    <w:rsid w:val="1F834748"/>
    <w:rsid w:val="1F86F417"/>
    <w:rsid w:val="1F889E12"/>
    <w:rsid w:val="1F89DB8D"/>
    <w:rsid w:val="1F89F72B"/>
    <w:rsid w:val="1F960D66"/>
    <w:rsid w:val="1F98CDFF"/>
    <w:rsid w:val="1F9DCF30"/>
    <w:rsid w:val="1FA0718D"/>
    <w:rsid w:val="1FAD7417"/>
    <w:rsid w:val="1FAEA7D8"/>
    <w:rsid w:val="1FB90541"/>
    <w:rsid w:val="1FC384D8"/>
    <w:rsid w:val="1FCF61D9"/>
    <w:rsid w:val="1FD10ED7"/>
    <w:rsid w:val="1FDC2ED3"/>
    <w:rsid w:val="1FE2DA72"/>
    <w:rsid w:val="1FEA7A6D"/>
    <w:rsid w:val="1FF5399F"/>
    <w:rsid w:val="1FFC8602"/>
    <w:rsid w:val="200114BE"/>
    <w:rsid w:val="200A2437"/>
    <w:rsid w:val="200A28B3"/>
    <w:rsid w:val="200F685C"/>
    <w:rsid w:val="201203E5"/>
    <w:rsid w:val="201338AB"/>
    <w:rsid w:val="201FB15B"/>
    <w:rsid w:val="2021A3AA"/>
    <w:rsid w:val="202BD6A7"/>
    <w:rsid w:val="20306974"/>
    <w:rsid w:val="20386479"/>
    <w:rsid w:val="204352AE"/>
    <w:rsid w:val="204C4733"/>
    <w:rsid w:val="204E461C"/>
    <w:rsid w:val="2057FB6C"/>
    <w:rsid w:val="206D5589"/>
    <w:rsid w:val="206FE290"/>
    <w:rsid w:val="20758560"/>
    <w:rsid w:val="20758C02"/>
    <w:rsid w:val="207992FF"/>
    <w:rsid w:val="207F9436"/>
    <w:rsid w:val="208C3B62"/>
    <w:rsid w:val="208F6973"/>
    <w:rsid w:val="2090C22A"/>
    <w:rsid w:val="2091BCA8"/>
    <w:rsid w:val="2097AEA9"/>
    <w:rsid w:val="2099A42D"/>
    <w:rsid w:val="2099D249"/>
    <w:rsid w:val="209D3E28"/>
    <w:rsid w:val="209F6756"/>
    <w:rsid w:val="20A17CDC"/>
    <w:rsid w:val="20A92448"/>
    <w:rsid w:val="20B1E895"/>
    <w:rsid w:val="20B60F68"/>
    <w:rsid w:val="20CB47E0"/>
    <w:rsid w:val="20CD9DC7"/>
    <w:rsid w:val="20DC03D8"/>
    <w:rsid w:val="20E53125"/>
    <w:rsid w:val="20E5CEBC"/>
    <w:rsid w:val="20E6507B"/>
    <w:rsid w:val="20E6A314"/>
    <w:rsid w:val="20E6C79D"/>
    <w:rsid w:val="20F6315F"/>
    <w:rsid w:val="20F86296"/>
    <w:rsid w:val="2106BB32"/>
    <w:rsid w:val="2109F2A5"/>
    <w:rsid w:val="210C6B37"/>
    <w:rsid w:val="210E6E8C"/>
    <w:rsid w:val="210EA3DB"/>
    <w:rsid w:val="210EA667"/>
    <w:rsid w:val="2111ACFD"/>
    <w:rsid w:val="211F83E3"/>
    <w:rsid w:val="21264C41"/>
    <w:rsid w:val="2127D038"/>
    <w:rsid w:val="2140CF2D"/>
    <w:rsid w:val="2143189E"/>
    <w:rsid w:val="215476C7"/>
    <w:rsid w:val="21581E6F"/>
    <w:rsid w:val="215ABA9B"/>
    <w:rsid w:val="215B5258"/>
    <w:rsid w:val="21612464"/>
    <w:rsid w:val="2164A5F5"/>
    <w:rsid w:val="2172F564"/>
    <w:rsid w:val="2173D5B6"/>
    <w:rsid w:val="21773C3F"/>
    <w:rsid w:val="2185184C"/>
    <w:rsid w:val="218A6AB3"/>
    <w:rsid w:val="218DAA0E"/>
    <w:rsid w:val="2190110D"/>
    <w:rsid w:val="21B319CC"/>
    <w:rsid w:val="21B76805"/>
    <w:rsid w:val="21BB8285"/>
    <w:rsid w:val="21BBA35C"/>
    <w:rsid w:val="21BE55CB"/>
    <w:rsid w:val="21C44B94"/>
    <w:rsid w:val="21C4ED1E"/>
    <w:rsid w:val="21D01CC1"/>
    <w:rsid w:val="21D0C0BF"/>
    <w:rsid w:val="21E37D59"/>
    <w:rsid w:val="21E454A6"/>
    <w:rsid w:val="21EB04D9"/>
    <w:rsid w:val="21EF7D04"/>
    <w:rsid w:val="21F3CBCD"/>
    <w:rsid w:val="2203581E"/>
    <w:rsid w:val="22046422"/>
    <w:rsid w:val="2211FD41"/>
    <w:rsid w:val="22135399"/>
    <w:rsid w:val="221901A4"/>
    <w:rsid w:val="221963C1"/>
    <w:rsid w:val="221D8C7F"/>
    <w:rsid w:val="221EB45C"/>
    <w:rsid w:val="221F4A0B"/>
    <w:rsid w:val="222122EC"/>
    <w:rsid w:val="2231CEF7"/>
    <w:rsid w:val="2233B20F"/>
    <w:rsid w:val="22389E76"/>
    <w:rsid w:val="223A30FE"/>
    <w:rsid w:val="223B7752"/>
    <w:rsid w:val="223DEA83"/>
    <w:rsid w:val="2240A403"/>
    <w:rsid w:val="224F7454"/>
    <w:rsid w:val="22595F0E"/>
    <w:rsid w:val="225AAD13"/>
    <w:rsid w:val="227709CA"/>
    <w:rsid w:val="2289CEE3"/>
    <w:rsid w:val="228F1B2C"/>
    <w:rsid w:val="2299783D"/>
    <w:rsid w:val="229D3DF9"/>
    <w:rsid w:val="229EE28A"/>
    <w:rsid w:val="22A7A2A9"/>
    <w:rsid w:val="22B16AF6"/>
    <w:rsid w:val="22B1886A"/>
    <w:rsid w:val="22B3B3E2"/>
    <w:rsid w:val="22BB352E"/>
    <w:rsid w:val="22BFCECE"/>
    <w:rsid w:val="22DB7EED"/>
    <w:rsid w:val="22DC2F0E"/>
    <w:rsid w:val="22E9C48F"/>
    <w:rsid w:val="22EA6B8F"/>
    <w:rsid w:val="22EEA122"/>
    <w:rsid w:val="22F4C510"/>
    <w:rsid w:val="22F9B5A0"/>
    <w:rsid w:val="22FFE0E5"/>
    <w:rsid w:val="2310F096"/>
    <w:rsid w:val="23121678"/>
    <w:rsid w:val="231B341D"/>
    <w:rsid w:val="231EB35D"/>
    <w:rsid w:val="231F4A52"/>
    <w:rsid w:val="232086F5"/>
    <w:rsid w:val="23335D5A"/>
    <w:rsid w:val="233485AC"/>
    <w:rsid w:val="2339D8FD"/>
    <w:rsid w:val="233AAC2A"/>
    <w:rsid w:val="233C959D"/>
    <w:rsid w:val="233C99A3"/>
    <w:rsid w:val="233D3C84"/>
    <w:rsid w:val="233F6750"/>
    <w:rsid w:val="23496900"/>
    <w:rsid w:val="23498300"/>
    <w:rsid w:val="2353D9E5"/>
    <w:rsid w:val="2355BDFA"/>
    <w:rsid w:val="2356CF8E"/>
    <w:rsid w:val="236639A3"/>
    <w:rsid w:val="236A6B9C"/>
    <w:rsid w:val="236BED22"/>
    <w:rsid w:val="236DACDD"/>
    <w:rsid w:val="2370A025"/>
    <w:rsid w:val="2372E521"/>
    <w:rsid w:val="237A3880"/>
    <w:rsid w:val="2387AEA8"/>
    <w:rsid w:val="2397435E"/>
    <w:rsid w:val="239A4B6A"/>
    <w:rsid w:val="23A848BE"/>
    <w:rsid w:val="23AEF76A"/>
    <w:rsid w:val="23B56058"/>
    <w:rsid w:val="23B878B3"/>
    <w:rsid w:val="23BB1A6C"/>
    <w:rsid w:val="23C21488"/>
    <w:rsid w:val="23C2DF02"/>
    <w:rsid w:val="23CCBC80"/>
    <w:rsid w:val="23D4BBBE"/>
    <w:rsid w:val="23E96FB4"/>
    <w:rsid w:val="23EF756D"/>
    <w:rsid w:val="23EFD508"/>
    <w:rsid w:val="23F4F28D"/>
    <w:rsid w:val="23FF570E"/>
    <w:rsid w:val="24010A53"/>
    <w:rsid w:val="2403217C"/>
    <w:rsid w:val="2406DBA5"/>
    <w:rsid w:val="240706F1"/>
    <w:rsid w:val="24111EFB"/>
    <w:rsid w:val="2411F3DB"/>
    <w:rsid w:val="2418D54B"/>
    <w:rsid w:val="24200ED4"/>
    <w:rsid w:val="2424DCE7"/>
    <w:rsid w:val="242C2C24"/>
    <w:rsid w:val="243503BB"/>
    <w:rsid w:val="243563D9"/>
    <w:rsid w:val="243899DC"/>
    <w:rsid w:val="2439EC35"/>
    <w:rsid w:val="24428C05"/>
    <w:rsid w:val="244646AA"/>
    <w:rsid w:val="24471373"/>
    <w:rsid w:val="245A1FE9"/>
    <w:rsid w:val="245D4CB0"/>
    <w:rsid w:val="24639381"/>
    <w:rsid w:val="24775DBA"/>
    <w:rsid w:val="2481A942"/>
    <w:rsid w:val="2481D10A"/>
    <w:rsid w:val="248CE36E"/>
    <w:rsid w:val="24A6AA7E"/>
    <w:rsid w:val="24B3FC89"/>
    <w:rsid w:val="24B4827B"/>
    <w:rsid w:val="24B83BDF"/>
    <w:rsid w:val="24BB1230"/>
    <w:rsid w:val="24BDB2DC"/>
    <w:rsid w:val="24C05B3B"/>
    <w:rsid w:val="24CC3351"/>
    <w:rsid w:val="24CDE2FF"/>
    <w:rsid w:val="24D02111"/>
    <w:rsid w:val="24D9E79D"/>
    <w:rsid w:val="24DFE437"/>
    <w:rsid w:val="24E23F20"/>
    <w:rsid w:val="24E36E71"/>
    <w:rsid w:val="24E37639"/>
    <w:rsid w:val="24EAA1C9"/>
    <w:rsid w:val="24EC8DD8"/>
    <w:rsid w:val="24FB71C3"/>
    <w:rsid w:val="25006C41"/>
    <w:rsid w:val="2503EB04"/>
    <w:rsid w:val="2507BD83"/>
    <w:rsid w:val="25097D3E"/>
    <w:rsid w:val="2515DAD9"/>
    <w:rsid w:val="2526E5F4"/>
    <w:rsid w:val="253D43C4"/>
    <w:rsid w:val="2543E667"/>
    <w:rsid w:val="2545E52F"/>
    <w:rsid w:val="254BF4DE"/>
    <w:rsid w:val="254BFD4B"/>
    <w:rsid w:val="254C3088"/>
    <w:rsid w:val="2552389E"/>
    <w:rsid w:val="255EA0AB"/>
    <w:rsid w:val="2562739F"/>
    <w:rsid w:val="256C67F4"/>
    <w:rsid w:val="257B122B"/>
    <w:rsid w:val="2580DE9A"/>
    <w:rsid w:val="2581EE04"/>
    <w:rsid w:val="258267E6"/>
    <w:rsid w:val="25840450"/>
    <w:rsid w:val="258ABCB4"/>
    <w:rsid w:val="258D6368"/>
    <w:rsid w:val="258F3907"/>
    <w:rsid w:val="2594A9D0"/>
    <w:rsid w:val="259CA945"/>
    <w:rsid w:val="259E621A"/>
    <w:rsid w:val="25AC6526"/>
    <w:rsid w:val="25B3D58B"/>
    <w:rsid w:val="25C59DDA"/>
    <w:rsid w:val="25CA3F7E"/>
    <w:rsid w:val="25D007B6"/>
    <w:rsid w:val="25D03A92"/>
    <w:rsid w:val="25D3FD8F"/>
    <w:rsid w:val="25D67736"/>
    <w:rsid w:val="25E2E3D4"/>
    <w:rsid w:val="25E5CBDA"/>
    <w:rsid w:val="25E8D170"/>
    <w:rsid w:val="25EF8965"/>
    <w:rsid w:val="25F9F235"/>
    <w:rsid w:val="26010A7E"/>
    <w:rsid w:val="260358F1"/>
    <w:rsid w:val="260D23D1"/>
    <w:rsid w:val="26182104"/>
    <w:rsid w:val="2621E71C"/>
    <w:rsid w:val="262D77DC"/>
    <w:rsid w:val="262F997C"/>
    <w:rsid w:val="263EAB5F"/>
    <w:rsid w:val="26500A39"/>
    <w:rsid w:val="265F02FA"/>
    <w:rsid w:val="26638B2F"/>
    <w:rsid w:val="2675B7FE"/>
    <w:rsid w:val="268109C2"/>
    <w:rsid w:val="2683ED65"/>
    <w:rsid w:val="26877A12"/>
    <w:rsid w:val="2688015F"/>
    <w:rsid w:val="2691D01D"/>
    <w:rsid w:val="2692BAC5"/>
    <w:rsid w:val="26A3F668"/>
    <w:rsid w:val="26A989E8"/>
    <w:rsid w:val="26BB15F7"/>
    <w:rsid w:val="26BBBF78"/>
    <w:rsid w:val="26BEAFA4"/>
    <w:rsid w:val="26C04BDC"/>
    <w:rsid w:val="26D36341"/>
    <w:rsid w:val="26D6A5E5"/>
    <w:rsid w:val="26D99968"/>
    <w:rsid w:val="26F021D2"/>
    <w:rsid w:val="26F29ECE"/>
    <w:rsid w:val="26F8305D"/>
    <w:rsid w:val="27087D73"/>
    <w:rsid w:val="270D2DA0"/>
    <w:rsid w:val="270E80CF"/>
    <w:rsid w:val="27210C40"/>
    <w:rsid w:val="272A1447"/>
    <w:rsid w:val="272AC105"/>
    <w:rsid w:val="27346BBB"/>
    <w:rsid w:val="273FD7B2"/>
    <w:rsid w:val="27438C8E"/>
    <w:rsid w:val="274B57F7"/>
    <w:rsid w:val="2754026F"/>
    <w:rsid w:val="275B04FF"/>
    <w:rsid w:val="27658BD8"/>
    <w:rsid w:val="276ED104"/>
    <w:rsid w:val="27786813"/>
    <w:rsid w:val="277D9A8B"/>
    <w:rsid w:val="277F7BC7"/>
    <w:rsid w:val="2786C1C8"/>
    <w:rsid w:val="278C7EFB"/>
    <w:rsid w:val="279F7C8A"/>
    <w:rsid w:val="27A23AE7"/>
    <w:rsid w:val="27A34D01"/>
    <w:rsid w:val="27B1843A"/>
    <w:rsid w:val="27B5F871"/>
    <w:rsid w:val="27BC09A8"/>
    <w:rsid w:val="27C203EE"/>
    <w:rsid w:val="27C6D85D"/>
    <w:rsid w:val="27CB1CD0"/>
    <w:rsid w:val="27D4F202"/>
    <w:rsid w:val="27D577F4"/>
    <w:rsid w:val="27E2D8C5"/>
    <w:rsid w:val="27E64C48"/>
    <w:rsid w:val="27E65E7E"/>
    <w:rsid w:val="27EDD07D"/>
    <w:rsid w:val="27F9AC37"/>
    <w:rsid w:val="280F8879"/>
    <w:rsid w:val="28109347"/>
    <w:rsid w:val="2813B002"/>
    <w:rsid w:val="2827A068"/>
    <w:rsid w:val="282C0319"/>
    <w:rsid w:val="283B7073"/>
    <w:rsid w:val="283BF4F8"/>
    <w:rsid w:val="2845B69D"/>
    <w:rsid w:val="284A048C"/>
    <w:rsid w:val="284A2247"/>
    <w:rsid w:val="284FA253"/>
    <w:rsid w:val="28562AD7"/>
    <w:rsid w:val="286C6919"/>
    <w:rsid w:val="287BB9E1"/>
    <w:rsid w:val="288681A9"/>
    <w:rsid w:val="28947D3B"/>
    <w:rsid w:val="2894BA8E"/>
    <w:rsid w:val="289D83A2"/>
    <w:rsid w:val="28A1E720"/>
    <w:rsid w:val="28A3960E"/>
    <w:rsid w:val="28A5C5EA"/>
    <w:rsid w:val="28B195E7"/>
    <w:rsid w:val="28BA38D8"/>
    <w:rsid w:val="28C5D81D"/>
    <w:rsid w:val="28CC990B"/>
    <w:rsid w:val="28CF0C16"/>
    <w:rsid w:val="28E64B4E"/>
    <w:rsid w:val="28EE61FE"/>
    <w:rsid w:val="28EFD2D0"/>
    <w:rsid w:val="2904248A"/>
    <w:rsid w:val="2908C6E5"/>
    <w:rsid w:val="290BB2B8"/>
    <w:rsid w:val="29101E08"/>
    <w:rsid w:val="29110131"/>
    <w:rsid w:val="2911EDC7"/>
    <w:rsid w:val="2915618E"/>
    <w:rsid w:val="29169B3D"/>
    <w:rsid w:val="291A8496"/>
    <w:rsid w:val="291D6C9C"/>
    <w:rsid w:val="291FF11B"/>
    <w:rsid w:val="292A44D3"/>
    <w:rsid w:val="293AF9B3"/>
    <w:rsid w:val="29432C54"/>
    <w:rsid w:val="294BB88D"/>
    <w:rsid w:val="294E78DF"/>
    <w:rsid w:val="2953EAA1"/>
    <w:rsid w:val="29554896"/>
    <w:rsid w:val="29560C59"/>
    <w:rsid w:val="295D7C7F"/>
    <w:rsid w:val="296B121D"/>
    <w:rsid w:val="296D60DB"/>
    <w:rsid w:val="2971A21E"/>
    <w:rsid w:val="2980F759"/>
    <w:rsid w:val="29871EB3"/>
    <w:rsid w:val="2994E1EC"/>
    <w:rsid w:val="299E492B"/>
    <w:rsid w:val="29A0ABE4"/>
    <w:rsid w:val="29A94EEF"/>
    <w:rsid w:val="29ABD721"/>
    <w:rsid w:val="29B4E2E0"/>
    <w:rsid w:val="29B6E75C"/>
    <w:rsid w:val="29C35821"/>
    <w:rsid w:val="29CF8DCA"/>
    <w:rsid w:val="29D52322"/>
    <w:rsid w:val="29DB972A"/>
    <w:rsid w:val="29E4685C"/>
    <w:rsid w:val="2A18B5BC"/>
    <w:rsid w:val="2A1E3591"/>
    <w:rsid w:val="2A26A4BB"/>
    <w:rsid w:val="2A37E0AF"/>
    <w:rsid w:val="2A3C3EDD"/>
    <w:rsid w:val="2A4A376A"/>
    <w:rsid w:val="2A515492"/>
    <w:rsid w:val="2A51C0F6"/>
    <w:rsid w:val="2A54B5E5"/>
    <w:rsid w:val="2A5B9091"/>
    <w:rsid w:val="2A5DADA7"/>
    <w:rsid w:val="2A62839C"/>
    <w:rsid w:val="2A66CD76"/>
    <w:rsid w:val="2A6AE1F3"/>
    <w:rsid w:val="2A727D61"/>
    <w:rsid w:val="2A7F5744"/>
    <w:rsid w:val="2A7F68D8"/>
    <w:rsid w:val="2A8C75CA"/>
    <w:rsid w:val="2AA26B34"/>
    <w:rsid w:val="2AA3BF04"/>
    <w:rsid w:val="2AA8C2F5"/>
    <w:rsid w:val="2AA9703D"/>
    <w:rsid w:val="2AB15812"/>
    <w:rsid w:val="2AB29CCC"/>
    <w:rsid w:val="2ABBC17C"/>
    <w:rsid w:val="2ABCAE74"/>
    <w:rsid w:val="2ABD0883"/>
    <w:rsid w:val="2AC40684"/>
    <w:rsid w:val="2AD630E0"/>
    <w:rsid w:val="2ADA8744"/>
    <w:rsid w:val="2ADAE68A"/>
    <w:rsid w:val="2AF09991"/>
    <w:rsid w:val="2AFC628B"/>
    <w:rsid w:val="2AFE160E"/>
    <w:rsid w:val="2B048D76"/>
    <w:rsid w:val="2B0F1712"/>
    <w:rsid w:val="2B1168FB"/>
    <w:rsid w:val="2B259C04"/>
    <w:rsid w:val="2B299920"/>
    <w:rsid w:val="2B2B1AB7"/>
    <w:rsid w:val="2B2DE2C9"/>
    <w:rsid w:val="2B355EAA"/>
    <w:rsid w:val="2B3C71BE"/>
    <w:rsid w:val="2B472B30"/>
    <w:rsid w:val="2B4D7784"/>
    <w:rsid w:val="2B4E7D27"/>
    <w:rsid w:val="2B598EED"/>
    <w:rsid w:val="2B5DCC4C"/>
    <w:rsid w:val="2B66EC5A"/>
    <w:rsid w:val="2B691BEC"/>
    <w:rsid w:val="2B6B971E"/>
    <w:rsid w:val="2B8094AD"/>
    <w:rsid w:val="2B82597C"/>
    <w:rsid w:val="2B83AA09"/>
    <w:rsid w:val="2B8E013D"/>
    <w:rsid w:val="2B97BE43"/>
    <w:rsid w:val="2B9D907B"/>
    <w:rsid w:val="2BA6BB8D"/>
    <w:rsid w:val="2BB034AA"/>
    <w:rsid w:val="2BD414E4"/>
    <w:rsid w:val="2BD576CB"/>
    <w:rsid w:val="2BD8937C"/>
    <w:rsid w:val="2BD9F5B9"/>
    <w:rsid w:val="2BE480F9"/>
    <w:rsid w:val="2BE766C9"/>
    <w:rsid w:val="2BEEC53E"/>
    <w:rsid w:val="2BF56EB0"/>
    <w:rsid w:val="2BFD3E26"/>
    <w:rsid w:val="2C042124"/>
    <w:rsid w:val="2C067A70"/>
    <w:rsid w:val="2C0D42D9"/>
    <w:rsid w:val="2C23373D"/>
    <w:rsid w:val="2C277392"/>
    <w:rsid w:val="2C277AE4"/>
    <w:rsid w:val="2C286D44"/>
    <w:rsid w:val="2C35C2E2"/>
    <w:rsid w:val="2C4E81F2"/>
    <w:rsid w:val="2C4EC8FB"/>
    <w:rsid w:val="2C508C50"/>
    <w:rsid w:val="2C5F6068"/>
    <w:rsid w:val="2C60ADC8"/>
    <w:rsid w:val="2C77F46E"/>
    <w:rsid w:val="2C798AE1"/>
    <w:rsid w:val="2C812123"/>
    <w:rsid w:val="2C83ABD0"/>
    <w:rsid w:val="2C8801D9"/>
    <w:rsid w:val="2C8D0FC0"/>
    <w:rsid w:val="2C9D37D2"/>
    <w:rsid w:val="2CA967EE"/>
    <w:rsid w:val="2CB550C9"/>
    <w:rsid w:val="2CBA2907"/>
    <w:rsid w:val="2CBFB255"/>
    <w:rsid w:val="2CCB6F1F"/>
    <w:rsid w:val="2CDE6D93"/>
    <w:rsid w:val="2CE2CA07"/>
    <w:rsid w:val="2CEB7E32"/>
    <w:rsid w:val="2CF7AE47"/>
    <w:rsid w:val="2CFB37AA"/>
    <w:rsid w:val="2CFFF899"/>
    <w:rsid w:val="2D012332"/>
    <w:rsid w:val="2D02E0C1"/>
    <w:rsid w:val="2D0D23AA"/>
    <w:rsid w:val="2D10AA51"/>
    <w:rsid w:val="2D15309B"/>
    <w:rsid w:val="2D202EB3"/>
    <w:rsid w:val="2D28074D"/>
    <w:rsid w:val="2D2B00FC"/>
    <w:rsid w:val="2D2C7D8A"/>
    <w:rsid w:val="2D30220F"/>
    <w:rsid w:val="2D37BDE8"/>
    <w:rsid w:val="2D3A28EC"/>
    <w:rsid w:val="2D3CD9A8"/>
    <w:rsid w:val="2D4941D8"/>
    <w:rsid w:val="2D585B93"/>
    <w:rsid w:val="2D5DCF94"/>
    <w:rsid w:val="2D652B83"/>
    <w:rsid w:val="2D6EFA5E"/>
    <w:rsid w:val="2D71010A"/>
    <w:rsid w:val="2D72E98F"/>
    <w:rsid w:val="2D73A642"/>
    <w:rsid w:val="2D76FB56"/>
    <w:rsid w:val="2D7C6F24"/>
    <w:rsid w:val="2D8DA1BF"/>
    <w:rsid w:val="2D96200C"/>
    <w:rsid w:val="2D99773B"/>
    <w:rsid w:val="2DAAEE2F"/>
    <w:rsid w:val="2DB3EB45"/>
    <w:rsid w:val="2DBADBCA"/>
    <w:rsid w:val="2DBD663E"/>
    <w:rsid w:val="2DC1E704"/>
    <w:rsid w:val="2DCFEA2C"/>
    <w:rsid w:val="2DDB69B5"/>
    <w:rsid w:val="2DDF263E"/>
    <w:rsid w:val="2DE417D7"/>
    <w:rsid w:val="2DE6AA47"/>
    <w:rsid w:val="2DEA995C"/>
    <w:rsid w:val="2E003A72"/>
    <w:rsid w:val="2E01EF94"/>
    <w:rsid w:val="2E041C90"/>
    <w:rsid w:val="2E13EA2A"/>
    <w:rsid w:val="2E162961"/>
    <w:rsid w:val="2E1B4ED3"/>
    <w:rsid w:val="2E23B6CB"/>
    <w:rsid w:val="2E256442"/>
    <w:rsid w:val="2E2AFDBF"/>
    <w:rsid w:val="2E348D62"/>
    <w:rsid w:val="2E40CC83"/>
    <w:rsid w:val="2E43B1F5"/>
    <w:rsid w:val="2E48FE8E"/>
    <w:rsid w:val="2E4B03FF"/>
    <w:rsid w:val="2E4D04AB"/>
    <w:rsid w:val="2E521090"/>
    <w:rsid w:val="2E53028D"/>
    <w:rsid w:val="2E5327BF"/>
    <w:rsid w:val="2E579886"/>
    <w:rsid w:val="2E5B9CE8"/>
    <w:rsid w:val="2E6241E6"/>
    <w:rsid w:val="2E6AEEF8"/>
    <w:rsid w:val="2E72A940"/>
    <w:rsid w:val="2E7B1326"/>
    <w:rsid w:val="2E892C67"/>
    <w:rsid w:val="2E8A5CF6"/>
    <w:rsid w:val="2E8D2D20"/>
    <w:rsid w:val="2E96BA84"/>
    <w:rsid w:val="2E9893A6"/>
    <w:rsid w:val="2EA7E893"/>
    <w:rsid w:val="2EB34E05"/>
    <w:rsid w:val="2EB9AAFD"/>
    <w:rsid w:val="2EBC1757"/>
    <w:rsid w:val="2ED8A154"/>
    <w:rsid w:val="2EDEC98C"/>
    <w:rsid w:val="2EF687EF"/>
    <w:rsid w:val="2EF7F1E9"/>
    <w:rsid w:val="2EFDB0B3"/>
    <w:rsid w:val="2EFDF921"/>
    <w:rsid w:val="2F036026"/>
    <w:rsid w:val="2F04F686"/>
    <w:rsid w:val="2F0E2ED6"/>
    <w:rsid w:val="2F1EA1D3"/>
    <w:rsid w:val="2F2AC76E"/>
    <w:rsid w:val="2F2F30C0"/>
    <w:rsid w:val="2F30A282"/>
    <w:rsid w:val="2F4C1982"/>
    <w:rsid w:val="2F4E111D"/>
    <w:rsid w:val="2F54A6BD"/>
    <w:rsid w:val="2F55CFD9"/>
    <w:rsid w:val="2F65CC19"/>
    <w:rsid w:val="2F66F012"/>
    <w:rsid w:val="2F6FCEE7"/>
    <w:rsid w:val="2F773E74"/>
    <w:rsid w:val="2F7A5C43"/>
    <w:rsid w:val="2F851939"/>
    <w:rsid w:val="2F857BB6"/>
    <w:rsid w:val="2F860DEF"/>
    <w:rsid w:val="2F88BBB1"/>
    <w:rsid w:val="2F8EB9FC"/>
    <w:rsid w:val="2F8F8094"/>
    <w:rsid w:val="2F97A3D7"/>
    <w:rsid w:val="2F9CBF94"/>
    <w:rsid w:val="2F9E371E"/>
    <w:rsid w:val="2FA73106"/>
    <w:rsid w:val="2FAB5A41"/>
    <w:rsid w:val="2FAF322C"/>
    <w:rsid w:val="2FB6594E"/>
    <w:rsid w:val="2FB7B663"/>
    <w:rsid w:val="2FC25E85"/>
    <w:rsid w:val="2FDF58B4"/>
    <w:rsid w:val="2FF70684"/>
    <w:rsid w:val="2FFCDE87"/>
    <w:rsid w:val="30035C44"/>
    <w:rsid w:val="301D64C8"/>
    <w:rsid w:val="302F4F09"/>
    <w:rsid w:val="303273F6"/>
    <w:rsid w:val="304011E9"/>
    <w:rsid w:val="3041CC29"/>
    <w:rsid w:val="3046D7B6"/>
    <w:rsid w:val="3047E051"/>
    <w:rsid w:val="305308DE"/>
    <w:rsid w:val="305D7546"/>
    <w:rsid w:val="3062C47D"/>
    <w:rsid w:val="30691B9E"/>
    <w:rsid w:val="307590EF"/>
    <w:rsid w:val="3076A5F9"/>
    <w:rsid w:val="307836FA"/>
    <w:rsid w:val="3078EFA3"/>
    <w:rsid w:val="30793B3A"/>
    <w:rsid w:val="307BF5B9"/>
    <w:rsid w:val="30821C36"/>
    <w:rsid w:val="30845CC3"/>
    <w:rsid w:val="308E7AE8"/>
    <w:rsid w:val="30914029"/>
    <w:rsid w:val="3094976E"/>
    <w:rsid w:val="309FF423"/>
    <w:rsid w:val="30A3BA0A"/>
    <w:rsid w:val="30A8E23C"/>
    <w:rsid w:val="30B1FD95"/>
    <w:rsid w:val="30B53545"/>
    <w:rsid w:val="30C1B359"/>
    <w:rsid w:val="30C2735B"/>
    <w:rsid w:val="30CE40FC"/>
    <w:rsid w:val="30DA7E27"/>
    <w:rsid w:val="30DB13FA"/>
    <w:rsid w:val="30DEF6FF"/>
    <w:rsid w:val="30E41EA7"/>
    <w:rsid w:val="30E46593"/>
    <w:rsid w:val="30EC5A57"/>
    <w:rsid w:val="30ECEE24"/>
    <w:rsid w:val="30F27C8C"/>
    <w:rsid w:val="30F43930"/>
    <w:rsid w:val="30F987C6"/>
    <w:rsid w:val="30FA0F8E"/>
    <w:rsid w:val="30FD7CBB"/>
    <w:rsid w:val="310B6AA6"/>
    <w:rsid w:val="3112280B"/>
    <w:rsid w:val="31153D7A"/>
    <w:rsid w:val="311FA91F"/>
    <w:rsid w:val="31218845"/>
    <w:rsid w:val="3121B6B9"/>
    <w:rsid w:val="31221BB9"/>
    <w:rsid w:val="31257BC3"/>
    <w:rsid w:val="3127996D"/>
    <w:rsid w:val="312B0300"/>
    <w:rsid w:val="312F916F"/>
    <w:rsid w:val="3130DD8E"/>
    <w:rsid w:val="313BFB43"/>
    <w:rsid w:val="313D9BA5"/>
    <w:rsid w:val="31425733"/>
    <w:rsid w:val="31427FC3"/>
    <w:rsid w:val="3145DCEE"/>
    <w:rsid w:val="314A95FF"/>
    <w:rsid w:val="31541608"/>
    <w:rsid w:val="315427BC"/>
    <w:rsid w:val="31549246"/>
    <w:rsid w:val="315C55B8"/>
    <w:rsid w:val="316DEC07"/>
    <w:rsid w:val="31706BA5"/>
    <w:rsid w:val="31734184"/>
    <w:rsid w:val="3173DFC7"/>
    <w:rsid w:val="3178FDD8"/>
    <w:rsid w:val="31791E12"/>
    <w:rsid w:val="317F5FE8"/>
    <w:rsid w:val="3187AD30"/>
    <w:rsid w:val="318820B9"/>
    <w:rsid w:val="3199E2A8"/>
    <w:rsid w:val="31C41C94"/>
    <w:rsid w:val="31CAE9B2"/>
    <w:rsid w:val="31CE49FF"/>
    <w:rsid w:val="31D60DF5"/>
    <w:rsid w:val="31E87484"/>
    <w:rsid w:val="31EFEDCC"/>
    <w:rsid w:val="31F0C73A"/>
    <w:rsid w:val="3200DE9E"/>
    <w:rsid w:val="320ADC5A"/>
    <w:rsid w:val="320B783A"/>
    <w:rsid w:val="3212DC5E"/>
    <w:rsid w:val="3224F4D9"/>
    <w:rsid w:val="322D108A"/>
    <w:rsid w:val="32318D8D"/>
    <w:rsid w:val="324FE047"/>
    <w:rsid w:val="325BB37D"/>
    <w:rsid w:val="325D208B"/>
    <w:rsid w:val="325FF855"/>
    <w:rsid w:val="32639278"/>
    <w:rsid w:val="3280E53F"/>
    <w:rsid w:val="32885A61"/>
    <w:rsid w:val="328875B6"/>
    <w:rsid w:val="328AA99C"/>
    <w:rsid w:val="329A58D5"/>
    <w:rsid w:val="329F2145"/>
    <w:rsid w:val="32A39ACA"/>
    <w:rsid w:val="32A76FA9"/>
    <w:rsid w:val="32AF6818"/>
    <w:rsid w:val="32B097DF"/>
    <w:rsid w:val="32B7FD82"/>
    <w:rsid w:val="32BC468E"/>
    <w:rsid w:val="32BDAEB1"/>
    <w:rsid w:val="32C6D361"/>
    <w:rsid w:val="32CC229B"/>
    <w:rsid w:val="32D3D12C"/>
    <w:rsid w:val="32D52E5B"/>
    <w:rsid w:val="32E1B194"/>
    <w:rsid w:val="32E52446"/>
    <w:rsid w:val="32F00D87"/>
    <w:rsid w:val="32F2E6E4"/>
    <w:rsid w:val="32F3ED36"/>
    <w:rsid w:val="32FF5545"/>
    <w:rsid w:val="32FFC7E7"/>
    <w:rsid w:val="33005B63"/>
    <w:rsid w:val="330C21B8"/>
    <w:rsid w:val="330C3C06"/>
    <w:rsid w:val="33345EAA"/>
    <w:rsid w:val="333BBC3A"/>
    <w:rsid w:val="334A10EC"/>
    <w:rsid w:val="3355D0D4"/>
    <w:rsid w:val="335F895D"/>
    <w:rsid w:val="33615475"/>
    <w:rsid w:val="33663A90"/>
    <w:rsid w:val="33693520"/>
    <w:rsid w:val="336CD419"/>
    <w:rsid w:val="337351EB"/>
    <w:rsid w:val="33820FE0"/>
    <w:rsid w:val="33856702"/>
    <w:rsid w:val="338D9D22"/>
    <w:rsid w:val="33926BB0"/>
    <w:rsid w:val="33A2DA50"/>
    <w:rsid w:val="33A30172"/>
    <w:rsid w:val="33B23AAF"/>
    <w:rsid w:val="33B5485E"/>
    <w:rsid w:val="33BBEDC8"/>
    <w:rsid w:val="33BBEF67"/>
    <w:rsid w:val="33CCED6E"/>
    <w:rsid w:val="33CE172B"/>
    <w:rsid w:val="33D08ACB"/>
    <w:rsid w:val="33D121D6"/>
    <w:rsid w:val="33D72464"/>
    <w:rsid w:val="33E07E2E"/>
    <w:rsid w:val="33E1CAE4"/>
    <w:rsid w:val="33E26E2E"/>
    <w:rsid w:val="33E6DFB8"/>
    <w:rsid w:val="33E79B06"/>
    <w:rsid w:val="33ECD5EF"/>
    <w:rsid w:val="33EF0CEE"/>
    <w:rsid w:val="33F17A16"/>
    <w:rsid w:val="33F8F0EC"/>
    <w:rsid w:val="340122AF"/>
    <w:rsid w:val="340229EF"/>
    <w:rsid w:val="3404F953"/>
    <w:rsid w:val="3406DBE6"/>
    <w:rsid w:val="3414E9D5"/>
    <w:rsid w:val="3418942F"/>
    <w:rsid w:val="3420FB88"/>
    <w:rsid w:val="342336CA"/>
    <w:rsid w:val="34295B01"/>
    <w:rsid w:val="342CE85C"/>
    <w:rsid w:val="343138E8"/>
    <w:rsid w:val="3431B050"/>
    <w:rsid w:val="343AF1A6"/>
    <w:rsid w:val="34438219"/>
    <w:rsid w:val="344601F5"/>
    <w:rsid w:val="34550D82"/>
    <w:rsid w:val="34597F12"/>
    <w:rsid w:val="345CAA76"/>
    <w:rsid w:val="346E34C4"/>
    <w:rsid w:val="346F9E88"/>
    <w:rsid w:val="346FA18D"/>
    <w:rsid w:val="3476CC15"/>
    <w:rsid w:val="348BFAA6"/>
    <w:rsid w:val="348C3308"/>
    <w:rsid w:val="348DAF84"/>
    <w:rsid w:val="3499071E"/>
    <w:rsid w:val="349B75A1"/>
    <w:rsid w:val="34A0917F"/>
    <w:rsid w:val="34A1B867"/>
    <w:rsid w:val="34A9353C"/>
    <w:rsid w:val="34C386B5"/>
    <w:rsid w:val="34CBDF6E"/>
    <w:rsid w:val="34D1EE6B"/>
    <w:rsid w:val="34D83D1A"/>
    <w:rsid w:val="34E997CF"/>
    <w:rsid w:val="34ED3F42"/>
    <w:rsid w:val="34F3F6E9"/>
    <w:rsid w:val="34F4CD30"/>
    <w:rsid w:val="34F56B23"/>
    <w:rsid w:val="3504B8F0"/>
    <w:rsid w:val="3506896A"/>
    <w:rsid w:val="3514DD5B"/>
    <w:rsid w:val="3519E469"/>
    <w:rsid w:val="351A000A"/>
    <w:rsid w:val="351BB90C"/>
    <w:rsid w:val="351D61C2"/>
    <w:rsid w:val="351DE041"/>
    <w:rsid w:val="35240F53"/>
    <w:rsid w:val="35270D9A"/>
    <w:rsid w:val="352867FC"/>
    <w:rsid w:val="35296994"/>
    <w:rsid w:val="352B9360"/>
    <w:rsid w:val="352BA4F0"/>
    <w:rsid w:val="352EDB6B"/>
    <w:rsid w:val="353612E1"/>
    <w:rsid w:val="353C2DFC"/>
    <w:rsid w:val="3540E1D4"/>
    <w:rsid w:val="35419059"/>
    <w:rsid w:val="354776CB"/>
    <w:rsid w:val="3560B283"/>
    <w:rsid w:val="3562C9F6"/>
    <w:rsid w:val="35685919"/>
    <w:rsid w:val="356B4DF3"/>
    <w:rsid w:val="356CBE10"/>
    <w:rsid w:val="357071AC"/>
    <w:rsid w:val="357C535F"/>
    <w:rsid w:val="357D88D3"/>
    <w:rsid w:val="35811192"/>
    <w:rsid w:val="3582C746"/>
    <w:rsid w:val="358B799F"/>
    <w:rsid w:val="3594C14D"/>
    <w:rsid w:val="3598BFDF"/>
    <w:rsid w:val="359BE324"/>
    <w:rsid w:val="35AFDE34"/>
    <w:rsid w:val="35B8588F"/>
    <w:rsid w:val="35C2132F"/>
    <w:rsid w:val="35C4364C"/>
    <w:rsid w:val="35CA41F8"/>
    <w:rsid w:val="35CF2871"/>
    <w:rsid w:val="35D39036"/>
    <w:rsid w:val="35D51250"/>
    <w:rsid w:val="35D9BBA9"/>
    <w:rsid w:val="35E910D3"/>
    <w:rsid w:val="35EA0892"/>
    <w:rsid w:val="35EA6B62"/>
    <w:rsid w:val="35EBA354"/>
    <w:rsid w:val="35ED354D"/>
    <w:rsid w:val="35EF9756"/>
    <w:rsid w:val="35F54F73"/>
    <w:rsid w:val="35F7834F"/>
    <w:rsid w:val="360A102D"/>
    <w:rsid w:val="360BC16A"/>
    <w:rsid w:val="360BFF33"/>
    <w:rsid w:val="360E3713"/>
    <w:rsid w:val="3610591C"/>
    <w:rsid w:val="361DC778"/>
    <w:rsid w:val="362527F1"/>
    <w:rsid w:val="3627B2DD"/>
    <w:rsid w:val="3632AB0D"/>
    <w:rsid w:val="36384E9A"/>
    <w:rsid w:val="36392775"/>
    <w:rsid w:val="363D8A33"/>
    <w:rsid w:val="3640FC5D"/>
    <w:rsid w:val="36516670"/>
    <w:rsid w:val="365655A7"/>
    <w:rsid w:val="3658E5C6"/>
    <w:rsid w:val="3659100E"/>
    <w:rsid w:val="3669DED1"/>
    <w:rsid w:val="3671A592"/>
    <w:rsid w:val="36720E23"/>
    <w:rsid w:val="3672DBC0"/>
    <w:rsid w:val="36778BF1"/>
    <w:rsid w:val="367C4207"/>
    <w:rsid w:val="368493EE"/>
    <w:rsid w:val="36938C5E"/>
    <w:rsid w:val="369791E5"/>
    <w:rsid w:val="3698A71E"/>
    <w:rsid w:val="36994A68"/>
    <w:rsid w:val="369C6FDC"/>
    <w:rsid w:val="36A5883F"/>
    <w:rsid w:val="36A71A58"/>
    <w:rsid w:val="36ABCB60"/>
    <w:rsid w:val="36ADC630"/>
    <w:rsid w:val="36B5A823"/>
    <w:rsid w:val="36C0B5E0"/>
    <w:rsid w:val="36C2EB64"/>
    <w:rsid w:val="36C3231E"/>
    <w:rsid w:val="36D1E342"/>
    <w:rsid w:val="36DBB9DC"/>
    <w:rsid w:val="36DD6C6C"/>
    <w:rsid w:val="36E20908"/>
    <w:rsid w:val="36E85288"/>
    <w:rsid w:val="36EA8B53"/>
    <w:rsid w:val="36F39510"/>
    <w:rsid w:val="36FBB5BE"/>
    <w:rsid w:val="36FDD320"/>
    <w:rsid w:val="3701E1CA"/>
    <w:rsid w:val="3715FDB7"/>
    <w:rsid w:val="3718A788"/>
    <w:rsid w:val="371E807A"/>
    <w:rsid w:val="372476C9"/>
    <w:rsid w:val="3726AF66"/>
    <w:rsid w:val="3728211F"/>
    <w:rsid w:val="372B335C"/>
    <w:rsid w:val="373544BB"/>
    <w:rsid w:val="3737B4FD"/>
    <w:rsid w:val="374E5750"/>
    <w:rsid w:val="374FF327"/>
    <w:rsid w:val="375323C2"/>
    <w:rsid w:val="37580210"/>
    <w:rsid w:val="375B2129"/>
    <w:rsid w:val="375DE390"/>
    <w:rsid w:val="37666555"/>
    <w:rsid w:val="376DD1DB"/>
    <w:rsid w:val="3770E2B1"/>
    <w:rsid w:val="37815767"/>
    <w:rsid w:val="37881B0D"/>
    <w:rsid w:val="378B1788"/>
    <w:rsid w:val="378F7541"/>
    <w:rsid w:val="3792FF7B"/>
    <w:rsid w:val="37998DB5"/>
    <w:rsid w:val="379B6EDD"/>
    <w:rsid w:val="379BFA5A"/>
    <w:rsid w:val="37A1C726"/>
    <w:rsid w:val="37B00DCA"/>
    <w:rsid w:val="37B2FEC2"/>
    <w:rsid w:val="37B838A3"/>
    <w:rsid w:val="37BF061B"/>
    <w:rsid w:val="37CBEDA4"/>
    <w:rsid w:val="37CD520D"/>
    <w:rsid w:val="37DDF6A0"/>
    <w:rsid w:val="37E1E0F8"/>
    <w:rsid w:val="37FBD61F"/>
    <w:rsid w:val="380440AD"/>
    <w:rsid w:val="38180C49"/>
    <w:rsid w:val="3825A78D"/>
    <w:rsid w:val="38273572"/>
    <w:rsid w:val="382B6573"/>
    <w:rsid w:val="382C0CDF"/>
    <w:rsid w:val="3832FA80"/>
    <w:rsid w:val="38362A6C"/>
    <w:rsid w:val="383A3E62"/>
    <w:rsid w:val="3843D5D9"/>
    <w:rsid w:val="38453109"/>
    <w:rsid w:val="3845F6BA"/>
    <w:rsid w:val="384D2897"/>
    <w:rsid w:val="3859854E"/>
    <w:rsid w:val="385D62DD"/>
    <w:rsid w:val="38679A01"/>
    <w:rsid w:val="387A9769"/>
    <w:rsid w:val="3885B2A0"/>
    <w:rsid w:val="3886E941"/>
    <w:rsid w:val="38908796"/>
    <w:rsid w:val="38997BA2"/>
    <w:rsid w:val="38A492F9"/>
    <w:rsid w:val="38A8E5AA"/>
    <w:rsid w:val="38AEF02B"/>
    <w:rsid w:val="38BB27C3"/>
    <w:rsid w:val="38C4BE70"/>
    <w:rsid w:val="38CA59F7"/>
    <w:rsid w:val="38CAE206"/>
    <w:rsid w:val="38CFBAD3"/>
    <w:rsid w:val="38D969AD"/>
    <w:rsid w:val="38E31352"/>
    <w:rsid w:val="38F06738"/>
    <w:rsid w:val="38F8F3F3"/>
    <w:rsid w:val="3906C933"/>
    <w:rsid w:val="390DE420"/>
    <w:rsid w:val="3912D974"/>
    <w:rsid w:val="3917464C"/>
    <w:rsid w:val="39197318"/>
    <w:rsid w:val="391A3A10"/>
    <w:rsid w:val="39301B99"/>
    <w:rsid w:val="39459DBF"/>
    <w:rsid w:val="394D7A2E"/>
    <w:rsid w:val="3988F5B4"/>
    <w:rsid w:val="398B78B5"/>
    <w:rsid w:val="39911A92"/>
    <w:rsid w:val="39B3A783"/>
    <w:rsid w:val="39B3E2C9"/>
    <w:rsid w:val="39BFF011"/>
    <w:rsid w:val="39D047E0"/>
    <w:rsid w:val="39D0EBFF"/>
    <w:rsid w:val="39D33C10"/>
    <w:rsid w:val="39E163C9"/>
    <w:rsid w:val="39E5895E"/>
    <w:rsid w:val="39EBC6E0"/>
    <w:rsid w:val="39ED1F96"/>
    <w:rsid w:val="39FD26C7"/>
    <w:rsid w:val="3A021652"/>
    <w:rsid w:val="3A23126B"/>
    <w:rsid w:val="3A2A75F5"/>
    <w:rsid w:val="3A37FCDD"/>
    <w:rsid w:val="3A4441FD"/>
    <w:rsid w:val="3A46D94D"/>
    <w:rsid w:val="3A47D97C"/>
    <w:rsid w:val="3A4E9C3F"/>
    <w:rsid w:val="3A4F3E4F"/>
    <w:rsid w:val="3A4FC953"/>
    <w:rsid w:val="3A576201"/>
    <w:rsid w:val="3A61386A"/>
    <w:rsid w:val="3A789789"/>
    <w:rsid w:val="3A7F7428"/>
    <w:rsid w:val="3A958452"/>
    <w:rsid w:val="3A99876D"/>
    <w:rsid w:val="3A9FBBE3"/>
    <w:rsid w:val="3AA1C4DD"/>
    <w:rsid w:val="3AAED14C"/>
    <w:rsid w:val="3AB33040"/>
    <w:rsid w:val="3AB6E289"/>
    <w:rsid w:val="3AB82564"/>
    <w:rsid w:val="3ABDFECF"/>
    <w:rsid w:val="3ABE27E4"/>
    <w:rsid w:val="3AD0051F"/>
    <w:rsid w:val="3AD295C4"/>
    <w:rsid w:val="3AD8A1F7"/>
    <w:rsid w:val="3ADDD322"/>
    <w:rsid w:val="3AE56ED6"/>
    <w:rsid w:val="3AED8191"/>
    <w:rsid w:val="3AF412DD"/>
    <w:rsid w:val="3B1E0639"/>
    <w:rsid w:val="3B377CC6"/>
    <w:rsid w:val="3B438D27"/>
    <w:rsid w:val="3B5BA053"/>
    <w:rsid w:val="3B5DE8A5"/>
    <w:rsid w:val="3B5E1963"/>
    <w:rsid w:val="3B63ADA1"/>
    <w:rsid w:val="3B842B11"/>
    <w:rsid w:val="3B8CDFBA"/>
    <w:rsid w:val="3B912D6B"/>
    <w:rsid w:val="3B95039F"/>
    <w:rsid w:val="3B9FC2F3"/>
    <w:rsid w:val="3B9FD459"/>
    <w:rsid w:val="3BA55E51"/>
    <w:rsid w:val="3BA9DA13"/>
    <w:rsid w:val="3BAE5C13"/>
    <w:rsid w:val="3BB0010E"/>
    <w:rsid w:val="3BBB833D"/>
    <w:rsid w:val="3BBBB308"/>
    <w:rsid w:val="3BBC6120"/>
    <w:rsid w:val="3BC179F2"/>
    <w:rsid w:val="3BD86FD3"/>
    <w:rsid w:val="3BD9E0CC"/>
    <w:rsid w:val="3BDD9A30"/>
    <w:rsid w:val="3BDDF43F"/>
    <w:rsid w:val="3BE0866C"/>
    <w:rsid w:val="3BE2A6CA"/>
    <w:rsid w:val="3BE3DE39"/>
    <w:rsid w:val="3BE3FC9F"/>
    <w:rsid w:val="3BE95DAA"/>
    <w:rsid w:val="3BEB0EB0"/>
    <w:rsid w:val="3BED4C2B"/>
    <w:rsid w:val="3BF0BFE2"/>
    <w:rsid w:val="3BF3881B"/>
    <w:rsid w:val="3BF673D5"/>
    <w:rsid w:val="3BFD474E"/>
    <w:rsid w:val="3C0B1E9D"/>
    <w:rsid w:val="3C0E102E"/>
    <w:rsid w:val="3C13B614"/>
    <w:rsid w:val="3C3BFD60"/>
    <w:rsid w:val="3C3FB6EE"/>
    <w:rsid w:val="3C4AA1AD"/>
    <w:rsid w:val="3C58702B"/>
    <w:rsid w:val="3C5B3C8E"/>
    <w:rsid w:val="3C6AC567"/>
    <w:rsid w:val="3C72E8BB"/>
    <w:rsid w:val="3C798596"/>
    <w:rsid w:val="3C7F0058"/>
    <w:rsid w:val="3C7F391E"/>
    <w:rsid w:val="3C903589"/>
    <w:rsid w:val="3CA8B4D9"/>
    <w:rsid w:val="3CAAA6C7"/>
    <w:rsid w:val="3CAE8D66"/>
    <w:rsid w:val="3CAFF943"/>
    <w:rsid w:val="3CB414EC"/>
    <w:rsid w:val="3CB92FC5"/>
    <w:rsid w:val="3CBC1BBD"/>
    <w:rsid w:val="3CC2E199"/>
    <w:rsid w:val="3CC3A913"/>
    <w:rsid w:val="3CC5275A"/>
    <w:rsid w:val="3CCD2A0B"/>
    <w:rsid w:val="3CCF1DEC"/>
    <w:rsid w:val="3CCFAD8D"/>
    <w:rsid w:val="3CDC954F"/>
    <w:rsid w:val="3CE34E1A"/>
    <w:rsid w:val="3CEB7D6C"/>
    <w:rsid w:val="3D0B1BCE"/>
    <w:rsid w:val="3D0FC9C9"/>
    <w:rsid w:val="3D10522A"/>
    <w:rsid w:val="3D16BDFB"/>
    <w:rsid w:val="3D190DA7"/>
    <w:rsid w:val="3D1AF5B2"/>
    <w:rsid w:val="3D22CFF1"/>
    <w:rsid w:val="3D2355CD"/>
    <w:rsid w:val="3D44A50F"/>
    <w:rsid w:val="3D4A2C74"/>
    <w:rsid w:val="3D4BF26A"/>
    <w:rsid w:val="3D4DDF2B"/>
    <w:rsid w:val="3D59526A"/>
    <w:rsid w:val="3D59F219"/>
    <w:rsid w:val="3D6E3801"/>
    <w:rsid w:val="3D6E3817"/>
    <w:rsid w:val="3D6EC345"/>
    <w:rsid w:val="3D7BB8AB"/>
    <w:rsid w:val="3D8BE6DC"/>
    <w:rsid w:val="3D95F0F6"/>
    <w:rsid w:val="3D970176"/>
    <w:rsid w:val="3D985D28"/>
    <w:rsid w:val="3DA68806"/>
    <w:rsid w:val="3DA6EEFE"/>
    <w:rsid w:val="3DA849A3"/>
    <w:rsid w:val="3DADB864"/>
    <w:rsid w:val="3DB00A1D"/>
    <w:rsid w:val="3DB88388"/>
    <w:rsid w:val="3DBC6727"/>
    <w:rsid w:val="3DBFA8E3"/>
    <w:rsid w:val="3DC9A215"/>
    <w:rsid w:val="3DD7D026"/>
    <w:rsid w:val="3DDB9C38"/>
    <w:rsid w:val="3DE0FEA3"/>
    <w:rsid w:val="3DEBFEC8"/>
    <w:rsid w:val="3DED0F15"/>
    <w:rsid w:val="3DF5112F"/>
    <w:rsid w:val="3DF989AE"/>
    <w:rsid w:val="3E07DA6E"/>
    <w:rsid w:val="3E33E871"/>
    <w:rsid w:val="3E3C856C"/>
    <w:rsid w:val="3E42E3B9"/>
    <w:rsid w:val="3E49D887"/>
    <w:rsid w:val="3E4AB12C"/>
    <w:rsid w:val="3E4EE89F"/>
    <w:rsid w:val="3E4F2332"/>
    <w:rsid w:val="3E5185BD"/>
    <w:rsid w:val="3E5340CA"/>
    <w:rsid w:val="3E5442ED"/>
    <w:rsid w:val="3E5575DC"/>
    <w:rsid w:val="3E55BB66"/>
    <w:rsid w:val="3E5EBF47"/>
    <w:rsid w:val="3E6DD6AE"/>
    <w:rsid w:val="3E94E1A2"/>
    <w:rsid w:val="3E9E3666"/>
    <w:rsid w:val="3E9F4235"/>
    <w:rsid w:val="3EA381C8"/>
    <w:rsid w:val="3EAEB9A5"/>
    <w:rsid w:val="3EB18973"/>
    <w:rsid w:val="3EB3ABD2"/>
    <w:rsid w:val="3EBF262E"/>
    <w:rsid w:val="3EC32846"/>
    <w:rsid w:val="3EC38E12"/>
    <w:rsid w:val="3EC93FE3"/>
    <w:rsid w:val="3ED01C17"/>
    <w:rsid w:val="3ED39E02"/>
    <w:rsid w:val="3EDF7BAB"/>
    <w:rsid w:val="3EE75856"/>
    <w:rsid w:val="3EEFCA6A"/>
    <w:rsid w:val="3EF48019"/>
    <w:rsid w:val="3EF9E2F4"/>
    <w:rsid w:val="3F04E626"/>
    <w:rsid w:val="3F099444"/>
    <w:rsid w:val="3F0A1D39"/>
    <w:rsid w:val="3F0CFD9E"/>
    <w:rsid w:val="3F1A478C"/>
    <w:rsid w:val="3F1EEC03"/>
    <w:rsid w:val="3F2B2A99"/>
    <w:rsid w:val="3F2C2B6D"/>
    <w:rsid w:val="3F4E5F6F"/>
    <w:rsid w:val="3F4ED31D"/>
    <w:rsid w:val="3F5265A6"/>
    <w:rsid w:val="3F5335B9"/>
    <w:rsid w:val="3F5D9D92"/>
    <w:rsid w:val="3F66B844"/>
    <w:rsid w:val="3F6E9B46"/>
    <w:rsid w:val="3F71965E"/>
    <w:rsid w:val="3F81BDB3"/>
    <w:rsid w:val="3F8DE037"/>
    <w:rsid w:val="3F91D33E"/>
    <w:rsid w:val="3F9BC5B5"/>
    <w:rsid w:val="3FA0CBB8"/>
    <w:rsid w:val="3FA10121"/>
    <w:rsid w:val="3FA26629"/>
    <w:rsid w:val="3FA37642"/>
    <w:rsid w:val="3FA59406"/>
    <w:rsid w:val="3FB380B9"/>
    <w:rsid w:val="3FB48E54"/>
    <w:rsid w:val="3FB53B34"/>
    <w:rsid w:val="3FBA4641"/>
    <w:rsid w:val="3FBB1FAF"/>
    <w:rsid w:val="3FBDDE4F"/>
    <w:rsid w:val="3FC4D623"/>
    <w:rsid w:val="3FC8BF64"/>
    <w:rsid w:val="3FCACE62"/>
    <w:rsid w:val="3FCFCF60"/>
    <w:rsid w:val="3FD77F3A"/>
    <w:rsid w:val="3FD7BDCF"/>
    <w:rsid w:val="3FD9AAE0"/>
    <w:rsid w:val="3FDACA22"/>
    <w:rsid w:val="3FDE9E90"/>
    <w:rsid w:val="3FEB34F7"/>
    <w:rsid w:val="3FEC82A3"/>
    <w:rsid w:val="3FEE8B73"/>
    <w:rsid w:val="3FFAAFE8"/>
    <w:rsid w:val="3FFCC58B"/>
    <w:rsid w:val="40021200"/>
    <w:rsid w:val="401A38BC"/>
    <w:rsid w:val="401C8B65"/>
    <w:rsid w:val="401F9202"/>
    <w:rsid w:val="402B11D3"/>
    <w:rsid w:val="404019AE"/>
    <w:rsid w:val="405118D8"/>
    <w:rsid w:val="40531A91"/>
    <w:rsid w:val="40602485"/>
    <w:rsid w:val="406874C2"/>
    <w:rsid w:val="4068FB11"/>
    <w:rsid w:val="406D9D6D"/>
    <w:rsid w:val="406E17DC"/>
    <w:rsid w:val="407ED1BF"/>
    <w:rsid w:val="40898441"/>
    <w:rsid w:val="408C4AE1"/>
    <w:rsid w:val="408C8641"/>
    <w:rsid w:val="409D49E9"/>
    <w:rsid w:val="40A5E1DE"/>
    <w:rsid w:val="40AF5B16"/>
    <w:rsid w:val="40AFAA4A"/>
    <w:rsid w:val="40C481B3"/>
    <w:rsid w:val="40C4ED30"/>
    <w:rsid w:val="40C873DC"/>
    <w:rsid w:val="40CC6022"/>
    <w:rsid w:val="40DE44AE"/>
    <w:rsid w:val="40DEACED"/>
    <w:rsid w:val="40E3181F"/>
    <w:rsid w:val="40E4A5EF"/>
    <w:rsid w:val="40E7AADF"/>
    <w:rsid w:val="40FD23C0"/>
    <w:rsid w:val="40FF5AF9"/>
    <w:rsid w:val="41004C51"/>
    <w:rsid w:val="4100A95D"/>
    <w:rsid w:val="4103AFB7"/>
    <w:rsid w:val="410558CF"/>
    <w:rsid w:val="410A0A33"/>
    <w:rsid w:val="4110F2EB"/>
    <w:rsid w:val="4111DB18"/>
    <w:rsid w:val="412D219D"/>
    <w:rsid w:val="41323222"/>
    <w:rsid w:val="4133F16D"/>
    <w:rsid w:val="413699F7"/>
    <w:rsid w:val="41379616"/>
    <w:rsid w:val="41390973"/>
    <w:rsid w:val="413B2D7E"/>
    <w:rsid w:val="413BCB23"/>
    <w:rsid w:val="413CEE45"/>
    <w:rsid w:val="413F4A0F"/>
    <w:rsid w:val="413FCC69"/>
    <w:rsid w:val="4146EA22"/>
    <w:rsid w:val="414A46D2"/>
    <w:rsid w:val="415084D9"/>
    <w:rsid w:val="415616A2"/>
    <w:rsid w:val="415D3D09"/>
    <w:rsid w:val="415E3092"/>
    <w:rsid w:val="416436ED"/>
    <w:rsid w:val="416A7906"/>
    <w:rsid w:val="416C3895"/>
    <w:rsid w:val="416D6712"/>
    <w:rsid w:val="41713377"/>
    <w:rsid w:val="41713A0E"/>
    <w:rsid w:val="4176514F"/>
    <w:rsid w:val="41794BE0"/>
    <w:rsid w:val="417F1D41"/>
    <w:rsid w:val="4183F516"/>
    <w:rsid w:val="4187406E"/>
    <w:rsid w:val="41895793"/>
    <w:rsid w:val="418C6A8B"/>
    <w:rsid w:val="4191F3B0"/>
    <w:rsid w:val="4198987D"/>
    <w:rsid w:val="419E091D"/>
    <w:rsid w:val="419FB62D"/>
    <w:rsid w:val="41A5C632"/>
    <w:rsid w:val="41AA1A8E"/>
    <w:rsid w:val="41AB918B"/>
    <w:rsid w:val="41B114FD"/>
    <w:rsid w:val="41B1B97A"/>
    <w:rsid w:val="41BBD1F9"/>
    <w:rsid w:val="41C1B4ED"/>
    <w:rsid w:val="41C6E886"/>
    <w:rsid w:val="41D0C60E"/>
    <w:rsid w:val="41E24268"/>
    <w:rsid w:val="41E68042"/>
    <w:rsid w:val="41F572C4"/>
    <w:rsid w:val="41F57A33"/>
    <w:rsid w:val="41FDB085"/>
    <w:rsid w:val="420121C7"/>
    <w:rsid w:val="4208BE6A"/>
    <w:rsid w:val="42158605"/>
    <w:rsid w:val="42190C58"/>
    <w:rsid w:val="421BDCCD"/>
    <w:rsid w:val="421D0867"/>
    <w:rsid w:val="4222467D"/>
    <w:rsid w:val="422A6CDE"/>
    <w:rsid w:val="423A4271"/>
    <w:rsid w:val="424531D4"/>
    <w:rsid w:val="4245469C"/>
    <w:rsid w:val="4255FD26"/>
    <w:rsid w:val="42580BCA"/>
    <w:rsid w:val="425A6E10"/>
    <w:rsid w:val="426B70D1"/>
    <w:rsid w:val="4278E934"/>
    <w:rsid w:val="427E4E26"/>
    <w:rsid w:val="4285981B"/>
    <w:rsid w:val="428A8B79"/>
    <w:rsid w:val="42B0E585"/>
    <w:rsid w:val="42BD232B"/>
    <w:rsid w:val="42C08038"/>
    <w:rsid w:val="42C93BD9"/>
    <w:rsid w:val="42D18FF0"/>
    <w:rsid w:val="42D26A58"/>
    <w:rsid w:val="42DAC63B"/>
    <w:rsid w:val="42E0AC2C"/>
    <w:rsid w:val="42F9332C"/>
    <w:rsid w:val="42F9F9EB"/>
    <w:rsid w:val="43021072"/>
    <w:rsid w:val="430354F8"/>
    <w:rsid w:val="43071554"/>
    <w:rsid w:val="431E3DBE"/>
    <w:rsid w:val="4322EA39"/>
    <w:rsid w:val="4325D228"/>
    <w:rsid w:val="432AB7CC"/>
    <w:rsid w:val="43441E12"/>
    <w:rsid w:val="43593214"/>
    <w:rsid w:val="435BE08B"/>
    <w:rsid w:val="4363BFE0"/>
    <w:rsid w:val="4370404B"/>
    <w:rsid w:val="43705052"/>
    <w:rsid w:val="4374A01F"/>
    <w:rsid w:val="437A0BAE"/>
    <w:rsid w:val="4387F27B"/>
    <w:rsid w:val="438A8A3C"/>
    <w:rsid w:val="4394E28A"/>
    <w:rsid w:val="439A5986"/>
    <w:rsid w:val="43B15666"/>
    <w:rsid w:val="43B2253C"/>
    <w:rsid w:val="43B2ECCE"/>
    <w:rsid w:val="43C5D2C3"/>
    <w:rsid w:val="43CA7EC3"/>
    <w:rsid w:val="43E3ABF0"/>
    <w:rsid w:val="43E5A489"/>
    <w:rsid w:val="43F10E1C"/>
    <w:rsid w:val="43F77B73"/>
    <w:rsid w:val="440ADB92"/>
    <w:rsid w:val="440E9C3D"/>
    <w:rsid w:val="4425A81B"/>
    <w:rsid w:val="44318774"/>
    <w:rsid w:val="4434366D"/>
    <w:rsid w:val="44355986"/>
    <w:rsid w:val="44395093"/>
    <w:rsid w:val="4445FB56"/>
    <w:rsid w:val="444F39D8"/>
    <w:rsid w:val="445073BB"/>
    <w:rsid w:val="44516495"/>
    <w:rsid w:val="4454FB26"/>
    <w:rsid w:val="44589D54"/>
    <w:rsid w:val="445AD6EE"/>
    <w:rsid w:val="445D84F5"/>
    <w:rsid w:val="445E5B3A"/>
    <w:rsid w:val="4462E0A5"/>
    <w:rsid w:val="44654461"/>
    <w:rsid w:val="446FA1EF"/>
    <w:rsid w:val="4472BB34"/>
    <w:rsid w:val="447A79B4"/>
    <w:rsid w:val="4499A9BC"/>
    <w:rsid w:val="449FDA20"/>
    <w:rsid w:val="44A695BC"/>
    <w:rsid w:val="44ABDDA1"/>
    <w:rsid w:val="44AF2AE8"/>
    <w:rsid w:val="44B5D637"/>
    <w:rsid w:val="44B7186E"/>
    <w:rsid w:val="44C065BF"/>
    <w:rsid w:val="44C9CA79"/>
    <w:rsid w:val="44CEA3E5"/>
    <w:rsid w:val="44CF13EE"/>
    <w:rsid w:val="44D00267"/>
    <w:rsid w:val="44D86FE0"/>
    <w:rsid w:val="44DD1832"/>
    <w:rsid w:val="44DF1E87"/>
    <w:rsid w:val="44E7A734"/>
    <w:rsid w:val="44FCB111"/>
    <w:rsid w:val="45041DA8"/>
    <w:rsid w:val="450C9B18"/>
    <w:rsid w:val="451900BE"/>
    <w:rsid w:val="451A219B"/>
    <w:rsid w:val="452218CF"/>
    <w:rsid w:val="45241670"/>
    <w:rsid w:val="45286DD6"/>
    <w:rsid w:val="4536B6B7"/>
    <w:rsid w:val="453AFBD4"/>
    <w:rsid w:val="4542AFC1"/>
    <w:rsid w:val="455AE6E9"/>
    <w:rsid w:val="455BA72A"/>
    <w:rsid w:val="455F25DC"/>
    <w:rsid w:val="456A0B3A"/>
    <w:rsid w:val="456DCA6C"/>
    <w:rsid w:val="4570CF2B"/>
    <w:rsid w:val="45758EB8"/>
    <w:rsid w:val="4590FBD8"/>
    <w:rsid w:val="4595CAC6"/>
    <w:rsid w:val="45AAD949"/>
    <w:rsid w:val="45B8FC0A"/>
    <w:rsid w:val="45BE28A8"/>
    <w:rsid w:val="45BFD13E"/>
    <w:rsid w:val="45C1B4AA"/>
    <w:rsid w:val="45D8EAD1"/>
    <w:rsid w:val="45E68973"/>
    <w:rsid w:val="45EA4493"/>
    <w:rsid w:val="45ED1685"/>
    <w:rsid w:val="460AA77B"/>
    <w:rsid w:val="460DA8E4"/>
    <w:rsid w:val="460E9EA1"/>
    <w:rsid w:val="46108098"/>
    <w:rsid w:val="4611F8A0"/>
    <w:rsid w:val="462DC0D9"/>
    <w:rsid w:val="46324EB9"/>
    <w:rsid w:val="46338636"/>
    <w:rsid w:val="4642661D"/>
    <w:rsid w:val="46431AED"/>
    <w:rsid w:val="4647FD03"/>
    <w:rsid w:val="4660B1CE"/>
    <w:rsid w:val="466B619A"/>
    <w:rsid w:val="466EEA83"/>
    <w:rsid w:val="4678FF9B"/>
    <w:rsid w:val="467AE13B"/>
    <w:rsid w:val="467BB513"/>
    <w:rsid w:val="468EE9A8"/>
    <w:rsid w:val="469BF137"/>
    <w:rsid w:val="46A7E10D"/>
    <w:rsid w:val="46AF4CD4"/>
    <w:rsid w:val="46B2D9DF"/>
    <w:rsid w:val="46B5A29F"/>
    <w:rsid w:val="46B8569D"/>
    <w:rsid w:val="46C48B16"/>
    <w:rsid w:val="46C5878A"/>
    <w:rsid w:val="46C6229F"/>
    <w:rsid w:val="46C7D1EA"/>
    <w:rsid w:val="46D352A7"/>
    <w:rsid w:val="46D3E25E"/>
    <w:rsid w:val="46DA6A0B"/>
    <w:rsid w:val="46E1DF92"/>
    <w:rsid w:val="46E93937"/>
    <w:rsid w:val="46ECA290"/>
    <w:rsid w:val="46F0D329"/>
    <w:rsid w:val="46F1D4B4"/>
    <w:rsid w:val="46FAF63D"/>
    <w:rsid w:val="4704C16E"/>
    <w:rsid w:val="471655AF"/>
    <w:rsid w:val="472FE76B"/>
    <w:rsid w:val="47363510"/>
    <w:rsid w:val="474A54C1"/>
    <w:rsid w:val="47531FEB"/>
    <w:rsid w:val="4758B591"/>
    <w:rsid w:val="4765C78A"/>
    <w:rsid w:val="476FEAE1"/>
    <w:rsid w:val="4770FF6A"/>
    <w:rsid w:val="478C4EB7"/>
    <w:rsid w:val="478E4D1F"/>
    <w:rsid w:val="478F4EED"/>
    <w:rsid w:val="47916013"/>
    <w:rsid w:val="4792F153"/>
    <w:rsid w:val="4795923C"/>
    <w:rsid w:val="47966495"/>
    <w:rsid w:val="479AEE3B"/>
    <w:rsid w:val="479D91E1"/>
    <w:rsid w:val="47A41706"/>
    <w:rsid w:val="47A610CC"/>
    <w:rsid w:val="47A726A1"/>
    <w:rsid w:val="47A7727F"/>
    <w:rsid w:val="47A81DFE"/>
    <w:rsid w:val="47B4EA16"/>
    <w:rsid w:val="47B7147A"/>
    <w:rsid w:val="47B74D6B"/>
    <w:rsid w:val="47BC554B"/>
    <w:rsid w:val="47BD9D9F"/>
    <w:rsid w:val="47C1CD4A"/>
    <w:rsid w:val="47C380F3"/>
    <w:rsid w:val="47CABFA7"/>
    <w:rsid w:val="47CCF8D8"/>
    <w:rsid w:val="47CEE85C"/>
    <w:rsid w:val="47CFB2DB"/>
    <w:rsid w:val="47EB5007"/>
    <w:rsid w:val="47EB998B"/>
    <w:rsid w:val="47F80681"/>
    <w:rsid w:val="47FEC8BF"/>
    <w:rsid w:val="48085BED"/>
    <w:rsid w:val="4808F914"/>
    <w:rsid w:val="4809048E"/>
    <w:rsid w:val="4809B109"/>
    <w:rsid w:val="480FC1C9"/>
    <w:rsid w:val="4812C777"/>
    <w:rsid w:val="48140FCA"/>
    <w:rsid w:val="481446E2"/>
    <w:rsid w:val="4814720C"/>
    <w:rsid w:val="4818E173"/>
    <w:rsid w:val="4819B2FA"/>
    <w:rsid w:val="482002B6"/>
    <w:rsid w:val="482C951C"/>
    <w:rsid w:val="482E40E0"/>
    <w:rsid w:val="483EB71F"/>
    <w:rsid w:val="4840966F"/>
    <w:rsid w:val="48473175"/>
    <w:rsid w:val="484B1D35"/>
    <w:rsid w:val="484EAC74"/>
    <w:rsid w:val="4850A148"/>
    <w:rsid w:val="48574862"/>
    <w:rsid w:val="48594A9D"/>
    <w:rsid w:val="4861E729"/>
    <w:rsid w:val="4863E24B"/>
    <w:rsid w:val="4864B448"/>
    <w:rsid w:val="4872162E"/>
    <w:rsid w:val="48787F5E"/>
    <w:rsid w:val="48821B9D"/>
    <w:rsid w:val="4883312F"/>
    <w:rsid w:val="4889478E"/>
    <w:rsid w:val="488E272E"/>
    <w:rsid w:val="4890662C"/>
    <w:rsid w:val="48976EE8"/>
    <w:rsid w:val="489DC2FB"/>
    <w:rsid w:val="48A02F32"/>
    <w:rsid w:val="48A34FE5"/>
    <w:rsid w:val="48A5E117"/>
    <w:rsid w:val="48A90BB8"/>
    <w:rsid w:val="48AB924C"/>
    <w:rsid w:val="48AEB97A"/>
    <w:rsid w:val="48BA0E0E"/>
    <w:rsid w:val="48BE0958"/>
    <w:rsid w:val="48C92349"/>
    <w:rsid w:val="48CA25F0"/>
    <w:rsid w:val="48CF11F0"/>
    <w:rsid w:val="48CF3C49"/>
    <w:rsid w:val="48DDECA3"/>
    <w:rsid w:val="48E3A233"/>
    <w:rsid w:val="48E3D64F"/>
    <w:rsid w:val="48F289C9"/>
    <w:rsid w:val="48F30B0E"/>
    <w:rsid w:val="48FE9CE4"/>
    <w:rsid w:val="4901BD51"/>
    <w:rsid w:val="490DFC56"/>
    <w:rsid w:val="490E57D8"/>
    <w:rsid w:val="490FAC34"/>
    <w:rsid w:val="4910B7AA"/>
    <w:rsid w:val="491E22BE"/>
    <w:rsid w:val="491FE6F9"/>
    <w:rsid w:val="492FB7F0"/>
    <w:rsid w:val="4944182E"/>
    <w:rsid w:val="49461191"/>
    <w:rsid w:val="4946D344"/>
    <w:rsid w:val="494AD9EE"/>
    <w:rsid w:val="494CBEB8"/>
    <w:rsid w:val="4951333B"/>
    <w:rsid w:val="49545392"/>
    <w:rsid w:val="495911C5"/>
    <w:rsid w:val="49713A7F"/>
    <w:rsid w:val="4972E420"/>
    <w:rsid w:val="4973E811"/>
    <w:rsid w:val="4982A1AD"/>
    <w:rsid w:val="49A378D7"/>
    <w:rsid w:val="49A46D21"/>
    <w:rsid w:val="49A4AD9B"/>
    <w:rsid w:val="49AC9B0F"/>
    <w:rsid w:val="49BCCB5F"/>
    <w:rsid w:val="49C18818"/>
    <w:rsid w:val="49C64901"/>
    <w:rsid w:val="49D976A7"/>
    <w:rsid w:val="49D97984"/>
    <w:rsid w:val="49D99776"/>
    <w:rsid w:val="4A0498F7"/>
    <w:rsid w:val="4A08F30A"/>
    <w:rsid w:val="4A0A666A"/>
    <w:rsid w:val="4A0C1618"/>
    <w:rsid w:val="4A0EEB2E"/>
    <w:rsid w:val="4A102B0D"/>
    <w:rsid w:val="4A14A9CE"/>
    <w:rsid w:val="4A1A51F5"/>
    <w:rsid w:val="4A1EF2AB"/>
    <w:rsid w:val="4A3BD68E"/>
    <w:rsid w:val="4A4FDE17"/>
    <w:rsid w:val="4A51FBD4"/>
    <w:rsid w:val="4A58DD24"/>
    <w:rsid w:val="4A6B4499"/>
    <w:rsid w:val="4A6E4AC3"/>
    <w:rsid w:val="4A780D4D"/>
    <w:rsid w:val="4A7AE52C"/>
    <w:rsid w:val="4A7C1E72"/>
    <w:rsid w:val="4A8501D7"/>
    <w:rsid w:val="4A8F1B1B"/>
    <w:rsid w:val="4A8F3AF9"/>
    <w:rsid w:val="4A90D77E"/>
    <w:rsid w:val="4A9A6D45"/>
    <w:rsid w:val="4AA44C48"/>
    <w:rsid w:val="4AA78BA3"/>
    <w:rsid w:val="4AABA958"/>
    <w:rsid w:val="4AACA77F"/>
    <w:rsid w:val="4AB2B94B"/>
    <w:rsid w:val="4ABDDEAA"/>
    <w:rsid w:val="4AC2DB80"/>
    <w:rsid w:val="4AD8D7D4"/>
    <w:rsid w:val="4ADC091D"/>
    <w:rsid w:val="4AE569C3"/>
    <w:rsid w:val="4AEB4A86"/>
    <w:rsid w:val="4AF1C5AD"/>
    <w:rsid w:val="4AF97D59"/>
    <w:rsid w:val="4AFE69F8"/>
    <w:rsid w:val="4B07A57C"/>
    <w:rsid w:val="4B0B455E"/>
    <w:rsid w:val="4B16E068"/>
    <w:rsid w:val="4B1F8A46"/>
    <w:rsid w:val="4B24DC14"/>
    <w:rsid w:val="4B2643C7"/>
    <w:rsid w:val="4B30E92D"/>
    <w:rsid w:val="4B39EC2B"/>
    <w:rsid w:val="4B3B2B03"/>
    <w:rsid w:val="4B403937"/>
    <w:rsid w:val="4B46DFA2"/>
    <w:rsid w:val="4B4D77CA"/>
    <w:rsid w:val="4B4DCA13"/>
    <w:rsid w:val="4B652537"/>
    <w:rsid w:val="4B67055B"/>
    <w:rsid w:val="4B7D888C"/>
    <w:rsid w:val="4B7F0D53"/>
    <w:rsid w:val="4B8128E2"/>
    <w:rsid w:val="4B864B02"/>
    <w:rsid w:val="4B8730C9"/>
    <w:rsid w:val="4B92C44C"/>
    <w:rsid w:val="4B9F9DA7"/>
    <w:rsid w:val="4BA492CB"/>
    <w:rsid w:val="4BA4D022"/>
    <w:rsid w:val="4BAC8051"/>
    <w:rsid w:val="4BBB4D04"/>
    <w:rsid w:val="4BBCAA5A"/>
    <w:rsid w:val="4BBFA7A6"/>
    <w:rsid w:val="4BC18803"/>
    <w:rsid w:val="4BC28AC2"/>
    <w:rsid w:val="4BC4EA8A"/>
    <w:rsid w:val="4BC87E34"/>
    <w:rsid w:val="4BDE378E"/>
    <w:rsid w:val="4BE0C1FD"/>
    <w:rsid w:val="4BF0F83E"/>
    <w:rsid w:val="4BF4E68E"/>
    <w:rsid w:val="4BF5BAE4"/>
    <w:rsid w:val="4BFD4BB9"/>
    <w:rsid w:val="4C19E0A6"/>
    <w:rsid w:val="4C238699"/>
    <w:rsid w:val="4C252F6D"/>
    <w:rsid w:val="4C308787"/>
    <w:rsid w:val="4C31EAB1"/>
    <w:rsid w:val="4C36F587"/>
    <w:rsid w:val="4C39582B"/>
    <w:rsid w:val="4C47BD00"/>
    <w:rsid w:val="4C501D6C"/>
    <w:rsid w:val="4C58C7EF"/>
    <w:rsid w:val="4C6E0FD2"/>
    <w:rsid w:val="4C905566"/>
    <w:rsid w:val="4C9D3E3C"/>
    <w:rsid w:val="4C9EE7FE"/>
    <w:rsid w:val="4CA6EF58"/>
    <w:rsid w:val="4CAFB8B4"/>
    <w:rsid w:val="4CB8105B"/>
    <w:rsid w:val="4CBA36C7"/>
    <w:rsid w:val="4CC667BA"/>
    <w:rsid w:val="4CCF9994"/>
    <w:rsid w:val="4CE51FE3"/>
    <w:rsid w:val="4CEAB4AA"/>
    <w:rsid w:val="4CEDB6BD"/>
    <w:rsid w:val="4CF3197C"/>
    <w:rsid w:val="4D018F7D"/>
    <w:rsid w:val="4D036BDD"/>
    <w:rsid w:val="4D0533C0"/>
    <w:rsid w:val="4D0F4F16"/>
    <w:rsid w:val="4D2A9F59"/>
    <w:rsid w:val="4D2BF216"/>
    <w:rsid w:val="4D2CBBC0"/>
    <w:rsid w:val="4D2F2855"/>
    <w:rsid w:val="4D2F28C0"/>
    <w:rsid w:val="4D380168"/>
    <w:rsid w:val="4D3DA3E9"/>
    <w:rsid w:val="4D3DAB65"/>
    <w:rsid w:val="4D47C222"/>
    <w:rsid w:val="4D53E734"/>
    <w:rsid w:val="4D5409D6"/>
    <w:rsid w:val="4D5E05E8"/>
    <w:rsid w:val="4D658E1F"/>
    <w:rsid w:val="4D6ACE57"/>
    <w:rsid w:val="4D6F8FCA"/>
    <w:rsid w:val="4D779590"/>
    <w:rsid w:val="4D79523A"/>
    <w:rsid w:val="4D7B7298"/>
    <w:rsid w:val="4D84DF83"/>
    <w:rsid w:val="4D8FB1F1"/>
    <w:rsid w:val="4D917E13"/>
    <w:rsid w:val="4DA77365"/>
    <w:rsid w:val="4DABF762"/>
    <w:rsid w:val="4DB0518B"/>
    <w:rsid w:val="4DB14C9E"/>
    <w:rsid w:val="4DBD8F72"/>
    <w:rsid w:val="4DBEEBFB"/>
    <w:rsid w:val="4DC13ECA"/>
    <w:rsid w:val="4DC44C7D"/>
    <w:rsid w:val="4DDBED0A"/>
    <w:rsid w:val="4DDC6FF3"/>
    <w:rsid w:val="4DEE86CF"/>
    <w:rsid w:val="4DF8D570"/>
    <w:rsid w:val="4DFD74BC"/>
    <w:rsid w:val="4E03B75E"/>
    <w:rsid w:val="4E054A4B"/>
    <w:rsid w:val="4E146B80"/>
    <w:rsid w:val="4E160682"/>
    <w:rsid w:val="4E1F1D0A"/>
    <w:rsid w:val="4E25EBBE"/>
    <w:rsid w:val="4E344FA5"/>
    <w:rsid w:val="4E39659C"/>
    <w:rsid w:val="4E3A7A7F"/>
    <w:rsid w:val="4E3F381B"/>
    <w:rsid w:val="4E43121B"/>
    <w:rsid w:val="4E4AC988"/>
    <w:rsid w:val="4E52FF2E"/>
    <w:rsid w:val="4E64FE94"/>
    <w:rsid w:val="4E66C5CE"/>
    <w:rsid w:val="4E74D0D5"/>
    <w:rsid w:val="4E779D71"/>
    <w:rsid w:val="4E77B9A7"/>
    <w:rsid w:val="4E77DE44"/>
    <w:rsid w:val="4E7E3F81"/>
    <w:rsid w:val="4E81B9DB"/>
    <w:rsid w:val="4E838908"/>
    <w:rsid w:val="4E8730B7"/>
    <w:rsid w:val="4E8F8C9C"/>
    <w:rsid w:val="4E9CC067"/>
    <w:rsid w:val="4EB518E2"/>
    <w:rsid w:val="4EB5B277"/>
    <w:rsid w:val="4EB9BDDF"/>
    <w:rsid w:val="4EC04D54"/>
    <w:rsid w:val="4EC5C7DA"/>
    <w:rsid w:val="4ECA2DDC"/>
    <w:rsid w:val="4ED17269"/>
    <w:rsid w:val="4EE13996"/>
    <w:rsid w:val="4EF13F5C"/>
    <w:rsid w:val="4EF9690C"/>
    <w:rsid w:val="4F03552C"/>
    <w:rsid w:val="4F05D56A"/>
    <w:rsid w:val="4F103939"/>
    <w:rsid w:val="4F1071DB"/>
    <w:rsid w:val="4F217D58"/>
    <w:rsid w:val="4F250195"/>
    <w:rsid w:val="4F270566"/>
    <w:rsid w:val="4F271679"/>
    <w:rsid w:val="4F2F01F0"/>
    <w:rsid w:val="4F36563A"/>
    <w:rsid w:val="4F36C1EC"/>
    <w:rsid w:val="4F3BA463"/>
    <w:rsid w:val="4F3BB112"/>
    <w:rsid w:val="4F50CD09"/>
    <w:rsid w:val="4F57D678"/>
    <w:rsid w:val="4F68AD5D"/>
    <w:rsid w:val="4F68DDB8"/>
    <w:rsid w:val="4F696826"/>
    <w:rsid w:val="4F6CB03A"/>
    <w:rsid w:val="4F6D88E2"/>
    <w:rsid w:val="4F706C64"/>
    <w:rsid w:val="4F7D02E5"/>
    <w:rsid w:val="4F7DC58F"/>
    <w:rsid w:val="4F8CAE6F"/>
    <w:rsid w:val="4F975565"/>
    <w:rsid w:val="4F9B0A74"/>
    <w:rsid w:val="4F9F9AF2"/>
    <w:rsid w:val="4FA2F1E8"/>
    <w:rsid w:val="4FA6C5EC"/>
    <w:rsid w:val="4FAFD24A"/>
    <w:rsid w:val="4FB5EA77"/>
    <w:rsid w:val="4FB98C8D"/>
    <w:rsid w:val="4FD11427"/>
    <w:rsid w:val="4FDB79FB"/>
    <w:rsid w:val="4FE2EEA0"/>
    <w:rsid w:val="4FF1DD8F"/>
    <w:rsid w:val="4FF3F02A"/>
    <w:rsid w:val="4FFEE93C"/>
    <w:rsid w:val="500FF2B0"/>
    <w:rsid w:val="5013ED0B"/>
    <w:rsid w:val="5019CFD8"/>
    <w:rsid w:val="5023AE8C"/>
    <w:rsid w:val="50296B35"/>
    <w:rsid w:val="50327684"/>
    <w:rsid w:val="503B0BAE"/>
    <w:rsid w:val="5056ECEB"/>
    <w:rsid w:val="505980CA"/>
    <w:rsid w:val="505FDA47"/>
    <w:rsid w:val="5060EE7D"/>
    <w:rsid w:val="50621E45"/>
    <w:rsid w:val="506720C2"/>
    <w:rsid w:val="5072BB83"/>
    <w:rsid w:val="50748FA0"/>
    <w:rsid w:val="507DAE7B"/>
    <w:rsid w:val="5086464B"/>
    <w:rsid w:val="508E2182"/>
    <w:rsid w:val="50A64757"/>
    <w:rsid w:val="50AC4220"/>
    <w:rsid w:val="50AD28ED"/>
    <w:rsid w:val="50B22025"/>
    <w:rsid w:val="50C4697A"/>
    <w:rsid w:val="50C72F1D"/>
    <w:rsid w:val="50CC3BB7"/>
    <w:rsid w:val="50D321EB"/>
    <w:rsid w:val="50D6B8AF"/>
    <w:rsid w:val="50D6FE3A"/>
    <w:rsid w:val="50F143FF"/>
    <w:rsid w:val="50F3A6D9"/>
    <w:rsid w:val="50F3B568"/>
    <w:rsid w:val="51006C81"/>
    <w:rsid w:val="5100C169"/>
    <w:rsid w:val="510BAE21"/>
    <w:rsid w:val="510BC109"/>
    <w:rsid w:val="510F97EA"/>
    <w:rsid w:val="51148C04"/>
    <w:rsid w:val="511B11B8"/>
    <w:rsid w:val="5122DFA0"/>
    <w:rsid w:val="5124BBE8"/>
    <w:rsid w:val="51282D14"/>
    <w:rsid w:val="512B07EE"/>
    <w:rsid w:val="512B69F4"/>
    <w:rsid w:val="512D612A"/>
    <w:rsid w:val="51344A79"/>
    <w:rsid w:val="513829F7"/>
    <w:rsid w:val="5140151D"/>
    <w:rsid w:val="5140394A"/>
    <w:rsid w:val="514163AD"/>
    <w:rsid w:val="51419D98"/>
    <w:rsid w:val="51438A9F"/>
    <w:rsid w:val="5155A766"/>
    <w:rsid w:val="51584B8E"/>
    <w:rsid w:val="5159A85E"/>
    <w:rsid w:val="515EC46F"/>
    <w:rsid w:val="515F6577"/>
    <w:rsid w:val="5161AD65"/>
    <w:rsid w:val="5166A657"/>
    <w:rsid w:val="516983E8"/>
    <w:rsid w:val="51711908"/>
    <w:rsid w:val="51757D84"/>
    <w:rsid w:val="5185A9A2"/>
    <w:rsid w:val="51918B84"/>
    <w:rsid w:val="5193940E"/>
    <w:rsid w:val="519C9F56"/>
    <w:rsid w:val="51A0FE4A"/>
    <w:rsid w:val="51A223C2"/>
    <w:rsid w:val="51AFC466"/>
    <w:rsid w:val="51B3DD74"/>
    <w:rsid w:val="51B751A4"/>
    <w:rsid w:val="51BCCA2A"/>
    <w:rsid w:val="51BFB136"/>
    <w:rsid w:val="51C196E0"/>
    <w:rsid w:val="51CA1803"/>
    <w:rsid w:val="51D8B03A"/>
    <w:rsid w:val="51D93437"/>
    <w:rsid w:val="51E28D57"/>
    <w:rsid w:val="51E4796A"/>
    <w:rsid w:val="51EA93B4"/>
    <w:rsid w:val="51EC75EF"/>
    <w:rsid w:val="51EFE56D"/>
    <w:rsid w:val="51F26E31"/>
    <w:rsid w:val="51F39BD6"/>
    <w:rsid w:val="5201A36F"/>
    <w:rsid w:val="52088357"/>
    <w:rsid w:val="520CC0B6"/>
    <w:rsid w:val="520EAC93"/>
    <w:rsid w:val="52116DDA"/>
    <w:rsid w:val="52133590"/>
    <w:rsid w:val="52156E37"/>
    <w:rsid w:val="5216251C"/>
    <w:rsid w:val="521BC1D5"/>
    <w:rsid w:val="521E2513"/>
    <w:rsid w:val="522BA9CF"/>
    <w:rsid w:val="52456EBA"/>
    <w:rsid w:val="5246B6AC"/>
    <w:rsid w:val="52528CD5"/>
    <w:rsid w:val="52541D4A"/>
    <w:rsid w:val="5254D83A"/>
    <w:rsid w:val="52635628"/>
    <w:rsid w:val="52680C18"/>
    <w:rsid w:val="5269E568"/>
    <w:rsid w:val="526C1263"/>
    <w:rsid w:val="527091DA"/>
    <w:rsid w:val="52762530"/>
    <w:rsid w:val="527C2212"/>
    <w:rsid w:val="52883F13"/>
    <w:rsid w:val="528C168B"/>
    <w:rsid w:val="528C56CD"/>
    <w:rsid w:val="5299243D"/>
    <w:rsid w:val="52A39E4D"/>
    <w:rsid w:val="52A57F2A"/>
    <w:rsid w:val="52ABA8FC"/>
    <w:rsid w:val="52B027D7"/>
    <w:rsid w:val="52B26228"/>
    <w:rsid w:val="52B964AB"/>
    <w:rsid w:val="52BC7804"/>
    <w:rsid w:val="52BD40C4"/>
    <w:rsid w:val="52BD952E"/>
    <w:rsid w:val="52D1DECF"/>
    <w:rsid w:val="52DDD612"/>
    <w:rsid w:val="52E32725"/>
    <w:rsid w:val="52E51C3E"/>
    <w:rsid w:val="52E89641"/>
    <w:rsid w:val="52ED21A9"/>
    <w:rsid w:val="52EEA46B"/>
    <w:rsid w:val="52F07BA8"/>
    <w:rsid w:val="52F1850C"/>
    <w:rsid w:val="53033EB7"/>
    <w:rsid w:val="530CCD1C"/>
    <w:rsid w:val="530D835B"/>
    <w:rsid w:val="53114DE5"/>
    <w:rsid w:val="5312BF0B"/>
    <w:rsid w:val="5318437A"/>
    <w:rsid w:val="531C3B8E"/>
    <w:rsid w:val="53280C8D"/>
    <w:rsid w:val="53331256"/>
    <w:rsid w:val="53383703"/>
    <w:rsid w:val="533A40B7"/>
    <w:rsid w:val="533BF724"/>
    <w:rsid w:val="534B50A1"/>
    <w:rsid w:val="534B94C7"/>
    <w:rsid w:val="534DC9FD"/>
    <w:rsid w:val="53539941"/>
    <w:rsid w:val="5354C899"/>
    <w:rsid w:val="5355AE20"/>
    <w:rsid w:val="5355E715"/>
    <w:rsid w:val="53565D6E"/>
    <w:rsid w:val="5360EC19"/>
    <w:rsid w:val="5369DA1A"/>
    <w:rsid w:val="5369E823"/>
    <w:rsid w:val="536A066F"/>
    <w:rsid w:val="536D1F9B"/>
    <w:rsid w:val="53936CA6"/>
    <w:rsid w:val="5393BE77"/>
    <w:rsid w:val="53969649"/>
    <w:rsid w:val="539BFD44"/>
    <w:rsid w:val="539D314F"/>
    <w:rsid w:val="53A1860A"/>
    <w:rsid w:val="53B04214"/>
    <w:rsid w:val="53B12906"/>
    <w:rsid w:val="53B54F3D"/>
    <w:rsid w:val="53C25558"/>
    <w:rsid w:val="53D593A4"/>
    <w:rsid w:val="53DF003C"/>
    <w:rsid w:val="53E1F416"/>
    <w:rsid w:val="53E2C81F"/>
    <w:rsid w:val="53F67A7A"/>
    <w:rsid w:val="53F91D16"/>
    <w:rsid w:val="53F99DE4"/>
    <w:rsid w:val="540A1BD5"/>
    <w:rsid w:val="540F3C1D"/>
    <w:rsid w:val="54123866"/>
    <w:rsid w:val="541A3313"/>
    <w:rsid w:val="541B2FCA"/>
    <w:rsid w:val="541BF75A"/>
    <w:rsid w:val="54227110"/>
    <w:rsid w:val="542B1F94"/>
    <w:rsid w:val="543285BB"/>
    <w:rsid w:val="544B7D50"/>
    <w:rsid w:val="544BAE5B"/>
    <w:rsid w:val="54526287"/>
    <w:rsid w:val="545370F5"/>
    <w:rsid w:val="545447D2"/>
    <w:rsid w:val="545CA2E7"/>
    <w:rsid w:val="545DB5DE"/>
    <w:rsid w:val="545F6D40"/>
    <w:rsid w:val="54618917"/>
    <w:rsid w:val="546DEA54"/>
    <w:rsid w:val="54715332"/>
    <w:rsid w:val="54752307"/>
    <w:rsid w:val="547C721C"/>
    <w:rsid w:val="5489BDB6"/>
    <w:rsid w:val="548A3F46"/>
    <w:rsid w:val="548B4C5F"/>
    <w:rsid w:val="548C4C09"/>
    <w:rsid w:val="549379C5"/>
    <w:rsid w:val="54A4FF67"/>
    <w:rsid w:val="54AC921E"/>
    <w:rsid w:val="54ADD10B"/>
    <w:rsid w:val="54AED172"/>
    <w:rsid w:val="54B05DAB"/>
    <w:rsid w:val="54B913BF"/>
    <w:rsid w:val="54C170B5"/>
    <w:rsid w:val="54C4BB28"/>
    <w:rsid w:val="54E0BC50"/>
    <w:rsid w:val="54E54848"/>
    <w:rsid w:val="54EB9985"/>
    <w:rsid w:val="54EE536D"/>
    <w:rsid w:val="54F46AEC"/>
    <w:rsid w:val="54F83C31"/>
    <w:rsid w:val="54FA2FC3"/>
    <w:rsid w:val="55010C1A"/>
    <w:rsid w:val="55029AE9"/>
    <w:rsid w:val="551C48DB"/>
    <w:rsid w:val="551EA548"/>
    <w:rsid w:val="551F9CEB"/>
    <w:rsid w:val="552FF375"/>
    <w:rsid w:val="5532CAC9"/>
    <w:rsid w:val="55395EFD"/>
    <w:rsid w:val="554625F0"/>
    <w:rsid w:val="5546C146"/>
    <w:rsid w:val="55485434"/>
    <w:rsid w:val="555252ED"/>
    <w:rsid w:val="555AFE05"/>
    <w:rsid w:val="55638CA0"/>
    <w:rsid w:val="55678D78"/>
    <w:rsid w:val="5567A313"/>
    <w:rsid w:val="556B7A26"/>
    <w:rsid w:val="5572BA79"/>
    <w:rsid w:val="55775836"/>
    <w:rsid w:val="5584B53C"/>
    <w:rsid w:val="558A5745"/>
    <w:rsid w:val="558C7C0A"/>
    <w:rsid w:val="5598F3B3"/>
    <w:rsid w:val="559D68CF"/>
    <w:rsid w:val="55A3498E"/>
    <w:rsid w:val="55B97953"/>
    <w:rsid w:val="55BB1576"/>
    <w:rsid w:val="55C216B2"/>
    <w:rsid w:val="55C244D7"/>
    <w:rsid w:val="55C4E32D"/>
    <w:rsid w:val="55C6C47D"/>
    <w:rsid w:val="55C7B635"/>
    <w:rsid w:val="55D38215"/>
    <w:rsid w:val="55DFFFE0"/>
    <w:rsid w:val="55E0BAE8"/>
    <w:rsid w:val="55E31ACA"/>
    <w:rsid w:val="55EF4156"/>
    <w:rsid w:val="55FD5978"/>
    <w:rsid w:val="560A2EDA"/>
    <w:rsid w:val="560F5251"/>
    <w:rsid w:val="5610385B"/>
    <w:rsid w:val="56181D1F"/>
    <w:rsid w:val="562DA348"/>
    <w:rsid w:val="562FDCA9"/>
    <w:rsid w:val="5632AD01"/>
    <w:rsid w:val="563742AF"/>
    <w:rsid w:val="563BAE77"/>
    <w:rsid w:val="5641B588"/>
    <w:rsid w:val="5642409A"/>
    <w:rsid w:val="56442082"/>
    <w:rsid w:val="564A2D4B"/>
    <w:rsid w:val="56538455"/>
    <w:rsid w:val="565AAC04"/>
    <w:rsid w:val="565B0F45"/>
    <w:rsid w:val="56611F13"/>
    <w:rsid w:val="566CC106"/>
    <w:rsid w:val="567088F2"/>
    <w:rsid w:val="567439E4"/>
    <w:rsid w:val="5674F614"/>
    <w:rsid w:val="5681C4BC"/>
    <w:rsid w:val="5682AF56"/>
    <w:rsid w:val="56844E9C"/>
    <w:rsid w:val="56866E1B"/>
    <w:rsid w:val="56886088"/>
    <w:rsid w:val="568918FD"/>
    <w:rsid w:val="5689D9AA"/>
    <w:rsid w:val="568CA35F"/>
    <w:rsid w:val="5692E844"/>
    <w:rsid w:val="569399D2"/>
    <w:rsid w:val="569E6723"/>
    <w:rsid w:val="569FD0DB"/>
    <w:rsid w:val="56AC5AE0"/>
    <w:rsid w:val="56B2485A"/>
    <w:rsid w:val="56B97F28"/>
    <w:rsid w:val="56BDE683"/>
    <w:rsid w:val="56C66E99"/>
    <w:rsid w:val="56CE9B2A"/>
    <w:rsid w:val="56D31137"/>
    <w:rsid w:val="56D3C7A2"/>
    <w:rsid w:val="56D44F10"/>
    <w:rsid w:val="56D7D1FA"/>
    <w:rsid w:val="56DF9D4C"/>
    <w:rsid w:val="56E77EBC"/>
    <w:rsid w:val="56FFEBAB"/>
    <w:rsid w:val="570479EB"/>
    <w:rsid w:val="570666B6"/>
    <w:rsid w:val="5706FB12"/>
    <w:rsid w:val="5708911C"/>
    <w:rsid w:val="5712D884"/>
    <w:rsid w:val="5719819C"/>
    <w:rsid w:val="571DA34E"/>
    <w:rsid w:val="571F9AED"/>
    <w:rsid w:val="5725FDF8"/>
    <w:rsid w:val="572C68E1"/>
    <w:rsid w:val="5730BE60"/>
    <w:rsid w:val="57319FB1"/>
    <w:rsid w:val="5732752E"/>
    <w:rsid w:val="57421BE8"/>
    <w:rsid w:val="574727C0"/>
    <w:rsid w:val="574FE5EB"/>
    <w:rsid w:val="575E410C"/>
    <w:rsid w:val="5762C056"/>
    <w:rsid w:val="576BB0DE"/>
    <w:rsid w:val="577014F4"/>
    <w:rsid w:val="5771E95A"/>
    <w:rsid w:val="5772ECB5"/>
    <w:rsid w:val="578877D1"/>
    <w:rsid w:val="5798C2E7"/>
    <w:rsid w:val="5799CD3E"/>
    <w:rsid w:val="579AFEEA"/>
    <w:rsid w:val="57A70D2F"/>
    <w:rsid w:val="57A8E292"/>
    <w:rsid w:val="57BB2F74"/>
    <w:rsid w:val="57BDA663"/>
    <w:rsid w:val="57C2729E"/>
    <w:rsid w:val="57C2FF1E"/>
    <w:rsid w:val="57C43C81"/>
    <w:rsid w:val="57C4455E"/>
    <w:rsid w:val="57C874A6"/>
    <w:rsid w:val="57D530BE"/>
    <w:rsid w:val="57DDBA64"/>
    <w:rsid w:val="57E41965"/>
    <w:rsid w:val="57F54D3B"/>
    <w:rsid w:val="580815FA"/>
    <w:rsid w:val="58100323"/>
    <w:rsid w:val="5811D37E"/>
    <w:rsid w:val="581E0EB6"/>
    <w:rsid w:val="581EFC95"/>
    <w:rsid w:val="581F0104"/>
    <w:rsid w:val="5826F922"/>
    <w:rsid w:val="5826F979"/>
    <w:rsid w:val="582C863D"/>
    <w:rsid w:val="583236B8"/>
    <w:rsid w:val="583E8FA4"/>
    <w:rsid w:val="584D0189"/>
    <w:rsid w:val="5859D538"/>
    <w:rsid w:val="585DBD34"/>
    <w:rsid w:val="586CF682"/>
    <w:rsid w:val="5873A419"/>
    <w:rsid w:val="58749941"/>
    <w:rsid w:val="587B9462"/>
    <w:rsid w:val="587C6E34"/>
    <w:rsid w:val="587DA76D"/>
    <w:rsid w:val="589BC143"/>
    <w:rsid w:val="589FF970"/>
    <w:rsid w:val="58A87F56"/>
    <w:rsid w:val="58B2FBB0"/>
    <w:rsid w:val="58BB6B4E"/>
    <w:rsid w:val="58BC353B"/>
    <w:rsid w:val="58BC902A"/>
    <w:rsid w:val="58C35445"/>
    <w:rsid w:val="58C49DD2"/>
    <w:rsid w:val="58CDC68D"/>
    <w:rsid w:val="58CEFBF8"/>
    <w:rsid w:val="58D74D9C"/>
    <w:rsid w:val="58EC13EC"/>
    <w:rsid w:val="58F86189"/>
    <w:rsid w:val="590712B5"/>
    <w:rsid w:val="590D17AB"/>
    <w:rsid w:val="59100656"/>
    <w:rsid w:val="5912837D"/>
    <w:rsid w:val="591BBE91"/>
    <w:rsid w:val="592E0DA8"/>
    <w:rsid w:val="5934F816"/>
    <w:rsid w:val="593E5DCC"/>
    <w:rsid w:val="59491F43"/>
    <w:rsid w:val="59508905"/>
    <w:rsid w:val="595572A8"/>
    <w:rsid w:val="595DB069"/>
    <w:rsid w:val="5964BA43"/>
    <w:rsid w:val="5968738B"/>
    <w:rsid w:val="596C6842"/>
    <w:rsid w:val="596F15C1"/>
    <w:rsid w:val="597A2C74"/>
    <w:rsid w:val="597D9D7B"/>
    <w:rsid w:val="59842106"/>
    <w:rsid w:val="5987638F"/>
    <w:rsid w:val="598784FE"/>
    <w:rsid w:val="598D91C4"/>
    <w:rsid w:val="59924CC6"/>
    <w:rsid w:val="59988A7C"/>
    <w:rsid w:val="5998BFD5"/>
    <w:rsid w:val="59A07AA3"/>
    <w:rsid w:val="59A74282"/>
    <w:rsid w:val="59AA29DF"/>
    <w:rsid w:val="59ACDB98"/>
    <w:rsid w:val="59ADA5F1"/>
    <w:rsid w:val="59B3AB17"/>
    <w:rsid w:val="59B5C10A"/>
    <w:rsid w:val="59B7D92E"/>
    <w:rsid w:val="59BA5018"/>
    <w:rsid w:val="59BAD165"/>
    <w:rsid w:val="59C0B45A"/>
    <w:rsid w:val="59C52899"/>
    <w:rsid w:val="59C71331"/>
    <w:rsid w:val="59C87941"/>
    <w:rsid w:val="59D40CAD"/>
    <w:rsid w:val="59EBF48F"/>
    <w:rsid w:val="59FB8006"/>
    <w:rsid w:val="59FDAF38"/>
    <w:rsid w:val="5A064A1F"/>
    <w:rsid w:val="5A069182"/>
    <w:rsid w:val="5A136309"/>
    <w:rsid w:val="5A19DD7B"/>
    <w:rsid w:val="5A1B2692"/>
    <w:rsid w:val="5A25E855"/>
    <w:rsid w:val="5A25FEFA"/>
    <w:rsid w:val="5A264FB3"/>
    <w:rsid w:val="5A3889D5"/>
    <w:rsid w:val="5A44765D"/>
    <w:rsid w:val="5A55443A"/>
    <w:rsid w:val="5A5A7A70"/>
    <w:rsid w:val="5A5F24A6"/>
    <w:rsid w:val="5A616FAC"/>
    <w:rsid w:val="5A6CFF52"/>
    <w:rsid w:val="5A747468"/>
    <w:rsid w:val="5A85F78C"/>
    <w:rsid w:val="5A869A66"/>
    <w:rsid w:val="5A8D5B13"/>
    <w:rsid w:val="5A8E8699"/>
    <w:rsid w:val="5A9587D5"/>
    <w:rsid w:val="5A9AB638"/>
    <w:rsid w:val="5A9CDD0B"/>
    <w:rsid w:val="5AB2E645"/>
    <w:rsid w:val="5AB636E0"/>
    <w:rsid w:val="5ABBE06F"/>
    <w:rsid w:val="5ADC7D37"/>
    <w:rsid w:val="5AE0C771"/>
    <w:rsid w:val="5AEA1191"/>
    <w:rsid w:val="5AF6C27F"/>
    <w:rsid w:val="5B01E93E"/>
    <w:rsid w:val="5B061607"/>
    <w:rsid w:val="5B0CB16E"/>
    <w:rsid w:val="5B19C414"/>
    <w:rsid w:val="5B1FF167"/>
    <w:rsid w:val="5B251ED3"/>
    <w:rsid w:val="5B2893D2"/>
    <w:rsid w:val="5B2F1726"/>
    <w:rsid w:val="5B345ADD"/>
    <w:rsid w:val="5B34BA14"/>
    <w:rsid w:val="5B4605EF"/>
    <w:rsid w:val="5B47809B"/>
    <w:rsid w:val="5B4ED859"/>
    <w:rsid w:val="5B6638B9"/>
    <w:rsid w:val="5B6F2731"/>
    <w:rsid w:val="5B711693"/>
    <w:rsid w:val="5B73EBE5"/>
    <w:rsid w:val="5B820DE4"/>
    <w:rsid w:val="5B85F643"/>
    <w:rsid w:val="5B8A6A4D"/>
    <w:rsid w:val="5B8B6CE8"/>
    <w:rsid w:val="5B90E390"/>
    <w:rsid w:val="5B9E4F04"/>
    <w:rsid w:val="5BA70F29"/>
    <w:rsid w:val="5BAE3032"/>
    <w:rsid w:val="5BB40EF6"/>
    <w:rsid w:val="5BB4999D"/>
    <w:rsid w:val="5BC06122"/>
    <w:rsid w:val="5BC5081A"/>
    <w:rsid w:val="5BC6FCA8"/>
    <w:rsid w:val="5BCFCBFF"/>
    <w:rsid w:val="5BDBD46C"/>
    <w:rsid w:val="5BE54365"/>
    <w:rsid w:val="5BEBC71D"/>
    <w:rsid w:val="5BEC6011"/>
    <w:rsid w:val="5BEEEA47"/>
    <w:rsid w:val="5C0077CD"/>
    <w:rsid w:val="5C100F76"/>
    <w:rsid w:val="5C10C39F"/>
    <w:rsid w:val="5C11CF4A"/>
    <w:rsid w:val="5C1BE26B"/>
    <w:rsid w:val="5C1FCF1A"/>
    <w:rsid w:val="5C24A4DC"/>
    <w:rsid w:val="5C260757"/>
    <w:rsid w:val="5C30024B"/>
    <w:rsid w:val="5C33052B"/>
    <w:rsid w:val="5C3336E3"/>
    <w:rsid w:val="5C365980"/>
    <w:rsid w:val="5C3C6EEC"/>
    <w:rsid w:val="5C3F3334"/>
    <w:rsid w:val="5C483D13"/>
    <w:rsid w:val="5C4AA238"/>
    <w:rsid w:val="5C4CAD14"/>
    <w:rsid w:val="5C568F35"/>
    <w:rsid w:val="5C5744CE"/>
    <w:rsid w:val="5C62E008"/>
    <w:rsid w:val="5C6D43A8"/>
    <w:rsid w:val="5C70C082"/>
    <w:rsid w:val="5C71430A"/>
    <w:rsid w:val="5C753F39"/>
    <w:rsid w:val="5C7FC750"/>
    <w:rsid w:val="5C828709"/>
    <w:rsid w:val="5C985A0D"/>
    <w:rsid w:val="5CAB7A7C"/>
    <w:rsid w:val="5CB76D6D"/>
    <w:rsid w:val="5CB7CA22"/>
    <w:rsid w:val="5CC82A39"/>
    <w:rsid w:val="5CC99769"/>
    <w:rsid w:val="5CDF537E"/>
    <w:rsid w:val="5CE122FD"/>
    <w:rsid w:val="5CEAA861"/>
    <w:rsid w:val="5CF3E916"/>
    <w:rsid w:val="5CFC8AAC"/>
    <w:rsid w:val="5CFFACCF"/>
    <w:rsid w:val="5D0221B7"/>
    <w:rsid w:val="5D06E46C"/>
    <w:rsid w:val="5D1A8ABF"/>
    <w:rsid w:val="5D2778F0"/>
    <w:rsid w:val="5D27D56D"/>
    <w:rsid w:val="5D2FDBF9"/>
    <w:rsid w:val="5D3C8CEC"/>
    <w:rsid w:val="5D3D0E5E"/>
    <w:rsid w:val="5D4B2B47"/>
    <w:rsid w:val="5D4E1520"/>
    <w:rsid w:val="5D55C15D"/>
    <w:rsid w:val="5D5D0B32"/>
    <w:rsid w:val="5D5F935B"/>
    <w:rsid w:val="5D645EAD"/>
    <w:rsid w:val="5D6B0BD3"/>
    <w:rsid w:val="5D71D7A3"/>
    <w:rsid w:val="5D733D70"/>
    <w:rsid w:val="5D796EE8"/>
    <w:rsid w:val="5D822A89"/>
    <w:rsid w:val="5D8FA65E"/>
    <w:rsid w:val="5D90BDEA"/>
    <w:rsid w:val="5D9262C1"/>
    <w:rsid w:val="5D9BA70F"/>
    <w:rsid w:val="5DAA66F5"/>
    <w:rsid w:val="5DB29A8D"/>
    <w:rsid w:val="5DB82726"/>
    <w:rsid w:val="5DBE13BC"/>
    <w:rsid w:val="5DC4BD3B"/>
    <w:rsid w:val="5DC6275B"/>
    <w:rsid w:val="5DCCCC43"/>
    <w:rsid w:val="5DD221EC"/>
    <w:rsid w:val="5DD7A024"/>
    <w:rsid w:val="5DDCD9EE"/>
    <w:rsid w:val="5DDDE334"/>
    <w:rsid w:val="5DE57B7C"/>
    <w:rsid w:val="5DF9A6D5"/>
    <w:rsid w:val="5DFE52DE"/>
    <w:rsid w:val="5E064D65"/>
    <w:rsid w:val="5E0ACD7B"/>
    <w:rsid w:val="5E1B97B1"/>
    <w:rsid w:val="5E27D43B"/>
    <w:rsid w:val="5E28E3CB"/>
    <w:rsid w:val="5E32DCFD"/>
    <w:rsid w:val="5E33CAB0"/>
    <w:rsid w:val="5E34753A"/>
    <w:rsid w:val="5E352E69"/>
    <w:rsid w:val="5E383A5B"/>
    <w:rsid w:val="5E3C64FB"/>
    <w:rsid w:val="5E3E16B5"/>
    <w:rsid w:val="5E449D05"/>
    <w:rsid w:val="5E45222D"/>
    <w:rsid w:val="5E46F070"/>
    <w:rsid w:val="5E47192D"/>
    <w:rsid w:val="5E52FE21"/>
    <w:rsid w:val="5E645EB5"/>
    <w:rsid w:val="5E6DE849"/>
    <w:rsid w:val="5E741E7E"/>
    <w:rsid w:val="5E7DA9D8"/>
    <w:rsid w:val="5E830FE4"/>
    <w:rsid w:val="5E952CD5"/>
    <w:rsid w:val="5EA70214"/>
    <w:rsid w:val="5EAE05C9"/>
    <w:rsid w:val="5EAED2AE"/>
    <w:rsid w:val="5EB390E4"/>
    <w:rsid w:val="5EBE2E44"/>
    <w:rsid w:val="5ED157C7"/>
    <w:rsid w:val="5ED31618"/>
    <w:rsid w:val="5ED38E3C"/>
    <w:rsid w:val="5EE98A79"/>
    <w:rsid w:val="5EEBAFB8"/>
    <w:rsid w:val="5EF1CC13"/>
    <w:rsid w:val="5EF5A7DD"/>
    <w:rsid w:val="5EF95978"/>
    <w:rsid w:val="5EF9D60D"/>
    <w:rsid w:val="5F04493F"/>
    <w:rsid w:val="5F05F4C7"/>
    <w:rsid w:val="5F125C6C"/>
    <w:rsid w:val="5F1777FA"/>
    <w:rsid w:val="5F18ED0D"/>
    <w:rsid w:val="5F1A0B8E"/>
    <w:rsid w:val="5F33460A"/>
    <w:rsid w:val="5F3B255F"/>
    <w:rsid w:val="5F416A9C"/>
    <w:rsid w:val="5F47D687"/>
    <w:rsid w:val="5F4E5F05"/>
    <w:rsid w:val="5F510F2F"/>
    <w:rsid w:val="5F54F8AF"/>
    <w:rsid w:val="5F56CFFA"/>
    <w:rsid w:val="5F5D5227"/>
    <w:rsid w:val="5F5F4849"/>
    <w:rsid w:val="5F67A30D"/>
    <w:rsid w:val="5F68F8F8"/>
    <w:rsid w:val="5F6AE942"/>
    <w:rsid w:val="5F744768"/>
    <w:rsid w:val="5F79B2DE"/>
    <w:rsid w:val="5F7FA69B"/>
    <w:rsid w:val="5F8705E8"/>
    <w:rsid w:val="5F95A6AC"/>
    <w:rsid w:val="5F9BB342"/>
    <w:rsid w:val="5F9E2871"/>
    <w:rsid w:val="5FAA6A53"/>
    <w:rsid w:val="5FAB7263"/>
    <w:rsid w:val="5FABAEDF"/>
    <w:rsid w:val="5FAE3074"/>
    <w:rsid w:val="5FB10BB4"/>
    <w:rsid w:val="5FB15068"/>
    <w:rsid w:val="5FB15424"/>
    <w:rsid w:val="5FB1A002"/>
    <w:rsid w:val="5FBE5510"/>
    <w:rsid w:val="5FC07D13"/>
    <w:rsid w:val="5FC375F0"/>
    <w:rsid w:val="5FC85C2F"/>
    <w:rsid w:val="5FDC2622"/>
    <w:rsid w:val="5FDF3DEC"/>
    <w:rsid w:val="5FF2F04E"/>
    <w:rsid w:val="5FF4784E"/>
    <w:rsid w:val="5FF49DFB"/>
    <w:rsid w:val="5FF693CA"/>
    <w:rsid w:val="5FFE4D65"/>
    <w:rsid w:val="5FFF9FCC"/>
    <w:rsid w:val="60013AE5"/>
    <w:rsid w:val="60018E4A"/>
    <w:rsid w:val="6003BD06"/>
    <w:rsid w:val="600564ED"/>
    <w:rsid w:val="6007A3DF"/>
    <w:rsid w:val="601D9FA0"/>
    <w:rsid w:val="602129B6"/>
    <w:rsid w:val="6024C1AB"/>
    <w:rsid w:val="60327A99"/>
    <w:rsid w:val="6039C279"/>
    <w:rsid w:val="604B1741"/>
    <w:rsid w:val="60687BCB"/>
    <w:rsid w:val="606ED04C"/>
    <w:rsid w:val="607E2A19"/>
    <w:rsid w:val="6081E343"/>
    <w:rsid w:val="60831647"/>
    <w:rsid w:val="6088A1B7"/>
    <w:rsid w:val="6091D90C"/>
    <w:rsid w:val="60959137"/>
    <w:rsid w:val="609AFDBC"/>
    <w:rsid w:val="60A30274"/>
    <w:rsid w:val="60A3B3AE"/>
    <w:rsid w:val="60A64053"/>
    <w:rsid w:val="60AA4654"/>
    <w:rsid w:val="60AB3ED2"/>
    <w:rsid w:val="60ABCA74"/>
    <w:rsid w:val="60AC6270"/>
    <w:rsid w:val="60BFD134"/>
    <w:rsid w:val="60F08007"/>
    <w:rsid w:val="60F33C29"/>
    <w:rsid w:val="60F97A2A"/>
    <w:rsid w:val="60FD5A11"/>
    <w:rsid w:val="60FDBAFC"/>
    <w:rsid w:val="6121BEAD"/>
    <w:rsid w:val="61236AF9"/>
    <w:rsid w:val="612898E2"/>
    <w:rsid w:val="612937D0"/>
    <w:rsid w:val="612EBAFF"/>
    <w:rsid w:val="6132076B"/>
    <w:rsid w:val="613E78F7"/>
    <w:rsid w:val="613F81B3"/>
    <w:rsid w:val="614B80B4"/>
    <w:rsid w:val="614E0199"/>
    <w:rsid w:val="61563B47"/>
    <w:rsid w:val="61565027"/>
    <w:rsid w:val="615FE888"/>
    <w:rsid w:val="616319AB"/>
    <w:rsid w:val="6164B5FC"/>
    <w:rsid w:val="616E6CDB"/>
    <w:rsid w:val="617D428C"/>
    <w:rsid w:val="6184964F"/>
    <w:rsid w:val="6187CF79"/>
    <w:rsid w:val="6188FE38"/>
    <w:rsid w:val="618A01B7"/>
    <w:rsid w:val="6192642B"/>
    <w:rsid w:val="619D0B46"/>
    <w:rsid w:val="619FF4B2"/>
    <w:rsid w:val="61A1D212"/>
    <w:rsid w:val="61A8F832"/>
    <w:rsid w:val="61AC5C33"/>
    <w:rsid w:val="61B85735"/>
    <w:rsid w:val="61BC9F2F"/>
    <w:rsid w:val="61DC85B8"/>
    <w:rsid w:val="61EDF8A3"/>
    <w:rsid w:val="61F4582F"/>
    <w:rsid w:val="61F4DBE3"/>
    <w:rsid w:val="61F88C4C"/>
    <w:rsid w:val="61FEC84A"/>
    <w:rsid w:val="6209D7A1"/>
    <w:rsid w:val="6212E21C"/>
    <w:rsid w:val="62192756"/>
    <w:rsid w:val="622CE280"/>
    <w:rsid w:val="6245920D"/>
    <w:rsid w:val="624F0772"/>
    <w:rsid w:val="6250E5E1"/>
    <w:rsid w:val="625ECDEA"/>
    <w:rsid w:val="62616427"/>
    <w:rsid w:val="626CF774"/>
    <w:rsid w:val="62717A6A"/>
    <w:rsid w:val="627C3FDE"/>
    <w:rsid w:val="627F0CA1"/>
    <w:rsid w:val="627F1381"/>
    <w:rsid w:val="627F50FA"/>
    <w:rsid w:val="6288A8CF"/>
    <w:rsid w:val="6291219E"/>
    <w:rsid w:val="629965E8"/>
    <w:rsid w:val="629ED846"/>
    <w:rsid w:val="62A9D23C"/>
    <w:rsid w:val="62B16EC2"/>
    <w:rsid w:val="62B5D569"/>
    <w:rsid w:val="62C1EF0D"/>
    <w:rsid w:val="62C443DD"/>
    <w:rsid w:val="62C9027F"/>
    <w:rsid w:val="62CD7AD0"/>
    <w:rsid w:val="62D7FA45"/>
    <w:rsid w:val="62DB5214"/>
    <w:rsid w:val="62E34FA1"/>
    <w:rsid w:val="62E4B850"/>
    <w:rsid w:val="62E6C93E"/>
    <w:rsid w:val="62EB8C74"/>
    <w:rsid w:val="62EE7334"/>
    <w:rsid w:val="62F8A80F"/>
    <w:rsid w:val="62FF6AF3"/>
    <w:rsid w:val="6305FB1F"/>
    <w:rsid w:val="630AAF5F"/>
    <w:rsid w:val="630C7C55"/>
    <w:rsid w:val="630CF3C0"/>
    <w:rsid w:val="630FD5FD"/>
    <w:rsid w:val="63100A89"/>
    <w:rsid w:val="63127522"/>
    <w:rsid w:val="6314CCF8"/>
    <w:rsid w:val="631C682F"/>
    <w:rsid w:val="6321F9ED"/>
    <w:rsid w:val="632215E3"/>
    <w:rsid w:val="63284C42"/>
    <w:rsid w:val="6334C034"/>
    <w:rsid w:val="633A447E"/>
    <w:rsid w:val="633A5D94"/>
    <w:rsid w:val="633D0BD4"/>
    <w:rsid w:val="633FEAEC"/>
    <w:rsid w:val="634653E4"/>
    <w:rsid w:val="63478FA1"/>
    <w:rsid w:val="63504F4A"/>
    <w:rsid w:val="6353F598"/>
    <w:rsid w:val="6355253A"/>
    <w:rsid w:val="635534F9"/>
    <w:rsid w:val="635ED7D1"/>
    <w:rsid w:val="6364550A"/>
    <w:rsid w:val="6369A131"/>
    <w:rsid w:val="637026E5"/>
    <w:rsid w:val="6376F7E4"/>
    <w:rsid w:val="63820257"/>
    <w:rsid w:val="63824256"/>
    <w:rsid w:val="638853A2"/>
    <w:rsid w:val="638A75C9"/>
    <w:rsid w:val="63924C8B"/>
    <w:rsid w:val="6395B71D"/>
    <w:rsid w:val="639A9FA8"/>
    <w:rsid w:val="639BAC98"/>
    <w:rsid w:val="639E922F"/>
    <w:rsid w:val="63A3209E"/>
    <w:rsid w:val="63A69A9A"/>
    <w:rsid w:val="63A7D909"/>
    <w:rsid w:val="63A982C3"/>
    <w:rsid w:val="63AB272F"/>
    <w:rsid w:val="63AC7E64"/>
    <w:rsid w:val="63AF6E37"/>
    <w:rsid w:val="63B1EE90"/>
    <w:rsid w:val="63B8939A"/>
    <w:rsid w:val="63BBA672"/>
    <w:rsid w:val="63C36F17"/>
    <w:rsid w:val="63C4B9DF"/>
    <w:rsid w:val="63C98A73"/>
    <w:rsid w:val="63CCA532"/>
    <w:rsid w:val="63D0141C"/>
    <w:rsid w:val="63D18859"/>
    <w:rsid w:val="63D44840"/>
    <w:rsid w:val="63EA1B41"/>
    <w:rsid w:val="63EA35FA"/>
    <w:rsid w:val="63FA336E"/>
    <w:rsid w:val="63FE46B3"/>
    <w:rsid w:val="640673D2"/>
    <w:rsid w:val="640DDA46"/>
    <w:rsid w:val="64155621"/>
    <w:rsid w:val="641ADD02"/>
    <w:rsid w:val="641EC93D"/>
    <w:rsid w:val="6421F233"/>
    <w:rsid w:val="6432D7CD"/>
    <w:rsid w:val="64351D85"/>
    <w:rsid w:val="64369A00"/>
    <w:rsid w:val="64442774"/>
    <w:rsid w:val="64461397"/>
    <w:rsid w:val="6447B88B"/>
    <w:rsid w:val="6469DA2C"/>
    <w:rsid w:val="64747B67"/>
    <w:rsid w:val="6475E1E0"/>
    <w:rsid w:val="64772275"/>
    <w:rsid w:val="647F2002"/>
    <w:rsid w:val="647F9DEA"/>
    <w:rsid w:val="6485ED77"/>
    <w:rsid w:val="6498254F"/>
    <w:rsid w:val="64997A02"/>
    <w:rsid w:val="64A6E1A2"/>
    <w:rsid w:val="64C02616"/>
    <w:rsid w:val="64C0C14B"/>
    <w:rsid w:val="64C934BE"/>
    <w:rsid w:val="64CE386C"/>
    <w:rsid w:val="64D4294C"/>
    <w:rsid w:val="64DD6723"/>
    <w:rsid w:val="64DF14DB"/>
    <w:rsid w:val="64E692F4"/>
    <w:rsid w:val="64EBC7E8"/>
    <w:rsid w:val="64F0B5DB"/>
    <w:rsid w:val="64F15D34"/>
    <w:rsid w:val="64F25168"/>
    <w:rsid w:val="64FE0122"/>
    <w:rsid w:val="65057192"/>
    <w:rsid w:val="65074268"/>
    <w:rsid w:val="650A03AE"/>
    <w:rsid w:val="6516761A"/>
    <w:rsid w:val="6516B2E6"/>
    <w:rsid w:val="651B54DA"/>
    <w:rsid w:val="651BDC4E"/>
    <w:rsid w:val="651BE095"/>
    <w:rsid w:val="651D2F56"/>
    <w:rsid w:val="651D6AB9"/>
    <w:rsid w:val="651EF562"/>
    <w:rsid w:val="6534C912"/>
    <w:rsid w:val="6535261E"/>
    <w:rsid w:val="653AF22A"/>
    <w:rsid w:val="653F2C49"/>
    <w:rsid w:val="6540AB51"/>
    <w:rsid w:val="65552E52"/>
    <w:rsid w:val="6562DEC2"/>
    <w:rsid w:val="656862AA"/>
    <w:rsid w:val="65687593"/>
    <w:rsid w:val="65802781"/>
    <w:rsid w:val="6582B970"/>
    <w:rsid w:val="6582BB6B"/>
    <w:rsid w:val="6586742E"/>
    <w:rsid w:val="6593B4AA"/>
    <w:rsid w:val="659FB998"/>
    <w:rsid w:val="65AA04FF"/>
    <w:rsid w:val="65AA453D"/>
    <w:rsid w:val="65B6AD63"/>
    <w:rsid w:val="65B84360"/>
    <w:rsid w:val="65BE72B6"/>
    <w:rsid w:val="65BEAE4F"/>
    <w:rsid w:val="65C377CD"/>
    <w:rsid w:val="65C7F3CD"/>
    <w:rsid w:val="65C925A1"/>
    <w:rsid w:val="65CEC376"/>
    <w:rsid w:val="65D0678B"/>
    <w:rsid w:val="65DD4E87"/>
    <w:rsid w:val="65DE32D4"/>
    <w:rsid w:val="65E208DF"/>
    <w:rsid w:val="65E283FA"/>
    <w:rsid w:val="65E8F462"/>
    <w:rsid w:val="65EAA30D"/>
    <w:rsid w:val="65EE895E"/>
    <w:rsid w:val="65EF39BE"/>
    <w:rsid w:val="65EF57EE"/>
    <w:rsid w:val="65F023A2"/>
    <w:rsid w:val="65F3C582"/>
    <w:rsid w:val="65F62089"/>
    <w:rsid w:val="660BEF33"/>
    <w:rsid w:val="66105E20"/>
    <w:rsid w:val="66115249"/>
    <w:rsid w:val="6611C4EE"/>
    <w:rsid w:val="6612F2D6"/>
    <w:rsid w:val="6618CDAA"/>
    <w:rsid w:val="66237CAC"/>
    <w:rsid w:val="6624E4C5"/>
    <w:rsid w:val="66282896"/>
    <w:rsid w:val="6630F89E"/>
    <w:rsid w:val="663359AB"/>
    <w:rsid w:val="6634A757"/>
    <w:rsid w:val="663E893F"/>
    <w:rsid w:val="663F871F"/>
    <w:rsid w:val="6641B5C7"/>
    <w:rsid w:val="664420F7"/>
    <w:rsid w:val="6649FC56"/>
    <w:rsid w:val="665398A9"/>
    <w:rsid w:val="665408F1"/>
    <w:rsid w:val="6656F5B6"/>
    <w:rsid w:val="66640E09"/>
    <w:rsid w:val="666C3A4A"/>
    <w:rsid w:val="6672914D"/>
    <w:rsid w:val="6672F551"/>
    <w:rsid w:val="6678A527"/>
    <w:rsid w:val="6688AE2A"/>
    <w:rsid w:val="668E7B0C"/>
    <w:rsid w:val="6692D4DB"/>
    <w:rsid w:val="66949052"/>
    <w:rsid w:val="669A5BD3"/>
    <w:rsid w:val="66A97CC2"/>
    <w:rsid w:val="66B0E923"/>
    <w:rsid w:val="66B7253B"/>
    <w:rsid w:val="66BA488F"/>
    <w:rsid w:val="66BEE6C7"/>
    <w:rsid w:val="66C54922"/>
    <w:rsid w:val="66C9D160"/>
    <w:rsid w:val="66CC65C9"/>
    <w:rsid w:val="66D8AA50"/>
    <w:rsid w:val="66DFFFB6"/>
    <w:rsid w:val="66E59ECD"/>
    <w:rsid w:val="66E60E61"/>
    <w:rsid w:val="66EB8FA6"/>
    <w:rsid w:val="66EE6EDB"/>
    <w:rsid w:val="66EF8213"/>
    <w:rsid w:val="66F07D1E"/>
    <w:rsid w:val="66F4675C"/>
    <w:rsid w:val="66F87C5D"/>
    <w:rsid w:val="66FA60B6"/>
    <w:rsid w:val="66FEAF23"/>
    <w:rsid w:val="67048A39"/>
    <w:rsid w:val="670B675C"/>
    <w:rsid w:val="672F03A7"/>
    <w:rsid w:val="673721E5"/>
    <w:rsid w:val="6738B469"/>
    <w:rsid w:val="673A7E38"/>
    <w:rsid w:val="6740A29C"/>
    <w:rsid w:val="675942B0"/>
    <w:rsid w:val="675A7F31"/>
    <w:rsid w:val="675D28FF"/>
    <w:rsid w:val="675D3785"/>
    <w:rsid w:val="67659323"/>
    <w:rsid w:val="676630F0"/>
    <w:rsid w:val="67702195"/>
    <w:rsid w:val="67710E02"/>
    <w:rsid w:val="6775B822"/>
    <w:rsid w:val="677797F0"/>
    <w:rsid w:val="677BF863"/>
    <w:rsid w:val="677D5B81"/>
    <w:rsid w:val="6781CCE4"/>
    <w:rsid w:val="6783FA68"/>
    <w:rsid w:val="6793F074"/>
    <w:rsid w:val="6795FEEC"/>
    <w:rsid w:val="67E685F6"/>
    <w:rsid w:val="67ECEFF0"/>
    <w:rsid w:val="67FE0233"/>
    <w:rsid w:val="6805DCAE"/>
    <w:rsid w:val="68143304"/>
    <w:rsid w:val="68223CB7"/>
    <w:rsid w:val="682327AD"/>
    <w:rsid w:val="68272F01"/>
    <w:rsid w:val="682C4BA2"/>
    <w:rsid w:val="682DD5AA"/>
    <w:rsid w:val="683492FA"/>
    <w:rsid w:val="683A54B3"/>
    <w:rsid w:val="6850120B"/>
    <w:rsid w:val="68538157"/>
    <w:rsid w:val="685713ED"/>
    <w:rsid w:val="685AB532"/>
    <w:rsid w:val="685F93E6"/>
    <w:rsid w:val="6862C53E"/>
    <w:rsid w:val="6876C3EF"/>
    <w:rsid w:val="687C3C00"/>
    <w:rsid w:val="6896BB9C"/>
    <w:rsid w:val="689FD446"/>
    <w:rsid w:val="68A756A8"/>
    <w:rsid w:val="68B5CBE7"/>
    <w:rsid w:val="68B89E09"/>
    <w:rsid w:val="68BE472C"/>
    <w:rsid w:val="68C6A783"/>
    <w:rsid w:val="68D054BC"/>
    <w:rsid w:val="68D50144"/>
    <w:rsid w:val="68D57D68"/>
    <w:rsid w:val="68ED9CCF"/>
    <w:rsid w:val="68FEEB18"/>
    <w:rsid w:val="69128782"/>
    <w:rsid w:val="69141799"/>
    <w:rsid w:val="6914EF49"/>
    <w:rsid w:val="6921F335"/>
    <w:rsid w:val="6922DF7A"/>
    <w:rsid w:val="6930B2CA"/>
    <w:rsid w:val="6935EDDE"/>
    <w:rsid w:val="693D0CB5"/>
    <w:rsid w:val="6941A691"/>
    <w:rsid w:val="6941ACAD"/>
    <w:rsid w:val="694395E8"/>
    <w:rsid w:val="694A4274"/>
    <w:rsid w:val="694D0747"/>
    <w:rsid w:val="695EA7BB"/>
    <w:rsid w:val="69727A58"/>
    <w:rsid w:val="6973C161"/>
    <w:rsid w:val="698A61E1"/>
    <w:rsid w:val="69952546"/>
    <w:rsid w:val="6999D294"/>
    <w:rsid w:val="69A961D1"/>
    <w:rsid w:val="69AB89E6"/>
    <w:rsid w:val="69CC9A3C"/>
    <w:rsid w:val="69CD3B02"/>
    <w:rsid w:val="69CDF18C"/>
    <w:rsid w:val="69D2BD2A"/>
    <w:rsid w:val="69D45B4E"/>
    <w:rsid w:val="69D9EC9E"/>
    <w:rsid w:val="69ECF073"/>
    <w:rsid w:val="69ECFD06"/>
    <w:rsid w:val="69EDBAB5"/>
    <w:rsid w:val="69EEDFCA"/>
    <w:rsid w:val="69F9750F"/>
    <w:rsid w:val="6A012356"/>
    <w:rsid w:val="6A03613B"/>
    <w:rsid w:val="6A04FD4C"/>
    <w:rsid w:val="6A09EDD9"/>
    <w:rsid w:val="6A0DADD7"/>
    <w:rsid w:val="6A1056DE"/>
    <w:rsid w:val="6A1A13D0"/>
    <w:rsid w:val="6A2AE7F6"/>
    <w:rsid w:val="6A30C8D5"/>
    <w:rsid w:val="6A348D11"/>
    <w:rsid w:val="6A38BB52"/>
    <w:rsid w:val="6A3E1373"/>
    <w:rsid w:val="6A4483AA"/>
    <w:rsid w:val="6A46F992"/>
    <w:rsid w:val="6A507B8C"/>
    <w:rsid w:val="6A57C0AA"/>
    <w:rsid w:val="6A5F6804"/>
    <w:rsid w:val="6A5F96CE"/>
    <w:rsid w:val="6A6277E4"/>
    <w:rsid w:val="6A64E30E"/>
    <w:rsid w:val="6A6DB3D6"/>
    <w:rsid w:val="6A73CEDE"/>
    <w:rsid w:val="6A78435E"/>
    <w:rsid w:val="6A7D092D"/>
    <w:rsid w:val="6A7D35F6"/>
    <w:rsid w:val="6A8D6999"/>
    <w:rsid w:val="6A953598"/>
    <w:rsid w:val="6A9758ED"/>
    <w:rsid w:val="6A9F386D"/>
    <w:rsid w:val="6AAB0E78"/>
    <w:rsid w:val="6AB387E3"/>
    <w:rsid w:val="6AB490D0"/>
    <w:rsid w:val="6AB87268"/>
    <w:rsid w:val="6ABA0D35"/>
    <w:rsid w:val="6ABA599B"/>
    <w:rsid w:val="6ABB9716"/>
    <w:rsid w:val="6AC0EBFD"/>
    <w:rsid w:val="6AD204D8"/>
    <w:rsid w:val="6AD2AC54"/>
    <w:rsid w:val="6AD6A8BA"/>
    <w:rsid w:val="6ADC12C6"/>
    <w:rsid w:val="6ADC42E1"/>
    <w:rsid w:val="6AE33E2B"/>
    <w:rsid w:val="6AE3F424"/>
    <w:rsid w:val="6AE91530"/>
    <w:rsid w:val="6AEC6BFD"/>
    <w:rsid w:val="6AEF766E"/>
    <w:rsid w:val="6AF2B923"/>
    <w:rsid w:val="6AF98519"/>
    <w:rsid w:val="6AFCEEAF"/>
    <w:rsid w:val="6B0D65D8"/>
    <w:rsid w:val="6B1127E4"/>
    <w:rsid w:val="6B20CC99"/>
    <w:rsid w:val="6B2EDFE6"/>
    <w:rsid w:val="6B362043"/>
    <w:rsid w:val="6B3A054C"/>
    <w:rsid w:val="6B3DE7FD"/>
    <w:rsid w:val="6B460270"/>
    <w:rsid w:val="6B4B4E4E"/>
    <w:rsid w:val="6B51EBD4"/>
    <w:rsid w:val="6B55928B"/>
    <w:rsid w:val="6B6D740D"/>
    <w:rsid w:val="6B6F1030"/>
    <w:rsid w:val="6B70C456"/>
    <w:rsid w:val="6B71B70F"/>
    <w:rsid w:val="6B722710"/>
    <w:rsid w:val="6B7BAD27"/>
    <w:rsid w:val="6B887983"/>
    <w:rsid w:val="6B8C694C"/>
    <w:rsid w:val="6B8E93AF"/>
    <w:rsid w:val="6B941FA1"/>
    <w:rsid w:val="6BA0E1FB"/>
    <w:rsid w:val="6BA82E76"/>
    <w:rsid w:val="6BAF0D52"/>
    <w:rsid w:val="6BB637C3"/>
    <w:rsid w:val="6BBA9C69"/>
    <w:rsid w:val="6BBF00C9"/>
    <w:rsid w:val="6BC096DD"/>
    <w:rsid w:val="6BC4CB83"/>
    <w:rsid w:val="6BC9562B"/>
    <w:rsid w:val="6BCE5C5E"/>
    <w:rsid w:val="6BD508F6"/>
    <w:rsid w:val="6BD71BD0"/>
    <w:rsid w:val="6BDCC100"/>
    <w:rsid w:val="6BE90973"/>
    <w:rsid w:val="6BF1A62F"/>
    <w:rsid w:val="6BF7CD69"/>
    <w:rsid w:val="6C03953F"/>
    <w:rsid w:val="6C0A4C28"/>
    <w:rsid w:val="6C0CA206"/>
    <w:rsid w:val="6C0F94A4"/>
    <w:rsid w:val="6C195232"/>
    <w:rsid w:val="6C1BC8DD"/>
    <w:rsid w:val="6C1F3EC8"/>
    <w:rsid w:val="6C22655A"/>
    <w:rsid w:val="6C2B0DFE"/>
    <w:rsid w:val="6C48EDB3"/>
    <w:rsid w:val="6C49D1FE"/>
    <w:rsid w:val="6C55DE52"/>
    <w:rsid w:val="6C615CE4"/>
    <w:rsid w:val="6C63039A"/>
    <w:rsid w:val="6C715296"/>
    <w:rsid w:val="6C7305B9"/>
    <w:rsid w:val="6C75E384"/>
    <w:rsid w:val="6C771E43"/>
    <w:rsid w:val="6C786357"/>
    <w:rsid w:val="6C80B50B"/>
    <w:rsid w:val="6C88ABFE"/>
    <w:rsid w:val="6C8A31E7"/>
    <w:rsid w:val="6C8B6D18"/>
    <w:rsid w:val="6C935D94"/>
    <w:rsid w:val="6C95557A"/>
    <w:rsid w:val="6CA19569"/>
    <w:rsid w:val="6CA4FE71"/>
    <w:rsid w:val="6CB34C8C"/>
    <w:rsid w:val="6CBA7D68"/>
    <w:rsid w:val="6CBB8CF5"/>
    <w:rsid w:val="6CC1834A"/>
    <w:rsid w:val="6CC7853D"/>
    <w:rsid w:val="6CCA2D46"/>
    <w:rsid w:val="6CD3C696"/>
    <w:rsid w:val="6CDB151E"/>
    <w:rsid w:val="6CDB2E04"/>
    <w:rsid w:val="6CDD3710"/>
    <w:rsid w:val="6CE01B40"/>
    <w:rsid w:val="6CE0D36D"/>
    <w:rsid w:val="6CE69209"/>
    <w:rsid w:val="6CEDB171"/>
    <w:rsid w:val="6D028DAA"/>
    <w:rsid w:val="6D073BDB"/>
    <w:rsid w:val="6D0F55C4"/>
    <w:rsid w:val="6D0F78DE"/>
    <w:rsid w:val="6D10281F"/>
    <w:rsid w:val="6D1D1E54"/>
    <w:rsid w:val="6D26F5A1"/>
    <w:rsid w:val="6D3F1F28"/>
    <w:rsid w:val="6D41C4C3"/>
    <w:rsid w:val="6D4384C4"/>
    <w:rsid w:val="6D45506E"/>
    <w:rsid w:val="6D51B5D0"/>
    <w:rsid w:val="6D58DA3A"/>
    <w:rsid w:val="6D5AFDC0"/>
    <w:rsid w:val="6D6C9222"/>
    <w:rsid w:val="6D75208C"/>
    <w:rsid w:val="6D7684C4"/>
    <w:rsid w:val="6D7BF863"/>
    <w:rsid w:val="6D7C7C71"/>
    <w:rsid w:val="6D89B352"/>
    <w:rsid w:val="6D8A50BA"/>
    <w:rsid w:val="6D8BD2CD"/>
    <w:rsid w:val="6D8EAD12"/>
    <w:rsid w:val="6D9D2D91"/>
    <w:rsid w:val="6DB39C99"/>
    <w:rsid w:val="6DB77820"/>
    <w:rsid w:val="6DC0F842"/>
    <w:rsid w:val="6DC554B9"/>
    <w:rsid w:val="6DC84B7F"/>
    <w:rsid w:val="6DC95F09"/>
    <w:rsid w:val="6DD01938"/>
    <w:rsid w:val="6DD1E15D"/>
    <w:rsid w:val="6DDC80F9"/>
    <w:rsid w:val="6DE2A53F"/>
    <w:rsid w:val="6DF4FE73"/>
    <w:rsid w:val="6E02456B"/>
    <w:rsid w:val="6E0D5450"/>
    <w:rsid w:val="6E10805B"/>
    <w:rsid w:val="6E1B94E6"/>
    <w:rsid w:val="6E1C7433"/>
    <w:rsid w:val="6E1E04BB"/>
    <w:rsid w:val="6E263E6B"/>
    <w:rsid w:val="6E27874E"/>
    <w:rsid w:val="6E2A5044"/>
    <w:rsid w:val="6E47794C"/>
    <w:rsid w:val="6E4B2E02"/>
    <w:rsid w:val="6E5236BE"/>
    <w:rsid w:val="6E576FD0"/>
    <w:rsid w:val="6E5BE0F5"/>
    <w:rsid w:val="6E5E4307"/>
    <w:rsid w:val="6E66E110"/>
    <w:rsid w:val="6E68F814"/>
    <w:rsid w:val="6E869971"/>
    <w:rsid w:val="6E8B6576"/>
    <w:rsid w:val="6E967085"/>
    <w:rsid w:val="6E975EDB"/>
    <w:rsid w:val="6E9B7D1F"/>
    <w:rsid w:val="6EA04C2C"/>
    <w:rsid w:val="6EA856F7"/>
    <w:rsid w:val="6EA8A791"/>
    <w:rsid w:val="6EACDB23"/>
    <w:rsid w:val="6EB6323F"/>
    <w:rsid w:val="6EBC0368"/>
    <w:rsid w:val="6EBCBD22"/>
    <w:rsid w:val="6EBE228C"/>
    <w:rsid w:val="6EC421A2"/>
    <w:rsid w:val="6EC94A49"/>
    <w:rsid w:val="6ECB3491"/>
    <w:rsid w:val="6EECC582"/>
    <w:rsid w:val="6EF23D2B"/>
    <w:rsid w:val="6F000AC2"/>
    <w:rsid w:val="6F0B6856"/>
    <w:rsid w:val="6F1B2BB3"/>
    <w:rsid w:val="6F230D4E"/>
    <w:rsid w:val="6F2E72AE"/>
    <w:rsid w:val="6F3F9757"/>
    <w:rsid w:val="6F4E82A1"/>
    <w:rsid w:val="6F4F66B3"/>
    <w:rsid w:val="6F65C3BE"/>
    <w:rsid w:val="6F6BE0BE"/>
    <w:rsid w:val="6F6DFBEC"/>
    <w:rsid w:val="6F803464"/>
    <w:rsid w:val="6F85B45D"/>
    <w:rsid w:val="6F89581C"/>
    <w:rsid w:val="6F8F5019"/>
    <w:rsid w:val="6F904DE9"/>
    <w:rsid w:val="6F945D20"/>
    <w:rsid w:val="6F997AFA"/>
    <w:rsid w:val="6FB56D8F"/>
    <w:rsid w:val="6FC1B51C"/>
    <w:rsid w:val="6FC67435"/>
    <w:rsid w:val="6FC94431"/>
    <w:rsid w:val="6FCA8E10"/>
    <w:rsid w:val="6FCCF63C"/>
    <w:rsid w:val="6FCE87FB"/>
    <w:rsid w:val="6FD38D6A"/>
    <w:rsid w:val="6FDB02B2"/>
    <w:rsid w:val="6FDB155F"/>
    <w:rsid w:val="6FDEA1D3"/>
    <w:rsid w:val="6FE9519A"/>
    <w:rsid w:val="6FEA7F36"/>
    <w:rsid w:val="6FECBE6B"/>
    <w:rsid w:val="6FEFE48A"/>
    <w:rsid w:val="6FF5EA22"/>
    <w:rsid w:val="6FF73AF5"/>
    <w:rsid w:val="6FF82100"/>
    <w:rsid w:val="6FFD4DB8"/>
    <w:rsid w:val="6FFE3652"/>
    <w:rsid w:val="70009AAD"/>
    <w:rsid w:val="701A05B5"/>
    <w:rsid w:val="7021601E"/>
    <w:rsid w:val="7021DB13"/>
    <w:rsid w:val="7027630F"/>
    <w:rsid w:val="702DD87F"/>
    <w:rsid w:val="702F00C2"/>
    <w:rsid w:val="7030A908"/>
    <w:rsid w:val="7035E267"/>
    <w:rsid w:val="70370189"/>
    <w:rsid w:val="70375000"/>
    <w:rsid w:val="70393F1F"/>
    <w:rsid w:val="703CFEA0"/>
    <w:rsid w:val="70481D1F"/>
    <w:rsid w:val="7048586A"/>
    <w:rsid w:val="704FD074"/>
    <w:rsid w:val="7050A7B3"/>
    <w:rsid w:val="70532699"/>
    <w:rsid w:val="7065BC30"/>
    <w:rsid w:val="70667B00"/>
    <w:rsid w:val="70682148"/>
    <w:rsid w:val="706F0586"/>
    <w:rsid w:val="7072428E"/>
    <w:rsid w:val="707EEE57"/>
    <w:rsid w:val="7082A30D"/>
    <w:rsid w:val="709816B4"/>
    <w:rsid w:val="70A4C439"/>
    <w:rsid w:val="70A5BA8B"/>
    <w:rsid w:val="70AB0DBD"/>
    <w:rsid w:val="70AF75EC"/>
    <w:rsid w:val="70B01DF4"/>
    <w:rsid w:val="70B0462A"/>
    <w:rsid w:val="70C1D417"/>
    <w:rsid w:val="70C8183B"/>
    <w:rsid w:val="70C8EF82"/>
    <w:rsid w:val="70CA4DA7"/>
    <w:rsid w:val="70CB7972"/>
    <w:rsid w:val="70CFFBC8"/>
    <w:rsid w:val="70DC8337"/>
    <w:rsid w:val="70DDBCEB"/>
    <w:rsid w:val="70E7DEA5"/>
    <w:rsid w:val="70EC392F"/>
    <w:rsid w:val="70F14F2F"/>
    <w:rsid w:val="70FFEAB2"/>
    <w:rsid w:val="710317AA"/>
    <w:rsid w:val="7104DD86"/>
    <w:rsid w:val="7109FB73"/>
    <w:rsid w:val="710A9E97"/>
    <w:rsid w:val="71110146"/>
    <w:rsid w:val="711179EC"/>
    <w:rsid w:val="7113AAFB"/>
    <w:rsid w:val="711550A9"/>
    <w:rsid w:val="711824F5"/>
    <w:rsid w:val="711EC8FD"/>
    <w:rsid w:val="7122EC08"/>
    <w:rsid w:val="7125287D"/>
    <w:rsid w:val="712B24F2"/>
    <w:rsid w:val="712C889C"/>
    <w:rsid w:val="713C6303"/>
    <w:rsid w:val="713E460E"/>
    <w:rsid w:val="7141727A"/>
    <w:rsid w:val="714294A6"/>
    <w:rsid w:val="714B5481"/>
    <w:rsid w:val="715249B5"/>
    <w:rsid w:val="71610643"/>
    <w:rsid w:val="7163AB90"/>
    <w:rsid w:val="71703BB2"/>
    <w:rsid w:val="71723053"/>
    <w:rsid w:val="71745BE0"/>
    <w:rsid w:val="7179E2F9"/>
    <w:rsid w:val="717E95DD"/>
    <w:rsid w:val="71864F97"/>
    <w:rsid w:val="7186D39E"/>
    <w:rsid w:val="718D5327"/>
    <w:rsid w:val="718D683C"/>
    <w:rsid w:val="718F25B2"/>
    <w:rsid w:val="71C5BBE2"/>
    <w:rsid w:val="71C5D157"/>
    <w:rsid w:val="71CACC53"/>
    <w:rsid w:val="71CD44CF"/>
    <w:rsid w:val="71D12DDD"/>
    <w:rsid w:val="71D2C617"/>
    <w:rsid w:val="71D5F641"/>
    <w:rsid w:val="71E063F3"/>
    <w:rsid w:val="71E6CFC1"/>
    <w:rsid w:val="71E83257"/>
    <w:rsid w:val="7206DF97"/>
    <w:rsid w:val="720C6B5E"/>
    <w:rsid w:val="7216F5E7"/>
    <w:rsid w:val="721ABEB8"/>
    <w:rsid w:val="721B8CF7"/>
    <w:rsid w:val="721DC9C6"/>
    <w:rsid w:val="721F47AD"/>
    <w:rsid w:val="722A2EB3"/>
    <w:rsid w:val="722A68C9"/>
    <w:rsid w:val="722C8AA2"/>
    <w:rsid w:val="72360FD0"/>
    <w:rsid w:val="723B9516"/>
    <w:rsid w:val="724F0B8A"/>
    <w:rsid w:val="725A9FC4"/>
    <w:rsid w:val="72602204"/>
    <w:rsid w:val="72661E08"/>
    <w:rsid w:val="72754456"/>
    <w:rsid w:val="727E7563"/>
    <w:rsid w:val="727E9B07"/>
    <w:rsid w:val="7281EBA4"/>
    <w:rsid w:val="7283E90B"/>
    <w:rsid w:val="728893B6"/>
    <w:rsid w:val="728DC9A6"/>
    <w:rsid w:val="729626F1"/>
    <w:rsid w:val="729C7308"/>
    <w:rsid w:val="72A8021C"/>
    <w:rsid w:val="72B631E2"/>
    <w:rsid w:val="72B7F81A"/>
    <w:rsid w:val="72B87758"/>
    <w:rsid w:val="72BB2851"/>
    <w:rsid w:val="72C9AFE0"/>
    <w:rsid w:val="72CBB27A"/>
    <w:rsid w:val="72D04F87"/>
    <w:rsid w:val="72E4E0BC"/>
    <w:rsid w:val="72E6F073"/>
    <w:rsid w:val="72E719CB"/>
    <w:rsid w:val="72E8672E"/>
    <w:rsid w:val="72EBA873"/>
    <w:rsid w:val="72EF0609"/>
    <w:rsid w:val="72EF93FB"/>
    <w:rsid w:val="72F175DE"/>
    <w:rsid w:val="7312988A"/>
    <w:rsid w:val="73143EC4"/>
    <w:rsid w:val="7319E2F0"/>
    <w:rsid w:val="73220540"/>
    <w:rsid w:val="732507FE"/>
    <w:rsid w:val="73282F5D"/>
    <w:rsid w:val="7328E2E4"/>
    <w:rsid w:val="732D1BC6"/>
    <w:rsid w:val="73310E6F"/>
    <w:rsid w:val="7332E6C0"/>
    <w:rsid w:val="7336DEA0"/>
    <w:rsid w:val="7340B4DA"/>
    <w:rsid w:val="734FB22D"/>
    <w:rsid w:val="736676BF"/>
    <w:rsid w:val="736B3C87"/>
    <w:rsid w:val="736BCC83"/>
    <w:rsid w:val="73716684"/>
    <w:rsid w:val="73736A41"/>
    <w:rsid w:val="73844172"/>
    <w:rsid w:val="738CFFA3"/>
    <w:rsid w:val="739012E0"/>
    <w:rsid w:val="7397D8CB"/>
    <w:rsid w:val="739F28FA"/>
    <w:rsid w:val="73AA649D"/>
    <w:rsid w:val="73C09183"/>
    <w:rsid w:val="73C27F11"/>
    <w:rsid w:val="73CAEEEC"/>
    <w:rsid w:val="73CF4376"/>
    <w:rsid w:val="73D49BEA"/>
    <w:rsid w:val="73E233CB"/>
    <w:rsid w:val="73E34B2B"/>
    <w:rsid w:val="73E6BA9D"/>
    <w:rsid w:val="73FDD7E9"/>
    <w:rsid w:val="73FE17B2"/>
    <w:rsid w:val="74021E13"/>
    <w:rsid w:val="74114609"/>
    <w:rsid w:val="74150BAC"/>
    <w:rsid w:val="74153E21"/>
    <w:rsid w:val="741F25A4"/>
    <w:rsid w:val="74299A07"/>
    <w:rsid w:val="742E80E4"/>
    <w:rsid w:val="7440D084"/>
    <w:rsid w:val="7444B3F8"/>
    <w:rsid w:val="7446519A"/>
    <w:rsid w:val="744664D4"/>
    <w:rsid w:val="74485234"/>
    <w:rsid w:val="745467A9"/>
    <w:rsid w:val="7457A1F0"/>
    <w:rsid w:val="74644B44"/>
    <w:rsid w:val="7465C939"/>
    <w:rsid w:val="7466834C"/>
    <w:rsid w:val="7470CA4D"/>
    <w:rsid w:val="74741DE2"/>
    <w:rsid w:val="7482E6CA"/>
    <w:rsid w:val="7484D288"/>
    <w:rsid w:val="7485D42A"/>
    <w:rsid w:val="748B86B0"/>
    <w:rsid w:val="748BDC31"/>
    <w:rsid w:val="7491E45B"/>
    <w:rsid w:val="749B4B17"/>
    <w:rsid w:val="74AC66F0"/>
    <w:rsid w:val="74AF20CB"/>
    <w:rsid w:val="74C9892D"/>
    <w:rsid w:val="74D4B6BD"/>
    <w:rsid w:val="74D709F2"/>
    <w:rsid w:val="74DBDC54"/>
    <w:rsid w:val="74DC1703"/>
    <w:rsid w:val="74E708E8"/>
    <w:rsid w:val="74EEEE28"/>
    <w:rsid w:val="7502B9FC"/>
    <w:rsid w:val="750CD010"/>
    <w:rsid w:val="750DD749"/>
    <w:rsid w:val="7510F531"/>
    <w:rsid w:val="75125216"/>
    <w:rsid w:val="751460FC"/>
    <w:rsid w:val="752011D3"/>
    <w:rsid w:val="752697BC"/>
    <w:rsid w:val="7526F337"/>
    <w:rsid w:val="752931F9"/>
    <w:rsid w:val="752B5D6D"/>
    <w:rsid w:val="752CCEDE"/>
    <w:rsid w:val="75332B84"/>
    <w:rsid w:val="7538E85B"/>
    <w:rsid w:val="753B6971"/>
    <w:rsid w:val="75438B82"/>
    <w:rsid w:val="7545A420"/>
    <w:rsid w:val="754B49F0"/>
    <w:rsid w:val="755B68B8"/>
    <w:rsid w:val="756592CA"/>
    <w:rsid w:val="75659C6B"/>
    <w:rsid w:val="75706C4B"/>
    <w:rsid w:val="7573DC39"/>
    <w:rsid w:val="757FCF9B"/>
    <w:rsid w:val="7581E817"/>
    <w:rsid w:val="758B7CF0"/>
    <w:rsid w:val="758C70C2"/>
    <w:rsid w:val="75989B72"/>
    <w:rsid w:val="75998281"/>
    <w:rsid w:val="759EA669"/>
    <w:rsid w:val="75A71E70"/>
    <w:rsid w:val="75AF4089"/>
    <w:rsid w:val="75B15A64"/>
    <w:rsid w:val="75B3844C"/>
    <w:rsid w:val="75B63131"/>
    <w:rsid w:val="75B7C576"/>
    <w:rsid w:val="75BC4963"/>
    <w:rsid w:val="75C3E69A"/>
    <w:rsid w:val="75D7AC21"/>
    <w:rsid w:val="75DB5F7B"/>
    <w:rsid w:val="75DFF839"/>
    <w:rsid w:val="75E6F7F1"/>
    <w:rsid w:val="75F7B528"/>
    <w:rsid w:val="75F899A0"/>
    <w:rsid w:val="75F944CC"/>
    <w:rsid w:val="75FDA094"/>
    <w:rsid w:val="760D3202"/>
    <w:rsid w:val="7612E950"/>
    <w:rsid w:val="7615935E"/>
    <w:rsid w:val="76163DD2"/>
    <w:rsid w:val="761743D3"/>
    <w:rsid w:val="762258A6"/>
    <w:rsid w:val="762A778A"/>
    <w:rsid w:val="76482072"/>
    <w:rsid w:val="7648263E"/>
    <w:rsid w:val="764ACF57"/>
    <w:rsid w:val="764B6607"/>
    <w:rsid w:val="764BBA29"/>
    <w:rsid w:val="7653342F"/>
    <w:rsid w:val="765A44C1"/>
    <w:rsid w:val="766B02AB"/>
    <w:rsid w:val="76725C50"/>
    <w:rsid w:val="76735E97"/>
    <w:rsid w:val="76738640"/>
    <w:rsid w:val="7677F248"/>
    <w:rsid w:val="768426CF"/>
    <w:rsid w:val="768547CB"/>
    <w:rsid w:val="76868646"/>
    <w:rsid w:val="768E8AFF"/>
    <w:rsid w:val="768F1547"/>
    <w:rsid w:val="7696AA02"/>
    <w:rsid w:val="769C52F6"/>
    <w:rsid w:val="76A2CF7C"/>
    <w:rsid w:val="76A74B75"/>
    <w:rsid w:val="76AA39DD"/>
    <w:rsid w:val="76B02649"/>
    <w:rsid w:val="76C655F8"/>
    <w:rsid w:val="76CBA571"/>
    <w:rsid w:val="76CDF1EC"/>
    <w:rsid w:val="76D9BAA7"/>
    <w:rsid w:val="76DCA515"/>
    <w:rsid w:val="76DFA593"/>
    <w:rsid w:val="76FC5DE2"/>
    <w:rsid w:val="7702BC69"/>
    <w:rsid w:val="770AF5D5"/>
    <w:rsid w:val="7716B458"/>
    <w:rsid w:val="771E3306"/>
    <w:rsid w:val="77279BCD"/>
    <w:rsid w:val="7727AECD"/>
    <w:rsid w:val="77290AA9"/>
    <w:rsid w:val="772A90D9"/>
    <w:rsid w:val="7731ADBB"/>
    <w:rsid w:val="77340CBE"/>
    <w:rsid w:val="773552E2"/>
    <w:rsid w:val="773656A1"/>
    <w:rsid w:val="77390C61"/>
    <w:rsid w:val="773B925A"/>
    <w:rsid w:val="7742F8AC"/>
    <w:rsid w:val="7749C2A9"/>
    <w:rsid w:val="77559872"/>
    <w:rsid w:val="776FBC0B"/>
    <w:rsid w:val="7771BCAD"/>
    <w:rsid w:val="77742758"/>
    <w:rsid w:val="7779BD31"/>
    <w:rsid w:val="777AC940"/>
    <w:rsid w:val="7781299A"/>
    <w:rsid w:val="77850272"/>
    <w:rsid w:val="778BFF2A"/>
    <w:rsid w:val="779756AB"/>
    <w:rsid w:val="779C172B"/>
    <w:rsid w:val="77A40235"/>
    <w:rsid w:val="77A808DE"/>
    <w:rsid w:val="77AFA8E5"/>
    <w:rsid w:val="77B1B129"/>
    <w:rsid w:val="77B5B835"/>
    <w:rsid w:val="77B67B8E"/>
    <w:rsid w:val="77C305AD"/>
    <w:rsid w:val="77C72ACE"/>
    <w:rsid w:val="77C95DB3"/>
    <w:rsid w:val="77DA5597"/>
    <w:rsid w:val="77DB2B3B"/>
    <w:rsid w:val="77DCCF18"/>
    <w:rsid w:val="77DDA2E5"/>
    <w:rsid w:val="77E16CF2"/>
    <w:rsid w:val="77E4DA4B"/>
    <w:rsid w:val="77E7D127"/>
    <w:rsid w:val="77E80092"/>
    <w:rsid w:val="77EC73E1"/>
    <w:rsid w:val="77ED145A"/>
    <w:rsid w:val="77F4C245"/>
    <w:rsid w:val="77F50454"/>
    <w:rsid w:val="77F8109A"/>
    <w:rsid w:val="77FAFDA0"/>
    <w:rsid w:val="77FB9D6A"/>
    <w:rsid w:val="77FD9812"/>
    <w:rsid w:val="77FDCE7C"/>
    <w:rsid w:val="780342A8"/>
    <w:rsid w:val="78156D04"/>
    <w:rsid w:val="7819AB7E"/>
    <w:rsid w:val="781FE9B7"/>
    <w:rsid w:val="7824CC1C"/>
    <w:rsid w:val="78299DF1"/>
    <w:rsid w:val="782A5B60"/>
    <w:rsid w:val="78327A63"/>
    <w:rsid w:val="7837EE14"/>
    <w:rsid w:val="78397C8B"/>
    <w:rsid w:val="783B9825"/>
    <w:rsid w:val="78434001"/>
    <w:rsid w:val="7843850E"/>
    <w:rsid w:val="78454051"/>
    <w:rsid w:val="784DB477"/>
    <w:rsid w:val="784FC7CC"/>
    <w:rsid w:val="7855609E"/>
    <w:rsid w:val="78584D2B"/>
    <w:rsid w:val="78614C69"/>
    <w:rsid w:val="78630023"/>
    <w:rsid w:val="78725646"/>
    <w:rsid w:val="78748F07"/>
    <w:rsid w:val="78768E1B"/>
    <w:rsid w:val="787B75F4"/>
    <w:rsid w:val="787C4F78"/>
    <w:rsid w:val="788A003C"/>
    <w:rsid w:val="788A7B24"/>
    <w:rsid w:val="788BA301"/>
    <w:rsid w:val="7891FF4B"/>
    <w:rsid w:val="7892B0AB"/>
    <w:rsid w:val="789ACAF1"/>
    <w:rsid w:val="789BE412"/>
    <w:rsid w:val="789E98E9"/>
    <w:rsid w:val="78ADA66C"/>
    <w:rsid w:val="78B62BB6"/>
    <w:rsid w:val="78B63B2B"/>
    <w:rsid w:val="78BAAA26"/>
    <w:rsid w:val="78C50558"/>
    <w:rsid w:val="78C9A589"/>
    <w:rsid w:val="78CD3B47"/>
    <w:rsid w:val="78D7FD60"/>
    <w:rsid w:val="78D90E28"/>
    <w:rsid w:val="78FF84CB"/>
    <w:rsid w:val="79066C91"/>
    <w:rsid w:val="79101460"/>
    <w:rsid w:val="791450B3"/>
    <w:rsid w:val="791FCF6A"/>
    <w:rsid w:val="792075A1"/>
    <w:rsid w:val="7920D2D3"/>
    <w:rsid w:val="79221709"/>
    <w:rsid w:val="79222901"/>
    <w:rsid w:val="792B641C"/>
    <w:rsid w:val="793B9CF7"/>
    <w:rsid w:val="793ED667"/>
    <w:rsid w:val="7945EE78"/>
    <w:rsid w:val="79477D96"/>
    <w:rsid w:val="79495654"/>
    <w:rsid w:val="795006F7"/>
    <w:rsid w:val="7954E967"/>
    <w:rsid w:val="795B6906"/>
    <w:rsid w:val="79604B58"/>
    <w:rsid w:val="79655DBB"/>
    <w:rsid w:val="7967824F"/>
    <w:rsid w:val="7967B87E"/>
    <w:rsid w:val="796E1776"/>
    <w:rsid w:val="798050C7"/>
    <w:rsid w:val="79811E37"/>
    <w:rsid w:val="79814DE6"/>
    <w:rsid w:val="79882758"/>
    <w:rsid w:val="7993013D"/>
    <w:rsid w:val="79A7C064"/>
    <w:rsid w:val="79BC4966"/>
    <w:rsid w:val="79C62BC1"/>
    <w:rsid w:val="79C8B18E"/>
    <w:rsid w:val="79E1486C"/>
    <w:rsid w:val="79E3EDC8"/>
    <w:rsid w:val="79E99781"/>
    <w:rsid w:val="79EB06EF"/>
    <w:rsid w:val="79EF66CA"/>
    <w:rsid w:val="79F5E96C"/>
    <w:rsid w:val="79F76DDC"/>
    <w:rsid w:val="7A0592AE"/>
    <w:rsid w:val="7A0E97C1"/>
    <w:rsid w:val="7A0FC254"/>
    <w:rsid w:val="7A104AF5"/>
    <w:rsid w:val="7A1C6EAC"/>
    <w:rsid w:val="7A2443C1"/>
    <w:rsid w:val="7A25E4FC"/>
    <w:rsid w:val="7A2DC098"/>
    <w:rsid w:val="7A3A1483"/>
    <w:rsid w:val="7A3B6D27"/>
    <w:rsid w:val="7A4A0B93"/>
    <w:rsid w:val="7A4C2D96"/>
    <w:rsid w:val="7A511C17"/>
    <w:rsid w:val="7A5468E6"/>
    <w:rsid w:val="7A56CCA2"/>
    <w:rsid w:val="7A594754"/>
    <w:rsid w:val="7A5B4542"/>
    <w:rsid w:val="7A5FF1E2"/>
    <w:rsid w:val="7A613859"/>
    <w:rsid w:val="7A63C786"/>
    <w:rsid w:val="7A67AB4C"/>
    <w:rsid w:val="7A690BA8"/>
    <w:rsid w:val="7A692D34"/>
    <w:rsid w:val="7A71B4D5"/>
    <w:rsid w:val="7A75BA98"/>
    <w:rsid w:val="7A9CF642"/>
    <w:rsid w:val="7A9FDAD9"/>
    <w:rsid w:val="7AA11C76"/>
    <w:rsid w:val="7AA78F85"/>
    <w:rsid w:val="7AB3F57C"/>
    <w:rsid w:val="7AB5BF30"/>
    <w:rsid w:val="7ABBAB48"/>
    <w:rsid w:val="7AC9C869"/>
    <w:rsid w:val="7ACDCFA0"/>
    <w:rsid w:val="7ADB60A5"/>
    <w:rsid w:val="7ADEE56C"/>
    <w:rsid w:val="7AE35F66"/>
    <w:rsid w:val="7AE85985"/>
    <w:rsid w:val="7AF27295"/>
    <w:rsid w:val="7AF4A670"/>
    <w:rsid w:val="7AFCEE29"/>
    <w:rsid w:val="7B001C71"/>
    <w:rsid w:val="7B05C7F4"/>
    <w:rsid w:val="7B08306C"/>
    <w:rsid w:val="7B16F186"/>
    <w:rsid w:val="7B1D1B47"/>
    <w:rsid w:val="7B2208CB"/>
    <w:rsid w:val="7B31EE41"/>
    <w:rsid w:val="7B31FB19"/>
    <w:rsid w:val="7B32F249"/>
    <w:rsid w:val="7B398B44"/>
    <w:rsid w:val="7B399D48"/>
    <w:rsid w:val="7B3C62E9"/>
    <w:rsid w:val="7B3DDFED"/>
    <w:rsid w:val="7B3F5174"/>
    <w:rsid w:val="7B4E36D8"/>
    <w:rsid w:val="7B541953"/>
    <w:rsid w:val="7B5771DA"/>
    <w:rsid w:val="7B58FA1D"/>
    <w:rsid w:val="7B5C908D"/>
    <w:rsid w:val="7B736674"/>
    <w:rsid w:val="7B7BD184"/>
    <w:rsid w:val="7B818F43"/>
    <w:rsid w:val="7B882C61"/>
    <w:rsid w:val="7B882DDA"/>
    <w:rsid w:val="7B8D5524"/>
    <w:rsid w:val="7B8F3EFF"/>
    <w:rsid w:val="7B90391D"/>
    <w:rsid w:val="7B947604"/>
    <w:rsid w:val="7B96BC69"/>
    <w:rsid w:val="7B9723B1"/>
    <w:rsid w:val="7BA1630F"/>
    <w:rsid w:val="7BA189E3"/>
    <w:rsid w:val="7BA214EF"/>
    <w:rsid w:val="7BA2631A"/>
    <w:rsid w:val="7BA63862"/>
    <w:rsid w:val="7BAC3A84"/>
    <w:rsid w:val="7BADBB97"/>
    <w:rsid w:val="7BB356C0"/>
    <w:rsid w:val="7BB73BB3"/>
    <w:rsid w:val="7BBB8BA8"/>
    <w:rsid w:val="7BDC9695"/>
    <w:rsid w:val="7BDCA48D"/>
    <w:rsid w:val="7BEA42F7"/>
    <w:rsid w:val="7BF2A53D"/>
    <w:rsid w:val="7BF9DD39"/>
    <w:rsid w:val="7C0406BB"/>
    <w:rsid w:val="7C0FE45C"/>
    <w:rsid w:val="7C10DDF5"/>
    <w:rsid w:val="7C1ED3A2"/>
    <w:rsid w:val="7C222EF7"/>
    <w:rsid w:val="7C245142"/>
    <w:rsid w:val="7C27929D"/>
    <w:rsid w:val="7C2E0C8A"/>
    <w:rsid w:val="7C376382"/>
    <w:rsid w:val="7C3D5B80"/>
    <w:rsid w:val="7C3EE00E"/>
    <w:rsid w:val="7C433931"/>
    <w:rsid w:val="7C474D33"/>
    <w:rsid w:val="7C512B8E"/>
    <w:rsid w:val="7C557E29"/>
    <w:rsid w:val="7C56DC80"/>
    <w:rsid w:val="7C576379"/>
    <w:rsid w:val="7C5CC7F1"/>
    <w:rsid w:val="7C5FBBCB"/>
    <w:rsid w:val="7C6DE93F"/>
    <w:rsid w:val="7C6F707A"/>
    <w:rsid w:val="7C7BE7B8"/>
    <w:rsid w:val="7C7E047B"/>
    <w:rsid w:val="7C7E0F5B"/>
    <w:rsid w:val="7C810166"/>
    <w:rsid w:val="7C8379B6"/>
    <w:rsid w:val="7C896EEF"/>
    <w:rsid w:val="7C95E84F"/>
    <w:rsid w:val="7C9A7467"/>
    <w:rsid w:val="7C9EA7CB"/>
    <w:rsid w:val="7CA400CD"/>
    <w:rsid w:val="7CAA3EEF"/>
    <w:rsid w:val="7CAD9157"/>
    <w:rsid w:val="7CB5DED9"/>
    <w:rsid w:val="7CB7EE7B"/>
    <w:rsid w:val="7CB7F189"/>
    <w:rsid w:val="7CBFE3BE"/>
    <w:rsid w:val="7CC2610F"/>
    <w:rsid w:val="7CD26DF1"/>
    <w:rsid w:val="7CD496C5"/>
    <w:rsid w:val="7CD6CE85"/>
    <w:rsid w:val="7CDAEFC7"/>
    <w:rsid w:val="7CED9316"/>
    <w:rsid w:val="7CF0CAB2"/>
    <w:rsid w:val="7CF309A7"/>
    <w:rsid w:val="7D050ACE"/>
    <w:rsid w:val="7D082391"/>
    <w:rsid w:val="7D0D6B5C"/>
    <w:rsid w:val="7D0D77CA"/>
    <w:rsid w:val="7D1FBE41"/>
    <w:rsid w:val="7D27F3B1"/>
    <w:rsid w:val="7D4027E6"/>
    <w:rsid w:val="7D48F446"/>
    <w:rsid w:val="7D4BE7C6"/>
    <w:rsid w:val="7D51119A"/>
    <w:rsid w:val="7D554A79"/>
    <w:rsid w:val="7D584D95"/>
    <w:rsid w:val="7D63DA09"/>
    <w:rsid w:val="7D651ED4"/>
    <w:rsid w:val="7D699D66"/>
    <w:rsid w:val="7D6AEC14"/>
    <w:rsid w:val="7D76D88C"/>
    <w:rsid w:val="7D78E27A"/>
    <w:rsid w:val="7D7D3872"/>
    <w:rsid w:val="7D7E7CFB"/>
    <w:rsid w:val="7D8174F6"/>
    <w:rsid w:val="7D8613DA"/>
    <w:rsid w:val="7D8D200F"/>
    <w:rsid w:val="7D8F27F1"/>
    <w:rsid w:val="7D912875"/>
    <w:rsid w:val="7D9283A5"/>
    <w:rsid w:val="7D949F91"/>
    <w:rsid w:val="7D950CF6"/>
    <w:rsid w:val="7D9B67B6"/>
    <w:rsid w:val="7D9BA7F6"/>
    <w:rsid w:val="7DA28654"/>
    <w:rsid w:val="7DA34E42"/>
    <w:rsid w:val="7DAD36F6"/>
    <w:rsid w:val="7DC231B6"/>
    <w:rsid w:val="7DD1BB0D"/>
    <w:rsid w:val="7DD8BD38"/>
    <w:rsid w:val="7DDFD098"/>
    <w:rsid w:val="7DE39F1B"/>
    <w:rsid w:val="7DEC8011"/>
    <w:rsid w:val="7DEFC2A3"/>
    <w:rsid w:val="7DF38322"/>
    <w:rsid w:val="7DF43D35"/>
    <w:rsid w:val="7DF93CED"/>
    <w:rsid w:val="7E01015D"/>
    <w:rsid w:val="7E05DA7D"/>
    <w:rsid w:val="7E0A9899"/>
    <w:rsid w:val="7E1A149D"/>
    <w:rsid w:val="7E1DFC67"/>
    <w:rsid w:val="7E20713F"/>
    <w:rsid w:val="7E274D82"/>
    <w:rsid w:val="7E40957C"/>
    <w:rsid w:val="7E43B0AB"/>
    <w:rsid w:val="7E46D055"/>
    <w:rsid w:val="7E499420"/>
    <w:rsid w:val="7E49EB50"/>
    <w:rsid w:val="7E6403C9"/>
    <w:rsid w:val="7E6BC0F8"/>
    <w:rsid w:val="7E726F0D"/>
    <w:rsid w:val="7E7D6E35"/>
    <w:rsid w:val="7E82F962"/>
    <w:rsid w:val="7E9D0E68"/>
    <w:rsid w:val="7EB16A63"/>
    <w:rsid w:val="7EB1AB8E"/>
    <w:rsid w:val="7EB45C7F"/>
    <w:rsid w:val="7EB53C9B"/>
    <w:rsid w:val="7EB8CD98"/>
    <w:rsid w:val="7EC4092A"/>
    <w:rsid w:val="7ECADEFF"/>
    <w:rsid w:val="7ECDDA04"/>
    <w:rsid w:val="7ED3AE6D"/>
    <w:rsid w:val="7ED79A35"/>
    <w:rsid w:val="7EE7B827"/>
    <w:rsid w:val="7EEAEE66"/>
    <w:rsid w:val="7EEED22F"/>
    <w:rsid w:val="7EF3EB7C"/>
    <w:rsid w:val="7EF504CA"/>
    <w:rsid w:val="7EF520A4"/>
    <w:rsid w:val="7EF608FB"/>
    <w:rsid w:val="7EF70181"/>
    <w:rsid w:val="7EF709D1"/>
    <w:rsid w:val="7F00F16C"/>
    <w:rsid w:val="7F04B7C6"/>
    <w:rsid w:val="7F12017B"/>
    <w:rsid w:val="7F12112E"/>
    <w:rsid w:val="7F131686"/>
    <w:rsid w:val="7F248957"/>
    <w:rsid w:val="7F25E533"/>
    <w:rsid w:val="7F28C51D"/>
    <w:rsid w:val="7F3CB73D"/>
    <w:rsid w:val="7F453DE7"/>
    <w:rsid w:val="7F460AAF"/>
    <w:rsid w:val="7F47F1CB"/>
    <w:rsid w:val="7F487380"/>
    <w:rsid w:val="7F4B6F4C"/>
    <w:rsid w:val="7F59F8EE"/>
    <w:rsid w:val="7F5E67C4"/>
    <w:rsid w:val="7F66F529"/>
    <w:rsid w:val="7F70C95C"/>
    <w:rsid w:val="7F78C163"/>
    <w:rsid w:val="7F83E9DB"/>
    <w:rsid w:val="7F8C3B7F"/>
    <w:rsid w:val="7F90F6F2"/>
    <w:rsid w:val="7F9468B3"/>
    <w:rsid w:val="7FA02476"/>
    <w:rsid w:val="7FACD1A5"/>
    <w:rsid w:val="7FAFF461"/>
    <w:rsid w:val="7FB2831F"/>
    <w:rsid w:val="7FB4C8F4"/>
    <w:rsid w:val="7FC93C44"/>
    <w:rsid w:val="7FD274CF"/>
    <w:rsid w:val="7FD4573E"/>
    <w:rsid w:val="7FD6C3D3"/>
    <w:rsid w:val="7FD90F8A"/>
    <w:rsid w:val="7FDAE57B"/>
    <w:rsid w:val="7FDB0947"/>
    <w:rsid w:val="7FDBA44B"/>
    <w:rsid w:val="7FDE5D69"/>
    <w:rsid w:val="7FE2D6EE"/>
    <w:rsid w:val="7FE672CE"/>
    <w:rsid w:val="7FFBEC6C"/>
    <w:rsid w:val="7FFFD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86A0"/>
  <w15:chartTrackingRefBased/>
  <w15:docId w15:val="{17CA3438-3102-E145-A8A0-1FCD74F1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0"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7"/>
    <w:rPr>
      <w:rFonts w:ascii="Times New Roman" w:eastAsia="MS Mincho" w:hAnsi="Times New Roman" w:cs="Times New Roman"/>
      <w:lang w:val="en-GB"/>
    </w:rPr>
  </w:style>
  <w:style w:type="paragraph" w:styleId="Titre1">
    <w:name w:val="heading 1"/>
    <w:basedOn w:val="Normal"/>
    <w:next w:val="Normal"/>
    <w:link w:val="Titre1Car"/>
    <w:uiPriority w:val="9"/>
    <w:qFormat/>
    <w:rsid w:val="006F4377"/>
    <w:pPr>
      <w:keepNext/>
      <w:numPr>
        <w:numId w:val="1"/>
      </w:numPr>
      <w:spacing w:after="240"/>
      <w:jc w:val="center"/>
      <w:outlineLvl w:val="0"/>
    </w:pPr>
    <w:rPr>
      <w:b/>
      <w:kern w:val="32"/>
      <w:szCs w:val="20"/>
      <w:lang w:val="en-US"/>
    </w:rPr>
  </w:style>
  <w:style w:type="paragraph" w:styleId="Titre2">
    <w:name w:val="heading 2"/>
    <w:basedOn w:val="Normal"/>
    <w:next w:val="Normal"/>
    <w:link w:val="Titre2Car"/>
    <w:uiPriority w:val="9"/>
    <w:qFormat/>
    <w:rsid w:val="006F4377"/>
    <w:pPr>
      <w:numPr>
        <w:ilvl w:val="1"/>
        <w:numId w:val="1"/>
      </w:numPr>
      <w:spacing w:after="240"/>
      <w:jc w:val="both"/>
      <w:outlineLvl w:val="1"/>
    </w:pPr>
    <w:rPr>
      <w:szCs w:val="20"/>
      <w:lang w:val="en-US"/>
    </w:rPr>
  </w:style>
  <w:style w:type="paragraph" w:styleId="Titre3">
    <w:name w:val="heading 3"/>
    <w:basedOn w:val="Normal"/>
    <w:next w:val="Normal"/>
    <w:link w:val="Titre3Car"/>
    <w:qFormat/>
    <w:rsid w:val="006F4377"/>
    <w:pPr>
      <w:keepNext/>
      <w:widowControl w:val="0"/>
      <w:numPr>
        <w:ilvl w:val="2"/>
        <w:numId w:val="1"/>
      </w:numPr>
      <w:tabs>
        <w:tab w:val="num" w:pos="720"/>
      </w:tabs>
      <w:spacing w:after="240"/>
      <w:outlineLvl w:val="2"/>
    </w:pPr>
    <w:rPr>
      <w:szCs w:val="20"/>
      <w:lang w:val="en-US"/>
    </w:rPr>
  </w:style>
  <w:style w:type="paragraph" w:styleId="Titre4">
    <w:name w:val="heading 4"/>
    <w:basedOn w:val="Normal"/>
    <w:next w:val="Normal"/>
    <w:link w:val="Titre4Car"/>
    <w:qFormat/>
    <w:rsid w:val="006F4377"/>
    <w:pPr>
      <w:keepNext/>
      <w:numPr>
        <w:ilvl w:val="3"/>
        <w:numId w:val="1"/>
      </w:numPr>
      <w:overflowPunct w:val="0"/>
      <w:autoSpaceDE w:val="0"/>
      <w:autoSpaceDN w:val="0"/>
      <w:adjustRightInd w:val="0"/>
      <w:spacing w:before="240" w:after="60"/>
      <w:textAlignment w:val="baseline"/>
      <w:outlineLvl w:val="3"/>
    </w:pPr>
    <w:rPr>
      <w:b/>
      <w:bCs/>
      <w:sz w:val="28"/>
      <w:szCs w:val="28"/>
      <w:lang w:val="en-US"/>
    </w:rPr>
  </w:style>
  <w:style w:type="paragraph" w:styleId="Titre5">
    <w:name w:val="heading 5"/>
    <w:basedOn w:val="Normal"/>
    <w:next w:val="Normal"/>
    <w:link w:val="Titre5Car"/>
    <w:qFormat/>
    <w:rsid w:val="006F4377"/>
    <w:pPr>
      <w:keepNext/>
      <w:numPr>
        <w:ilvl w:val="4"/>
        <w:numId w:val="1"/>
      </w:numPr>
      <w:overflowPunct w:val="0"/>
      <w:autoSpaceDE w:val="0"/>
      <w:autoSpaceDN w:val="0"/>
      <w:adjustRightInd w:val="0"/>
      <w:spacing w:before="120" w:after="120"/>
      <w:textAlignment w:val="baseline"/>
      <w:outlineLvl w:val="4"/>
    </w:pPr>
    <w:rPr>
      <w:szCs w:val="20"/>
      <w:lang w:val="en-US"/>
    </w:rPr>
  </w:style>
  <w:style w:type="paragraph" w:styleId="Titre6">
    <w:name w:val="heading 6"/>
    <w:basedOn w:val="Normal"/>
    <w:next w:val="Normal"/>
    <w:link w:val="Titre6Car"/>
    <w:qFormat/>
    <w:rsid w:val="006F4377"/>
    <w:pPr>
      <w:numPr>
        <w:ilvl w:val="5"/>
        <w:numId w:val="1"/>
      </w:numPr>
      <w:overflowPunct w:val="0"/>
      <w:autoSpaceDE w:val="0"/>
      <w:autoSpaceDN w:val="0"/>
      <w:adjustRightInd w:val="0"/>
      <w:spacing w:before="240" w:after="60"/>
      <w:textAlignment w:val="baseline"/>
      <w:outlineLvl w:val="5"/>
    </w:pPr>
    <w:rPr>
      <w:b/>
      <w:bCs/>
      <w:sz w:val="22"/>
      <w:szCs w:val="22"/>
      <w:lang w:val="en-US"/>
    </w:rPr>
  </w:style>
  <w:style w:type="paragraph" w:styleId="Titre7">
    <w:name w:val="heading 7"/>
    <w:basedOn w:val="Normal"/>
    <w:next w:val="Normal"/>
    <w:link w:val="Titre7Car"/>
    <w:qFormat/>
    <w:rsid w:val="006F4377"/>
    <w:pPr>
      <w:numPr>
        <w:ilvl w:val="6"/>
        <w:numId w:val="1"/>
      </w:numPr>
      <w:overflowPunct w:val="0"/>
      <w:autoSpaceDE w:val="0"/>
      <w:autoSpaceDN w:val="0"/>
      <w:adjustRightInd w:val="0"/>
      <w:spacing w:before="240" w:after="60"/>
      <w:textAlignment w:val="baseline"/>
      <w:outlineLvl w:val="6"/>
    </w:pPr>
    <w:rPr>
      <w:lang w:val="en-US"/>
    </w:rPr>
  </w:style>
  <w:style w:type="paragraph" w:styleId="Titre8">
    <w:name w:val="heading 8"/>
    <w:basedOn w:val="Normal"/>
    <w:next w:val="Normal"/>
    <w:link w:val="Titre8Car"/>
    <w:qFormat/>
    <w:rsid w:val="006F4377"/>
    <w:pPr>
      <w:numPr>
        <w:ilvl w:val="7"/>
        <w:numId w:val="1"/>
      </w:numPr>
      <w:overflowPunct w:val="0"/>
      <w:autoSpaceDE w:val="0"/>
      <w:autoSpaceDN w:val="0"/>
      <w:adjustRightInd w:val="0"/>
      <w:spacing w:before="240" w:after="60"/>
      <w:textAlignment w:val="baseline"/>
      <w:outlineLvl w:val="7"/>
    </w:pPr>
    <w:rPr>
      <w:i/>
      <w:iCs/>
      <w:lang w:val="en-US"/>
    </w:rPr>
  </w:style>
  <w:style w:type="paragraph" w:styleId="Titre9">
    <w:name w:val="heading 9"/>
    <w:basedOn w:val="Normal"/>
    <w:next w:val="Normal"/>
    <w:link w:val="Titre9Car"/>
    <w:qFormat/>
    <w:rsid w:val="006F4377"/>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77"/>
    <w:rPr>
      <w:rFonts w:ascii="Times New Roman" w:eastAsia="MS Mincho" w:hAnsi="Times New Roman" w:cs="Times New Roman"/>
      <w:b/>
      <w:kern w:val="32"/>
      <w:szCs w:val="20"/>
      <w:lang w:val="en-US"/>
    </w:rPr>
  </w:style>
  <w:style w:type="character" w:customStyle="1" w:styleId="Titre2Car">
    <w:name w:val="Titre 2 Car"/>
    <w:basedOn w:val="Policepardfaut"/>
    <w:link w:val="Titre2"/>
    <w:uiPriority w:val="9"/>
    <w:rsid w:val="006F4377"/>
    <w:rPr>
      <w:rFonts w:ascii="Times New Roman" w:eastAsia="MS Mincho" w:hAnsi="Times New Roman" w:cs="Times New Roman"/>
      <w:szCs w:val="20"/>
      <w:lang w:val="en-US"/>
    </w:rPr>
  </w:style>
  <w:style w:type="character" w:customStyle="1" w:styleId="Titre3Car">
    <w:name w:val="Titre 3 Car"/>
    <w:basedOn w:val="Policepardfaut"/>
    <w:link w:val="Titre3"/>
    <w:rsid w:val="006F4377"/>
    <w:rPr>
      <w:rFonts w:ascii="Times New Roman" w:eastAsia="MS Mincho" w:hAnsi="Times New Roman" w:cs="Times New Roman"/>
      <w:szCs w:val="20"/>
      <w:lang w:val="en-US"/>
    </w:rPr>
  </w:style>
  <w:style w:type="character" w:customStyle="1" w:styleId="Titre4Car">
    <w:name w:val="Titre 4 Car"/>
    <w:basedOn w:val="Policepardfaut"/>
    <w:link w:val="Titre4"/>
    <w:rsid w:val="006F4377"/>
    <w:rPr>
      <w:rFonts w:ascii="Times New Roman" w:eastAsia="MS Mincho" w:hAnsi="Times New Roman" w:cs="Times New Roman"/>
      <w:b/>
      <w:bCs/>
      <w:sz w:val="28"/>
      <w:szCs w:val="28"/>
      <w:lang w:val="en-US"/>
    </w:rPr>
  </w:style>
  <w:style w:type="character" w:customStyle="1" w:styleId="Titre5Car">
    <w:name w:val="Titre 5 Car"/>
    <w:basedOn w:val="Policepardfaut"/>
    <w:link w:val="Titre5"/>
    <w:rsid w:val="006F4377"/>
    <w:rPr>
      <w:rFonts w:ascii="Times New Roman" w:eastAsia="MS Mincho" w:hAnsi="Times New Roman" w:cs="Times New Roman"/>
      <w:szCs w:val="20"/>
      <w:lang w:val="en-US"/>
    </w:rPr>
  </w:style>
  <w:style w:type="character" w:customStyle="1" w:styleId="Titre6Car">
    <w:name w:val="Titre 6 Car"/>
    <w:basedOn w:val="Policepardfaut"/>
    <w:link w:val="Titre6"/>
    <w:rsid w:val="006F4377"/>
    <w:rPr>
      <w:rFonts w:ascii="Times New Roman" w:eastAsia="MS Mincho" w:hAnsi="Times New Roman" w:cs="Times New Roman"/>
      <w:b/>
      <w:bCs/>
      <w:sz w:val="22"/>
      <w:szCs w:val="22"/>
      <w:lang w:val="en-US"/>
    </w:rPr>
  </w:style>
  <w:style w:type="character" w:customStyle="1" w:styleId="Titre7Car">
    <w:name w:val="Titre 7 Car"/>
    <w:basedOn w:val="Policepardfaut"/>
    <w:link w:val="Titre7"/>
    <w:rsid w:val="006F4377"/>
    <w:rPr>
      <w:rFonts w:ascii="Times New Roman" w:eastAsia="MS Mincho" w:hAnsi="Times New Roman" w:cs="Times New Roman"/>
      <w:lang w:val="en-US"/>
    </w:rPr>
  </w:style>
  <w:style w:type="character" w:customStyle="1" w:styleId="Titre8Car">
    <w:name w:val="Titre 8 Car"/>
    <w:basedOn w:val="Policepardfaut"/>
    <w:link w:val="Titre8"/>
    <w:rsid w:val="006F4377"/>
    <w:rPr>
      <w:rFonts w:ascii="Times New Roman" w:eastAsia="MS Mincho" w:hAnsi="Times New Roman" w:cs="Times New Roman"/>
      <w:i/>
      <w:iCs/>
      <w:lang w:val="en-US"/>
    </w:rPr>
  </w:style>
  <w:style w:type="character" w:customStyle="1" w:styleId="Titre9Car">
    <w:name w:val="Titre 9 Car"/>
    <w:basedOn w:val="Policepardfaut"/>
    <w:link w:val="Titre9"/>
    <w:rsid w:val="006F4377"/>
    <w:rPr>
      <w:rFonts w:ascii="Arial" w:eastAsia="MS Mincho" w:hAnsi="Arial" w:cs="Arial"/>
      <w:sz w:val="22"/>
      <w:szCs w:val="22"/>
      <w:lang w:val="en-US"/>
    </w:rPr>
  </w:style>
  <w:style w:type="paragraph" w:styleId="Titre">
    <w:name w:val="Title"/>
    <w:basedOn w:val="Normal"/>
    <w:link w:val="TitreCar"/>
    <w:uiPriority w:val="3"/>
    <w:qFormat/>
    <w:rsid w:val="006F4377"/>
    <w:pPr>
      <w:jc w:val="center"/>
    </w:pPr>
    <w:rPr>
      <w:b/>
      <w:bCs/>
      <w:u w:val="single"/>
    </w:rPr>
  </w:style>
  <w:style w:type="character" w:customStyle="1" w:styleId="TitreCar">
    <w:name w:val="Titre Car"/>
    <w:basedOn w:val="Policepardfaut"/>
    <w:link w:val="Titre"/>
    <w:uiPriority w:val="3"/>
    <w:rsid w:val="006F4377"/>
    <w:rPr>
      <w:rFonts w:ascii="Times New Roman" w:eastAsia="MS Mincho" w:hAnsi="Times New Roman" w:cs="Times New Roman"/>
      <w:b/>
      <w:bCs/>
      <w:u w:val="single"/>
      <w:lang w:val="en-GB"/>
    </w:rPr>
  </w:style>
  <w:style w:type="paragraph" w:styleId="En-tte">
    <w:name w:val="header"/>
    <w:basedOn w:val="Normal"/>
    <w:link w:val="En-tteCar"/>
    <w:uiPriority w:val="99"/>
    <w:qFormat/>
    <w:rsid w:val="006F4377"/>
    <w:pPr>
      <w:tabs>
        <w:tab w:val="center" w:pos="4153"/>
        <w:tab w:val="right" w:pos="8306"/>
      </w:tabs>
    </w:pPr>
  </w:style>
  <w:style w:type="character" w:customStyle="1" w:styleId="En-tteCar">
    <w:name w:val="En-tête Car"/>
    <w:basedOn w:val="Policepardfaut"/>
    <w:link w:val="En-tte"/>
    <w:uiPriority w:val="99"/>
    <w:rsid w:val="006F4377"/>
    <w:rPr>
      <w:rFonts w:ascii="Times New Roman" w:eastAsia="MS Mincho" w:hAnsi="Times New Roman" w:cs="Times New Roman"/>
      <w:lang w:val="en-GB"/>
    </w:rPr>
  </w:style>
  <w:style w:type="paragraph" w:styleId="Pieddepage">
    <w:name w:val="footer"/>
    <w:basedOn w:val="Normal"/>
    <w:link w:val="PieddepageCar"/>
    <w:uiPriority w:val="99"/>
    <w:qFormat/>
    <w:rsid w:val="006F4377"/>
    <w:pPr>
      <w:tabs>
        <w:tab w:val="center" w:pos="4153"/>
        <w:tab w:val="right" w:pos="8306"/>
      </w:tabs>
    </w:pPr>
  </w:style>
  <w:style w:type="character" w:customStyle="1" w:styleId="PieddepageCar">
    <w:name w:val="Pied de page Car"/>
    <w:basedOn w:val="Policepardfaut"/>
    <w:link w:val="Pieddepage"/>
    <w:uiPriority w:val="99"/>
    <w:rsid w:val="006F4377"/>
    <w:rPr>
      <w:rFonts w:ascii="Times New Roman" w:eastAsia="MS Mincho" w:hAnsi="Times New Roman" w:cs="Times New Roman"/>
      <w:lang w:val="en-GB"/>
    </w:rPr>
  </w:style>
  <w:style w:type="paragraph" w:styleId="Retraitcorpsdetexte">
    <w:name w:val="Body Text Indent"/>
    <w:aliases w:val="Body_Ind"/>
    <w:basedOn w:val="Normal"/>
    <w:link w:val="RetraitcorpsdetexteCar"/>
    <w:qFormat/>
    <w:rsid w:val="006F4377"/>
    <w:pPr>
      <w:ind w:firstLine="720"/>
      <w:jc w:val="both"/>
    </w:pPr>
    <w:rPr>
      <w:szCs w:val="20"/>
    </w:rPr>
  </w:style>
  <w:style w:type="character" w:customStyle="1" w:styleId="RetraitcorpsdetexteCar">
    <w:name w:val="Retrait corps de texte Car"/>
    <w:aliases w:val="Body_Ind Car"/>
    <w:basedOn w:val="Policepardfaut"/>
    <w:link w:val="Retraitcorpsdetexte"/>
    <w:rsid w:val="006F4377"/>
    <w:rPr>
      <w:rFonts w:ascii="Times New Roman" w:eastAsia="MS Mincho" w:hAnsi="Times New Roman" w:cs="Times New Roman"/>
      <w:szCs w:val="20"/>
      <w:lang w:val="en-GB"/>
    </w:rPr>
  </w:style>
  <w:style w:type="paragraph" w:styleId="Corpsdetexte">
    <w:name w:val="Body Text"/>
    <w:aliases w:val="Body,1body,Body Text Char Char,Body Text Char Char Char Char Char,Body Text Char1,Body Text Char2,Body Text Char2 Char2 Char Char,Body Text Char3 Char Char,Body text for papers,Body text for papers Char,bt,jfp_standard,jfp_standard Char"/>
    <w:basedOn w:val="Normal"/>
    <w:link w:val="CorpsdetexteCar"/>
    <w:qFormat/>
    <w:rsid w:val="006F437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CorpsdetexteCar">
    <w:name w:val="Corps de texte Car"/>
    <w:aliases w:val="Body Car,1body Car,Body Text Char Char Car,Body Text Char Char Char Char Char Car,Body Text Char1 Car,Body Text Char2 Car,Body Text Char2 Char2 Char Char Car,Body Text Char3 Char Char Car,Body text for papers Car,bt Car"/>
    <w:basedOn w:val="Policepardfaut"/>
    <w:link w:val="Corpsdetexte"/>
    <w:rsid w:val="006F4377"/>
    <w:rPr>
      <w:rFonts w:ascii="Times New Roman" w:eastAsia="MS Mincho" w:hAnsi="Times New Roman" w:cs="Times New Roman"/>
      <w:szCs w:val="20"/>
      <w:lang w:val="en-GB"/>
    </w:rPr>
  </w:style>
  <w:style w:type="paragraph" w:styleId="Retraitcorpsdetexte2">
    <w:name w:val="Body Text Indent 2"/>
    <w:aliases w:val="Body_Ind2"/>
    <w:basedOn w:val="Normal"/>
    <w:link w:val="Retraitcorpsdetexte2Car"/>
    <w:qFormat/>
    <w:rsid w:val="006F437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Retraitcorpsdetexte2Car">
    <w:name w:val="Retrait corps de texte 2 Car"/>
    <w:aliases w:val="Body_Ind2 Car"/>
    <w:basedOn w:val="Policepardfaut"/>
    <w:link w:val="Retraitcorpsdetexte2"/>
    <w:rsid w:val="006F4377"/>
    <w:rPr>
      <w:rFonts w:ascii="Times New Roman" w:eastAsia="MS Mincho" w:hAnsi="Times New Roman" w:cs="Times New Roman"/>
      <w:szCs w:val="20"/>
      <w:lang w:val="en-GB"/>
    </w:rPr>
  </w:style>
  <w:style w:type="character" w:customStyle="1" w:styleId="FootnoteTextChar">
    <w:name w:val="Footnote Text Char"/>
    <w:aliases w:val="Car Char"/>
    <w:basedOn w:val="Policepardfaut"/>
    <w:uiPriority w:val="99"/>
    <w:locked/>
    <w:rsid w:val="006F4377"/>
    <w:rPr>
      <w:rFonts w:ascii="Times New Roman" w:eastAsia="MS Mincho" w:hAnsi="Times New Roman"/>
      <w:sz w:val="20"/>
      <w:szCs w:val="20"/>
      <w:lang w:val="en-GB"/>
    </w:rPr>
  </w:style>
  <w:style w:type="paragraph" w:styleId="Corpsdetexte2">
    <w:name w:val="Body Text 2"/>
    <w:aliases w:val="Body_2"/>
    <w:basedOn w:val="Normal"/>
    <w:link w:val="Corpsdetexte2Car"/>
    <w:qFormat/>
    <w:rsid w:val="006F4377"/>
    <w:pPr>
      <w:widowControl w:val="0"/>
      <w:tabs>
        <w:tab w:val="left" w:pos="-1443"/>
        <w:tab w:val="left" w:pos="-723"/>
      </w:tabs>
      <w:jc w:val="both"/>
    </w:pPr>
    <w:rPr>
      <w:sz w:val="22"/>
    </w:rPr>
  </w:style>
  <w:style w:type="character" w:customStyle="1" w:styleId="Corpsdetexte2Car">
    <w:name w:val="Corps de texte 2 Car"/>
    <w:aliases w:val="Body_2 Car"/>
    <w:basedOn w:val="Policepardfaut"/>
    <w:link w:val="Corpsdetexte2"/>
    <w:rsid w:val="006F4377"/>
    <w:rPr>
      <w:rFonts w:ascii="Times New Roman" w:eastAsia="MS Mincho" w:hAnsi="Times New Roman" w:cs="Times New Roman"/>
      <w:sz w:val="22"/>
      <w:lang w:val="en-GB"/>
    </w:rPr>
  </w:style>
  <w:style w:type="paragraph" w:styleId="Corpsdetexte3">
    <w:name w:val="Body Text 3"/>
    <w:basedOn w:val="Normal"/>
    <w:link w:val="Corpsdetexte3Car"/>
    <w:qFormat/>
    <w:rsid w:val="006F4377"/>
    <w:rPr>
      <w:sz w:val="22"/>
    </w:rPr>
  </w:style>
  <w:style w:type="character" w:customStyle="1" w:styleId="Corpsdetexte3Car">
    <w:name w:val="Corps de texte 3 Car"/>
    <w:basedOn w:val="Policepardfaut"/>
    <w:link w:val="Corpsdetexte3"/>
    <w:rsid w:val="006F4377"/>
    <w:rPr>
      <w:rFonts w:ascii="Times New Roman" w:eastAsia="MS Mincho" w:hAnsi="Times New Roman" w:cs="Times New Roman"/>
      <w:sz w:val="22"/>
      <w:lang w:val="en-GB"/>
    </w:rPr>
  </w:style>
  <w:style w:type="character" w:styleId="Numrodepage">
    <w:name w:val="page number"/>
    <w:basedOn w:val="Policepardfaut"/>
    <w:uiPriority w:val="99"/>
    <w:rsid w:val="006F4377"/>
    <w:rPr>
      <w:rFonts w:cs="Times New Roman"/>
    </w:rPr>
  </w:style>
  <w:style w:type="character" w:styleId="Lienhypertexte">
    <w:name w:val="Hyperlink"/>
    <w:basedOn w:val="Policepardfaut"/>
    <w:uiPriority w:val="99"/>
    <w:rsid w:val="006F4377"/>
    <w:rPr>
      <w:rFonts w:cs="Times New Roman"/>
      <w:color w:val="0000FF"/>
      <w:u w:val="single"/>
    </w:rPr>
  </w:style>
  <w:style w:type="paragraph" w:styleId="Paragraphedeliste">
    <w:name w:val="List Paragraph"/>
    <w:aliases w:val="Numbered List,References,Bullets,Liste 1"/>
    <w:basedOn w:val="Normal"/>
    <w:link w:val="ParagraphedelisteCar"/>
    <w:uiPriority w:val="1"/>
    <w:qFormat/>
    <w:rsid w:val="006F4377"/>
    <w:pPr>
      <w:ind w:left="720"/>
    </w:pPr>
  </w:style>
  <w:style w:type="paragraph" w:customStyle="1" w:styleId="TxBrp3">
    <w:name w:val="TxBr_p3"/>
    <w:basedOn w:val="Normal"/>
    <w:uiPriority w:val="99"/>
    <w:rsid w:val="006F4377"/>
    <w:pPr>
      <w:widowControl w:val="0"/>
      <w:spacing w:line="226" w:lineRule="atLeast"/>
      <w:ind w:left="600" w:hanging="720"/>
    </w:pPr>
    <w:rPr>
      <w:lang w:val="fr-FR" w:eastAsia="he-IL" w:bidi="he-IL"/>
    </w:rPr>
  </w:style>
  <w:style w:type="paragraph" w:customStyle="1" w:styleId="TxBrp6">
    <w:name w:val="TxBr_p6"/>
    <w:basedOn w:val="Normal"/>
    <w:uiPriority w:val="99"/>
    <w:rsid w:val="006F4377"/>
    <w:pPr>
      <w:widowControl w:val="0"/>
      <w:tabs>
        <w:tab w:val="left" w:pos="731"/>
      </w:tabs>
      <w:spacing w:line="240" w:lineRule="atLeast"/>
      <w:ind w:left="588" w:hanging="731"/>
    </w:pPr>
    <w:rPr>
      <w:lang w:val="fr-FR" w:eastAsia="he-IL" w:bidi="he-IL"/>
    </w:rPr>
  </w:style>
  <w:style w:type="paragraph" w:styleId="Textedebulles">
    <w:name w:val="Balloon Text"/>
    <w:basedOn w:val="Normal"/>
    <w:link w:val="TextedebullesCar"/>
    <w:rsid w:val="006F4377"/>
    <w:rPr>
      <w:rFonts w:ascii="Tahoma" w:hAnsi="Tahoma" w:cs="Tahoma"/>
      <w:sz w:val="16"/>
      <w:szCs w:val="16"/>
    </w:rPr>
  </w:style>
  <w:style w:type="character" w:customStyle="1" w:styleId="TextedebullesCar">
    <w:name w:val="Texte de bulles Car"/>
    <w:basedOn w:val="Policepardfaut"/>
    <w:link w:val="Textedebulles"/>
    <w:rsid w:val="006F4377"/>
    <w:rPr>
      <w:rFonts w:ascii="Tahoma" w:eastAsia="MS Mincho" w:hAnsi="Tahoma" w:cs="Tahoma"/>
      <w:sz w:val="16"/>
      <w:szCs w:val="16"/>
      <w:lang w:val="en-GB"/>
    </w:rPr>
  </w:style>
  <w:style w:type="character" w:styleId="Marquedecommentaire">
    <w:name w:val="annotation reference"/>
    <w:basedOn w:val="Policepardfaut"/>
    <w:uiPriority w:val="99"/>
    <w:unhideWhenUsed/>
    <w:rsid w:val="006F4377"/>
    <w:rPr>
      <w:sz w:val="16"/>
      <w:szCs w:val="16"/>
    </w:rPr>
  </w:style>
  <w:style w:type="paragraph" w:styleId="Commentaire">
    <w:name w:val="annotation text"/>
    <w:basedOn w:val="Normal"/>
    <w:link w:val="CommentaireCar"/>
    <w:uiPriority w:val="99"/>
    <w:unhideWhenUsed/>
    <w:rsid w:val="006F4377"/>
    <w:rPr>
      <w:sz w:val="20"/>
      <w:szCs w:val="20"/>
    </w:rPr>
  </w:style>
  <w:style w:type="character" w:customStyle="1" w:styleId="CommentaireCar">
    <w:name w:val="Commentaire Car"/>
    <w:basedOn w:val="Policepardfaut"/>
    <w:link w:val="Commentaire"/>
    <w:uiPriority w:val="99"/>
    <w:rsid w:val="006F4377"/>
    <w:rPr>
      <w:rFonts w:ascii="Times New Roman" w:eastAsia="MS Mincho" w:hAnsi="Times New Roman" w:cs="Times New Roman"/>
      <w:sz w:val="20"/>
      <w:szCs w:val="20"/>
      <w:lang w:val="en-GB"/>
    </w:rPr>
  </w:style>
  <w:style w:type="paragraph" w:styleId="Objetducommentaire">
    <w:name w:val="annotation subject"/>
    <w:basedOn w:val="Commentaire"/>
    <w:next w:val="Commentaire"/>
    <w:link w:val="ObjetducommentaireCar"/>
    <w:unhideWhenUsed/>
    <w:rsid w:val="006F4377"/>
    <w:rPr>
      <w:b/>
      <w:bCs/>
    </w:rPr>
  </w:style>
  <w:style w:type="character" w:customStyle="1" w:styleId="ObjetducommentaireCar">
    <w:name w:val="Objet du commentaire Car"/>
    <w:basedOn w:val="CommentaireCar"/>
    <w:link w:val="Objetducommentaire"/>
    <w:rsid w:val="006F4377"/>
    <w:rPr>
      <w:rFonts w:ascii="Times New Roman" w:eastAsia="MS Mincho" w:hAnsi="Times New Roman" w:cs="Times New Roman"/>
      <w:b/>
      <w:bCs/>
      <w:sz w:val="20"/>
      <w:szCs w:val="20"/>
      <w:lang w:val="en-GB"/>
    </w:rPr>
  </w:style>
  <w:style w:type="character" w:customStyle="1" w:styleId="DeltaViewInsertion">
    <w:name w:val="DeltaView Insertion"/>
    <w:rsid w:val="006F4377"/>
    <w:rPr>
      <w:color w:val="0000FF"/>
      <w:u w:val="double"/>
    </w:rPr>
  </w:style>
  <w:style w:type="paragraph" w:customStyle="1" w:styleId="SeiNormal">
    <w:name w:val="Sei Normal"/>
    <w:basedOn w:val="Normal"/>
    <w:uiPriority w:val="99"/>
    <w:rsid w:val="006F4377"/>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Textebrut">
    <w:name w:val="Plain Text"/>
    <w:basedOn w:val="Normal"/>
    <w:link w:val="TextebrutCar"/>
    <w:unhideWhenUsed/>
    <w:rsid w:val="006F4377"/>
    <w:rPr>
      <w:rFonts w:ascii="Calibri" w:eastAsiaTheme="minorHAnsi" w:hAnsi="Calibri" w:cstheme="minorBidi"/>
      <w:sz w:val="22"/>
      <w:szCs w:val="21"/>
    </w:rPr>
  </w:style>
  <w:style w:type="character" w:customStyle="1" w:styleId="TextebrutCar">
    <w:name w:val="Texte brut Car"/>
    <w:basedOn w:val="Policepardfaut"/>
    <w:link w:val="Textebrut"/>
    <w:rsid w:val="006F4377"/>
    <w:rPr>
      <w:rFonts w:ascii="Calibri" w:hAnsi="Calibri"/>
      <w:sz w:val="22"/>
      <w:szCs w:val="21"/>
      <w:lang w:val="en-GB"/>
    </w:rPr>
  </w:style>
  <w:style w:type="paragraph" w:customStyle="1" w:styleId="adefinitionsSyama">
    <w:name w:val="(a) definitions Syama"/>
    <w:basedOn w:val="Paragraphedeliste"/>
    <w:link w:val="adefinitionsSyamaChar"/>
    <w:qFormat/>
    <w:rsid w:val="006F4377"/>
    <w:pPr>
      <w:widowControl w:val="0"/>
      <w:autoSpaceDE w:val="0"/>
      <w:autoSpaceDN w:val="0"/>
      <w:spacing w:after="240"/>
      <w:ind w:left="567" w:right="227" w:hanging="567"/>
      <w:jc w:val="both"/>
    </w:pPr>
  </w:style>
  <w:style w:type="paragraph" w:customStyle="1" w:styleId="bodydefinitions">
    <w:name w:val="body definitions"/>
    <w:basedOn w:val="Normal"/>
    <w:link w:val="bodydefinitionsChar"/>
    <w:qFormat/>
    <w:rsid w:val="006F4377"/>
    <w:pPr>
      <w:widowControl w:val="0"/>
      <w:spacing w:after="240"/>
      <w:ind w:firstLine="11"/>
      <w:jc w:val="both"/>
    </w:pPr>
    <w:rPr>
      <w:rFonts w:asciiTheme="minorHAnsi" w:hAnsiTheme="minorHAnsi"/>
      <w:bCs/>
    </w:rPr>
  </w:style>
  <w:style w:type="character" w:customStyle="1" w:styleId="ParagraphedelisteCar">
    <w:name w:val="Paragraphe de liste Car"/>
    <w:aliases w:val="Numbered List Car,References Car,Bullets Car,Liste 1 Car"/>
    <w:basedOn w:val="Policepardfaut"/>
    <w:link w:val="Paragraphedeliste"/>
    <w:uiPriority w:val="1"/>
    <w:rsid w:val="006F4377"/>
    <w:rPr>
      <w:rFonts w:ascii="Times New Roman" w:eastAsia="MS Mincho" w:hAnsi="Times New Roman" w:cs="Times New Roman"/>
      <w:lang w:val="en-GB"/>
    </w:rPr>
  </w:style>
  <w:style w:type="character" w:customStyle="1" w:styleId="adefinitionsSyamaChar">
    <w:name w:val="(a) definitions Syama Char"/>
    <w:basedOn w:val="ParagraphedelisteCar"/>
    <w:link w:val="adefinitionsSyama"/>
    <w:rsid w:val="006F4377"/>
    <w:rPr>
      <w:rFonts w:ascii="Times New Roman" w:eastAsia="MS Mincho" w:hAnsi="Times New Roman" w:cs="Times New Roman"/>
      <w:lang w:val="en-GB"/>
    </w:rPr>
  </w:style>
  <w:style w:type="character" w:customStyle="1" w:styleId="bodydefinitionsChar">
    <w:name w:val="body definitions Char"/>
    <w:basedOn w:val="Policepardfaut"/>
    <w:link w:val="bodydefinitions"/>
    <w:rsid w:val="006F4377"/>
    <w:rPr>
      <w:rFonts w:eastAsia="MS Mincho" w:cs="Times New Roman"/>
      <w:bCs/>
      <w:lang w:val="en-GB"/>
    </w:rPr>
  </w:style>
  <w:style w:type="paragraph" w:customStyle="1" w:styleId="BodyA">
    <w:name w:val="Body A"/>
    <w:uiPriority w:val="29"/>
    <w:qFormat/>
    <w:rsid w:val="006F4377"/>
    <w:pPr>
      <w:keepLines/>
      <w:spacing w:after="240"/>
      <w:jc w:val="both"/>
    </w:pPr>
    <w:rPr>
      <w:rFonts w:ascii="Times New Roman" w:eastAsia="ヒラギノ角ゴ Pro W3" w:hAnsi="Times New Roman" w:cs="Times New Roman"/>
      <w:color w:val="000000"/>
      <w:sz w:val="20"/>
      <w:szCs w:val="20"/>
      <w:lang w:val="en-US"/>
    </w:rPr>
  </w:style>
  <w:style w:type="paragraph" w:customStyle="1" w:styleId="DocsID">
    <w:name w:val="DocsID"/>
    <w:basedOn w:val="Normal"/>
    <w:uiPriority w:val="29"/>
    <w:qFormat/>
    <w:rsid w:val="006F4377"/>
    <w:pPr>
      <w:spacing w:before="20"/>
    </w:pPr>
    <w:rPr>
      <w:rFonts w:ascii="Arial" w:eastAsia="Times New Roman" w:hAnsi="Arial"/>
      <w:sz w:val="16"/>
      <w:szCs w:val="20"/>
    </w:rPr>
  </w:style>
  <w:style w:type="paragraph" w:customStyle="1" w:styleId="Schedule1L3C0">
    <w:name w:val="»Schedule 1 L3·C"/>
    <w:basedOn w:val="Normal"/>
    <w:next w:val="Normal"/>
    <w:link w:val="Schedule1L3CChar"/>
    <w:qFormat/>
    <w:rsid w:val="006F4377"/>
    <w:pPr>
      <w:spacing w:after="240" w:line="264" w:lineRule="auto"/>
      <w:ind w:left="720"/>
      <w:jc w:val="both"/>
    </w:pPr>
    <w:rPr>
      <w:rFonts w:ascii="Arial" w:eastAsia="Times New Roman" w:hAnsi="Arial"/>
      <w:sz w:val="20"/>
      <w:lang w:eastAsia="x-none"/>
    </w:rPr>
  </w:style>
  <w:style w:type="character" w:customStyle="1" w:styleId="Schedule1L3CChar">
    <w:name w:val="»Schedule 1 L3·C Char"/>
    <w:link w:val="Schedule1L3C0"/>
    <w:rsid w:val="006F4377"/>
    <w:rPr>
      <w:rFonts w:ascii="Arial" w:eastAsia="Times New Roman" w:hAnsi="Arial" w:cs="Times New Roman"/>
      <w:sz w:val="20"/>
      <w:lang w:val="en-GB" w:eastAsia="x-none"/>
    </w:rPr>
  </w:style>
  <w:style w:type="paragraph" w:customStyle="1" w:styleId="Schedule1L1C">
    <w:name w:val="Schedule 1 L1·C¬"/>
    <w:basedOn w:val="Normal"/>
    <w:next w:val="Schedule1L2C"/>
    <w:uiPriority w:val="49"/>
    <w:qFormat/>
    <w:rsid w:val="006F4377"/>
    <w:pPr>
      <w:keepNext/>
      <w:keepLines/>
      <w:pageBreakBefore/>
      <w:numPr>
        <w:numId w:val="2"/>
      </w:numPr>
      <w:spacing w:before="240" w:after="240" w:line="264" w:lineRule="auto"/>
      <w:jc w:val="center"/>
      <w:outlineLvl w:val="0"/>
    </w:pPr>
    <w:rPr>
      <w:rFonts w:ascii="Arial" w:eastAsia="Times New Roman" w:hAnsi="Arial" w:cs="Arial"/>
      <w:b/>
      <w:caps/>
      <w:sz w:val="20"/>
    </w:rPr>
  </w:style>
  <w:style w:type="paragraph" w:customStyle="1" w:styleId="Schedule1L2C">
    <w:name w:val="Schedule 1 L2·C"/>
    <w:basedOn w:val="Normal"/>
    <w:next w:val="Schedule1L3C"/>
    <w:uiPriority w:val="49"/>
    <w:qFormat/>
    <w:rsid w:val="006F4377"/>
    <w:pPr>
      <w:numPr>
        <w:ilvl w:val="1"/>
        <w:numId w:val="2"/>
      </w:numPr>
      <w:spacing w:after="240" w:line="264" w:lineRule="auto"/>
      <w:jc w:val="center"/>
      <w:outlineLvl w:val="1"/>
    </w:pPr>
    <w:rPr>
      <w:rFonts w:ascii="Arial" w:eastAsia="Times New Roman" w:hAnsi="Arial" w:cs="Arial"/>
      <w:b/>
      <w:sz w:val="20"/>
    </w:rPr>
  </w:style>
  <w:style w:type="paragraph" w:customStyle="1" w:styleId="Schedule1L3C">
    <w:name w:val="Schedule 1 L3·C"/>
    <w:basedOn w:val="Normal"/>
    <w:uiPriority w:val="49"/>
    <w:qFormat/>
    <w:rsid w:val="006F4377"/>
    <w:pPr>
      <w:numPr>
        <w:ilvl w:val="2"/>
        <w:numId w:val="2"/>
      </w:numPr>
      <w:spacing w:after="240" w:line="264" w:lineRule="auto"/>
      <w:jc w:val="both"/>
      <w:outlineLvl w:val="2"/>
    </w:pPr>
    <w:rPr>
      <w:rFonts w:ascii="Arial" w:eastAsia="Times New Roman" w:hAnsi="Arial" w:cs="Arial"/>
      <w:b/>
      <w:sz w:val="20"/>
    </w:rPr>
  </w:style>
  <w:style w:type="paragraph" w:customStyle="1" w:styleId="Schedule1L4C">
    <w:name w:val="Schedule 1 L4·C"/>
    <w:basedOn w:val="Normal"/>
    <w:uiPriority w:val="49"/>
    <w:qFormat/>
    <w:rsid w:val="006F4377"/>
    <w:pPr>
      <w:numPr>
        <w:ilvl w:val="3"/>
        <w:numId w:val="2"/>
      </w:numPr>
      <w:spacing w:after="240" w:line="264" w:lineRule="auto"/>
      <w:jc w:val="both"/>
      <w:outlineLvl w:val="3"/>
    </w:pPr>
    <w:rPr>
      <w:rFonts w:ascii="Arial" w:eastAsia="Times New Roman" w:hAnsi="Arial" w:cs="Arial"/>
      <w:sz w:val="20"/>
    </w:rPr>
  </w:style>
  <w:style w:type="paragraph" w:customStyle="1" w:styleId="Schedule1L5C">
    <w:name w:val="Schedule 1 L5·C"/>
    <w:basedOn w:val="Normal"/>
    <w:uiPriority w:val="49"/>
    <w:qFormat/>
    <w:rsid w:val="006F4377"/>
    <w:pPr>
      <w:numPr>
        <w:ilvl w:val="4"/>
        <w:numId w:val="2"/>
      </w:numPr>
      <w:spacing w:after="240" w:line="264" w:lineRule="auto"/>
      <w:jc w:val="both"/>
      <w:outlineLvl w:val="4"/>
    </w:pPr>
    <w:rPr>
      <w:rFonts w:ascii="Arial" w:eastAsia="Times New Roman" w:hAnsi="Arial" w:cs="Arial"/>
      <w:sz w:val="20"/>
    </w:rPr>
  </w:style>
  <w:style w:type="paragraph" w:customStyle="1" w:styleId="Schedule1L6C">
    <w:name w:val="Schedule 1 L6·C"/>
    <w:basedOn w:val="Normal"/>
    <w:uiPriority w:val="49"/>
    <w:qFormat/>
    <w:rsid w:val="006F4377"/>
    <w:pPr>
      <w:numPr>
        <w:ilvl w:val="5"/>
        <w:numId w:val="2"/>
      </w:numPr>
      <w:spacing w:after="240" w:line="264" w:lineRule="auto"/>
      <w:jc w:val="both"/>
      <w:outlineLvl w:val="5"/>
    </w:pPr>
    <w:rPr>
      <w:rFonts w:ascii="Arial" w:eastAsia="Times New Roman" w:hAnsi="Arial" w:cs="Arial"/>
      <w:sz w:val="20"/>
    </w:rPr>
  </w:style>
  <w:style w:type="paragraph" w:customStyle="1" w:styleId="Schedule1L7C">
    <w:name w:val="Schedule 1 L7·C"/>
    <w:basedOn w:val="Normal"/>
    <w:uiPriority w:val="49"/>
    <w:qFormat/>
    <w:rsid w:val="006F4377"/>
    <w:pPr>
      <w:numPr>
        <w:ilvl w:val="6"/>
        <w:numId w:val="2"/>
      </w:numPr>
      <w:spacing w:after="240" w:line="264" w:lineRule="auto"/>
      <w:jc w:val="both"/>
      <w:outlineLvl w:val="6"/>
    </w:pPr>
    <w:rPr>
      <w:rFonts w:ascii="Arial" w:eastAsia="Times New Roman" w:hAnsi="Arial" w:cs="Arial"/>
      <w:sz w:val="20"/>
    </w:rPr>
  </w:style>
  <w:style w:type="paragraph" w:customStyle="1" w:styleId="Schedule1L8C">
    <w:name w:val="Schedule 1 L8·C"/>
    <w:basedOn w:val="Normal"/>
    <w:uiPriority w:val="49"/>
    <w:qFormat/>
    <w:rsid w:val="006F4377"/>
    <w:pPr>
      <w:numPr>
        <w:ilvl w:val="7"/>
        <w:numId w:val="2"/>
      </w:numPr>
      <w:spacing w:after="240" w:line="264" w:lineRule="auto"/>
      <w:jc w:val="both"/>
      <w:outlineLvl w:val="7"/>
    </w:pPr>
    <w:rPr>
      <w:rFonts w:ascii="Arial" w:eastAsia="Times New Roman" w:hAnsi="Arial" w:cs="Arial"/>
      <w:sz w:val="20"/>
    </w:rPr>
  </w:style>
  <w:style w:type="paragraph" w:customStyle="1" w:styleId="Schedule1L9C">
    <w:name w:val="Schedule 1 L9·C"/>
    <w:basedOn w:val="Normal"/>
    <w:uiPriority w:val="49"/>
    <w:qFormat/>
    <w:rsid w:val="006F4377"/>
    <w:pPr>
      <w:numPr>
        <w:ilvl w:val="8"/>
        <w:numId w:val="2"/>
      </w:numPr>
      <w:spacing w:after="240" w:line="264" w:lineRule="auto"/>
      <w:jc w:val="both"/>
      <w:outlineLvl w:val="8"/>
    </w:pPr>
    <w:rPr>
      <w:rFonts w:ascii="Arial" w:eastAsia="Times New Roman" w:hAnsi="Arial" w:cs="Arial"/>
      <w:sz w:val="20"/>
    </w:rPr>
  </w:style>
  <w:style w:type="paragraph" w:customStyle="1" w:styleId="DefaultParagraphFontParaCharChar">
    <w:name w:val="Default Paragraph Font Para Char Char"/>
    <w:aliases w:val="Default Paragraph Font Para Char Para Char Char"/>
    <w:basedOn w:val="Normal"/>
    <w:uiPriority w:val="29"/>
    <w:qFormat/>
    <w:rsid w:val="006F4377"/>
    <w:rPr>
      <w:rFonts w:ascii="Arial" w:eastAsia="SimSun" w:hAnsi="Arial"/>
      <w:sz w:val="20"/>
      <w:szCs w:val="20"/>
      <w:lang w:val="en-US"/>
    </w:rPr>
  </w:style>
  <w:style w:type="paragraph" w:styleId="TM7">
    <w:name w:val="toc 7"/>
    <w:basedOn w:val="Normal"/>
    <w:next w:val="Normal"/>
    <w:autoRedefine/>
    <w:uiPriority w:val="39"/>
    <w:unhideWhenUsed/>
    <w:rsid w:val="006F4377"/>
    <w:pPr>
      <w:tabs>
        <w:tab w:val="left" w:pos="3969"/>
        <w:tab w:val="right" w:leader="dot" w:pos="9072"/>
      </w:tabs>
      <w:ind w:left="3969" w:hanging="567"/>
      <w:jc w:val="both"/>
    </w:pPr>
    <w:rPr>
      <w:rFonts w:ascii="Arial" w:eastAsia="Times New Roman" w:hAnsi="Arial"/>
      <w:noProof/>
      <w:sz w:val="20"/>
      <w:szCs w:val="20"/>
      <w:lang w:eastAsia="en-GB"/>
    </w:rPr>
  </w:style>
  <w:style w:type="paragraph" w:styleId="Rvision">
    <w:name w:val="Revision"/>
    <w:hidden/>
    <w:rsid w:val="006F4377"/>
    <w:rPr>
      <w:rFonts w:ascii="Times New Roman" w:eastAsia="MS Mincho" w:hAnsi="Times New Roman" w:cs="Times New Roman"/>
      <w:lang w:val="en-GB"/>
    </w:rPr>
  </w:style>
  <w:style w:type="paragraph" w:styleId="Notedebasdepage">
    <w:name w:val="footnote text"/>
    <w:basedOn w:val="Normal"/>
    <w:link w:val="NotedebasdepageCar"/>
    <w:uiPriority w:val="99"/>
    <w:unhideWhenUsed/>
    <w:qFormat/>
    <w:rsid w:val="006F4377"/>
    <w:rPr>
      <w:sz w:val="20"/>
      <w:szCs w:val="20"/>
    </w:rPr>
  </w:style>
  <w:style w:type="character" w:customStyle="1" w:styleId="NotedebasdepageCar">
    <w:name w:val="Note de bas de page Car"/>
    <w:basedOn w:val="Policepardfaut"/>
    <w:link w:val="Notedebasdepage"/>
    <w:uiPriority w:val="99"/>
    <w:rsid w:val="006F4377"/>
    <w:rPr>
      <w:rFonts w:ascii="Times New Roman" w:eastAsia="MS Mincho" w:hAnsi="Times New Roman" w:cs="Times New Roman"/>
      <w:sz w:val="20"/>
      <w:szCs w:val="20"/>
      <w:lang w:val="en-GB"/>
    </w:rPr>
  </w:style>
  <w:style w:type="character" w:styleId="Appelnotedebasdep">
    <w:name w:val="footnote reference"/>
    <w:basedOn w:val="Policepardfaut"/>
    <w:uiPriority w:val="99"/>
    <w:unhideWhenUsed/>
    <w:rsid w:val="006F4377"/>
    <w:rPr>
      <w:vertAlign w:val="superscript"/>
    </w:rPr>
  </w:style>
  <w:style w:type="table" w:styleId="Grilledutableau">
    <w:name w:val="Table Grid"/>
    <w:basedOn w:val="TableauNormal"/>
    <w:uiPriority w:val="39"/>
    <w:rsid w:val="006F4377"/>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6F4377"/>
  </w:style>
  <w:style w:type="paragraph" w:customStyle="1" w:styleId="Legal2L1">
    <w:name w:val="Legal2_L1"/>
    <w:basedOn w:val="Normal"/>
    <w:next w:val="Corpsdetexte"/>
    <w:rsid w:val="006F4377"/>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Corpsdetexte"/>
    <w:rsid w:val="006F4377"/>
    <w:pPr>
      <w:numPr>
        <w:ilvl w:val="1"/>
      </w:numPr>
      <w:outlineLvl w:val="1"/>
    </w:pPr>
    <w:rPr>
      <w:caps w:val="0"/>
    </w:rPr>
  </w:style>
  <w:style w:type="paragraph" w:customStyle="1" w:styleId="Legal2L3">
    <w:name w:val="Legal2_L3"/>
    <w:basedOn w:val="Legal2L2"/>
    <w:next w:val="Corpsdetexte"/>
    <w:link w:val="Legal2L3Char"/>
    <w:rsid w:val="006F4377"/>
    <w:pPr>
      <w:keepNext w:val="0"/>
      <w:numPr>
        <w:ilvl w:val="2"/>
      </w:numPr>
      <w:outlineLvl w:val="2"/>
    </w:pPr>
    <w:rPr>
      <w:b w:val="0"/>
    </w:rPr>
  </w:style>
  <w:style w:type="character" w:customStyle="1" w:styleId="Legal2L3Char">
    <w:name w:val="Legal2_L3 Char"/>
    <w:link w:val="Legal2L3"/>
    <w:rsid w:val="006F4377"/>
    <w:rPr>
      <w:rFonts w:ascii="Times New Roman" w:eastAsia="Times New Roman" w:hAnsi="Times New Roman" w:cs="Times New Roman"/>
      <w:szCs w:val="20"/>
      <w:lang w:val="x-none" w:eastAsia="x-none"/>
    </w:rPr>
  </w:style>
  <w:style w:type="paragraph" w:customStyle="1" w:styleId="Legal2L4">
    <w:name w:val="Legal2_L4"/>
    <w:basedOn w:val="Legal2L3"/>
    <w:next w:val="Corpsdetexte"/>
    <w:rsid w:val="006F4377"/>
    <w:pPr>
      <w:numPr>
        <w:ilvl w:val="3"/>
      </w:numPr>
      <w:tabs>
        <w:tab w:val="clear" w:pos="2880"/>
      </w:tabs>
      <w:ind w:left="2804" w:hanging="360"/>
      <w:outlineLvl w:val="3"/>
    </w:pPr>
  </w:style>
  <w:style w:type="paragraph" w:customStyle="1" w:styleId="Legal2L5">
    <w:name w:val="Legal2_L5"/>
    <w:basedOn w:val="Legal2L4"/>
    <w:next w:val="Corpsdetexte"/>
    <w:rsid w:val="006F4377"/>
    <w:pPr>
      <w:numPr>
        <w:ilvl w:val="4"/>
      </w:numPr>
      <w:tabs>
        <w:tab w:val="clear" w:pos="3600"/>
      </w:tabs>
      <w:ind w:left="3524" w:hanging="360"/>
      <w:outlineLvl w:val="4"/>
    </w:pPr>
  </w:style>
  <w:style w:type="paragraph" w:customStyle="1" w:styleId="Legal2L6">
    <w:name w:val="Legal2_L6"/>
    <w:basedOn w:val="Legal2L5"/>
    <w:next w:val="Corpsdetexte"/>
    <w:rsid w:val="006F4377"/>
    <w:pPr>
      <w:numPr>
        <w:ilvl w:val="5"/>
      </w:numPr>
      <w:tabs>
        <w:tab w:val="clear" w:pos="4320"/>
      </w:tabs>
      <w:ind w:left="4244" w:hanging="180"/>
      <w:outlineLvl w:val="5"/>
    </w:pPr>
  </w:style>
  <w:style w:type="paragraph" w:customStyle="1" w:styleId="Legal2L7">
    <w:name w:val="Legal2_L7"/>
    <w:basedOn w:val="Legal2L6"/>
    <w:next w:val="Corpsdetexte"/>
    <w:rsid w:val="006F4377"/>
    <w:pPr>
      <w:numPr>
        <w:ilvl w:val="6"/>
      </w:numPr>
      <w:tabs>
        <w:tab w:val="clear" w:pos="5040"/>
      </w:tabs>
      <w:ind w:left="4964" w:hanging="360"/>
      <w:outlineLvl w:val="6"/>
    </w:pPr>
  </w:style>
  <w:style w:type="paragraph" w:customStyle="1" w:styleId="Legal2L8">
    <w:name w:val="Legal2_L8"/>
    <w:basedOn w:val="Legal2L7"/>
    <w:next w:val="Corpsdetexte"/>
    <w:rsid w:val="006F4377"/>
    <w:pPr>
      <w:numPr>
        <w:ilvl w:val="7"/>
      </w:numPr>
      <w:tabs>
        <w:tab w:val="clear" w:pos="5760"/>
      </w:tabs>
      <w:ind w:left="5684" w:hanging="360"/>
      <w:outlineLvl w:val="7"/>
    </w:pPr>
  </w:style>
  <w:style w:type="paragraph" w:customStyle="1" w:styleId="Legal2L9">
    <w:name w:val="Legal2_L9"/>
    <w:basedOn w:val="Legal2L8"/>
    <w:next w:val="Corpsdetexte"/>
    <w:rsid w:val="006F4377"/>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6F4377"/>
    <w:pPr>
      <w:autoSpaceDE w:val="0"/>
      <w:autoSpaceDN w:val="0"/>
      <w:adjustRightInd w:val="0"/>
      <w:spacing w:after="240"/>
      <w:jc w:val="both"/>
    </w:pPr>
    <w:rPr>
      <w:lang w:val="en-US"/>
    </w:rPr>
  </w:style>
  <w:style w:type="character" w:customStyle="1" w:styleId="BauchiEPClevel1Char">
    <w:name w:val="Bauchi EPC level 1 Char"/>
    <w:basedOn w:val="Policepardfaut"/>
    <w:link w:val="BauchiEPClevel1"/>
    <w:rsid w:val="006F4377"/>
    <w:rPr>
      <w:rFonts w:ascii="Times New Roman" w:eastAsia="MS Mincho" w:hAnsi="Times New Roman" w:cs="Times New Roman"/>
      <w:lang w:val="en-US"/>
    </w:rPr>
  </w:style>
  <w:style w:type="paragraph" w:customStyle="1" w:styleId="Clause0Sub">
    <w:name w:val="Clause0Sub"/>
    <w:basedOn w:val="Normal"/>
    <w:link w:val="Clause0SubChar"/>
    <w:rsid w:val="006F4377"/>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sz w:val="20"/>
      <w:szCs w:val="20"/>
      <w:lang w:eastAsia="en-GB"/>
    </w:rPr>
  </w:style>
  <w:style w:type="character" w:customStyle="1" w:styleId="Clause0SubChar">
    <w:name w:val="Clause0Sub Char"/>
    <w:link w:val="Clause0Sub"/>
    <w:rsid w:val="006F4377"/>
    <w:rPr>
      <w:rFonts w:ascii="Arial" w:eastAsia="Times New Roman" w:hAnsi="Arial" w:cs="Times New Roman"/>
      <w:sz w:val="20"/>
      <w:szCs w:val="20"/>
      <w:lang w:val="en-GB" w:eastAsia="en-GB"/>
    </w:rPr>
  </w:style>
  <w:style w:type="paragraph" w:customStyle="1" w:styleId="Clause1Head">
    <w:name w:val="Clause1Head"/>
    <w:basedOn w:val="Normal"/>
    <w:qFormat/>
    <w:rsid w:val="006F4377"/>
    <w:pPr>
      <w:keepNext/>
      <w:numPr>
        <w:numId w:val="4"/>
      </w:numPr>
      <w:spacing w:after="240" w:line="360" w:lineRule="atLeast"/>
      <w:jc w:val="both"/>
    </w:pPr>
    <w:rPr>
      <w:rFonts w:ascii="Arial" w:eastAsia="Times New Roman" w:hAnsi="Arial"/>
      <w:b/>
      <w:sz w:val="20"/>
      <w:szCs w:val="20"/>
      <w:lang w:eastAsia="en-GB"/>
    </w:rPr>
  </w:style>
  <w:style w:type="paragraph" w:customStyle="1" w:styleId="Clause2Sub">
    <w:name w:val="Clause2Sub"/>
    <w:basedOn w:val="Normal"/>
    <w:link w:val="Clause2SubChar"/>
    <w:qFormat/>
    <w:rsid w:val="006F4377"/>
    <w:pPr>
      <w:numPr>
        <w:ilvl w:val="1"/>
        <w:numId w:val="4"/>
      </w:numPr>
      <w:spacing w:after="240" w:line="360" w:lineRule="atLeast"/>
      <w:jc w:val="both"/>
    </w:pPr>
    <w:rPr>
      <w:rFonts w:ascii="Arial" w:eastAsia="Times New Roman" w:hAnsi="Arial"/>
      <w:sz w:val="20"/>
      <w:szCs w:val="20"/>
      <w:lang w:eastAsia="en-GB"/>
    </w:rPr>
  </w:style>
  <w:style w:type="character" w:customStyle="1" w:styleId="Clause2SubChar">
    <w:name w:val="Clause2Sub Char"/>
    <w:link w:val="Clause2Sub"/>
    <w:rsid w:val="006F4377"/>
    <w:rPr>
      <w:rFonts w:ascii="Arial" w:eastAsia="Times New Roman" w:hAnsi="Arial" w:cs="Times New Roman"/>
      <w:sz w:val="20"/>
      <w:szCs w:val="20"/>
      <w:lang w:val="en-GB" w:eastAsia="en-GB"/>
    </w:rPr>
  </w:style>
  <w:style w:type="paragraph" w:customStyle="1" w:styleId="Clause3Sub">
    <w:name w:val="Clause3Sub"/>
    <w:basedOn w:val="Normal"/>
    <w:link w:val="Clause3SubChar"/>
    <w:qFormat/>
    <w:rsid w:val="006F4377"/>
    <w:pPr>
      <w:numPr>
        <w:ilvl w:val="2"/>
        <w:numId w:val="4"/>
      </w:numPr>
      <w:spacing w:after="240" w:line="360" w:lineRule="atLeast"/>
      <w:jc w:val="both"/>
    </w:pPr>
    <w:rPr>
      <w:rFonts w:ascii="Arial" w:eastAsia="Times New Roman" w:hAnsi="Arial"/>
      <w:sz w:val="20"/>
      <w:szCs w:val="20"/>
      <w:lang w:eastAsia="en-GB"/>
    </w:rPr>
  </w:style>
  <w:style w:type="character" w:customStyle="1" w:styleId="Clause3SubChar">
    <w:name w:val="Clause3Sub Char"/>
    <w:link w:val="Clause3Sub"/>
    <w:rsid w:val="006F4377"/>
    <w:rPr>
      <w:rFonts w:ascii="Arial" w:eastAsia="Times New Roman" w:hAnsi="Arial" w:cs="Times New Roman"/>
      <w:sz w:val="20"/>
      <w:szCs w:val="20"/>
      <w:lang w:val="en-GB" w:eastAsia="en-GB"/>
    </w:rPr>
  </w:style>
  <w:style w:type="paragraph" w:customStyle="1" w:styleId="Clause4Sub">
    <w:name w:val="Clause4Sub"/>
    <w:basedOn w:val="Normal"/>
    <w:qFormat/>
    <w:rsid w:val="006F4377"/>
    <w:pPr>
      <w:numPr>
        <w:ilvl w:val="3"/>
        <w:numId w:val="4"/>
      </w:numPr>
      <w:spacing w:after="240" w:line="360" w:lineRule="atLeast"/>
      <w:jc w:val="both"/>
    </w:pPr>
    <w:rPr>
      <w:rFonts w:ascii="Arial" w:eastAsia="Times New Roman" w:hAnsi="Arial"/>
      <w:sz w:val="20"/>
      <w:szCs w:val="20"/>
      <w:lang w:eastAsia="en-GB"/>
    </w:rPr>
  </w:style>
  <w:style w:type="paragraph" w:customStyle="1" w:styleId="Clause5Sub">
    <w:name w:val="Clause5Sub"/>
    <w:basedOn w:val="Normal"/>
    <w:qFormat/>
    <w:rsid w:val="006F4377"/>
    <w:pPr>
      <w:numPr>
        <w:ilvl w:val="4"/>
        <w:numId w:val="4"/>
      </w:numPr>
      <w:spacing w:after="240" w:line="360" w:lineRule="atLeast"/>
      <w:jc w:val="both"/>
    </w:pPr>
    <w:rPr>
      <w:rFonts w:ascii="Arial" w:eastAsia="Times New Roman" w:hAnsi="Arial"/>
      <w:sz w:val="20"/>
      <w:szCs w:val="20"/>
      <w:lang w:eastAsia="en-GB"/>
    </w:rPr>
  </w:style>
  <w:style w:type="paragraph" w:customStyle="1" w:styleId="Clause6Sub">
    <w:name w:val="Clause6Sub"/>
    <w:basedOn w:val="Normal"/>
    <w:qFormat/>
    <w:rsid w:val="006F4377"/>
    <w:pPr>
      <w:numPr>
        <w:ilvl w:val="5"/>
        <w:numId w:val="4"/>
      </w:numPr>
      <w:spacing w:after="240" w:line="360" w:lineRule="atLeast"/>
      <w:jc w:val="both"/>
    </w:pPr>
    <w:rPr>
      <w:rFonts w:ascii="Arial" w:eastAsia="Times New Roman" w:hAnsi="Arial"/>
      <w:sz w:val="20"/>
      <w:szCs w:val="20"/>
      <w:lang w:eastAsia="en-GB"/>
    </w:rPr>
  </w:style>
  <w:style w:type="paragraph" w:customStyle="1" w:styleId="Clause7Sub">
    <w:name w:val="Clause7Sub"/>
    <w:basedOn w:val="Normal"/>
    <w:qFormat/>
    <w:rsid w:val="006F4377"/>
    <w:pPr>
      <w:numPr>
        <w:ilvl w:val="6"/>
        <w:numId w:val="4"/>
      </w:numPr>
      <w:spacing w:after="240" w:line="360" w:lineRule="atLeast"/>
      <w:jc w:val="both"/>
    </w:pPr>
    <w:rPr>
      <w:rFonts w:ascii="Arial" w:eastAsia="Times New Roman" w:hAnsi="Arial"/>
      <w:sz w:val="20"/>
      <w:szCs w:val="20"/>
      <w:lang w:eastAsia="en-GB"/>
    </w:rPr>
  </w:style>
  <w:style w:type="paragraph" w:customStyle="1" w:styleId="Clause8Sub">
    <w:name w:val="Clause8Sub"/>
    <w:basedOn w:val="Normal"/>
    <w:qFormat/>
    <w:rsid w:val="006F4377"/>
    <w:pPr>
      <w:numPr>
        <w:ilvl w:val="7"/>
        <w:numId w:val="4"/>
      </w:numPr>
      <w:spacing w:after="240" w:line="360" w:lineRule="atLeast"/>
      <w:jc w:val="both"/>
    </w:pPr>
    <w:rPr>
      <w:rFonts w:ascii="Arial" w:eastAsia="Times New Roman" w:hAnsi="Arial"/>
      <w:sz w:val="20"/>
      <w:szCs w:val="20"/>
      <w:lang w:eastAsia="en-GB"/>
    </w:rPr>
  </w:style>
  <w:style w:type="paragraph" w:customStyle="1" w:styleId="Clause9Sub">
    <w:name w:val="Clause9Sub"/>
    <w:basedOn w:val="Normal"/>
    <w:qFormat/>
    <w:rsid w:val="006F4377"/>
    <w:pPr>
      <w:numPr>
        <w:ilvl w:val="8"/>
        <w:numId w:val="4"/>
      </w:numPr>
      <w:spacing w:after="240" w:line="360" w:lineRule="atLeast"/>
      <w:jc w:val="both"/>
    </w:pPr>
    <w:rPr>
      <w:rFonts w:ascii="Arial" w:eastAsia="Times New Roman" w:hAnsi="Arial"/>
      <w:sz w:val="20"/>
      <w:szCs w:val="20"/>
      <w:lang w:eastAsia="en-GB"/>
    </w:rPr>
  </w:style>
  <w:style w:type="paragraph" w:customStyle="1" w:styleId="NormalDouble">
    <w:name w:val="Normal Double"/>
    <w:basedOn w:val="Normal"/>
    <w:rsid w:val="006F4377"/>
    <w:pPr>
      <w:spacing w:after="240" w:line="480" w:lineRule="atLeast"/>
      <w:jc w:val="both"/>
    </w:pPr>
    <w:rPr>
      <w:rFonts w:ascii="Arial" w:eastAsia="Times New Roman" w:hAnsi="Arial"/>
      <w:sz w:val="20"/>
      <w:szCs w:val="22"/>
      <w:lang w:val="en-US"/>
    </w:rPr>
  </w:style>
  <w:style w:type="paragraph" w:customStyle="1" w:styleId="NormalSingle">
    <w:name w:val="Normal Single"/>
    <w:basedOn w:val="Normal"/>
    <w:rsid w:val="006F4377"/>
    <w:pPr>
      <w:spacing w:after="240" w:line="240" w:lineRule="atLeast"/>
      <w:jc w:val="both"/>
    </w:pPr>
    <w:rPr>
      <w:rFonts w:ascii="Arial" w:eastAsia="Times New Roman" w:hAnsi="Arial"/>
      <w:sz w:val="20"/>
      <w:szCs w:val="22"/>
      <w:lang w:val="en-US"/>
    </w:rPr>
  </w:style>
  <w:style w:type="paragraph" w:customStyle="1" w:styleId="NormalTable">
    <w:name w:val="NormalTable"/>
    <w:basedOn w:val="Normal"/>
    <w:next w:val="Normal"/>
    <w:rsid w:val="006F4377"/>
    <w:pPr>
      <w:spacing w:line="240" w:lineRule="atLeast"/>
    </w:pPr>
    <w:rPr>
      <w:rFonts w:ascii="Arial" w:eastAsia="Times New Roman" w:hAnsi="Arial"/>
      <w:sz w:val="16"/>
      <w:szCs w:val="16"/>
      <w:lang w:val="en-US" w:eastAsia="en-GB"/>
    </w:rPr>
  </w:style>
  <w:style w:type="paragraph" w:customStyle="1" w:styleId="NoSpaceNormal">
    <w:name w:val="NoSpaceNormal"/>
    <w:basedOn w:val="Normal"/>
    <w:qFormat/>
    <w:rsid w:val="006F4377"/>
    <w:pPr>
      <w:spacing w:line="360" w:lineRule="atLeast"/>
      <w:jc w:val="both"/>
    </w:pPr>
    <w:rPr>
      <w:rFonts w:ascii="Arial" w:eastAsia="Times New Roman" w:hAnsi="Arial"/>
      <w:sz w:val="20"/>
      <w:szCs w:val="22"/>
      <w:lang w:val="en-US"/>
    </w:rPr>
  </w:style>
  <w:style w:type="paragraph" w:customStyle="1" w:styleId="NoSpaceNormalSingle">
    <w:name w:val="NoSpaceNormalSingle"/>
    <w:basedOn w:val="Normal"/>
    <w:qFormat/>
    <w:rsid w:val="006F4377"/>
    <w:pPr>
      <w:spacing w:line="240" w:lineRule="atLeast"/>
      <w:jc w:val="both"/>
    </w:pPr>
    <w:rPr>
      <w:rFonts w:ascii="Arial" w:eastAsia="Times New Roman" w:hAnsi="Arial"/>
      <w:sz w:val="20"/>
      <w:szCs w:val="22"/>
      <w:lang w:val="en-US"/>
    </w:rPr>
  </w:style>
  <w:style w:type="paragraph" w:customStyle="1" w:styleId="XClause0Sub">
    <w:name w:val="XClause0Sub"/>
    <w:basedOn w:val="Normal"/>
    <w:rsid w:val="006F4377"/>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eastAsia="Times New Roman" w:hAnsi="Arial"/>
      <w:sz w:val="20"/>
      <w:szCs w:val="20"/>
      <w:lang w:eastAsia="en-GB"/>
    </w:rPr>
  </w:style>
  <w:style w:type="paragraph" w:customStyle="1" w:styleId="XClause1Head">
    <w:name w:val="XClause1Head"/>
    <w:basedOn w:val="Normal"/>
    <w:rsid w:val="006F4377"/>
    <w:pPr>
      <w:numPr>
        <w:numId w:val="5"/>
      </w:numPr>
      <w:spacing w:after="240" w:line="360" w:lineRule="atLeast"/>
      <w:jc w:val="both"/>
    </w:pPr>
    <w:rPr>
      <w:rFonts w:ascii="Arial" w:eastAsia="Times New Roman" w:hAnsi="Arial"/>
      <w:sz w:val="20"/>
      <w:szCs w:val="20"/>
      <w:lang w:eastAsia="en-GB"/>
    </w:rPr>
  </w:style>
  <w:style w:type="paragraph" w:customStyle="1" w:styleId="XClause2Sub">
    <w:name w:val="XClause2Sub"/>
    <w:basedOn w:val="Normal"/>
    <w:link w:val="XClause2SubChar"/>
    <w:rsid w:val="006F4377"/>
    <w:pPr>
      <w:numPr>
        <w:ilvl w:val="1"/>
        <w:numId w:val="5"/>
      </w:numPr>
      <w:spacing w:after="240" w:line="360" w:lineRule="atLeast"/>
      <w:jc w:val="both"/>
    </w:pPr>
    <w:rPr>
      <w:rFonts w:ascii="Arial" w:eastAsia="Times New Roman" w:hAnsi="Arial"/>
      <w:sz w:val="20"/>
      <w:szCs w:val="20"/>
      <w:lang w:eastAsia="en-GB"/>
    </w:rPr>
  </w:style>
  <w:style w:type="character" w:customStyle="1" w:styleId="XClause2SubChar">
    <w:name w:val="XClause2Sub Char"/>
    <w:basedOn w:val="Policepardfaut"/>
    <w:link w:val="XClause2Sub"/>
    <w:rsid w:val="006F4377"/>
    <w:rPr>
      <w:rFonts w:ascii="Arial" w:eastAsia="Times New Roman" w:hAnsi="Arial" w:cs="Times New Roman"/>
      <w:sz w:val="20"/>
      <w:szCs w:val="20"/>
      <w:lang w:val="en-GB" w:eastAsia="en-GB"/>
    </w:rPr>
  </w:style>
  <w:style w:type="paragraph" w:customStyle="1" w:styleId="XClause3Sub">
    <w:name w:val="XClause3Sub"/>
    <w:basedOn w:val="Normal"/>
    <w:rsid w:val="006F4377"/>
    <w:pPr>
      <w:numPr>
        <w:ilvl w:val="2"/>
        <w:numId w:val="5"/>
      </w:numPr>
      <w:spacing w:after="240" w:line="360" w:lineRule="atLeast"/>
      <w:jc w:val="both"/>
    </w:pPr>
    <w:rPr>
      <w:rFonts w:ascii="Arial" w:eastAsia="Times New Roman" w:hAnsi="Arial"/>
      <w:sz w:val="20"/>
      <w:szCs w:val="20"/>
      <w:lang w:eastAsia="en-GB"/>
    </w:rPr>
  </w:style>
  <w:style w:type="paragraph" w:customStyle="1" w:styleId="XClause4Sub">
    <w:name w:val="XClause4Sub"/>
    <w:basedOn w:val="Clause4Sub"/>
    <w:rsid w:val="006F4377"/>
    <w:pPr>
      <w:numPr>
        <w:numId w:val="5"/>
      </w:numPr>
    </w:pPr>
  </w:style>
  <w:style w:type="paragraph" w:customStyle="1" w:styleId="XClause5Sub">
    <w:name w:val="XClause5Sub"/>
    <w:basedOn w:val="Normal"/>
    <w:rsid w:val="006F4377"/>
    <w:pPr>
      <w:numPr>
        <w:ilvl w:val="4"/>
        <w:numId w:val="5"/>
      </w:numPr>
      <w:spacing w:after="240" w:line="360" w:lineRule="atLeast"/>
      <w:jc w:val="both"/>
    </w:pPr>
    <w:rPr>
      <w:rFonts w:ascii="Arial" w:eastAsia="Times New Roman" w:hAnsi="Arial"/>
      <w:sz w:val="20"/>
      <w:szCs w:val="20"/>
      <w:lang w:eastAsia="en-GB"/>
    </w:rPr>
  </w:style>
  <w:style w:type="paragraph" w:customStyle="1" w:styleId="XClause6Sub">
    <w:name w:val="XClause6Sub"/>
    <w:basedOn w:val="Normal"/>
    <w:rsid w:val="006F4377"/>
    <w:pPr>
      <w:numPr>
        <w:ilvl w:val="5"/>
        <w:numId w:val="5"/>
      </w:numPr>
      <w:spacing w:after="240" w:line="360" w:lineRule="atLeast"/>
      <w:jc w:val="both"/>
    </w:pPr>
    <w:rPr>
      <w:rFonts w:ascii="Arial" w:eastAsia="Times New Roman" w:hAnsi="Arial"/>
      <w:sz w:val="20"/>
      <w:szCs w:val="20"/>
      <w:lang w:eastAsia="en-GB"/>
    </w:rPr>
  </w:style>
  <w:style w:type="paragraph" w:customStyle="1" w:styleId="XClause7Sub">
    <w:name w:val="XClause7Sub"/>
    <w:basedOn w:val="Normal"/>
    <w:rsid w:val="006F4377"/>
    <w:pPr>
      <w:numPr>
        <w:ilvl w:val="6"/>
        <w:numId w:val="5"/>
      </w:numPr>
      <w:spacing w:after="240" w:line="360" w:lineRule="atLeast"/>
      <w:jc w:val="both"/>
    </w:pPr>
    <w:rPr>
      <w:rFonts w:ascii="Arial" w:eastAsia="Times New Roman" w:hAnsi="Arial"/>
      <w:sz w:val="20"/>
      <w:szCs w:val="20"/>
      <w:lang w:eastAsia="en-GB"/>
    </w:rPr>
  </w:style>
  <w:style w:type="paragraph" w:customStyle="1" w:styleId="XClause8Sub">
    <w:name w:val="XClause8Sub"/>
    <w:basedOn w:val="Normal"/>
    <w:rsid w:val="006F4377"/>
    <w:pPr>
      <w:numPr>
        <w:ilvl w:val="7"/>
        <w:numId w:val="5"/>
      </w:numPr>
      <w:spacing w:after="240" w:line="360" w:lineRule="atLeast"/>
      <w:jc w:val="both"/>
    </w:pPr>
    <w:rPr>
      <w:rFonts w:ascii="Arial" w:eastAsia="Times New Roman" w:hAnsi="Arial"/>
      <w:sz w:val="20"/>
      <w:szCs w:val="20"/>
      <w:lang w:eastAsia="en-GB"/>
    </w:rPr>
  </w:style>
  <w:style w:type="paragraph" w:customStyle="1" w:styleId="XClause9Sub">
    <w:name w:val="XClause9Sub"/>
    <w:basedOn w:val="Normal"/>
    <w:rsid w:val="006F4377"/>
    <w:pPr>
      <w:numPr>
        <w:ilvl w:val="8"/>
        <w:numId w:val="5"/>
      </w:numPr>
      <w:spacing w:after="240" w:line="360" w:lineRule="atLeast"/>
      <w:jc w:val="both"/>
    </w:pPr>
    <w:rPr>
      <w:rFonts w:ascii="Arial" w:eastAsia="Times New Roman" w:hAnsi="Arial"/>
      <w:sz w:val="20"/>
      <w:szCs w:val="20"/>
      <w:lang w:eastAsia="en-GB"/>
    </w:rPr>
  </w:style>
  <w:style w:type="character" w:styleId="Accentuationlgre">
    <w:name w:val="Subtle Emphasis"/>
    <w:basedOn w:val="Policepardfaut"/>
    <w:uiPriority w:val="19"/>
    <w:rsid w:val="006F4377"/>
    <w:rPr>
      <w:i/>
      <w:iCs/>
      <w:color w:val="808080" w:themeColor="text1" w:themeTint="7F"/>
    </w:rPr>
  </w:style>
  <w:style w:type="paragraph" w:customStyle="1" w:styleId="Annexure">
    <w:name w:val="Annexure"/>
    <w:basedOn w:val="Normal"/>
    <w:next w:val="Normal"/>
    <w:link w:val="AnnexureChar"/>
    <w:qFormat/>
    <w:rsid w:val="006F4377"/>
    <w:pPr>
      <w:numPr>
        <w:numId w:val="6"/>
      </w:numPr>
      <w:spacing w:after="240" w:line="360" w:lineRule="atLeast"/>
      <w:jc w:val="right"/>
    </w:pPr>
    <w:rPr>
      <w:rFonts w:ascii="Arial" w:eastAsiaTheme="minorHAnsi" w:hAnsi="Arial" w:cstheme="minorBidi"/>
      <w:b/>
      <w:sz w:val="20"/>
      <w:szCs w:val="22"/>
    </w:rPr>
  </w:style>
  <w:style w:type="character" w:customStyle="1" w:styleId="AnnexureChar">
    <w:name w:val="Annexure Char"/>
    <w:basedOn w:val="Policepardfaut"/>
    <w:link w:val="Annexure"/>
    <w:rsid w:val="006F4377"/>
    <w:rPr>
      <w:rFonts w:ascii="Arial" w:hAnsi="Arial"/>
      <w:b/>
      <w:sz w:val="20"/>
      <w:szCs w:val="22"/>
      <w:lang w:val="en-GB"/>
    </w:rPr>
  </w:style>
  <w:style w:type="paragraph" w:styleId="TM1">
    <w:name w:val="toc 1"/>
    <w:basedOn w:val="Normal"/>
    <w:next w:val="Normal"/>
    <w:autoRedefine/>
    <w:uiPriority w:val="39"/>
    <w:unhideWhenUsed/>
    <w:qFormat/>
    <w:rsid w:val="008D72C8"/>
    <w:pPr>
      <w:tabs>
        <w:tab w:val="left" w:pos="1000"/>
        <w:tab w:val="right" w:leader="dot" w:pos="9692"/>
      </w:tabs>
      <w:spacing w:before="120" w:after="240" w:line="360" w:lineRule="auto"/>
    </w:pPr>
    <w:rPr>
      <w:rFonts w:ascii="Arial" w:eastAsiaTheme="minorHAnsi" w:hAnsi="Arial" w:cstheme="minorBidi"/>
      <w:sz w:val="20"/>
      <w:szCs w:val="22"/>
    </w:rPr>
  </w:style>
  <w:style w:type="paragraph" w:styleId="TM2">
    <w:name w:val="toc 2"/>
    <w:basedOn w:val="Normal"/>
    <w:next w:val="Normal"/>
    <w:autoRedefine/>
    <w:uiPriority w:val="39"/>
    <w:unhideWhenUsed/>
    <w:rsid w:val="00EB2EDB"/>
    <w:pPr>
      <w:tabs>
        <w:tab w:val="right" w:leader="dot" w:pos="9324"/>
      </w:tabs>
      <w:spacing w:before="120" w:after="240" w:line="360" w:lineRule="auto"/>
      <w:ind w:left="200"/>
      <w:jc w:val="center"/>
    </w:pPr>
    <w:rPr>
      <w:rFonts w:ascii="Arial" w:eastAsiaTheme="minorHAnsi" w:hAnsi="Arial" w:cs="Arial"/>
      <w:b/>
      <w:bCs/>
      <w:sz w:val="20"/>
      <w:szCs w:val="20"/>
      <w:lang w:val="fr-FR"/>
    </w:rPr>
  </w:style>
  <w:style w:type="paragraph" w:styleId="TM3">
    <w:name w:val="toc 3"/>
    <w:basedOn w:val="Normal"/>
    <w:next w:val="Normal"/>
    <w:autoRedefine/>
    <w:uiPriority w:val="39"/>
    <w:unhideWhenUsed/>
    <w:rsid w:val="006F4377"/>
    <w:pPr>
      <w:spacing w:after="100" w:line="360" w:lineRule="atLeast"/>
      <w:ind w:left="400"/>
    </w:pPr>
    <w:rPr>
      <w:rFonts w:ascii="Arial" w:eastAsiaTheme="minorHAnsi" w:hAnsi="Arial" w:cstheme="minorBidi"/>
      <w:sz w:val="20"/>
      <w:szCs w:val="22"/>
    </w:rPr>
  </w:style>
  <w:style w:type="paragraph" w:styleId="TM4">
    <w:name w:val="toc 4"/>
    <w:basedOn w:val="Normal"/>
    <w:next w:val="Normal"/>
    <w:autoRedefine/>
    <w:uiPriority w:val="39"/>
    <w:unhideWhenUsed/>
    <w:rsid w:val="006F4377"/>
    <w:pPr>
      <w:spacing w:after="100" w:line="360" w:lineRule="atLeast"/>
      <w:ind w:left="600"/>
    </w:pPr>
    <w:rPr>
      <w:rFonts w:ascii="Arial" w:eastAsiaTheme="minorHAnsi" w:hAnsi="Arial" w:cstheme="minorBidi"/>
      <w:sz w:val="20"/>
      <w:szCs w:val="22"/>
    </w:rPr>
  </w:style>
  <w:style w:type="paragraph" w:styleId="TM5">
    <w:name w:val="toc 5"/>
    <w:basedOn w:val="Normal"/>
    <w:next w:val="Normal"/>
    <w:autoRedefine/>
    <w:uiPriority w:val="39"/>
    <w:unhideWhenUsed/>
    <w:rsid w:val="006F4377"/>
    <w:pPr>
      <w:spacing w:after="100" w:line="360" w:lineRule="atLeast"/>
      <w:ind w:left="800"/>
    </w:pPr>
    <w:rPr>
      <w:rFonts w:ascii="Arial" w:eastAsiaTheme="minorHAnsi" w:hAnsi="Arial" w:cstheme="minorBidi"/>
      <w:sz w:val="20"/>
      <w:szCs w:val="22"/>
    </w:rPr>
  </w:style>
  <w:style w:type="paragraph" w:styleId="TM6">
    <w:name w:val="toc 6"/>
    <w:basedOn w:val="Normal"/>
    <w:next w:val="Normal"/>
    <w:autoRedefine/>
    <w:uiPriority w:val="39"/>
    <w:unhideWhenUsed/>
    <w:rsid w:val="006F4377"/>
    <w:pPr>
      <w:spacing w:after="100" w:line="360" w:lineRule="atLeast"/>
      <w:ind w:left="1000"/>
    </w:pPr>
    <w:rPr>
      <w:rFonts w:ascii="Arial" w:eastAsiaTheme="minorHAnsi" w:hAnsi="Arial" w:cstheme="minorBidi"/>
      <w:sz w:val="20"/>
      <w:szCs w:val="22"/>
    </w:rPr>
  </w:style>
  <w:style w:type="paragraph" w:styleId="TM8">
    <w:name w:val="toc 8"/>
    <w:basedOn w:val="Normal"/>
    <w:next w:val="Normal"/>
    <w:autoRedefine/>
    <w:uiPriority w:val="39"/>
    <w:unhideWhenUsed/>
    <w:rsid w:val="006F4377"/>
    <w:pPr>
      <w:spacing w:after="100" w:line="360" w:lineRule="atLeast"/>
      <w:ind w:left="1400"/>
    </w:pPr>
    <w:rPr>
      <w:rFonts w:ascii="Arial" w:eastAsiaTheme="minorHAnsi" w:hAnsi="Arial" w:cstheme="minorBidi"/>
      <w:sz w:val="20"/>
      <w:szCs w:val="22"/>
    </w:rPr>
  </w:style>
  <w:style w:type="paragraph" w:styleId="TM9">
    <w:name w:val="toc 9"/>
    <w:basedOn w:val="Normal"/>
    <w:next w:val="Normal"/>
    <w:autoRedefine/>
    <w:uiPriority w:val="39"/>
    <w:unhideWhenUsed/>
    <w:rsid w:val="006F4377"/>
    <w:pPr>
      <w:spacing w:after="100" w:line="360" w:lineRule="atLeast"/>
      <w:ind w:left="1600"/>
    </w:pPr>
    <w:rPr>
      <w:rFonts w:ascii="Arial" w:eastAsiaTheme="minorHAnsi" w:hAnsi="Arial" w:cstheme="minorBidi"/>
      <w:sz w:val="20"/>
      <w:szCs w:val="22"/>
    </w:rPr>
  </w:style>
  <w:style w:type="paragraph" w:customStyle="1" w:styleId="Schedule">
    <w:name w:val="Schedule"/>
    <w:basedOn w:val="Normal"/>
    <w:next w:val="Normal"/>
    <w:qFormat/>
    <w:rsid w:val="006F4377"/>
    <w:pPr>
      <w:numPr>
        <w:numId w:val="7"/>
      </w:numPr>
      <w:spacing w:after="240" w:line="360" w:lineRule="atLeast"/>
      <w:jc w:val="right"/>
    </w:pPr>
    <w:rPr>
      <w:rFonts w:ascii="Arial" w:eastAsia="Times New Roman" w:hAnsi="Arial"/>
      <w:b/>
      <w:sz w:val="20"/>
      <w:szCs w:val="20"/>
      <w:lang w:eastAsia="en-GB"/>
    </w:rPr>
  </w:style>
  <w:style w:type="character" w:customStyle="1" w:styleId="BalloonTextChar1">
    <w:name w:val="Balloon Text Char1"/>
    <w:basedOn w:val="Policepardfaut"/>
    <w:rsid w:val="006F4377"/>
    <w:rPr>
      <w:rFonts w:ascii="Malgun Gothic" w:eastAsia="Malgun Gothic" w:hAnsi="Malgun Gothic"/>
      <w:sz w:val="18"/>
      <w:szCs w:val="18"/>
      <w:lang w:val="en-US"/>
    </w:rPr>
  </w:style>
  <w:style w:type="paragraph" w:styleId="Bibliographie">
    <w:name w:val="Bibliography"/>
    <w:basedOn w:val="Normal"/>
    <w:next w:val="Normal"/>
    <w:rsid w:val="006F4377"/>
    <w:pPr>
      <w:spacing w:after="240"/>
    </w:pPr>
    <w:rPr>
      <w:rFonts w:eastAsiaTheme="minorHAnsi" w:cstheme="minorBidi"/>
      <w:sz w:val="22"/>
      <w:lang w:val="en-US"/>
    </w:rPr>
  </w:style>
  <w:style w:type="paragraph" w:styleId="Normalcentr">
    <w:name w:val="Block Text"/>
    <w:basedOn w:val="Normal"/>
    <w:uiPriority w:val="1"/>
    <w:qFormat/>
    <w:rsid w:val="006F4377"/>
    <w:pPr>
      <w:spacing w:after="240"/>
      <w:ind w:left="720" w:right="720"/>
      <w:jc w:val="both"/>
    </w:pPr>
    <w:rPr>
      <w:rFonts w:eastAsiaTheme="minorHAnsi" w:cstheme="minorBidi"/>
      <w:sz w:val="22"/>
      <w:lang w:val="en-US"/>
    </w:rPr>
  </w:style>
  <w:style w:type="paragraph" w:styleId="Retrait1religne">
    <w:name w:val="Body Text First Indent"/>
    <w:aliases w:val="Body_FI"/>
    <w:basedOn w:val="Normal"/>
    <w:link w:val="Retrait1religneCar"/>
    <w:qFormat/>
    <w:rsid w:val="006F4377"/>
    <w:pPr>
      <w:spacing w:after="240"/>
      <w:ind w:firstLine="720"/>
      <w:jc w:val="both"/>
    </w:pPr>
    <w:rPr>
      <w:rFonts w:eastAsiaTheme="minorHAnsi"/>
      <w:sz w:val="22"/>
      <w:lang w:val="en-US"/>
    </w:rPr>
  </w:style>
  <w:style w:type="character" w:customStyle="1" w:styleId="Retrait1religneCar">
    <w:name w:val="Retrait 1re ligne Car"/>
    <w:aliases w:val="Body_FI Car"/>
    <w:basedOn w:val="CorpsdetexteCar"/>
    <w:link w:val="Retrait1religne"/>
    <w:rsid w:val="006F4377"/>
    <w:rPr>
      <w:rFonts w:ascii="Times New Roman" w:eastAsia="MS Mincho" w:hAnsi="Times New Roman" w:cs="Times New Roman"/>
      <w:sz w:val="22"/>
      <w:szCs w:val="20"/>
      <w:lang w:val="en-US"/>
    </w:rPr>
  </w:style>
  <w:style w:type="paragraph" w:styleId="Retraitcorpset1relig">
    <w:name w:val="Body Text First Indent 2"/>
    <w:aliases w:val="Body_FI_2"/>
    <w:basedOn w:val="Normal"/>
    <w:link w:val="Retraitcorpset1religCar"/>
    <w:qFormat/>
    <w:rsid w:val="006F4377"/>
    <w:pPr>
      <w:spacing w:line="480" w:lineRule="auto"/>
      <w:ind w:firstLine="720"/>
      <w:jc w:val="both"/>
    </w:pPr>
    <w:rPr>
      <w:rFonts w:eastAsiaTheme="minorHAnsi"/>
      <w:sz w:val="22"/>
      <w:lang w:val="en-US"/>
    </w:rPr>
  </w:style>
  <w:style w:type="character" w:customStyle="1" w:styleId="Retraitcorpset1religCar">
    <w:name w:val="Retrait corps et 1re lig. Car"/>
    <w:aliases w:val="Body_FI_2 Car"/>
    <w:basedOn w:val="RetraitcorpsdetexteCar"/>
    <w:link w:val="Retraitcorpset1relig"/>
    <w:rsid w:val="006F4377"/>
    <w:rPr>
      <w:rFonts w:ascii="Times New Roman" w:eastAsia="MS Mincho" w:hAnsi="Times New Roman" w:cs="Times New Roman"/>
      <w:sz w:val="22"/>
      <w:szCs w:val="20"/>
      <w:lang w:val="en-US"/>
    </w:rPr>
  </w:style>
  <w:style w:type="paragraph" w:styleId="Retraitcorpsdetexte3">
    <w:name w:val="Body Text Indent 3"/>
    <w:basedOn w:val="Normal"/>
    <w:link w:val="Retraitcorpsdetexte3Car"/>
    <w:rsid w:val="006F4377"/>
    <w:pPr>
      <w:spacing w:after="120"/>
      <w:ind w:left="360"/>
    </w:pPr>
    <w:rPr>
      <w:rFonts w:eastAsiaTheme="minorHAnsi" w:cstheme="minorBidi"/>
      <w:sz w:val="16"/>
      <w:szCs w:val="16"/>
      <w:lang w:val="en-US"/>
    </w:rPr>
  </w:style>
  <w:style w:type="character" w:customStyle="1" w:styleId="Retraitcorpsdetexte3Car">
    <w:name w:val="Retrait corps de texte 3 Car"/>
    <w:basedOn w:val="Policepardfaut"/>
    <w:link w:val="Retraitcorpsdetexte3"/>
    <w:rsid w:val="006F4377"/>
    <w:rPr>
      <w:rFonts w:ascii="Times New Roman" w:hAnsi="Times New Roman"/>
      <w:sz w:val="16"/>
      <w:szCs w:val="16"/>
      <w:lang w:val="en-US"/>
    </w:rPr>
  </w:style>
  <w:style w:type="paragraph" w:styleId="Lgende">
    <w:name w:val="caption"/>
    <w:basedOn w:val="Normal"/>
    <w:next w:val="Normal"/>
    <w:rsid w:val="006F4377"/>
    <w:pPr>
      <w:spacing w:after="240"/>
    </w:pPr>
    <w:rPr>
      <w:rFonts w:eastAsiaTheme="minorHAnsi" w:cstheme="minorBidi"/>
      <w:b/>
      <w:bCs/>
      <w:sz w:val="22"/>
      <w:szCs w:val="20"/>
      <w:lang w:val="en-US"/>
    </w:rPr>
  </w:style>
  <w:style w:type="paragraph" w:styleId="Formuledepolitesse">
    <w:name w:val="Closing"/>
    <w:basedOn w:val="Normal"/>
    <w:link w:val="FormuledepolitesseCar"/>
    <w:unhideWhenUsed/>
    <w:qFormat/>
    <w:rsid w:val="006F4377"/>
    <w:pPr>
      <w:ind w:left="4680"/>
    </w:pPr>
    <w:rPr>
      <w:rFonts w:eastAsiaTheme="minorHAnsi" w:cstheme="minorBidi"/>
      <w:sz w:val="22"/>
      <w:lang w:val="en-US"/>
    </w:rPr>
  </w:style>
  <w:style w:type="character" w:customStyle="1" w:styleId="FormuledepolitesseCar">
    <w:name w:val="Formule de politesse Car"/>
    <w:basedOn w:val="Policepardfaut"/>
    <w:link w:val="Formuledepolitesse"/>
    <w:rsid w:val="006F4377"/>
    <w:rPr>
      <w:rFonts w:ascii="Times New Roman" w:hAnsi="Times New Roman"/>
      <w:sz w:val="22"/>
      <w:lang w:val="en-US"/>
    </w:rPr>
  </w:style>
  <w:style w:type="paragraph" w:styleId="Date">
    <w:name w:val="Date"/>
    <w:basedOn w:val="Normal"/>
    <w:next w:val="Normal"/>
    <w:link w:val="DateCar"/>
    <w:rsid w:val="006F4377"/>
    <w:pPr>
      <w:spacing w:after="240"/>
    </w:pPr>
    <w:rPr>
      <w:rFonts w:eastAsiaTheme="minorHAnsi" w:cstheme="minorBidi"/>
      <w:sz w:val="22"/>
      <w:lang w:val="en-US"/>
    </w:rPr>
  </w:style>
  <w:style w:type="character" w:customStyle="1" w:styleId="DateCar">
    <w:name w:val="Date Car"/>
    <w:basedOn w:val="Policepardfaut"/>
    <w:link w:val="Date"/>
    <w:rsid w:val="006F4377"/>
    <w:rPr>
      <w:rFonts w:ascii="Times New Roman" w:hAnsi="Times New Roman"/>
      <w:sz w:val="22"/>
      <w:lang w:val="en-US"/>
    </w:rPr>
  </w:style>
  <w:style w:type="paragraph" w:styleId="Explorateurdedocuments">
    <w:name w:val="Document Map"/>
    <w:basedOn w:val="Normal"/>
    <w:link w:val="ExplorateurdedocumentsCar"/>
    <w:rsid w:val="006F4377"/>
    <w:pPr>
      <w:spacing w:after="240"/>
    </w:pPr>
    <w:rPr>
      <w:rFonts w:ascii="Tahoma" w:eastAsiaTheme="minorHAnsi" w:hAnsi="Tahoma" w:cs="Tahoma"/>
      <w:sz w:val="16"/>
      <w:szCs w:val="16"/>
      <w:lang w:val="en-US"/>
    </w:rPr>
  </w:style>
  <w:style w:type="character" w:customStyle="1" w:styleId="ExplorateurdedocumentsCar">
    <w:name w:val="Explorateur de documents Car"/>
    <w:basedOn w:val="Policepardfaut"/>
    <w:link w:val="Explorateurdedocuments"/>
    <w:rsid w:val="006F4377"/>
    <w:rPr>
      <w:rFonts w:ascii="Tahoma" w:hAnsi="Tahoma" w:cs="Tahoma"/>
      <w:sz w:val="16"/>
      <w:szCs w:val="16"/>
      <w:lang w:val="en-US"/>
    </w:rPr>
  </w:style>
  <w:style w:type="paragraph" w:styleId="Signaturelectronique">
    <w:name w:val="E-mail Signature"/>
    <w:basedOn w:val="Normal"/>
    <w:link w:val="SignaturelectroniqueCar"/>
    <w:uiPriority w:val="99"/>
    <w:rsid w:val="006F4377"/>
    <w:pPr>
      <w:spacing w:after="240"/>
    </w:pPr>
    <w:rPr>
      <w:rFonts w:eastAsiaTheme="minorHAnsi" w:cstheme="minorBidi"/>
      <w:sz w:val="22"/>
      <w:lang w:val="en-US"/>
    </w:rPr>
  </w:style>
  <w:style w:type="character" w:customStyle="1" w:styleId="SignaturelectroniqueCar">
    <w:name w:val="Signature électronique Car"/>
    <w:basedOn w:val="Policepardfaut"/>
    <w:link w:val="Signaturelectronique"/>
    <w:uiPriority w:val="99"/>
    <w:rsid w:val="006F4377"/>
    <w:rPr>
      <w:rFonts w:ascii="Times New Roman" w:hAnsi="Times New Roman"/>
      <w:sz w:val="22"/>
      <w:lang w:val="en-US"/>
    </w:rPr>
  </w:style>
  <w:style w:type="paragraph" w:styleId="Notedefin">
    <w:name w:val="endnote text"/>
    <w:basedOn w:val="Normal"/>
    <w:link w:val="NotedefinCar"/>
    <w:qFormat/>
    <w:rsid w:val="006F4377"/>
    <w:pPr>
      <w:spacing w:after="240"/>
    </w:pPr>
    <w:rPr>
      <w:rFonts w:eastAsiaTheme="minorHAnsi" w:cstheme="minorBidi"/>
      <w:sz w:val="22"/>
      <w:szCs w:val="20"/>
      <w:lang w:val="en-US"/>
    </w:rPr>
  </w:style>
  <w:style w:type="character" w:customStyle="1" w:styleId="NotedefinCar">
    <w:name w:val="Note de fin Car"/>
    <w:basedOn w:val="Policepardfaut"/>
    <w:link w:val="Notedefin"/>
    <w:rsid w:val="006F4377"/>
    <w:rPr>
      <w:rFonts w:ascii="Times New Roman" w:hAnsi="Times New Roman"/>
      <w:sz w:val="22"/>
      <w:szCs w:val="20"/>
      <w:lang w:val="en-US"/>
    </w:rPr>
  </w:style>
  <w:style w:type="paragraph" w:styleId="Adressedestinataire">
    <w:name w:val="envelope address"/>
    <w:basedOn w:val="Normal"/>
    <w:rsid w:val="006F4377"/>
    <w:pPr>
      <w:framePr w:w="7920" w:h="1980" w:hRule="exact" w:hSpace="180" w:wrap="auto" w:hAnchor="page" w:xAlign="center" w:yAlign="bottom"/>
      <w:spacing w:after="240"/>
      <w:ind w:left="2880"/>
    </w:pPr>
    <w:rPr>
      <w:rFonts w:ascii="Cambria" w:eastAsiaTheme="minorHAnsi" w:hAnsi="Cambria" w:cstheme="minorBidi"/>
      <w:lang w:val="en-US"/>
    </w:rPr>
  </w:style>
  <w:style w:type="paragraph" w:styleId="Adresseexpditeur">
    <w:name w:val="envelope return"/>
    <w:basedOn w:val="Normal"/>
    <w:rsid w:val="006F4377"/>
    <w:pPr>
      <w:spacing w:after="240"/>
    </w:pPr>
    <w:rPr>
      <w:rFonts w:ascii="Cambria" w:eastAsiaTheme="minorHAnsi" w:hAnsi="Cambria" w:cstheme="minorBidi"/>
      <w:sz w:val="22"/>
      <w:szCs w:val="20"/>
      <w:lang w:val="en-US"/>
    </w:rPr>
  </w:style>
  <w:style w:type="paragraph" w:styleId="AdresseHTML">
    <w:name w:val="HTML Address"/>
    <w:basedOn w:val="Normal"/>
    <w:link w:val="AdresseHTMLCar"/>
    <w:rsid w:val="006F4377"/>
    <w:pPr>
      <w:spacing w:after="240"/>
    </w:pPr>
    <w:rPr>
      <w:rFonts w:eastAsiaTheme="minorHAnsi" w:cstheme="minorBidi"/>
      <w:i/>
      <w:iCs/>
      <w:sz w:val="22"/>
      <w:lang w:val="en-US"/>
    </w:rPr>
  </w:style>
  <w:style w:type="character" w:customStyle="1" w:styleId="AdresseHTMLCar">
    <w:name w:val="Adresse HTML Car"/>
    <w:basedOn w:val="Policepardfaut"/>
    <w:link w:val="AdresseHTML"/>
    <w:rsid w:val="006F4377"/>
    <w:rPr>
      <w:rFonts w:ascii="Times New Roman" w:hAnsi="Times New Roman"/>
      <w:i/>
      <w:iCs/>
      <w:sz w:val="22"/>
      <w:lang w:val="en-US"/>
    </w:rPr>
  </w:style>
  <w:style w:type="paragraph" w:styleId="PrformatHTML">
    <w:name w:val="HTML Preformatted"/>
    <w:basedOn w:val="Normal"/>
    <w:link w:val="PrformatHTMLCar"/>
    <w:rsid w:val="006F4377"/>
    <w:pPr>
      <w:spacing w:after="240"/>
    </w:pPr>
    <w:rPr>
      <w:rFonts w:ascii="Courier New" w:eastAsiaTheme="minorHAnsi" w:hAnsi="Courier New" w:cs="Courier New"/>
      <w:sz w:val="22"/>
      <w:szCs w:val="20"/>
      <w:lang w:val="en-US"/>
    </w:rPr>
  </w:style>
  <w:style w:type="character" w:customStyle="1" w:styleId="PrformatHTMLCar">
    <w:name w:val="Préformaté HTML Car"/>
    <w:basedOn w:val="Policepardfaut"/>
    <w:link w:val="PrformatHTML"/>
    <w:rsid w:val="006F4377"/>
    <w:rPr>
      <w:rFonts w:ascii="Courier New" w:hAnsi="Courier New" w:cs="Courier New"/>
      <w:sz w:val="22"/>
      <w:szCs w:val="20"/>
      <w:lang w:val="en-US"/>
    </w:rPr>
  </w:style>
  <w:style w:type="paragraph" w:styleId="Index1">
    <w:name w:val="index 1"/>
    <w:basedOn w:val="Normal"/>
    <w:next w:val="Normal"/>
    <w:autoRedefine/>
    <w:rsid w:val="006F4377"/>
    <w:pPr>
      <w:spacing w:after="240"/>
      <w:ind w:left="200" w:hanging="200"/>
    </w:pPr>
    <w:rPr>
      <w:rFonts w:eastAsiaTheme="minorHAnsi" w:cstheme="minorBidi"/>
      <w:sz w:val="22"/>
      <w:lang w:val="en-US"/>
    </w:rPr>
  </w:style>
  <w:style w:type="paragraph" w:styleId="Index2">
    <w:name w:val="index 2"/>
    <w:basedOn w:val="Normal"/>
    <w:next w:val="Normal"/>
    <w:autoRedefine/>
    <w:rsid w:val="006F4377"/>
    <w:pPr>
      <w:spacing w:after="240"/>
      <w:ind w:left="400" w:hanging="200"/>
    </w:pPr>
    <w:rPr>
      <w:rFonts w:eastAsiaTheme="minorHAnsi" w:cstheme="minorBidi"/>
      <w:sz w:val="22"/>
      <w:lang w:val="en-US"/>
    </w:rPr>
  </w:style>
  <w:style w:type="paragraph" w:styleId="Index3">
    <w:name w:val="index 3"/>
    <w:basedOn w:val="Normal"/>
    <w:next w:val="Normal"/>
    <w:autoRedefine/>
    <w:rsid w:val="006F4377"/>
    <w:pPr>
      <w:spacing w:after="240"/>
      <w:ind w:left="600" w:hanging="200"/>
    </w:pPr>
    <w:rPr>
      <w:rFonts w:eastAsiaTheme="minorHAnsi" w:cstheme="minorBidi"/>
      <w:sz w:val="22"/>
      <w:lang w:val="en-US"/>
    </w:rPr>
  </w:style>
  <w:style w:type="paragraph" w:styleId="Index4">
    <w:name w:val="index 4"/>
    <w:basedOn w:val="Normal"/>
    <w:next w:val="Normal"/>
    <w:autoRedefine/>
    <w:rsid w:val="006F4377"/>
    <w:pPr>
      <w:spacing w:after="240"/>
      <w:ind w:left="800" w:hanging="200"/>
    </w:pPr>
    <w:rPr>
      <w:rFonts w:eastAsiaTheme="minorHAnsi" w:cstheme="minorBidi"/>
      <w:sz w:val="22"/>
      <w:lang w:val="en-US"/>
    </w:rPr>
  </w:style>
  <w:style w:type="paragraph" w:styleId="Index5">
    <w:name w:val="index 5"/>
    <w:basedOn w:val="Normal"/>
    <w:next w:val="Normal"/>
    <w:autoRedefine/>
    <w:rsid w:val="006F4377"/>
    <w:pPr>
      <w:spacing w:after="240"/>
      <w:ind w:left="1000" w:hanging="200"/>
    </w:pPr>
    <w:rPr>
      <w:rFonts w:eastAsiaTheme="minorHAnsi" w:cstheme="minorBidi"/>
      <w:sz w:val="22"/>
      <w:lang w:val="en-US"/>
    </w:rPr>
  </w:style>
  <w:style w:type="paragraph" w:styleId="Index6">
    <w:name w:val="index 6"/>
    <w:basedOn w:val="Normal"/>
    <w:next w:val="Normal"/>
    <w:autoRedefine/>
    <w:rsid w:val="006F4377"/>
    <w:pPr>
      <w:spacing w:after="240"/>
      <w:ind w:left="1200" w:hanging="200"/>
    </w:pPr>
    <w:rPr>
      <w:rFonts w:eastAsiaTheme="minorHAnsi" w:cstheme="minorBidi"/>
      <w:sz w:val="22"/>
      <w:lang w:val="en-US"/>
    </w:rPr>
  </w:style>
  <w:style w:type="paragraph" w:styleId="Index7">
    <w:name w:val="index 7"/>
    <w:basedOn w:val="Normal"/>
    <w:next w:val="Normal"/>
    <w:autoRedefine/>
    <w:rsid w:val="006F4377"/>
    <w:pPr>
      <w:spacing w:after="240"/>
      <w:ind w:left="1400" w:hanging="200"/>
    </w:pPr>
    <w:rPr>
      <w:rFonts w:eastAsiaTheme="minorHAnsi" w:cstheme="minorBidi"/>
      <w:sz w:val="22"/>
      <w:lang w:val="en-US"/>
    </w:rPr>
  </w:style>
  <w:style w:type="paragraph" w:styleId="Index8">
    <w:name w:val="index 8"/>
    <w:basedOn w:val="Normal"/>
    <w:next w:val="Normal"/>
    <w:autoRedefine/>
    <w:rsid w:val="006F4377"/>
    <w:pPr>
      <w:spacing w:after="240"/>
      <w:ind w:left="1600" w:hanging="200"/>
    </w:pPr>
    <w:rPr>
      <w:rFonts w:eastAsiaTheme="minorHAnsi" w:cstheme="minorBidi"/>
      <w:sz w:val="22"/>
      <w:lang w:val="en-US"/>
    </w:rPr>
  </w:style>
  <w:style w:type="paragraph" w:styleId="Index9">
    <w:name w:val="index 9"/>
    <w:basedOn w:val="Normal"/>
    <w:next w:val="Normal"/>
    <w:autoRedefine/>
    <w:rsid w:val="006F4377"/>
    <w:pPr>
      <w:spacing w:after="240"/>
      <w:ind w:left="1800" w:hanging="200"/>
    </w:pPr>
    <w:rPr>
      <w:rFonts w:eastAsiaTheme="minorHAnsi" w:cstheme="minorBidi"/>
      <w:sz w:val="22"/>
      <w:lang w:val="en-US"/>
    </w:rPr>
  </w:style>
  <w:style w:type="paragraph" w:styleId="Titreindex">
    <w:name w:val="index heading"/>
    <w:basedOn w:val="Normal"/>
    <w:next w:val="Index1"/>
    <w:rsid w:val="006F4377"/>
    <w:pPr>
      <w:spacing w:after="240"/>
    </w:pPr>
    <w:rPr>
      <w:rFonts w:ascii="Cambria" w:eastAsiaTheme="minorHAnsi" w:hAnsi="Cambria" w:cstheme="minorBidi"/>
      <w:b/>
      <w:bCs/>
      <w:sz w:val="22"/>
      <w:lang w:val="en-US"/>
    </w:rPr>
  </w:style>
  <w:style w:type="paragraph" w:styleId="Citationintense">
    <w:name w:val="Intense Quote"/>
    <w:basedOn w:val="Normal"/>
    <w:next w:val="Normal"/>
    <w:link w:val="CitationintenseCar"/>
    <w:rsid w:val="006F4377"/>
    <w:pPr>
      <w:pBdr>
        <w:bottom w:val="single" w:sz="4" w:space="4" w:color="4F81BD"/>
      </w:pBdr>
      <w:spacing w:before="200" w:after="280"/>
      <w:ind w:left="936" w:right="936"/>
    </w:pPr>
    <w:rPr>
      <w:rFonts w:eastAsiaTheme="minorHAnsi" w:cstheme="minorBidi"/>
      <w:b/>
      <w:bCs/>
      <w:i/>
      <w:iCs/>
      <w:color w:val="4F81BD"/>
      <w:sz w:val="22"/>
      <w:lang w:val="en-US"/>
    </w:rPr>
  </w:style>
  <w:style w:type="character" w:customStyle="1" w:styleId="CitationintenseCar">
    <w:name w:val="Citation intense Car"/>
    <w:basedOn w:val="Policepardfaut"/>
    <w:link w:val="Citationintense"/>
    <w:rsid w:val="006F4377"/>
    <w:rPr>
      <w:rFonts w:ascii="Times New Roman" w:hAnsi="Times New Roman"/>
      <w:b/>
      <w:bCs/>
      <w:i/>
      <w:iCs/>
      <w:color w:val="4F81BD"/>
      <w:sz w:val="22"/>
      <w:lang w:val="en-US"/>
    </w:rPr>
  </w:style>
  <w:style w:type="paragraph" w:styleId="Liste">
    <w:name w:val="List"/>
    <w:basedOn w:val="Normal"/>
    <w:rsid w:val="006F4377"/>
    <w:pPr>
      <w:spacing w:after="240"/>
      <w:ind w:left="360" w:hanging="360"/>
      <w:contextualSpacing/>
    </w:pPr>
    <w:rPr>
      <w:rFonts w:eastAsiaTheme="minorHAnsi" w:cstheme="minorBidi"/>
      <w:sz w:val="22"/>
      <w:lang w:val="en-US"/>
    </w:rPr>
  </w:style>
  <w:style w:type="paragraph" w:styleId="Textedemacro">
    <w:name w:val="macro"/>
    <w:link w:val="TextedemacroCar"/>
    <w:rsid w:val="006F4377"/>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hAnsi="Courier New" w:cs="Courier New"/>
      <w:kern w:val="2"/>
      <w:sz w:val="22"/>
      <w:lang w:val="en-US"/>
    </w:rPr>
  </w:style>
  <w:style w:type="character" w:customStyle="1" w:styleId="TextedemacroCar">
    <w:name w:val="Texte de macro Car"/>
    <w:basedOn w:val="Policepardfaut"/>
    <w:link w:val="Textedemacro"/>
    <w:rsid w:val="006F4377"/>
    <w:rPr>
      <w:rFonts w:ascii="Courier New" w:hAnsi="Courier New" w:cs="Courier New"/>
      <w:kern w:val="2"/>
      <w:sz w:val="22"/>
      <w:lang w:val="en-US"/>
    </w:rPr>
  </w:style>
  <w:style w:type="paragraph" w:styleId="En-ttedemessage">
    <w:name w:val="Message Header"/>
    <w:basedOn w:val="Normal"/>
    <w:link w:val="En-ttedemessageCar"/>
    <w:uiPriority w:val="99"/>
    <w:rsid w:val="006F4377"/>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rPr>
  </w:style>
  <w:style w:type="character" w:customStyle="1" w:styleId="En-ttedemessageCar">
    <w:name w:val="En-tête de message Car"/>
    <w:basedOn w:val="Policepardfaut"/>
    <w:link w:val="En-ttedemessage"/>
    <w:uiPriority w:val="99"/>
    <w:rsid w:val="006F4377"/>
    <w:rPr>
      <w:rFonts w:ascii="Cambria" w:hAnsi="Cambria"/>
      <w:shd w:val="pct20" w:color="auto" w:fill="auto"/>
      <w:lang w:val="en-US"/>
    </w:rPr>
  </w:style>
  <w:style w:type="paragraph" w:styleId="Sansinterligne">
    <w:name w:val="No Spacing"/>
    <w:uiPriority w:val="1"/>
    <w:qFormat/>
    <w:rsid w:val="006F4377"/>
    <w:rPr>
      <w:rFonts w:ascii="Calibri" w:hAnsi="Calibri" w:cs="Times New Roman"/>
      <w:sz w:val="22"/>
      <w:lang w:val="en-US"/>
    </w:rPr>
  </w:style>
  <w:style w:type="paragraph" w:styleId="NormalWeb">
    <w:name w:val="Normal (Web)"/>
    <w:basedOn w:val="Normal"/>
    <w:uiPriority w:val="99"/>
    <w:rsid w:val="006F4377"/>
    <w:pPr>
      <w:spacing w:after="240"/>
    </w:pPr>
    <w:rPr>
      <w:rFonts w:eastAsiaTheme="minorHAnsi" w:cstheme="minorBidi"/>
      <w:lang w:val="en-US"/>
    </w:rPr>
  </w:style>
  <w:style w:type="paragraph" w:styleId="Retraitnormal">
    <w:name w:val="Normal Indent"/>
    <w:basedOn w:val="Normal"/>
    <w:rsid w:val="006F4377"/>
    <w:pPr>
      <w:spacing w:after="240"/>
      <w:ind w:left="720"/>
    </w:pPr>
    <w:rPr>
      <w:rFonts w:eastAsiaTheme="minorHAnsi" w:cstheme="minorBidi"/>
      <w:sz w:val="22"/>
      <w:lang w:val="en-US"/>
    </w:rPr>
  </w:style>
  <w:style w:type="paragraph" w:styleId="Titredenote">
    <w:name w:val="Note Heading"/>
    <w:basedOn w:val="Normal"/>
    <w:next w:val="Normal"/>
    <w:link w:val="TitredenoteCar"/>
    <w:rsid w:val="006F4377"/>
    <w:pPr>
      <w:spacing w:after="240"/>
    </w:pPr>
    <w:rPr>
      <w:rFonts w:eastAsiaTheme="minorHAnsi" w:cstheme="minorBidi"/>
      <w:sz w:val="22"/>
      <w:lang w:val="en-US"/>
    </w:rPr>
  </w:style>
  <w:style w:type="character" w:customStyle="1" w:styleId="TitredenoteCar">
    <w:name w:val="Titre de note Car"/>
    <w:basedOn w:val="Policepardfaut"/>
    <w:link w:val="Titredenote"/>
    <w:rsid w:val="006F4377"/>
    <w:rPr>
      <w:rFonts w:ascii="Times New Roman" w:hAnsi="Times New Roman"/>
      <w:sz w:val="22"/>
      <w:lang w:val="en-US"/>
    </w:rPr>
  </w:style>
  <w:style w:type="paragraph" w:styleId="Citation">
    <w:name w:val="Quote"/>
    <w:basedOn w:val="Normal"/>
    <w:next w:val="Normal"/>
    <w:link w:val="CitationCar"/>
    <w:rsid w:val="006F4377"/>
    <w:pPr>
      <w:spacing w:after="240"/>
    </w:pPr>
    <w:rPr>
      <w:rFonts w:eastAsiaTheme="minorHAnsi" w:cstheme="minorBidi"/>
      <w:i/>
      <w:iCs/>
      <w:color w:val="000000"/>
      <w:sz w:val="22"/>
      <w:lang w:val="en-US"/>
    </w:rPr>
  </w:style>
  <w:style w:type="character" w:customStyle="1" w:styleId="CitationCar">
    <w:name w:val="Citation Car"/>
    <w:basedOn w:val="Policepardfaut"/>
    <w:link w:val="Citation"/>
    <w:rsid w:val="006F4377"/>
    <w:rPr>
      <w:rFonts w:ascii="Times New Roman" w:hAnsi="Times New Roman"/>
      <w:i/>
      <w:iCs/>
      <w:color w:val="000000"/>
      <w:sz w:val="22"/>
      <w:lang w:val="en-US"/>
    </w:rPr>
  </w:style>
  <w:style w:type="paragraph" w:styleId="Salutations">
    <w:name w:val="Salutation"/>
    <w:basedOn w:val="Normal"/>
    <w:next w:val="Normal"/>
    <w:link w:val="SalutationsCar"/>
    <w:rsid w:val="006F4377"/>
    <w:pPr>
      <w:spacing w:after="240"/>
    </w:pPr>
    <w:rPr>
      <w:rFonts w:eastAsiaTheme="minorHAnsi" w:cstheme="minorBidi"/>
      <w:sz w:val="22"/>
      <w:lang w:val="en-US"/>
    </w:rPr>
  </w:style>
  <w:style w:type="character" w:customStyle="1" w:styleId="SalutationsCar">
    <w:name w:val="Salutations Car"/>
    <w:basedOn w:val="Policepardfaut"/>
    <w:link w:val="Salutations"/>
    <w:rsid w:val="006F4377"/>
    <w:rPr>
      <w:rFonts w:ascii="Times New Roman" w:hAnsi="Times New Roman"/>
      <w:sz w:val="22"/>
      <w:lang w:val="en-US"/>
    </w:rPr>
  </w:style>
  <w:style w:type="paragraph" w:styleId="Signature">
    <w:name w:val="Signature"/>
    <w:basedOn w:val="Normal"/>
    <w:link w:val="SignatureCar"/>
    <w:rsid w:val="006F4377"/>
    <w:pPr>
      <w:spacing w:after="240"/>
      <w:ind w:left="4320"/>
    </w:pPr>
    <w:rPr>
      <w:rFonts w:eastAsiaTheme="minorHAnsi" w:cstheme="minorBidi"/>
      <w:sz w:val="22"/>
      <w:lang w:val="en-US"/>
    </w:rPr>
  </w:style>
  <w:style w:type="character" w:customStyle="1" w:styleId="SignatureCar">
    <w:name w:val="Signature Car"/>
    <w:basedOn w:val="Policepardfaut"/>
    <w:link w:val="Signature"/>
    <w:rsid w:val="006F4377"/>
    <w:rPr>
      <w:rFonts w:ascii="Times New Roman" w:hAnsi="Times New Roman"/>
      <w:sz w:val="22"/>
      <w:lang w:val="en-US"/>
    </w:rPr>
  </w:style>
  <w:style w:type="paragraph" w:styleId="Sous-titre">
    <w:name w:val="Subtitle"/>
    <w:basedOn w:val="Normal"/>
    <w:next w:val="Corpsdetexte"/>
    <w:link w:val="Sous-titreCar"/>
    <w:uiPriority w:val="3"/>
    <w:qFormat/>
    <w:rsid w:val="006F4377"/>
    <w:pPr>
      <w:keepNext/>
      <w:numPr>
        <w:ilvl w:val="1"/>
      </w:numPr>
      <w:spacing w:after="240"/>
      <w:outlineLvl w:val="1"/>
    </w:pPr>
    <w:rPr>
      <w:rFonts w:eastAsiaTheme="majorEastAsia" w:cstheme="majorBidi"/>
      <w:b/>
      <w:iCs/>
      <w:sz w:val="22"/>
      <w:u w:val="single"/>
      <w:lang w:val="en-US"/>
    </w:rPr>
  </w:style>
  <w:style w:type="character" w:customStyle="1" w:styleId="Sous-titreCar">
    <w:name w:val="Sous-titre Car"/>
    <w:basedOn w:val="Policepardfaut"/>
    <w:link w:val="Sous-titre"/>
    <w:uiPriority w:val="3"/>
    <w:rsid w:val="006F4377"/>
    <w:rPr>
      <w:rFonts w:ascii="Times New Roman" w:eastAsiaTheme="majorEastAsia" w:hAnsi="Times New Roman" w:cstheme="majorBidi"/>
      <w:b/>
      <w:iCs/>
      <w:sz w:val="22"/>
      <w:u w:val="single"/>
      <w:lang w:val="en-US"/>
    </w:rPr>
  </w:style>
  <w:style w:type="paragraph" w:styleId="Tabledesrfrencesjuridiques">
    <w:name w:val="table of authorities"/>
    <w:basedOn w:val="Normal"/>
    <w:next w:val="Normal"/>
    <w:rsid w:val="006F4377"/>
    <w:pPr>
      <w:spacing w:after="240"/>
      <w:ind w:left="200" w:hanging="200"/>
    </w:pPr>
    <w:rPr>
      <w:rFonts w:eastAsiaTheme="minorHAnsi" w:cstheme="minorBidi"/>
      <w:sz w:val="22"/>
      <w:lang w:val="en-US"/>
    </w:rPr>
  </w:style>
  <w:style w:type="paragraph" w:styleId="Tabledesillustrations">
    <w:name w:val="table of figures"/>
    <w:basedOn w:val="Normal"/>
    <w:next w:val="Normal"/>
    <w:rsid w:val="006F4377"/>
    <w:pPr>
      <w:spacing w:after="240"/>
    </w:pPr>
    <w:rPr>
      <w:rFonts w:eastAsiaTheme="minorHAnsi" w:cstheme="minorBidi"/>
      <w:sz w:val="22"/>
      <w:lang w:val="en-US"/>
    </w:rPr>
  </w:style>
  <w:style w:type="paragraph" w:styleId="TitreTR">
    <w:name w:val="toa heading"/>
    <w:basedOn w:val="Normal"/>
    <w:next w:val="Normal"/>
    <w:rsid w:val="006F4377"/>
    <w:pPr>
      <w:spacing w:before="120" w:after="240"/>
    </w:pPr>
    <w:rPr>
      <w:rFonts w:ascii="Cambria" w:eastAsiaTheme="minorHAnsi" w:hAnsi="Cambria" w:cstheme="minorBidi"/>
      <w:b/>
      <w:bCs/>
      <w:lang w:val="en-US"/>
    </w:rPr>
  </w:style>
  <w:style w:type="paragraph" w:styleId="En-ttedetabledesmatires">
    <w:name w:val="TOC Heading"/>
    <w:basedOn w:val="Normal"/>
    <w:next w:val="Normal"/>
    <w:uiPriority w:val="39"/>
    <w:unhideWhenUsed/>
    <w:qFormat/>
    <w:rsid w:val="006F4377"/>
    <w:pPr>
      <w:keepNext/>
      <w:spacing w:after="240"/>
      <w:jc w:val="center"/>
    </w:pPr>
    <w:rPr>
      <w:rFonts w:eastAsiaTheme="minorHAnsi" w:cstheme="minorBidi"/>
      <w:sz w:val="22"/>
      <w:lang w:val="en-US"/>
    </w:rPr>
  </w:style>
  <w:style w:type="paragraph" w:customStyle="1" w:styleId="Contract1">
    <w:name w:val="Contract 1"/>
    <w:basedOn w:val="Normal"/>
    <w:next w:val="Contract2"/>
    <w:rsid w:val="006F4377"/>
    <w:pPr>
      <w:keepNext/>
      <w:spacing w:after="240"/>
      <w:jc w:val="both"/>
      <w:outlineLvl w:val="0"/>
    </w:pPr>
    <w:rPr>
      <w:rFonts w:ascii="Times New Roman Bold" w:eastAsiaTheme="minorHAnsi" w:hAnsi="Times New Roman Bold" w:cstheme="minorBidi"/>
      <w:b/>
      <w:bCs/>
      <w:sz w:val="22"/>
      <w:lang w:val="en-US"/>
    </w:rPr>
  </w:style>
  <w:style w:type="paragraph" w:customStyle="1" w:styleId="Contract2">
    <w:name w:val="Contract 2"/>
    <w:basedOn w:val="Normal"/>
    <w:rsid w:val="006F4377"/>
    <w:pPr>
      <w:keepNext/>
      <w:numPr>
        <w:ilvl w:val="1"/>
        <w:numId w:val="21"/>
      </w:numPr>
      <w:spacing w:after="240"/>
      <w:jc w:val="both"/>
      <w:outlineLvl w:val="1"/>
    </w:pPr>
    <w:rPr>
      <w:rFonts w:eastAsiaTheme="minorHAnsi" w:cstheme="minorBidi"/>
      <w:b/>
      <w:bCs/>
      <w:sz w:val="22"/>
      <w:lang w:val="en-US"/>
    </w:rPr>
  </w:style>
  <w:style w:type="paragraph" w:customStyle="1" w:styleId="Contract3">
    <w:name w:val="Contract 3"/>
    <w:basedOn w:val="Normal"/>
    <w:link w:val="Contract3Char"/>
    <w:rsid w:val="006F4377"/>
    <w:pPr>
      <w:numPr>
        <w:ilvl w:val="2"/>
        <w:numId w:val="21"/>
      </w:numPr>
      <w:spacing w:after="240"/>
      <w:jc w:val="both"/>
      <w:outlineLvl w:val="2"/>
    </w:pPr>
    <w:rPr>
      <w:rFonts w:eastAsiaTheme="minorHAnsi" w:cstheme="minorBidi"/>
      <w:bCs/>
      <w:sz w:val="22"/>
      <w:lang w:val="en-US"/>
    </w:rPr>
  </w:style>
  <w:style w:type="paragraph" w:customStyle="1" w:styleId="Contract4">
    <w:name w:val="Contract 4"/>
    <w:basedOn w:val="Normal"/>
    <w:rsid w:val="006F4377"/>
    <w:pPr>
      <w:spacing w:after="240"/>
      <w:jc w:val="both"/>
      <w:outlineLvl w:val="3"/>
    </w:pPr>
    <w:rPr>
      <w:rFonts w:eastAsiaTheme="minorHAnsi" w:cstheme="minorBidi"/>
      <w:bCs/>
      <w:sz w:val="22"/>
      <w:lang w:val="en-US"/>
    </w:rPr>
  </w:style>
  <w:style w:type="paragraph" w:customStyle="1" w:styleId="Contract5">
    <w:name w:val="Contract 5"/>
    <w:basedOn w:val="Normal"/>
    <w:link w:val="Contract5Char"/>
    <w:rsid w:val="006F4377"/>
    <w:pPr>
      <w:numPr>
        <w:ilvl w:val="4"/>
        <w:numId w:val="21"/>
      </w:numPr>
      <w:spacing w:after="240"/>
      <w:jc w:val="both"/>
      <w:outlineLvl w:val="4"/>
    </w:pPr>
    <w:rPr>
      <w:rFonts w:eastAsiaTheme="minorHAnsi" w:cstheme="minorBidi"/>
      <w:bCs/>
      <w:sz w:val="22"/>
      <w:lang w:val="en-US"/>
    </w:rPr>
  </w:style>
  <w:style w:type="paragraph" w:customStyle="1" w:styleId="Contract6">
    <w:name w:val="Contract 6"/>
    <w:basedOn w:val="Normal"/>
    <w:rsid w:val="006F4377"/>
    <w:pPr>
      <w:numPr>
        <w:ilvl w:val="5"/>
        <w:numId w:val="21"/>
      </w:numPr>
      <w:spacing w:after="240"/>
      <w:jc w:val="both"/>
      <w:outlineLvl w:val="5"/>
    </w:pPr>
    <w:rPr>
      <w:rFonts w:eastAsiaTheme="minorHAnsi" w:cstheme="minorBidi"/>
      <w:bCs/>
      <w:sz w:val="22"/>
      <w:lang w:val="en-US"/>
    </w:rPr>
  </w:style>
  <w:style w:type="paragraph" w:customStyle="1" w:styleId="Contract7">
    <w:name w:val="Contract 7"/>
    <w:basedOn w:val="Normal"/>
    <w:rsid w:val="006F4377"/>
    <w:pPr>
      <w:numPr>
        <w:ilvl w:val="6"/>
        <w:numId w:val="21"/>
      </w:numPr>
      <w:spacing w:after="240"/>
      <w:jc w:val="both"/>
      <w:outlineLvl w:val="6"/>
    </w:pPr>
    <w:rPr>
      <w:rFonts w:eastAsiaTheme="minorHAnsi" w:cstheme="minorBidi"/>
      <w:bCs/>
      <w:sz w:val="22"/>
      <w:lang w:val="en-US"/>
    </w:rPr>
  </w:style>
  <w:style w:type="paragraph" w:customStyle="1" w:styleId="Contract8">
    <w:name w:val="Contract 8"/>
    <w:basedOn w:val="Normal"/>
    <w:link w:val="Contract8Char"/>
    <w:rsid w:val="006F4377"/>
    <w:pPr>
      <w:numPr>
        <w:ilvl w:val="7"/>
        <w:numId w:val="21"/>
      </w:numPr>
      <w:spacing w:after="240"/>
      <w:jc w:val="both"/>
      <w:outlineLvl w:val="7"/>
    </w:pPr>
    <w:rPr>
      <w:rFonts w:eastAsiaTheme="minorHAnsi" w:cstheme="minorBidi"/>
      <w:bCs/>
      <w:sz w:val="22"/>
      <w:lang w:val="en-US"/>
    </w:rPr>
  </w:style>
  <w:style w:type="paragraph" w:customStyle="1" w:styleId="Contract9">
    <w:name w:val="Contract 9"/>
    <w:basedOn w:val="Normal"/>
    <w:next w:val="Normal"/>
    <w:rsid w:val="006F4377"/>
    <w:pPr>
      <w:numPr>
        <w:ilvl w:val="8"/>
        <w:numId w:val="21"/>
      </w:numPr>
      <w:spacing w:after="240"/>
      <w:jc w:val="both"/>
      <w:outlineLvl w:val="8"/>
    </w:pPr>
    <w:rPr>
      <w:rFonts w:eastAsiaTheme="minorHAnsi" w:cstheme="minorBidi"/>
      <w:bCs/>
      <w:sz w:val="22"/>
      <w:lang w:val="en-US"/>
    </w:rPr>
  </w:style>
  <w:style w:type="paragraph" w:customStyle="1" w:styleId="Style1">
    <w:name w:val="Style1"/>
    <w:basedOn w:val="Normal"/>
    <w:rsid w:val="006F4377"/>
    <w:pPr>
      <w:spacing w:after="240"/>
    </w:pPr>
    <w:rPr>
      <w:rFonts w:eastAsiaTheme="minorHAnsi" w:cstheme="minorBidi"/>
      <w:sz w:val="22"/>
      <w:lang w:val="en-US"/>
    </w:rPr>
  </w:style>
  <w:style w:type="paragraph" w:customStyle="1" w:styleId="Style2">
    <w:name w:val="Style2"/>
    <w:basedOn w:val="Normal"/>
    <w:link w:val="Style2Char"/>
    <w:qFormat/>
    <w:rsid w:val="006F4377"/>
    <w:pPr>
      <w:spacing w:after="240"/>
    </w:pPr>
    <w:rPr>
      <w:rFonts w:eastAsiaTheme="minorHAnsi" w:cstheme="minorBidi"/>
      <w:sz w:val="22"/>
      <w:lang w:val="en-US"/>
    </w:rPr>
  </w:style>
  <w:style w:type="paragraph" w:customStyle="1" w:styleId="Style3">
    <w:name w:val="Style3"/>
    <w:basedOn w:val="Paragraphedeliste"/>
    <w:rsid w:val="006F4377"/>
    <w:pPr>
      <w:numPr>
        <w:numId w:val="9"/>
      </w:numPr>
      <w:spacing w:after="240"/>
      <w:ind w:left="810"/>
    </w:pPr>
    <w:rPr>
      <w:rFonts w:eastAsiaTheme="minorHAnsi" w:cstheme="minorBidi"/>
      <w:sz w:val="22"/>
      <w:lang w:val="en-US"/>
    </w:rPr>
  </w:style>
  <w:style w:type="paragraph" w:customStyle="1" w:styleId="Style4">
    <w:name w:val="Style4"/>
    <w:basedOn w:val="Paragraphedeliste"/>
    <w:rsid w:val="006F4377"/>
    <w:pPr>
      <w:numPr>
        <w:numId w:val="8"/>
      </w:numPr>
      <w:spacing w:after="240"/>
      <w:ind w:left="0" w:firstLine="0"/>
    </w:pPr>
    <w:rPr>
      <w:rFonts w:eastAsiaTheme="minorHAnsi" w:cstheme="minorBidi"/>
      <w:sz w:val="22"/>
      <w:lang w:val="en-US"/>
    </w:rPr>
  </w:style>
  <w:style w:type="paragraph" w:customStyle="1" w:styleId="DefinitionsL9">
    <w:name w:val="Definitions L9"/>
    <w:basedOn w:val="Normal"/>
    <w:link w:val="DefinitionsL9Char"/>
    <w:rsid w:val="006F4377"/>
    <w:pPr>
      <w:numPr>
        <w:ilvl w:val="8"/>
        <w:numId w:val="10"/>
      </w:numPr>
      <w:spacing w:after="240" w:line="288" w:lineRule="auto"/>
    </w:pPr>
    <w:rPr>
      <w:rFonts w:eastAsiaTheme="minorHAnsi" w:cstheme="minorBidi"/>
      <w:szCs w:val="20"/>
      <w:lang w:val="en-US"/>
    </w:rPr>
  </w:style>
  <w:style w:type="paragraph" w:customStyle="1" w:styleId="DefinitionsL8">
    <w:name w:val="Definitions L8"/>
    <w:basedOn w:val="Normal"/>
    <w:link w:val="DefinitionsL8Char"/>
    <w:rsid w:val="006F4377"/>
    <w:pPr>
      <w:numPr>
        <w:ilvl w:val="7"/>
        <w:numId w:val="10"/>
      </w:numPr>
      <w:spacing w:after="240" w:line="288" w:lineRule="auto"/>
    </w:pPr>
    <w:rPr>
      <w:rFonts w:eastAsiaTheme="minorHAnsi" w:cstheme="minorBidi"/>
      <w:szCs w:val="20"/>
      <w:lang w:val="en-US"/>
    </w:rPr>
  </w:style>
  <w:style w:type="paragraph" w:customStyle="1" w:styleId="DefinitionsL7">
    <w:name w:val="Definitions L7"/>
    <w:basedOn w:val="Normal"/>
    <w:link w:val="DefinitionsL7Char"/>
    <w:rsid w:val="006F4377"/>
    <w:pPr>
      <w:numPr>
        <w:ilvl w:val="6"/>
        <w:numId w:val="10"/>
      </w:numPr>
      <w:spacing w:after="240" w:line="288" w:lineRule="auto"/>
    </w:pPr>
    <w:rPr>
      <w:rFonts w:eastAsiaTheme="minorHAnsi" w:cstheme="minorBidi"/>
      <w:szCs w:val="20"/>
      <w:lang w:val="en-US"/>
    </w:rPr>
  </w:style>
  <w:style w:type="paragraph" w:customStyle="1" w:styleId="DefinitionsL6">
    <w:name w:val="Definitions L6"/>
    <w:basedOn w:val="Normal"/>
    <w:link w:val="DefinitionsL6Char"/>
    <w:rsid w:val="006F4377"/>
    <w:pPr>
      <w:numPr>
        <w:ilvl w:val="5"/>
        <w:numId w:val="10"/>
      </w:numPr>
      <w:spacing w:after="240" w:line="288" w:lineRule="auto"/>
    </w:pPr>
    <w:rPr>
      <w:rFonts w:eastAsiaTheme="minorHAnsi" w:cstheme="minorBidi"/>
      <w:szCs w:val="20"/>
      <w:lang w:val="en-US"/>
    </w:rPr>
  </w:style>
  <w:style w:type="paragraph" w:customStyle="1" w:styleId="DefinitionsL5">
    <w:name w:val="Definitions L5"/>
    <w:basedOn w:val="Normal"/>
    <w:next w:val="Normal"/>
    <w:link w:val="DefinitionsL5Char"/>
    <w:rsid w:val="006F4377"/>
    <w:pPr>
      <w:numPr>
        <w:ilvl w:val="4"/>
        <w:numId w:val="10"/>
      </w:numPr>
      <w:tabs>
        <w:tab w:val="clear" w:pos="3600"/>
      </w:tabs>
      <w:spacing w:after="240" w:line="288" w:lineRule="auto"/>
      <w:outlineLvl w:val="4"/>
    </w:pPr>
    <w:rPr>
      <w:rFonts w:eastAsiaTheme="minorHAnsi" w:cstheme="minorBidi"/>
      <w:szCs w:val="20"/>
      <w:lang w:val="en-US"/>
    </w:rPr>
  </w:style>
  <w:style w:type="paragraph" w:customStyle="1" w:styleId="DefinitionsL4">
    <w:name w:val="Definitions L4"/>
    <w:basedOn w:val="Normal"/>
    <w:next w:val="Normal"/>
    <w:link w:val="DefinitionsL4Char"/>
    <w:rsid w:val="006F4377"/>
    <w:pPr>
      <w:numPr>
        <w:ilvl w:val="3"/>
        <w:numId w:val="10"/>
      </w:numPr>
      <w:tabs>
        <w:tab w:val="clear" w:pos="2880"/>
      </w:tabs>
      <w:spacing w:after="240" w:line="288" w:lineRule="auto"/>
      <w:outlineLvl w:val="3"/>
    </w:pPr>
    <w:rPr>
      <w:rFonts w:eastAsiaTheme="minorHAnsi" w:cstheme="minorBidi"/>
      <w:szCs w:val="20"/>
      <w:lang w:val="en-US"/>
    </w:rPr>
  </w:style>
  <w:style w:type="paragraph" w:customStyle="1" w:styleId="DefinitionsL3">
    <w:name w:val="Definitions L3"/>
    <w:basedOn w:val="Normal"/>
    <w:next w:val="Corpsdetexte3"/>
    <w:link w:val="DefinitionsL3Char"/>
    <w:rsid w:val="006F4377"/>
    <w:pPr>
      <w:numPr>
        <w:ilvl w:val="2"/>
        <w:numId w:val="10"/>
      </w:numPr>
      <w:tabs>
        <w:tab w:val="clear" w:pos="2422"/>
      </w:tabs>
      <w:spacing w:after="240" w:line="288" w:lineRule="auto"/>
      <w:ind w:left="1474" w:firstLine="0"/>
      <w:outlineLvl w:val="2"/>
    </w:pPr>
    <w:rPr>
      <w:rFonts w:eastAsiaTheme="minorHAnsi" w:cstheme="minorBidi"/>
      <w:szCs w:val="20"/>
      <w:lang w:val="en-US"/>
    </w:rPr>
  </w:style>
  <w:style w:type="paragraph" w:customStyle="1" w:styleId="DefinitionsL2">
    <w:name w:val="Definitions L2"/>
    <w:basedOn w:val="Normal"/>
    <w:next w:val="Corpsdetexte2"/>
    <w:link w:val="DefinitionsL2Char"/>
    <w:rsid w:val="006F4377"/>
    <w:pPr>
      <w:numPr>
        <w:ilvl w:val="1"/>
        <w:numId w:val="10"/>
      </w:numPr>
      <w:tabs>
        <w:tab w:val="clear" w:pos="1997"/>
      </w:tabs>
      <w:spacing w:after="240" w:line="288" w:lineRule="auto"/>
      <w:ind w:left="737" w:firstLine="0"/>
      <w:outlineLvl w:val="1"/>
    </w:pPr>
    <w:rPr>
      <w:rFonts w:eastAsiaTheme="minorHAnsi" w:cstheme="minorBidi"/>
      <w:szCs w:val="20"/>
      <w:lang w:val="en-US"/>
    </w:rPr>
  </w:style>
  <w:style w:type="paragraph" w:customStyle="1" w:styleId="DefinitionsL1">
    <w:name w:val="Definitions L1"/>
    <w:basedOn w:val="Normal"/>
    <w:next w:val="Normal"/>
    <w:link w:val="DefinitionsL1Char"/>
    <w:rsid w:val="006F4377"/>
    <w:pPr>
      <w:numPr>
        <w:numId w:val="10"/>
      </w:numPr>
      <w:spacing w:after="240" w:line="288" w:lineRule="auto"/>
      <w:outlineLvl w:val="0"/>
    </w:pPr>
    <w:rPr>
      <w:rFonts w:eastAsiaTheme="minorHAnsi" w:cstheme="minorBidi"/>
      <w:szCs w:val="20"/>
      <w:lang w:val="en-US"/>
    </w:rPr>
  </w:style>
  <w:style w:type="paragraph" w:customStyle="1" w:styleId="LongStandardL9">
    <w:name w:val="Long Standard L9"/>
    <w:basedOn w:val="Normal"/>
    <w:next w:val="Corpsdetexte3"/>
    <w:rsid w:val="006F4377"/>
    <w:pPr>
      <w:numPr>
        <w:ilvl w:val="8"/>
        <w:numId w:val="11"/>
      </w:numPr>
      <w:spacing w:after="240"/>
      <w:outlineLvl w:val="8"/>
    </w:pPr>
    <w:rPr>
      <w:rFonts w:eastAsia="SimSun" w:cstheme="minorBidi"/>
      <w:lang w:val="en-US"/>
    </w:rPr>
  </w:style>
  <w:style w:type="paragraph" w:customStyle="1" w:styleId="LongStandardL8">
    <w:name w:val="Long Standard L8"/>
    <w:basedOn w:val="Normal"/>
    <w:next w:val="Corpsdetexte2"/>
    <w:rsid w:val="006F4377"/>
    <w:pPr>
      <w:numPr>
        <w:ilvl w:val="7"/>
        <w:numId w:val="11"/>
      </w:numPr>
      <w:spacing w:after="240"/>
      <w:outlineLvl w:val="7"/>
    </w:pPr>
    <w:rPr>
      <w:rFonts w:eastAsia="SimSun" w:cstheme="minorBidi"/>
      <w:lang w:val="en-US"/>
    </w:rPr>
  </w:style>
  <w:style w:type="paragraph" w:customStyle="1" w:styleId="LongStandardL7">
    <w:name w:val="Long Standard L7"/>
    <w:basedOn w:val="Normal"/>
    <w:next w:val="Normal"/>
    <w:link w:val="LongStandardL7Char"/>
    <w:rsid w:val="006F4377"/>
    <w:pPr>
      <w:numPr>
        <w:ilvl w:val="6"/>
        <w:numId w:val="11"/>
      </w:numPr>
      <w:spacing w:after="240"/>
      <w:outlineLvl w:val="6"/>
    </w:pPr>
    <w:rPr>
      <w:rFonts w:eastAsia="SimSun"/>
      <w:szCs w:val="20"/>
      <w:lang w:val="en-US"/>
    </w:rPr>
  </w:style>
  <w:style w:type="paragraph" w:customStyle="1" w:styleId="LongStandardL6">
    <w:name w:val="Long Standard L6"/>
    <w:basedOn w:val="Normal"/>
    <w:next w:val="Normal"/>
    <w:rsid w:val="006F4377"/>
    <w:pPr>
      <w:numPr>
        <w:ilvl w:val="5"/>
        <w:numId w:val="11"/>
      </w:numPr>
      <w:spacing w:after="240"/>
      <w:outlineLvl w:val="5"/>
    </w:pPr>
    <w:rPr>
      <w:rFonts w:eastAsia="SimSun" w:cstheme="minorBidi"/>
      <w:lang w:val="en-US"/>
    </w:rPr>
  </w:style>
  <w:style w:type="paragraph" w:customStyle="1" w:styleId="LongStandardL5">
    <w:name w:val="Long Standard L5"/>
    <w:basedOn w:val="Normal"/>
    <w:next w:val="Normal"/>
    <w:rsid w:val="006F4377"/>
    <w:pPr>
      <w:numPr>
        <w:ilvl w:val="4"/>
        <w:numId w:val="11"/>
      </w:numPr>
      <w:spacing w:after="240"/>
      <w:outlineLvl w:val="4"/>
    </w:pPr>
    <w:rPr>
      <w:rFonts w:eastAsia="SimSun" w:cstheme="minorBidi"/>
      <w:lang w:val="en-US"/>
    </w:rPr>
  </w:style>
  <w:style w:type="paragraph" w:customStyle="1" w:styleId="LongStandardL4">
    <w:name w:val="Long Standard L4"/>
    <w:basedOn w:val="Normal"/>
    <w:next w:val="Corpsdetexte3"/>
    <w:link w:val="LongStandardL4Char"/>
    <w:rsid w:val="006F4377"/>
    <w:pPr>
      <w:numPr>
        <w:ilvl w:val="3"/>
        <w:numId w:val="11"/>
      </w:numPr>
      <w:spacing w:after="240"/>
      <w:outlineLvl w:val="3"/>
    </w:pPr>
    <w:rPr>
      <w:rFonts w:eastAsia="SimSun"/>
      <w:lang w:val="en-US" w:eastAsia="zh-CN" w:bidi="ar-AE"/>
    </w:rPr>
  </w:style>
  <w:style w:type="paragraph" w:customStyle="1" w:styleId="LongStandardL3">
    <w:name w:val="Long Standard L3"/>
    <w:basedOn w:val="Normal"/>
    <w:next w:val="Corpsdetexte2"/>
    <w:link w:val="LongStandardL3Char"/>
    <w:rsid w:val="006F4377"/>
    <w:pPr>
      <w:numPr>
        <w:ilvl w:val="2"/>
        <w:numId w:val="11"/>
      </w:numPr>
      <w:spacing w:after="240"/>
      <w:outlineLvl w:val="2"/>
    </w:pPr>
    <w:rPr>
      <w:rFonts w:eastAsia="SimSun"/>
      <w:szCs w:val="20"/>
      <w:lang w:val="en-US"/>
    </w:rPr>
  </w:style>
  <w:style w:type="paragraph" w:customStyle="1" w:styleId="LongStandardL2">
    <w:name w:val="Long Standard L2"/>
    <w:basedOn w:val="Normal"/>
    <w:next w:val="Normal"/>
    <w:link w:val="LongStandardL2Char"/>
    <w:rsid w:val="006F4377"/>
    <w:pPr>
      <w:keepNext/>
      <w:numPr>
        <w:ilvl w:val="1"/>
        <w:numId w:val="11"/>
      </w:numPr>
      <w:suppressAutoHyphens/>
      <w:spacing w:after="240"/>
      <w:outlineLvl w:val="1"/>
    </w:pPr>
    <w:rPr>
      <w:rFonts w:eastAsia="SimSun"/>
      <w:b/>
      <w:lang w:val="en-US" w:eastAsia="zh-CN" w:bidi="ar-AE"/>
    </w:rPr>
  </w:style>
  <w:style w:type="paragraph" w:customStyle="1" w:styleId="LongStandardL1">
    <w:name w:val="Long Standard L1"/>
    <w:basedOn w:val="Normal"/>
    <w:next w:val="Normal"/>
    <w:link w:val="LongStandardL1Char"/>
    <w:rsid w:val="006F4377"/>
    <w:pPr>
      <w:keepNext/>
      <w:numPr>
        <w:numId w:val="11"/>
      </w:numPr>
      <w:suppressAutoHyphens/>
      <w:spacing w:after="240"/>
      <w:outlineLvl w:val="0"/>
    </w:pPr>
    <w:rPr>
      <w:rFonts w:eastAsia="SimSun"/>
      <w:b/>
      <w:caps/>
      <w:lang w:val="en-US" w:eastAsia="zh-CN" w:bidi="ar-AE"/>
    </w:rPr>
  </w:style>
  <w:style w:type="paragraph" w:customStyle="1" w:styleId="FIDICL1">
    <w:name w:val="FIDIC L1"/>
    <w:basedOn w:val="Normal"/>
    <w:rsid w:val="006F4377"/>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lang w:val="en-US"/>
    </w:rPr>
  </w:style>
  <w:style w:type="paragraph" w:customStyle="1" w:styleId="FIDICL2">
    <w:name w:val="FIDIC L2"/>
    <w:basedOn w:val="Normal"/>
    <w:link w:val="FIDICL2Char"/>
    <w:rsid w:val="006F4377"/>
    <w:pPr>
      <w:keepNext/>
      <w:numPr>
        <w:ilvl w:val="1"/>
        <w:numId w:val="12"/>
      </w:numPr>
      <w:tabs>
        <w:tab w:val="clear" w:pos="1191"/>
      </w:tabs>
      <w:spacing w:after="200" w:line="288" w:lineRule="auto"/>
      <w:ind w:left="720" w:hanging="720"/>
    </w:pPr>
    <w:rPr>
      <w:rFonts w:eastAsiaTheme="minorHAnsi" w:cs="Times New Roman Bold"/>
      <w:b/>
      <w:szCs w:val="20"/>
      <w:lang w:val="en-US"/>
    </w:rPr>
  </w:style>
  <w:style w:type="paragraph" w:customStyle="1" w:styleId="FIDICL3">
    <w:name w:val="FIDIC L3"/>
    <w:basedOn w:val="Normal"/>
    <w:rsid w:val="006F4377"/>
    <w:pPr>
      <w:numPr>
        <w:ilvl w:val="2"/>
        <w:numId w:val="12"/>
      </w:numPr>
      <w:spacing w:after="200" w:line="288" w:lineRule="auto"/>
    </w:pPr>
    <w:rPr>
      <w:rFonts w:eastAsiaTheme="minorHAnsi" w:cstheme="minorBidi"/>
      <w:szCs w:val="20"/>
      <w:lang w:val="en-US"/>
    </w:rPr>
  </w:style>
  <w:style w:type="paragraph" w:customStyle="1" w:styleId="FIDICL4">
    <w:name w:val="FIDIC L4"/>
    <w:basedOn w:val="Normal"/>
    <w:rsid w:val="006F4377"/>
    <w:pPr>
      <w:numPr>
        <w:ilvl w:val="3"/>
        <w:numId w:val="12"/>
      </w:numPr>
      <w:tabs>
        <w:tab w:val="clear" w:pos="2381"/>
      </w:tabs>
      <w:spacing w:after="200" w:line="288" w:lineRule="auto"/>
      <w:ind w:left="2194" w:hanging="720"/>
    </w:pPr>
    <w:rPr>
      <w:rFonts w:eastAsiaTheme="minorHAnsi" w:cstheme="minorBidi"/>
      <w:szCs w:val="20"/>
      <w:lang w:val="en-US"/>
    </w:rPr>
  </w:style>
  <w:style w:type="paragraph" w:customStyle="1" w:styleId="FIDICL5">
    <w:name w:val="FIDIC L5"/>
    <w:basedOn w:val="Normal"/>
    <w:qFormat/>
    <w:rsid w:val="006F4377"/>
    <w:pPr>
      <w:numPr>
        <w:ilvl w:val="4"/>
        <w:numId w:val="12"/>
      </w:numPr>
      <w:tabs>
        <w:tab w:val="clear" w:pos="3176"/>
      </w:tabs>
      <w:spacing w:after="200" w:line="288" w:lineRule="auto"/>
      <w:ind w:left="2211" w:firstLine="0"/>
    </w:pPr>
    <w:rPr>
      <w:rFonts w:eastAsiaTheme="minorHAnsi" w:cstheme="minorBidi"/>
      <w:szCs w:val="20"/>
      <w:lang w:val="en-US"/>
    </w:rPr>
  </w:style>
  <w:style w:type="paragraph" w:customStyle="1" w:styleId="FIDICL6">
    <w:name w:val="FIDIC L6"/>
    <w:basedOn w:val="Normal"/>
    <w:next w:val="Normal"/>
    <w:qFormat/>
    <w:rsid w:val="006F4377"/>
    <w:pPr>
      <w:numPr>
        <w:ilvl w:val="5"/>
        <w:numId w:val="12"/>
      </w:numPr>
      <w:spacing w:after="200" w:line="288" w:lineRule="auto"/>
    </w:pPr>
    <w:rPr>
      <w:rFonts w:eastAsiaTheme="minorHAnsi" w:cstheme="minorBidi"/>
      <w:szCs w:val="20"/>
      <w:lang w:val="en-US"/>
    </w:rPr>
  </w:style>
  <w:style w:type="paragraph" w:customStyle="1" w:styleId="FIDICL8">
    <w:name w:val="FIDIC L8"/>
    <w:basedOn w:val="Normal"/>
    <w:qFormat/>
    <w:rsid w:val="006F4377"/>
    <w:pPr>
      <w:numPr>
        <w:ilvl w:val="7"/>
        <w:numId w:val="12"/>
      </w:numPr>
      <w:spacing w:after="200" w:line="288" w:lineRule="auto"/>
    </w:pPr>
    <w:rPr>
      <w:rFonts w:eastAsiaTheme="minorHAnsi" w:cstheme="minorBidi"/>
      <w:szCs w:val="20"/>
      <w:lang w:val="en-US"/>
    </w:rPr>
  </w:style>
  <w:style w:type="paragraph" w:customStyle="1" w:styleId="FIDICL9">
    <w:name w:val="FIDIC L9"/>
    <w:basedOn w:val="Corpsdetexte"/>
    <w:next w:val="Corpsdetexte"/>
    <w:qFormat/>
    <w:rsid w:val="006F4377"/>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Corpsdetexte"/>
    <w:next w:val="Corpsdetexte"/>
    <w:qFormat/>
    <w:rsid w:val="006F4377"/>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6F4377"/>
    <w:pPr>
      <w:overflowPunct w:val="0"/>
      <w:spacing w:after="200" w:line="288" w:lineRule="auto"/>
      <w:ind w:left="737"/>
    </w:pPr>
    <w:rPr>
      <w:rFonts w:eastAsiaTheme="minorHAnsi" w:cstheme="minorBidi"/>
      <w:szCs w:val="20"/>
      <w:lang w:val="en-US"/>
    </w:rPr>
  </w:style>
  <w:style w:type="paragraph" w:customStyle="1" w:styleId="BodyText2nothanging">
    <w:name w:val="Body Text 2 not hanging"/>
    <w:basedOn w:val="Corpsdetexte2"/>
    <w:link w:val="BodyText2nothangingChar"/>
    <w:qFormat/>
    <w:rsid w:val="006F4377"/>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6F4377"/>
    <w:pPr>
      <w:keepNext/>
      <w:numPr>
        <w:numId w:val="13"/>
      </w:numPr>
      <w:tabs>
        <w:tab w:val="clear" w:pos="0"/>
      </w:tabs>
      <w:spacing w:after="240"/>
      <w:outlineLvl w:val="0"/>
    </w:pPr>
    <w:rPr>
      <w:rFonts w:eastAsia="Calibri" w:cstheme="minorBidi"/>
      <w:b/>
      <w:caps/>
      <w:sz w:val="22"/>
      <w:lang w:val="en-US"/>
    </w:rPr>
  </w:style>
  <w:style w:type="paragraph" w:customStyle="1" w:styleId="AgreementUK2">
    <w:name w:val="Agreement (UK) 2"/>
    <w:basedOn w:val="Normal"/>
    <w:next w:val="Retraitcorpsdetexte"/>
    <w:rsid w:val="006F4377"/>
    <w:pPr>
      <w:keepNext/>
      <w:numPr>
        <w:ilvl w:val="1"/>
        <w:numId w:val="13"/>
      </w:numPr>
      <w:tabs>
        <w:tab w:val="clear" w:pos="0"/>
      </w:tabs>
      <w:spacing w:after="240"/>
      <w:outlineLvl w:val="1"/>
    </w:pPr>
    <w:rPr>
      <w:rFonts w:eastAsia="Calibri" w:cstheme="minorBidi"/>
      <w:b/>
      <w:sz w:val="22"/>
      <w:lang w:val="en-US"/>
    </w:rPr>
  </w:style>
  <w:style w:type="paragraph" w:customStyle="1" w:styleId="AgreementUK3">
    <w:name w:val="Agreement (UK) 3"/>
    <w:basedOn w:val="Normal"/>
    <w:link w:val="AgreementUK3Char"/>
    <w:rsid w:val="006F4377"/>
    <w:pPr>
      <w:keepNext/>
      <w:numPr>
        <w:ilvl w:val="2"/>
        <w:numId w:val="13"/>
      </w:numPr>
      <w:tabs>
        <w:tab w:val="clear" w:pos="0"/>
      </w:tabs>
      <w:spacing w:after="240"/>
      <w:outlineLvl w:val="2"/>
    </w:pPr>
    <w:rPr>
      <w:rFonts w:eastAsia="Calibri" w:cstheme="minorBidi"/>
      <w:b/>
      <w:sz w:val="22"/>
      <w:lang w:val="en-US"/>
    </w:rPr>
  </w:style>
  <w:style w:type="paragraph" w:customStyle="1" w:styleId="AgreementUK4">
    <w:name w:val="Agreement (UK) 4"/>
    <w:basedOn w:val="Normal"/>
    <w:link w:val="AgreementUK4Char"/>
    <w:rsid w:val="006F4377"/>
    <w:pPr>
      <w:numPr>
        <w:ilvl w:val="3"/>
        <w:numId w:val="13"/>
      </w:numPr>
      <w:spacing w:after="240"/>
      <w:outlineLvl w:val="3"/>
    </w:pPr>
    <w:rPr>
      <w:rFonts w:eastAsia="Calibri" w:cstheme="minorBidi"/>
      <w:sz w:val="22"/>
      <w:lang w:val="en-US"/>
    </w:rPr>
  </w:style>
  <w:style w:type="paragraph" w:customStyle="1" w:styleId="AgreementUK5">
    <w:name w:val="Agreement (UK) 5"/>
    <w:basedOn w:val="Normal"/>
    <w:rsid w:val="006F4377"/>
    <w:pPr>
      <w:numPr>
        <w:ilvl w:val="4"/>
        <w:numId w:val="13"/>
      </w:numPr>
      <w:spacing w:after="240"/>
      <w:outlineLvl w:val="4"/>
    </w:pPr>
    <w:rPr>
      <w:rFonts w:eastAsia="Calibri" w:cstheme="minorBidi"/>
      <w:sz w:val="22"/>
      <w:lang w:val="en-US"/>
    </w:rPr>
  </w:style>
  <w:style w:type="paragraph" w:customStyle="1" w:styleId="AgreementUK6">
    <w:name w:val="Agreement (UK) 6"/>
    <w:basedOn w:val="Normal"/>
    <w:rsid w:val="006F4377"/>
    <w:pPr>
      <w:numPr>
        <w:ilvl w:val="5"/>
        <w:numId w:val="13"/>
      </w:numPr>
      <w:tabs>
        <w:tab w:val="clear" w:pos="0"/>
      </w:tabs>
      <w:spacing w:after="240"/>
      <w:outlineLvl w:val="5"/>
    </w:pPr>
    <w:rPr>
      <w:rFonts w:eastAsia="Calibri" w:cstheme="minorBidi"/>
      <w:sz w:val="22"/>
      <w:lang w:val="en-US"/>
    </w:rPr>
  </w:style>
  <w:style w:type="paragraph" w:customStyle="1" w:styleId="AgreementUK7">
    <w:name w:val="Agreement (UK) 7"/>
    <w:basedOn w:val="Normal"/>
    <w:next w:val="Normal"/>
    <w:rsid w:val="006F4377"/>
    <w:pPr>
      <w:numPr>
        <w:ilvl w:val="6"/>
        <w:numId w:val="13"/>
      </w:numPr>
      <w:tabs>
        <w:tab w:val="clear" w:pos="0"/>
      </w:tabs>
      <w:spacing w:after="240"/>
      <w:outlineLvl w:val="6"/>
    </w:pPr>
    <w:rPr>
      <w:rFonts w:eastAsia="Calibri" w:cstheme="minorBidi"/>
      <w:sz w:val="22"/>
      <w:lang w:val="en-US"/>
    </w:rPr>
  </w:style>
  <w:style w:type="paragraph" w:customStyle="1" w:styleId="AgreementUK8">
    <w:name w:val="Agreement (UK) 8"/>
    <w:basedOn w:val="Normal"/>
    <w:next w:val="Normal"/>
    <w:rsid w:val="006F4377"/>
    <w:pPr>
      <w:numPr>
        <w:ilvl w:val="7"/>
        <w:numId w:val="13"/>
      </w:numPr>
      <w:tabs>
        <w:tab w:val="clear" w:pos="0"/>
      </w:tabs>
      <w:spacing w:before="240" w:after="60"/>
      <w:outlineLvl w:val="7"/>
    </w:pPr>
    <w:rPr>
      <w:rFonts w:eastAsia="Calibri" w:cstheme="minorBidi"/>
      <w:sz w:val="22"/>
      <w:lang w:val="en-US"/>
    </w:rPr>
  </w:style>
  <w:style w:type="paragraph" w:customStyle="1" w:styleId="AgreementUK9">
    <w:name w:val="Agreement (UK) 9"/>
    <w:basedOn w:val="Normal"/>
    <w:next w:val="Normal"/>
    <w:rsid w:val="006F4377"/>
    <w:pPr>
      <w:numPr>
        <w:ilvl w:val="8"/>
        <w:numId w:val="13"/>
      </w:numPr>
      <w:tabs>
        <w:tab w:val="clear" w:pos="0"/>
      </w:tabs>
      <w:spacing w:before="240" w:after="60"/>
      <w:outlineLvl w:val="8"/>
    </w:pPr>
    <w:rPr>
      <w:rFonts w:eastAsia="Calibri" w:cstheme="minorBidi"/>
      <w:sz w:val="22"/>
      <w:lang w:val="en-US"/>
    </w:rPr>
  </w:style>
  <w:style w:type="paragraph" w:customStyle="1" w:styleId="BodyText4">
    <w:name w:val="Body Text 4"/>
    <w:basedOn w:val="Normal"/>
    <w:rsid w:val="006F4377"/>
    <w:pPr>
      <w:spacing w:after="200" w:line="288" w:lineRule="auto"/>
      <w:ind w:left="3612" w:hanging="720"/>
    </w:pPr>
    <w:rPr>
      <w:rFonts w:eastAsiaTheme="minorHAnsi" w:cstheme="minorBidi"/>
      <w:szCs w:val="20"/>
      <w:lang w:val="en-US"/>
    </w:rPr>
  </w:style>
  <w:style w:type="paragraph" w:customStyle="1" w:styleId="DefinitionsUK1">
    <w:name w:val="Definitions (UK) 1"/>
    <w:basedOn w:val="Normal"/>
    <w:next w:val="DefinitionsUK2"/>
    <w:rsid w:val="006F4377"/>
    <w:pPr>
      <w:numPr>
        <w:numId w:val="14"/>
      </w:numPr>
      <w:tabs>
        <w:tab w:val="clear" w:pos="0"/>
      </w:tabs>
      <w:spacing w:after="240"/>
      <w:outlineLvl w:val="0"/>
    </w:pPr>
    <w:rPr>
      <w:rFonts w:eastAsia="Calibri" w:cstheme="minorBidi"/>
      <w:sz w:val="22"/>
      <w:lang w:val="en-US"/>
    </w:rPr>
  </w:style>
  <w:style w:type="paragraph" w:customStyle="1" w:styleId="DefinitionsUK2">
    <w:name w:val="Definitions (UK) 2"/>
    <w:basedOn w:val="Normal"/>
    <w:next w:val="Retrait1religne"/>
    <w:rsid w:val="006F4377"/>
    <w:pPr>
      <w:numPr>
        <w:ilvl w:val="1"/>
        <w:numId w:val="14"/>
      </w:numPr>
      <w:tabs>
        <w:tab w:val="clear" w:pos="0"/>
        <w:tab w:val="left" w:pos="1440"/>
      </w:tabs>
      <w:spacing w:after="240"/>
      <w:outlineLvl w:val="1"/>
    </w:pPr>
    <w:rPr>
      <w:rFonts w:eastAsia="Calibri" w:cstheme="minorBidi"/>
      <w:sz w:val="22"/>
      <w:lang w:val="en-US"/>
    </w:rPr>
  </w:style>
  <w:style w:type="paragraph" w:customStyle="1" w:styleId="DefinitionsUK3">
    <w:name w:val="Definitions (UK) 3"/>
    <w:basedOn w:val="Normal"/>
    <w:rsid w:val="006F4377"/>
    <w:pPr>
      <w:numPr>
        <w:ilvl w:val="2"/>
        <w:numId w:val="14"/>
      </w:numPr>
      <w:tabs>
        <w:tab w:val="clear" w:pos="0"/>
      </w:tabs>
      <w:spacing w:after="240"/>
      <w:outlineLvl w:val="2"/>
    </w:pPr>
    <w:rPr>
      <w:rFonts w:eastAsia="Calibri" w:cstheme="minorBidi"/>
      <w:sz w:val="22"/>
      <w:lang w:val="en-US"/>
    </w:rPr>
  </w:style>
  <w:style w:type="paragraph" w:customStyle="1" w:styleId="DefinitionsUK4">
    <w:name w:val="Definitions (UK) 4"/>
    <w:basedOn w:val="Normal"/>
    <w:rsid w:val="006F4377"/>
    <w:pPr>
      <w:numPr>
        <w:ilvl w:val="3"/>
        <w:numId w:val="14"/>
      </w:numPr>
      <w:tabs>
        <w:tab w:val="clear" w:pos="0"/>
      </w:tabs>
      <w:spacing w:after="240"/>
      <w:outlineLvl w:val="3"/>
    </w:pPr>
    <w:rPr>
      <w:rFonts w:eastAsia="Calibri" w:cstheme="minorBidi"/>
      <w:sz w:val="22"/>
      <w:lang w:val="en-US"/>
    </w:rPr>
  </w:style>
  <w:style w:type="paragraph" w:customStyle="1" w:styleId="DefinitionsUK5">
    <w:name w:val="Definitions (UK) 5"/>
    <w:basedOn w:val="Normal"/>
    <w:rsid w:val="006F4377"/>
    <w:pPr>
      <w:numPr>
        <w:ilvl w:val="4"/>
        <w:numId w:val="14"/>
      </w:numPr>
      <w:tabs>
        <w:tab w:val="clear" w:pos="0"/>
      </w:tabs>
      <w:spacing w:after="240"/>
      <w:outlineLvl w:val="4"/>
    </w:pPr>
    <w:rPr>
      <w:rFonts w:eastAsia="Calibri" w:cstheme="minorBidi"/>
      <w:sz w:val="22"/>
      <w:lang w:val="en-US"/>
    </w:rPr>
  </w:style>
  <w:style w:type="paragraph" w:customStyle="1" w:styleId="DefinitionsUK6">
    <w:name w:val="Definitions (UK) 6"/>
    <w:basedOn w:val="Normal"/>
    <w:rsid w:val="006F4377"/>
    <w:pPr>
      <w:numPr>
        <w:ilvl w:val="5"/>
        <w:numId w:val="14"/>
      </w:numPr>
      <w:tabs>
        <w:tab w:val="clear" w:pos="0"/>
      </w:tabs>
      <w:spacing w:after="240"/>
      <w:outlineLvl w:val="5"/>
    </w:pPr>
    <w:rPr>
      <w:rFonts w:eastAsia="Calibri" w:cstheme="minorBidi"/>
      <w:sz w:val="22"/>
      <w:lang w:val="en-US"/>
    </w:rPr>
  </w:style>
  <w:style w:type="paragraph" w:customStyle="1" w:styleId="DefinitionsUK7">
    <w:name w:val="Definitions (UK) 7"/>
    <w:basedOn w:val="Normal"/>
    <w:next w:val="Normal"/>
    <w:rsid w:val="006F4377"/>
    <w:pPr>
      <w:numPr>
        <w:ilvl w:val="6"/>
        <w:numId w:val="14"/>
      </w:numPr>
      <w:tabs>
        <w:tab w:val="clear" w:pos="0"/>
      </w:tabs>
      <w:spacing w:before="240" w:after="60"/>
      <w:outlineLvl w:val="6"/>
    </w:pPr>
    <w:rPr>
      <w:rFonts w:eastAsia="Calibri" w:cstheme="minorBidi"/>
      <w:sz w:val="22"/>
      <w:lang w:val="en-US"/>
    </w:rPr>
  </w:style>
  <w:style w:type="paragraph" w:customStyle="1" w:styleId="DefinitionsUK8">
    <w:name w:val="Definitions (UK) 8"/>
    <w:basedOn w:val="Normal"/>
    <w:next w:val="Normal"/>
    <w:rsid w:val="006F4377"/>
    <w:pPr>
      <w:numPr>
        <w:ilvl w:val="7"/>
        <w:numId w:val="14"/>
      </w:numPr>
      <w:tabs>
        <w:tab w:val="clear" w:pos="0"/>
      </w:tabs>
      <w:spacing w:before="240" w:after="60"/>
      <w:outlineLvl w:val="7"/>
    </w:pPr>
    <w:rPr>
      <w:rFonts w:eastAsia="Calibri" w:cstheme="minorBidi"/>
      <w:sz w:val="22"/>
      <w:lang w:val="en-US"/>
    </w:rPr>
  </w:style>
  <w:style w:type="paragraph" w:customStyle="1" w:styleId="DefinitionsUK9">
    <w:name w:val="Definitions (UK) 9"/>
    <w:basedOn w:val="Normal"/>
    <w:next w:val="Normal"/>
    <w:rsid w:val="006F4377"/>
    <w:pPr>
      <w:numPr>
        <w:ilvl w:val="8"/>
        <w:numId w:val="14"/>
      </w:numPr>
      <w:tabs>
        <w:tab w:val="clear" w:pos="0"/>
      </w:tabs>
      <w:spacing w:before="240" w:after="60"/>
      <w:outlineLvl w:val="8"/>
    </w:pPr>
    <w:rPr>
      <w:rFonts w:eastAsia="Calibri" w:cstheme="minorBidi"/>
      <w:sz w:val="22"/>
      <w:lang w:val="en-US"/>
    </w:rPr>
  </w:style>
  <w:style w:type="table" w:styleId="Listefonce-Accent6">
    <w:name w:val="Dark List Accent 6"/>
    <w:basedOn w:val="TableauNormal"/>
    <w:rsid w:val="006F4377"/>
    <w:pPr>
      <w:spacing w:after="240"/>
    </w:pPr>
    <w:rPr>
      <w:rFonts w:ascii="Calibri" w:eastAsia="SimSun" w:hAnsi="Calibri" w:cs="Simplified Arabic"/>
      <w:color w:val="FFFFFF"/>
      <w:sz w:val="22"/>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link w:val="BulletL9Char"/>
    <w:rsid w:val="006F4377"/>
    <w:pPr>
      <w:numPr>
        <w:ilvl w:val="8"/>
        <w:numId w:val="15"/>
      </w:numPr>
      <w:spacing w:after="200" w:line="288" w:lineRule="auto"/>
      <w:outlineLvl w:val="8"/>
    </w:pPr>
    <w:rPr>
      <w:rFonts w:eastAsiaTheme="minorHAnsi" w:cstheme="minorBidi"/>
      <w:szCs w:val="20"/>
      <w:lang w:val="en-US"/>
    </w:rPr>
  </w:style>
  <w:style w:type="paragraph" w:customStyle="1" w:styleId="BulletL8">
    <w:name w:val="Bullet L8"/>
    <w:basedOn w:val="Normal"/>
    <w:link w:val="BulletL8Char"/>
    <w:rsid w:val="006F4377"/>
    <w:pPr>
      <w:numPr>
        <w:ilvl w:val="7"/>
        <w:numId w:val="15"/>
      </w:numPr>
      <w:spacing w:after="200" w:line="288" w:lineRule="auto"/>
      <w:outlineLvl w:val="7"/>
    </w:pPr>
    <w:rPr>
      <w:rFonts w:eastAsiaTheme="minorHAnsi" w:cstheme="minorBidi"/>
      <w:szCs w:val="20"/>
      <w:lang w:val="en-US"/>
    </w:rPr>
  </w:style>
  <w:style w:type="paragraph" w:customStyle="1" w:styleId="BulletL7">
    <w:name w:val="Bullet L7"/>
    <w:basedOn w:val="Normal"/>
    <w:link w:val="BulletL7Char"/>
    <w:rsid w:val="006F4377"/>
    <w:pPr>
      <w:numPr>
        <w:ilvl w:val="6"/>
        <w:numId w:val="15"/>
      </w:numPr>
      <w:spacing w:after="200" w:line="288" w:lineRule="auto"/>
      <w:outlineLvl w:val="6"/>
    </w:pPr>
    <w:rPr>
      <w:rFonts w:eastAsiaTheme="minorHAnsi" w:cstheme="minorBidi"/>
      <w:szCs w:val="20"/>
      <w:lang w:val="en-US"/>
    </w:rPr>
  </w:style>
  <w:style w:type="paragraph" w:customStyle="1" w:styleId="BulletL6">
    <w:name w:val="Bullet L6"/>
    <w:basedOn w:val="Normal"/>
    <w:link w:val="BulletL6Char"/>
    <w:rsid w:val="006F4377"/>
    <w:pPr>
      <w:numPr>
        <w:ilvl w:val="5"/>
        <w:numId w:val="15"/>
      </w:numPr>
      <w:spacing w:after="200" w:line="288" w:lineRule="auto"/>
      <w:outlineLvl w:val="5"/>
    </w:pPr>
    <w:rPr>
      <w:rFonts w:eastAsiaTheme="minorHAnsi" w:cstheme="minorBidi"/>
      <w:szCs w:val="20"/>
      <w:lang w:val="en-US"/>
    </w:rPr>
  </w:style>
  <w:style w:type="paragraph" w:customStyle="1" w:styleId="BulletL5">
    <w:name w:val="Bullet L5"/>
    <w:basedOn w:val="Normal"/>
    <w:link w:val="BulletL5Char"/>
    <w:rsid w:val="006F4377"/>
    <w:pPr>
      <w:numPr>
        <w:ilvl w:val="4"/>
        <w:numId w:val="15"/>
      </w:numPr>
      <w:spacing w:after="200" w:line="288" w:lineRule="auto"/>
      <w:outlineLvl w:val="4"/>
    </w:pPr>
    <w:rPr>
      <w:rFonts w:eastAsiaTheme="minorHAnsi" w:cstheme="minorBidi"/>
      <w:szCs w:val="20"/>
      <w:lang w:val="en-US"/>
    </w:rPr>
  </w:style>
  <w:style w:type="paragraph" w:customStyle="1" w:styleId="BulletL4">
    <w:name w:val="Bullet L4"/>
    <w:basedOn w:val="Normal"/>
    <w:link w:val="BulletL4Char"/>
    <w:rsid w:val="006F4377"/>
    <w:pPr>
      <w:numPr>
        <w:ilvl w:val="3"/>
        <w:numId w:val="15"/>
      </w:numPr>
      <w:spacing w:after="200" w:line="288" w:lineRule="auto"/>
      <w:outlineLvl w:val="3"/>
    </w:pPr>
    <w:rPr>
      <w:rFonts w:eastAsiaTheme="minorHAnsi" w:cstheme="minorBidi"/>
      <w:szCs w:val="20"/>
      <w:lang w:val="en-US"/>
    </w:rPr>
  </w:style>
  <w:style w:type="paragraph" w:customStyle="1" w:styleId="BulletL3">
    <w:name w:val="Bullet L3"/>
    <w:basedOn w:val="Normal"/>
    <w:link w:val="BulletL3Char"/>
    <w:rsid w:val="006F4377"/>
    <w:pPr>
      <w:numPr>
        <w:ilvl w:val="2"/>
        <w:numId w:val="15"/>
      </w:numPr>
      <w:spacing w:after="200" w:line="288" w:lineRule="auto"/>
      <w:outlineLvl w:val="2"/>
    </w:pPr>
    <w:rPr>
      <w:rFonts w:eastAsiaTheme="minorHAnsi" w:cstheme="minorBidi"/>
      <w:szCs w:val="20"/>
      <w:lang w:val="en-US"/>
    </w:rPr>
  </w:style>
  <w:style w:type="paragraph" w:customStyle="1" w:styleId="BulletL2">
    <w:name w:val="Bullet L2"/>
    <w:basedOn w:val="Normal"/>
    <w:link w:val="BulletL2Char"/>
    <w:rsid w:val="006F4377"/>
    <w:pPr>
      <w:numPr>
        <w:ilvl w:val="1"/>
        <w:numId w:val="15"/>
      </w:numPr>
      <w:spacing w:after="200" w:line="288" w:lineRule="auto"/>
      <w:outlineLvl w:val="1"/>
    </w:pPr>
    <w:rPr>
      <w:rFonts w:eastAsiaTheme="minorHAnsi" w:cstheme="minorBidi"/>
      <w:szCs w:val="20"/>
      <w:lang w:val="en-US"/>
    </w:rPr>
  </w:style>
  <w:style w:type="paragraph" w:customStyle="1" w:styleId="BulletL1">
    <w:name w:val="Bullet L1"/>
    <w:basedOn w:val="Normal"/>
    <w:link w:val="BulletL1Char"/>
    <w:rsid w:val="006F4377"/>
    <w:pPr>
      <w:numPr>
        <w:numId w:val="15"/>
      </w:numPr>
      <w:spacing w:after="200" w:line="288" w:lineRule="auto"/>
      <w:outlineLvl w:val="0"/>
    </w:pPr>
    <w:rPr>
      <w:rFonts w:eastAsiaTheme="minorHAnsi" w:cstheme="minorBidi"/>
      <w:szCs w:val="20"/>
      <w:lang w:val="en-US"/>
    </w:rPr>
  </w:style>
  <w:style w:type="paragraph" w:customStyle="1" w:styleId="Center">
    <w:name w:val="Center"/>
    <w:aliases w:val="Ctr"/>
    <w:basedOn w:val="Normal"/>
    <w:uiPriority w:val="4"/>
    <w:qFormat/>
    <w:rsid w:val="006F4377"/>
    <w:pPr>
      <w:keepNext/>
      <w:spacing w:after="240"/>
      <w:jc w:val="center"/>
      <w:outlineLvl w:val="0"/>
    </w:pPr>
    <w:rPr>
      <w:rFonts w:eastAsiaTheme="minorHAnsi" w:cstheme="minorBidi"/>
      <w:sz w:val="22"/>
      <w:lang w:val="en-US"/>
    </w:rPr>
  </w:style>
  <w:style w:type="paragraph" w:customStyle="1" w:styleId="CenterCapsBold">
    <w:name w:val="Center Caps Bold"/>
    <w:aliases w:val="Ctr_CapB"/>
    <w:basedOn w:val="Normal"/>
    <w:next w:val="Corpsdetexte"/>
    <w:uiPriority w:val="4"/>
    <w:qFormat/>
    <w:rsid w:val="006F4377"/>
    <w:pPr>
      <w:keepNext/>
      <w:spacing w:after="240"/>
      <w:jc w:val="center"/>
      <w:outlineLvl w:val="0"/>
    </w:pPr>
    <w:rPr>
      <w:rFonts w:eastAsiaTheme="minorHAnsi" w:cstheme="minorBidi"/>
      <w:b/>
      <w:caps/>
      <w:sz w:val="22"/>
      <w:lang w:val="en-US"/>
    </w:rPr>
  </w:style>
  <w:style w:type="paragraph" w:customStyle="1" w:styleId="CenterCapsBoldUnd">
    <w:name w:val="Center Caps Bold Und"/>
    <w:aliases w:val="Ctr_CapBU"/>
    <w:basedOn w:val="Normal"/>
    <w:next w:val="Corpsdetexte"/>
    <w:uiPriority w:val="4"/>
    <w:qFormat/>
    <w:rsid w:val="006F4377"/>
    <w:pPr>
      <w:keepNext/>
      <w:spacing w:after="240"/>
      <w:jc w:val="center"/>
      <w:outlineLvl w:val="0"/>
    </w:pPr>
    <w:rPr>
      <w:rFonts w:eastAsiaTheme="minorHAnsi" w:cstheme="minorBidi"/>
      <w:b/>
      <w:caps/>
      <w:sz w:val="22"/>
      <w:u w:val="single"/>
      <w:lang w:val="en-US"/>
    </w:rPr>
  </w:style>
  <w:style w:type="paragraph" w:customStyle="1" w:styleId="FlushRt">
    <w:name w:val="Flush Rt"/>
    <w:basedOn w:val="Normal"/>
    <w:qFormat/>
    <w:rsid w:val="006F4377"/>
    <w:pPr>
      <w:spacing w:after="240"/>
      <w:jc w:val="right"/>
    </w:pPr>
    <w:rPr>
      <w:rFonts w:eastAsiaTheme="minorHAnsi" w:cstheme="minorBidi"/>
      <w:sz w:val="22"/>
      <w:lang w:val="en-US"/>
    </w:rPr>
  </w:style>
  <w:style w:type="paragraph" w:customStyle="1" w:styleId="Numbered1">
    <w:name w:val="Numbered 1"/>
    <w:basedOn w:val="Normal"/>
    <w:link w:val="Numbered1Char"/>
    <w:uiPriority w:val="3"/>
    <w:qFormat/>
    <w:rsid w:val="006F4377"/>
    <w:pPr>
      <w:numPr>
        <w:numId w:val="18"/>
      </w:numPr>
      <w:spacing w:after="240"/>
      <w:jc w:val="both"/>
    </w:pPr>
    <w:rPr>
      <w:rFonts w:eastAsiaTheme="minorHAnsi" w:cstheme="minorBidi"/>
      <w:sz w:val="22"/>
      <w:lang w:val="en-US"/>
    </w:rPr>
  </w:style>
  <w:style w:type="paragraph" w:customStyle="1" w:styleId="Bulleted1">
    <w:name w:val="Bulleted 1"/>
    <w:basedOn w:val="Normal"/>
    <w:qFormat/>
    <w:rsid w:val="006F4377"/>
    <w:pPr>
      <w:numPr>
        <w:numId w:val="19"/>
      </w:numPr>
      <w:spacing w:after="240"/>
      <w:jc w:val="both"/>
    </w:pPr>
    <w:rPr>
      <w:rFonts w:eastAsiaTheme="minorHAnsi" w:cstheme="minorBidi"/>
      <w:sz w:val="22"/>
      <w:lang w:val="en-US"/>
    </w:rPr>
  </w:style>
  <w:style w:type="paragraph" w:styleId="Listepuces">
    <w:name w:val="List Bullet"/>
    <w:basedOn w:val="Normal"/>
    <w:uiPriority w:val="99"/>
    <w:qFormat/>
    <w:rsid w:val="006F4377"/>
    <w:pPr>
      <w:numPr>
        <w:numId w:val="16"/>
      </w:numPr>
      <w:spacing w:after="240"/>
      <w:contextualSpacing/>
    </w:pPr>
    <w:rPr>
      <w:rFonts w:eastAsiaTheme="minorHAnsi" w:cstheme="minorBidi"/>
      <w:sz w:val="22"/>
      <w:lang w:val="en-US"/>
    </w:rPr>
  </w:style>
  <w:style w:type="paragraph" w:styleId="Listenumros">
    <w:name w:val="List Number"/>
    <w:basedOn w:val="Normal"/>
    <w:uiPriority w:val="99"/>
    <w:qFormat/>
    <w:rsid w:val="006F4377"/>
    <w:pPr>
      <w:numPr>
        <w:numId w:val="17"/>
      </w:numPr>
      <w:spacing w:after="240"/>
      <w:contextualSpacing/>
    </w:pPr>
    <w:rPr>
      <w:rFonts w:eastAsiaTheme="minorHAnsi" w:cstheme="minorBidi"/>
      <w:sz w:val="22"/>
      <w:lang w:val="en-US"/>
    </w:rPr>
  </w:style>
  <w:style w:type="paragraph" w:styleId="Listepuces5">
    <w:name w:val="List Bullet 5"/>
    <w:basedOn w:val="Normal"/>
    <w:uiPriority w:val="99"/>
    <w:unhideWhenUsed/>
    <w:rsid w:val="006F4377"/>
    <w:pPr>
      <w:numPr>
        <w:numId w:val="20"/>
      </w:numPr>
      <w:spacing w:after="240" w:line="360" w:lineRule="auto"/>
      <w:contextualSpacing/>
      <w:jc w:val="both"/>
    </w:pPr>
    <w:rPr>
      <w:rFonts w:eastAsiaTheme="minorHAnsi" w:cstheme="minorBidi"/>
      <w:sz w:val="22"/>
      <w:lang w:val="en-US"/>
    </w:rPr>
  </w:style>
  <w:style w:type="character" w:customStyle="1" w:styleId="Style2Char">
    <w:name w:val="Style2 Char"/>
    <w:basedOn w:val="Policepardfaut"/>
    <w:link w:val="Style2"/>
    <w:rsid w:val="006F4377"/>
    <w:rPr>
      <w:rFonts w:ascii="Times New Roman" w:hAnsi="Times New Roman"/>
      <w:sz w:val="22"/>
      <w:lang w:val="en-US"/>
    </w:rPr>
  </w:style>
  <w:style w:type="character" w:customStyle="1" w:styleId="Contract8Char">
    <w:name w:val="Contract 8 Char"/>
    <w:link w:val="Contract8"/>
    <w:rsid w:val="006F4377"/>
    <w:rPr>
      <w:rFonts w:ascii="Times New Roman" w:hAnsi="Times New Roman"/>
      <w:bCs/>
      <w:sz w:val="22"/>
      <w:lang w:val="en-US"/>
    </w:rPr>
  </w:style>
  <w:style w:type="paragraph" w:customStyle="1" w:styleId="MTVFL2">
    <w:name w:val="MTV FL 2"/>
    <w:rsid w:val="006F4377"/>
    <w:pPr>
      <w:tabs>
        <w:tab w:val="num" w:pos="1492"/>
      </w:tabs>
      <w:autoSpaceDE w:val="0"/>
      <w:autoSpaceDN w:val="0"/>
      <w:adjustRightInd w:val="0"/>
      <w:spacing w:after="240"/>
      <w:ind w:left="1492" w:hanging="360"/>
      <w:jc w:val="both"/>
      <w:outlineLvl w:val="1"/>
    </w:pPr>
    <w:rPr>
      <w:rFonts w:ascii="Calibri" w:eastAsia="Times New Roman" w:hAnsi="Calibri" w:cs="Times New Roman"/>
      <w:sz w:val="22"/>
      <w:szCs w:val="20"/>
      <w:lang w:val="en-CA" w:eastAsia="en-GB"/>
    </w:rPr>
  </w:style>
  <w:style w:type="character" w:customStyle="1" w:styleId="FIDICL2Char">
    <w:name w:val="FIDIC L2 Char"/>
    <w:link w:val="FIDICL2"/>
    <w:rsid w:val="006F4377"/>
    <w:rPr>
      <w:rFonts w:ascii="Times New Roman" w:hAnsi="Times New Roman" w:cs="Times New Roman Bold"/>
      <w:b/>
      <w:szCs w:val="20"/>
      <w:lang w:val="en-US"/>
    </w:rPr>
  </w:style>
  <w:style w:type="character" w:customStyle="1" w:styleId="DefinitionsL1Char">
    <w:name w:val="Definitions L1 Char"/>
    <w:link w:val="DefinitionsL1"/>
    <w:rsid w:val="006F4377"/>
    <w:rPr>
      <w:rFonts w:ascii="Times New Roman" w:hAnsi="Times New Roman"/>
      <w:szCs w:val="20"/>
      <w:lang w:val="en-US"/>
    </w:rPr>
  </w:style>
  <w:style w:type="character" w:styleId="Appeldenotedefin">
    <w:name w:val="endnote reference"/>
    <w:basedOn w:val="Policepardfaut"/>
    <w:qFormat/>
    <w:rsid w:val="006F4377"/>
    <w:rPr>
      <w:vertAlign w:val="superscript"/>
    </w:rPr>
  </w:style>
  <w:style w:type="paragraph" w:customStyle="1" w:styleId="Numbered2">
    <w:name w:val="Numbered 2"/>
    <w:basedOn w:val="Normal"/>
    <w:uiPriority w:val="3"/>
    <w:unhideWhenUsed/>
    <w:rsid w:val="006F4377"/>
    <w:pPr>
      <w:spacing w:after="240" w:line="360" w:lineRule="auto"/>
      <w:ind w:left="1440" w:hanging="720"/>
      <w:jc w:val="both"/>
    </w:pPr>
    <w:rPr>
      <w:rFonts w:eastAsiaTheme="minorHAnsi" w:cstheme="minorBidi"/>
      <w:sz w:val="22"/>
      <w:lang w:val="en-US"/>
    </w:rPr>
  </w:style>
  <w:style w:type="paragraph" w:customStyle="1" w:styleId="Numbered3">
    <w:name w:val="Numbered 3"/>
    <w:basedOn w:val="Normal"/>
    <w:uiPriority w:val="3"/>
    <w:unhideWhenUsed/>
    <w:rsid w:val="006F4377"/>
    <w:pPr>
      <w:tabs>
        <w:tab w:val="num" w:pos="1440"/>
      </w:tabs>
      <w:spacing w:after="240" w:line="360" w:lineRule="auto"/>
      <w:ind w:left="2160" w:hanging="720"/>
      <w:jc w:val="both"/>
    </w:pPr>
    <w:rPr>
      <w:rFonts w:eastAsiaTheme="minorHAnsi" w:cstheme="minorBidi"/>
      <w:sz w:val="22"/>
      <w:lang w:val="en-US"/>
    </w:rPr>
  </w:style>
  <w:style w:type="paragraph" w:customStyle="1" w:styleId="Numbered4">
    <w:name w:val="Numbered 4"/>
    <w:basedOn w:val="Normal"/>
    <w:uiPriority w:val="3"/>
    <w:unhideWhenUsed/>
    <w:rsid w:val="006F4377"/>
    <w:pPr>
      <w:tabs>
        <w:tab w:val="num" w:pos="2160"/>
      </w:tabs>
      <w:spacing w:after="240" w:line="360" w:lineRule="auto"/>
      <w:ind w:left="2880" w:hanging="720"/>
      <w:jc w:val="both"/>
    </w:pPr>
    <w:rPr>
      <w:rFonts w:eastAsiaTheme="minorHAnsi" w:cstheme="minorBidi"/>
      <w:sz w:val="22"/>
      <w:lang w:val="en-US"/>
    </w:rPr>
  </w:style>
  <w:style w:type="paragraph" w:customStyle="1" w:styleId="Numbered5">
    <w:name w:val="Numbered 5"/>
    <w:basedOn w:val="Normal"/>
    <w:uiPriority w:val="3"/>
    <w:unhideWhenUsed/>
    <w:rsid w:val="006F4377"/>
    <w:pPr>
      <w:tabs>
        <w:tab w:val="num" w:pos="2880"/>
      </w:tabs>
      <w:spacing w:after="240" w:line="360" w:lineRule="auto"/>
      <w:ind w:left="3600" w:hanging="720"/>
      <w:jc w:val="both"/>
    </w:pPr>
    <w:rPr>
      <w:rFonts w:eastAsiaTheme="minorHAnsi" w:cstheme="minorBidi"/>
      <w:sz w:val="22"/>
      <w:lang w:val="en-US"/>
    </w:rPr>
  </w:style>
  <w:style w:type="paragraph" w:customStyle="1" w:styleId="Numbered6">
    <w:name w:val="Numbered 6"/>
    <w:basedOn w:val="Normal"/>
    <w:uiPriority w:val="3"/>
    <w:unhideWhenUsed/>
    <w:rsid w:val="006F4377"/>
    <w:pPr>
      <w:tabs>
        <w:tab w:val="num" w:pos="3600"/>
      </w:tabs>
      <w:spacing w:after="240" w:line="360" w:lineRule="auto"/>
      <w:ind w:left="4320" w:hanging="720"/>
      <w:jc w:val="both"/>
    </w:pPr>
    <w:rPr>
      <w:rFonts w:eastAsiaTheme="minorHAnsi" w:cstheme="minorBidi"/>
      <w:sz w:val="22"/>
      <w:lang w:val="en-US"/>
    </w:rPr>
  </w:style>
  <w:style w:type="paragraph" w:customStyle="1" w:styleId="Numbered7">
    <w:name w:val="Numbered 7"/>
    <w:basedOn w:val="Normal"/>
    <w:uiPriority w:val="3"/>
    <w:unhideWhenUsed/>
    <w:rsid w:val="006F4377"/>
    <w:pPr>
      <w:tabs>
        <w:tab w:val="num" w:pos="4320"/>
      </w:tabs>
      <w:spacing w:after="240" w:line="360" w:lineRule="auto"/>
      <w:ind w:left="5040" w:hanging="720"/>
      <w:jc w:val="both"/>
    </w:pPr>
    <w:rPr>
      <w:rFonts w:eastAsiaTheme="minorHAnsi" w:cstheme="minorBidi"/>
      <w:sz w:val="22"/>
      <w:lang w:val="en-US"/>
    </w:rPr>
  </w:style>
  <w:style w:type="paragraph" w:customStyle="1" w:styleId="Numbered8">
    <w:name w:val="Numbered 8"/>
    <w:basedOn w:val="Normal"/>
    <w:uiPriority w:val="3"/>
    <w:unhideWhenUsed/>
    <w:rsid w:val="006F4377"/>
    <w:pPr>
      <w:tabs>
        <w:tab w:val="num" w:pos="5328"/>
      </w:tabs>
      <w:spacing w:after="240" w:line="360" w:lineRule="auto"/>
      <w:ind w:left="5760" w:hanging="720"/>
      <w:jc w:val="both"/>
    </w:pPr>
    <w:rPr>
      <w:rFonts w:eastAsiaTheme="minorHAnsi" w:cstheme="minorBidi"/>
      <w:sz w:val="22"/>
      <w:lang w:val="en-US"/>
    </w:rPr>
  </w:style>
  <w:style w:type="paragraph" w:customStyle="1" w:styleId="Numbered9">
    <w:name w:val="Numbered 9"/>
    <w:basedOn w:val="Normal"/>
    <w:uiPriority w:val="3"/>
    <w:unhideWhenUsed/>
    <w:rsid w:val="006F4377"/>
    <w:pPr>
      <w:tabs>
        <w:tab w:val="num" w:pos="5760"/>
      </w:tabs>
      <w:spacing w:after="240" w:line="360" w:lineRule="auto"/>
      <w:ind w:left="6480" w:hanging="720"/>
      <w:jc w:val="both"/>
    </w:pPr>
    <w:rPr>
      <w:rFonts w:eastAsiaTheme="minorHAnsi" w:cstheme="minorBidi"/>
      <w:sz w:val="22"/>
      <w:lang w:val="en-US"/>
    </w:rPr>
  </w:style>
  <w:style w:type="character" w:customStyle="1" w:styleId="Numbered1Char">
    <w:name w:val="Numbered 1 Char"/>
    <w:basedOn w:val="Policepardfaut"/>
    <w:link w:val="Numbered1"/>
    <w:uiPriority w:val="3"/>
    <w:rsid w:val="006F4377"/>
    <w:rPr>
      <w:rFonts w:ascii="Times New Roman" w:hAnsi="Times New Roman"/>
      <w:sz w:val="22"/>
      <w:lang w:val="en-US"/>
    </w:rPr>
  </w:style>
  <w:style w:type="paragraph" w:customStyle="1" w:styleId="ShortOutline1">
    <w:name w:val="ShortOutline1"/>
    <w:basedOn w:val="Normal"/>
    <w:rsid w:val="006F4377"/>
    <w:pPr>
      <w:keepNext/>
      <w:numPr>
        <w:numId w:val="22"/>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6F4377"/>
    <w:pPr>
      <w:numPr>
        <w:ilvl w:val="1"/>
        <w:numId w:val="22"/>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6F4377"/>
    <w:pPr>
      <w:numPr>
        <w:ilvl w:val="2"/>
        <w:numId w:val="22"/>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6F4377"/>
    <w:pPr>
      <w:numPr>
        <w:ilvl w:val="3"/>
        <w:numId w:val="22"/>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6F4377"/>
    <w:pPr>
      <w:numPr>
        <w:ilvl w:val="4"/>
        <w:numId w:val="22"/>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Aucuneliste"/>
    <w:rsid w:val="006F4377"/>
    <w:pPr>
      <w:numPr>
        <w:numId w:val="208"/>
      </w:numPr>
    </w:pPr>
  </w:style>
  <w:style w:type="character" w:customStyle="1" w:styleId="BodyText1Char">
    <w:name w:val="Body Text 1 Char"/>
    <w:link w:val="BodyText1"/>
    <w:rsid w:val="006F4377"/>
    <w:rPr>
      <w:rFonts w:ascii="Times New Roman" w:hAnsi="Times New Roman"/>
      <w:szCs w:val="20"/>
      <w:lang w:val="en-US"/>
    </w:rPr>
  </w:style>
  <w:style w:type="character" w:customStyle="1" w:styleId="AgreementUK3Char">
    <w:name w:val="Agreement (UK) 3 Char"/>
    <w:link w:val="AgreementUK3"/>
    <w:rsid w:val="006F4377"/>
    <w:rPr>
      <w:rFonts w:ascii="Times New Roman" w:eastAsia="Calibri" w:hAnsi="Times New Roman"/>
      <w:b/>
      <w:sz w:val="22"/>
      <w:lang w:val="en-US"/>
    </w:rPr>
  </w:style>
  <w:style w:type="paragraph" w:customStyle="1" w:styleId="Contract31Bold">
    <w:name w:val="Contract 3.1 + Bold"/>
    <w:basedOn w:val="Contract3"/>
    <w:rsid w:val="006F4377"/>
    <w:pPr>
      <w:numPr>
        <w:ilvl w:val="0"/>
        <w:numId w:val="0"/>
      </w:numPr>
      <w:ind w:left="720" w:hanging="720"/>
    </w:pPr>
    <w:rPr>
      <w:b/>
    </w:rPr>
  </w:style>
  <w:style w:type="character" w:customStyle="1" w:styleId="searchword1">
    <w:name w:val="searchword1"/>
    <w:basedOn w:val="Policepardfaut"/>
    <w:rsid w:val="006F4377"/>
    <w:rPr>
      <w:shd w:val="clear" w:color="auto" w:fill="FFFF00"/>
    </w:rPr>
  </w:style>
  <w:style w:type="paragraph" w:customStyle="1" w:styleId="Bulleted2">
    <w:name w:val="Bulleted 2"/>
    <w:basedOn w:val="Normal"/>
    <w:rsid w:val="006F4377"/>
    <w:pPr>
      <w:spacing w:after="240"/>
      <w:ind w:left="1440" w:hanging="720"/>
      <w:jc w:val="both"/>
    </w:pPr>
    <w:rPr>
      <w:rFonts w:ascii="Bookman Old Style" w:eastAsia="Calibri" w:hAnsi="Bookman Old Style"/>
      <w:sz w:val="20"/>
      <w:lang w:val="en-US"/>
    </w:rPr>
  </w:style>
  <w:style w:type="paragraph" w:customStyle="1" w:styleId="Bulleted3">
    <w:name w:val="Bulleted 3"/>
    <w:basedOn w:val="Normal"/>
    <w:rsid w:val="006F4377"/>
    <w:pPr>
      <w:spacing w:after="240"/>
      <w:ind w:left="2160" w:hanging="720"/>
      <w:jc w:val="both"/>
    </w:pPr>
    <w:rPr>
      <w:rFonts w:ascii="Bookman Old Style" w:eastAsia="Calibri" w:hAnsi="Bookman Old Style"/>
      <w:sz w:val="20"/>
      <w:lang w:val="en-US"/>
    </w:rPr>
  </w:style>
  <w:style w:type="paragraph" w:customStyle="1" w:styleId="Bulleted4">
    <w:name w:val="Bulleted 4"/>
    <w:basedOn w:val="Normal"/>
    <w:rsid w:val="006F4377"/>
    <w:pPr>
      <w:tabs>
        <w:tab w:val="num" w:pos="2160"/>
      </w:tabs>
      <w:spacing w:after="240"/>
      <w:ind w:left="2880" w:hanging="720"/>
      <w:jc w:val="both"/>
    </w:pPr>
    <w:rPr>
      <w:rFonts w:ascii="Bookman Old Style" w:eastAsia="Calibri" w:hAnsi="Bookman Old Style"/>
      <w:sz w:val="20"/>
      <w:lang w:val="en-US"/>
    </w:rPr>
  </w:style>
  <w:style w:type="paragraph" w:customStyle="1" w:styleId="Bulleted5">
    <w:name w:val="Bulleted 5"/>
    <w:basedOn w:val="Normal"/>
    <w:rsid w:val="006F4377"/>
    <w:pPr>
      <w:tabs>
        <w:tab w:val="num" w:pos="2880"/>
      </w:tabs>
      <w:spacing w:after="240"/>
      <w:ind w:left="3600" w:hanging="720"/>
      <w:jc w:val="both"/>
    </w:pPr>
    <w:rPr>
      <w:rFonts w:ascii="Bookman Old Style" w:eastAsia="Calibri" w:hAnsi="Bookman Old Style"/>
      <w:sz w:val="20"/>
      <w:lang w:val="en-US"/>
    </w:rPr>
  </w:style>
  <w:style w:type="paragraph" w:customStyle="1" w:styleId="Bulleted6">
    <w:name w:val="Bulleted 6"/>
    <w:basedOn w:val="Normal"/>
    <w:rsid w:val="006F4377"/>
    <w:pPr>
      <w:tabs>
        <w:tab w:val="num" w:pos="3600"/>
      </w:tabs>
      <w:spacing w:after="240"/>
      <w:ind w:left="4320" w:hanging="720"/>
      <w:jc w:val="both"/>
    </w:pPr>
    <w:rPr>
      <w:rFonts w:ascii="Bookman Old Style" w:eastAsia="Calibri" w:hAnsi="Bookman Old Style"/>
      <w:sz w:val="20"/>
      <w:lang w:val="en-US"/>
    </w:rPr>
  </w:style>
  <w:style w:type="paragraph" w:customStyle="1" w:styleId="Bulleted7">
    <w:name w:val="Bulleted 7"/>
    <w:basedOn w:val="Normal"/>
    <w:rsid w:val="006F4377"/>
    <w:pPr>
      <w:tabs>
        <w:tab w:val="num" w:pos="4320"/>
      </w:tabs>
      <w:spacing w:after="240"/>
      <w:ind w:left="5040" w:hanging="720"/>
      <w:jc w:val="both"/>
    </w:pPr>
    <w:rPr>
      <w:rFonts w:ascii="Bookman Old Style" w:eastAsia="Calibri" w:hAnsi="Bookman Old Style"/>
      <w:sz w:val="20"/>
      <w:lang w:val="en-US"/>
    </w:rPr>
  </w:style>
  <w:style w:type="paragraph" w:customStyle="1" w:styleId="Bulleted8">
    <w:name w:val="Bulleted 8"/>
    <w:basedOn w:val="Normal"/>
    <w:rsid w:val="006F4377"/>
    <w:pPr>
      <w:tabs>
        <w:tab w:val="num" w:pos="5040"/>
      </w:tabs>
      <w:spacing w:after="240"/>
      <w:ind w:left="5760" w:hanging="720"/>
      <w:jc w:val="both"/>
    </w:pPr>
    <w:rPr>
      <w:rFonts w:ascii="Bookman Old Style" w:eastAsia="Calibri" w:hAnsi="Bookman Old Style"/>
      <w:sz w:val="20"/>
      <w:lang w:val="en-US"/>
    </w:rPr>
  </w:style>
  <w:style w:type="paragraph" w:customStyle="1" w:styleId="Bulleted9">
    <w:name w:val="Bulleted 9"/>
    <w:basedOn w:val="Normal"/>
    <w:rsid w:val="006F4377"/>
    <w:pPr>
      <w:spacing w:after="240"/>
      <w:ind w:left="6480" w:hanging="720"/>
      <w:jc w:val="both"/>
    </w:pPr>
    <w:rPr>
      <w:rFonts w:ascii="Bookman Old Style" w:eastAsia="Calibri" w:hAnsi="Bookman Old Style"/>
      <w:sz w:val="20"/>
      <w:lang w:val="en-US"/>
    </w:rPr>
  </w:style>
  <w:style w:type="paragraph" w:customStyle="1" w:styleId="Agreement1UK1">
    <w:name w:val="Agreement1 (UK) 1"/>
    <w:basedOn w:val="Normal"/>
    <w:next w:val="Agreement1UK2"/>
    <w:uiPriority w:val="99"/>
    <w:rsid w:val="006F4377"/>
    <w:pPr>
      <w:keepNext/>
      <w:numPr>
        <w:numId w:val="23"/>
      </w:numPr>
      <w:spacing w:after="240"/>
      <w:jc w:val="both"/>
      <w:outlineLvl w:val="0"/>
    </w:pPr>
    <w:rPr>
      <w:rFonts w:ascii="Bookman Old Style" w:eastAsia="Calibri" w:hAnsi="Bookman Old Style"/>
      <w:b/>
      <w:caps/>
      <w:sz w:val="20"/>
      <w:szCs w:val="20"/>
      <w:lang w:val="en-US"/>
    </w:rPr>
  </w:style>
  <w:style w:type="paragraph" w:customStyle="1" w:styleId="Agreement1UK2">
    <w:name w:val="Agreement1 (UK) 2"/>
    <w:basedOn w:val="Normal"/>
    <w:next w:val="Retrait1religne"/>
    <w:link w:val="Agreement1UK2Char"/>
    <w:rsid w:val="006F4377"/>
    <w:pPr>
      <w:numPr>
        <w:ilvl w:val="1"/>
        <w:numId w:val="23"/>
      </w:numPr>
      <w:tabs>
        <w:tab w:val="clear" w:pos="1170"/>
      </w:tabs>
      <w:spacing w:after="240"/>
      <w:ind w:left="709" w:hanging="709"/>
      <w:jc w:val="both"/>
      <w:outlineLvl w:val="1"/>
    </w:pPr>
    <w:rPr>
      <w:rFonts w:ascii="Bookman Old Style" w:eastAsia="Calibri" w:hAnsi="Bookman Old Style"/>
      <w:sz w:val="20"/>
      <w:szCs w:val="20"/>
      <w:lang w:val="en-US"/>
    </w:rPr>
  </w:style>
  <w:style w:type="character" w:customStyle="1" w:styleId="Agreement1UK2Char">
    <w:name w:val="Agreement1 (UK) 2 Char"/>
    <w:link w:val="Agreement1UK2"/>
    <w:rsid w:val="006F4377"/>
    <w:rPr>
      <w:rFonts w:ascii="Bookman Old Style" w:eastAsia="Calibri" w:hAnsi="Bookman Old Style" w:cs="Times New Roman"/>
      <w:sz w:val="20"/>
      <w:szCs w:val="20"/>
      <w:lang w:val="en-US"/>
    </w:rPr>
  </w:style>
  <w:style w:type="paragraph" w:customStyle="1" w:styleId="Agreement1UK3">
    <w:name w:val="Agreement1 (UK) 3"/>
    <w:basedOn w:val="Normal"/>
    <w:uiPriority w:val="99"/>
    <w:rsid w:val="006F4377"/>
    <w:pPr>
      <w:numPr>
        <w:ilvl w:val="2"/>
        <w:numId w:val="23"/>
      </w:numPr>
      <w:spacing w:after="240"/>
      <w:jc w:val="both"/>
      <w:outlineLvl w:val="2"/>
    </w:pPr>
    <w:rPr>
      <w:rFonts w:ascii="Bookman Old Style" w:eastAsia="Calibri" w:hAnsi="Bookman Old Style"/>
      <w:sz w:val="20"/>
      <w:szCs w:val="20"/>
      <w:lang w:val="en-US"/>
    </w:rPr>
  </w:style>
  <w:style w:type="paragraph" w:customStyle="1" w:styleId="Agreement1UK4">
    <w:name w:val="Agreement1 (UK) 4"/>
    <w:basedOn w:val="Normal"/>
    <w:uiPriority w:val="99"/>
    <w:rsid w:val="006F4377"/>
    <w:pPr>
      <w:numPr>
        <w:ilvl w:val="3"/>
        <w:numId w:val="23"/>
      </w:numPr>
      <w:spacing w:after="240"/>
      <w:jc w:val="both"/>
      <w:outlineLvl w:val="3"/>
    </w:pPr>
    <w:rPr>
      <w:rFonts w:ascii="Bookman Old Style" w:eastAsia="Calibri" w:hAnsi="Bookman Old Style"/>
      <w:sz w:val="20"/>
      <w:szCs w:val="20"/>
      <w:lang w:val="en-US"/>
    </w:rPr>
  </w:style>
  <w:style w:type="paragraph" w:customStyle="1" w:styleId="Agreement1UK5">
    <w:name w:val="Agreement1 (UK) 5"/>
    <w:basedOn w:val="Normal"/>
    <w:uiPriority w:val="99"/>
    <w:rsid w:val="006F4377"/>
    <w:pPr>
      <w:widowControl w:val="0"/>
      <w:numPr>
        <w:ilvl w:val="4"/>
        <w:numId w:val="23"/>
      </w:numPr>
      <w:spacing w:after="240"/>
      <w:jc w:val="both"/>
      <w:outlineLvl w:val="4"/>
    </w:pPr>
    <w:rPr>
      <w:rFonts w:ascii="Bookman Old Style" w:eastAsia="Calibri" w:hAnsi="Bookman Old Style"/>
      <w:sz w:val="20"/>
      <w:szCs w:val="20"/>
      <w:lang w:val="en-US"/>
    </w:rPr>
  </w:style>
  <w:style w:type="paragraph" w:customStyle="1" w:styleId="Agreement1UK6">
    <w:name w:val="Agreement1 (UK) 6"/>
    <w:basedOn w:val="Normal"/>
    <w:uiPriority w:val="99"/>
    <w:rsid w:val="006F4377"/>
    <w:pPr>
      <w:widowControl w:val="0"/>
      <w:numPr>
        <w:ilvl w:val="5"/>
        <w:numId w:val="23"/>
      </w:numPr>
      <w:spacing w:after="240"/>
      <w:jc w:val="both"/>
      <w:outlineLvl w:val="5"/>
    </w:pPr>
    <w:rPr>
      <w:rFonts w:ascii="Bookman Old Style" w:eastAsia="Calibri" w:hAnsi="Bookman Old Style"/>
      <w:sz w:val="20"/>
      <w:szCs w:val="20"/>
      <w:lang w:val="en-US"/>
    </w:rPr>
  </w:style>
  <w:style w:type="paragraph" w:customStyle="1" w:styleId="Agreement1UK7">
    <w:name w:val="Agreement1 (UK) 7"/>
    <w:basedOn w:val="Normal"/>
    <w:next w:val="Normal"/>
    <w:uiPriority w:val="99"/>
    <w:rsid w:val="006F4377"/>
    <w:pPr>
      <w:numPr>
        <w:ilvl w:val="6"/>
        <w:numId w:val="23"/>
      </w:numPr>
      <w:spacing w:before="240" w:after="60"/>
      <w:jc w:val="both"/>
      <w:outlineLvl w:val="6"/>
    </w:pPr>
    <w:rPr>
      <w:rFonts w:ascii="Bookman Old Style" w:eastAsia="Calibri" w:hAnsi="Bookman Old Style"/>
      <w:sz w:val="20"/>
      <w:szCs w:val="20"/>
      <w:lang w:val="en-US"/>
    </w:rPr>
  </w:style>
  <w:style w:type="paragraph" w:customStyle="1" w:styleId="Agreement1UK8">
    <w:name w:val="Agreement1 (UK) 8"/>
    <w:basedOn w:val="Normal"/>
    <w:next w:val="Normal"/>
    <w:uiPriority w:val="99"/>
    <w:rsid w:val="006F4377"/>
    <w:pPr>
      <w:numPr>
        <w:ilvl w:val="7"/>
        <w:numId w:val="23"/>
      </w:numPr>
      <w:spacing w:before="240" w:after="60"/>
      <w:jc w:val="both"/>
      <w:outlineLvl w:val="7"/>
    </w:pPr>
    <w:rPr>
      <w:rFonts w:ascii="Bookman Old Style" w:eastAsia="Calibri" w:hAnsi="Bookman Old Style"/>
      <w:sz w:val="20"/>
      <w:szCs w:val="20"/>
      <w:lang w:val="en-US"/>
    </w:rPr>
  </w:style>
  <w:style w:type="paragraph" w:customStyle="1" w:styleId="Agreement1UK9">
    <w:name w:val="Agreement1 (UK) 9"/>
    <w:basedOn w:val="Normal"/>
    <w:next w:val="Normal"/>
    <w:uiPriority w:val="99"/>
    <w:rsid w:val="006F4377"/>
    <w:pPr>
      <w:numPr>
        <w:ilvl w:val="8"/>
        <w:numId w:val="23"/>
      </w:numPr>
      <w:spacing w:before="240" w:after="60"/>
      <w:jc w:val="both"/>
      <w:outlineLvl w:val="8"/>
    </w:pPr>
    <w:rPr>
      <w:rFonts w:ascii="Bookman Old Style" w:eastAsia="Calibri" w:hAnsi="Bookman Old Style"/>
      <w:sz w:val="20"/>
      <w:szCs w:val="20"/>
      <w:lang w:val="en-US"/>
    </w:rPr>
  </w:style>
  <w:style w:type="character" w:customStyle="1" w:styleId="AgreementUK4Char">
    <w:name w:val="Agreement (UK) 4 Char"/>
    <w:link w:val="AgreementUK4"/>
    <w:rsid w:val="006F4377"/>
    <w:rPr>
      <w:rFonts w:ascii="Times New Roman" w:eastAsia="Calibri" w:hAnsi="Times New Roman"/>
      <w:sz w:val="22"/>
      <w:lang w:val="en-US"/>
    </w:rPr>
  </w:style>
  <w:style w:type="paragraph" w:customStyle="1" w:styleId="footnotetext1">
    <w:name w:val="footnote text1"/>
    <w:aliases w:val="FT,single space,fn,FOOTNOTES"/>
    <w:basedOn w:val="Normal"/>
    <w:rsid w:val="006F4377"/>
    <w:pPr>
      <w:adjustRightInd w:val="0"/>
      <w:ind w:firstLine="720"/>
      <w:jc w:val="both"/>
    </w:pPr>
    <w:rPr>
      <w:rFonts w:eastAsiaTheme="minorHAnsi"/>
      <w:sz w:val="20"/>
      <w:szCs w:val="20"/>
      <w:lang w:val="en-US"/>
    </w:rPr>
  </w:style>
  <w:style w:type="paragraph" w:customStyle="1" w:styleId="DefinitionLev1">
    <w:name w:val="Definition Lev 1"/>
    <w:aliases w:val="D1,Definition Lev 1 (Intro)"/>
    <w:basedOn w:val="Normal"/>
    <w:link w:val="DefinitionLev1Char"/>
    <w:qFormat/>
    <w:rsid w:val="006F4377"/>
    <w:pPr>
      <w:numPr>
        <w:numId w:val="24"/>
      </w:numPr>
      <w:tabs>
        <w:tab w:val="left" w:pos="1440"/>
      </w:tabs>
      <w:autoSpaceDE w:val="0"/>
      <w:autoSpaceDN w:val="0"/>
      <w:adjustRightInd w:val="0"/>
      <w:spacing w:before="240"/>
      <w:ind w:left="1440" w:hanging="360"/>
      <w:jc w:val="both"/>
    </w:pPr>
    <w:rPr>
      <w:lang w:val="en-US"/>
    </w:rPr>
  </w:style>
  <w:style w:type="paragraph" w:customStyle="1" w:styleId="DefinitionLev2">
    <w:name w:val="Definition Lev 2"/>
    <w:aliases w:val="D2"/>
    <w:basedOn w:val="Normal"/>
    <w:qFormat/>
    <w:rsid w:val="006F4377"/>
    <w:pPr>
      <w:numPr>
        <w:ilvl w:val="1"/>
        <w:numId w:val="24"/>
      </w:numPr>
      <w:tabs>
        <w:tab w:val="left" w:pos="1440"/>
      </w:tabs>
      <w:autoSpaceDE w:val="0"/>
      <w:autoSpaceDN w:val="0"/>
      <w:adjustRightInd w:val="0"/>
      <w:spacing w:before="240"/>
      <w:jc w:val="both"/>
    </w:pPr>
    <w:rPr>
      <w:lang w:val="en-US"/>
    </w:rPr>
  </w:style>
  <w:style w:type="paragraph" w:customStyle="1" w:styleId="DefinitionLev3">
    <w:name w:val="Definition Lev 3"/>
    <w:aliases w:val="D3"/>
    <w:basedOn w:val="Normal"/>
    <w:qFormat/>
    <w:rsid w:val="006F4377"/>
    <w:pPr>
      <w:numPr>
        <w:ilvl w:val="2"/>
        <w:numId w:val="24"/>
      </w:numPr>
      <w:tabs>
        <w:tab w:val="left" w:pos="1440"/>
      </w:tabs>
      <w:autoSpaceDE w:val="0"/>
      <w:autoSpaceDN w:val="0"/>
      <w:adjustRightInd w:val="0"/>
      <w:spacing w:before="240"/>
      <w:jc w:val="both"/>
    </w:pPr>
    <w:rPr>
      <w:lang w:val="en-US"/>
    </w:rPr>
  </w:style>
  <w:style w:type="paragraph" w:customStyle="1" w:styleId="DefinitionLev4">
    <w:name w:val="Definition Lev 4"/>
    <w:aliases w:val="D4"/>
    <w:basedOn w:val="Normal"/>
    <w:qFormat/>
    <w:rsid w:val="006F4377"/>
    <w:pPr>
      <w:numPr>
        <w:ilvl w:val="3"/>
        <w:numId w:val="24"/>
      </w:numPr>
      <w:tabs>
        <w:tab w:val="left" w:pos="1440"/>
      </w:tabs>
      <w:autoSpaceDE w:val="0"/>
      <w:autoSpaceDN w:val="0"/>
      <w:adjustRightInd w:val="0"/>
      <w:spacing w:before="240"/>
      <w:jc w:val="both"/>
    </w:pPr>
    <w:rPr>
      <w:lang w:val="en-US"/>
    </w:rPr>
  </w:style>
  <w:style w:type="paragraph" w:customStyle="1" w:styleId="DefinitionLev5">
    <w:name w:val="Definition Lev 5"/>
    <w:aliases w:val="D5"/>
    <w:basedOn w:val="Normal"/>
    <w:qFormat/>
    <w:rsid w:val="006F4377"/>
    <w:pPr>
      <w:numPr>
        <w:ilvl w:val="4"/>
        <w:numId w:val="24"/>
      </w:numPr>
      <w:tabs>
        <w:tab w:val="left" w:pos="1440"/>
      </w:tabs>
      <w:autoSpaceDE w:val="0"/>
      <w:autoSpaceDN w:val="0"/>
      <w:adjustRightInd w:val="0"/>
      <w:spacing w:before="240"/>
      <w:jc w:val="both"/>
    </w:pPr>
    <w:rPr>
      <w:lang w:val="en-US"/>
    </w:rPr>
  </w:style>
  <w:style w:type="paragraph" w:customStyle="1" w:styleId="DefinitionLev6">
    <w:name w:val="Definition Lev 6"/>
    <w:aliases w:val="D6"/>
    <w:basedOn w:val="Normal"/>
    <w:qFormat/>
    <w:rsid w:val="006F4377"/>
    <w:pPr>
      <w:numPr>
        <w:ilvl w:val="5"/>
        <w:numId w:val="24"/>
      </w:numPr>
      <w:tabs>
        <w:tab w:val="left" w:pos="1440"/>
      </w:tabs>
      <w:autoSpaceDE w:val="0"/>
      <w:autoSpaceDN w:val="0"/>
      <w:adjustRightInd w:val="0"/>
      <w:spacing w:before="240"/>
      <w:jc w:val="both"/>
    </w:pPr>
    <w:rPr>
      <w:lang w:val="en-US"/>
    </w:rPr>
  </w:style>
  <w:style w:type="paragraph" w:customStyle="1" w:styleId="Schedules-Default151">
    <w:name w:val="Schedules - Default 15 1"/>
    <w:basedOn w:val="Normal"/>
    <w:next w:val="Normal"/>
    <w:rsid w:val="006F4377"/>
    <w:pPr>
      <w:keepNext/>
      <w:numPr>
        <w:numId w:val="25"/>
      </w:numPr>
      <w:tabs>
        <w:tab w:val="left" w:pos="1080"/>
      </w:tabs>
      <w:adjustRightInd w:val="0"/>
      <w:spacing w:before="960" w:after="240"/>
      <w:ind w:right="720" w:hanging="360"/>
      <w:jc w:val="center"/>
      <w:outlineLvl w:val="0"/>
    </w:pPr>
    <w:rPr>
      <w:rFonts w:eastAsiaTheme="minorHAnsi"/>
      <w:b/>
      <w:bCs/>
      <w:lang w:val="en-US"/>
    </w:rPr>
  </w:style>
  <w:style w:type="character" w:customStyle="1" w:styleId="DefinitionLev1Char">
    <w:name w:val="Definition Lev 1 Char"/>
    <w:aliases w:val="D1 Char"/>
    <w:basedOn w:val="Policepardfaut"/>
    <w:link w:val="DefinitionLev1"/>
    <w:rsid w:val="006F4377"/>
    <w:rPr>
      <w:rFonts w:ascii="Times New Roman" w:eastAsia="MS Mincho" w:hAnsi="Times New Roman" w:cs="Times New Roman"/>
      <w:lang w:val="en-US"/>
    </w:rPr>
  </w:style>
  <w:style w:type="paragraph" w:customStyle="1" w:styleId="Schedules-Default152">
    <w:name w:val="Schedules - Default 15 2"/>
    <w:basedOn w:val="Normal"/>
    <w:next w:val="Normal"/>
    <w:rsid w:val="006F4377"/>
    <w:pPr>
      <w:keepNext/>
      <w:numPr>
        <w:ilvl w:val="1"/>
        <w:numId w:val="25"/>
      </w:numPr>
      <w:tabs>
        <w:tab w:val="left" w:pos="1080"/>
      </w:tabs>
      <w:adjustRightInd w:val="0"/>
      <w:spacing w:before="480" w:after="240"/>
      <w:jc w:val="both"/>
      <w:outlineLvl w:val="1"/>
    </w:pPr>
    <w:rPr>
      <w:rFonts w:eastAsiaTheme="minorHAnsi"/>
      <w:b/>
      <w:bCs/>
      <w:lang w:val="en-US"/>
    </w:rPr>
  </w:style>
  <w:style w:type="paragraph" w:customStyle="1" w:styleId="Schedules-Default153">
    <w:name w:val="Schedules - Default 15 3"/>
    <w:basedOn w:val="Normal"/>
    <w:next w:val="Normal"/>
    <w:rsid w:val="006F4377"/>
    <w:pPr>
      <w:keepNext/>
      <w:numPr>
        <w:ilvl w:val="2"/>
        <w:numId w:val="25"/>
      </w:numPr>
      <w:tabs>
        <w:tab w:val="left" w:pos="1080"/>
      </w:tabs>
      <w:adjustRightInd w:val="0"/>
      <w:spacing w:after="240"/>
      <w:jc w:val="both"/>
      <w:outlineLvl w:val="2"/>
    </w:pPr>
    <w:rPr>
      <w:rFonts w:eastAsiaTheme="minorHAnsi"/>
      <w:b/>
      <w:bCs/>
      <w:i/>
      <w:iCs/>
      <w:lang w:val="en-US"/>
    </w:rPr>
  </w:style>
  <w:style w:type="paragraph" w:customStyle="1" w:styleId="Schedules-Default154">
    <w:name w:val="Schedules - Default 15 4"/>
    <w:basedOn w:val="Normal"/>
    <w:next w:val="Normal"/>
    <w:rsid w:val="006F4377"/>
    <w:pPr>
      <w:numPr>
        <w:ilvl w:val="3"/>
        <w:numId w:val="25"/>
      </w:numPr>
      <w:tabs>
        <w:tab w:val="left" w:pos="1080"/>
      </w:tabs>
      <w:adjustRightInd w:val="0"/>
      <w:spacing w:after="240"/>
      <w:jc w:val="both"/>
      <w:outlineLvl w:val="3"/>
    </w:pPr>
    <w:rPr>
      <w:rFonts w:eastAsiaTheme="minorHAnsi"/>
      <w:lang w:val="en-US"/>
    </w:rPr>
  </w:style>
  <w:style w:type="paragraph" w:customStyle="1" w:styleId="Schedules-Default155">
    <w:name w:val="Schedules - Default 15 5"/>
    <w:basedOn w:val="Normal"/>
    <w:next w:val="Normal"/>
    <w:rsid w:val="006F4377"/>
    <w:pPr>
      <w:numPr>
        <w:ilvl w:val="4"/>
        <w:numId w:val="25"/>
      </w:numPr>
      <w:tabs>
        <w:tab w:val="left" w:pos="1080"/>
      </w:tabs>
      <w:adjustRightInd w:val="0"/>
      <w:spacing w:after="240"/>
      <w:jc w:val="both"/>
      <w:outlineLvl w:val="4"/>
    </w:pPr>
    <w:rPr>
      <w:rFonts w:eastAsiaTheme="minorHAnsi"/>
      <w:lang w:val="en-US"/>
    </w:rPr>
  </w:style>
  <w:style w:type="paragraph" w:customStyle="1" w:styleId="Schedules-Default156">
    <w:name w:val="Schedules - Default 15 6"/>
    <w:basedOn w:val="Normal"/>
    <w:next w:val="Normal"/>
    <w:rsid w:val="006F4377"/>
    <w:pPr>
      <w:numPr>
        <w:ilvl w:val="5"/>
        <w:numId w:val="25"/>
      </w:numPr>
      <w:tabs>
        <w:tab w:val="left" w:pos="1080"/>
      </w:tabs>
      <w:adjustRightInd w:val="0"/>
      <w:spacing w:after="240"/>
      <w:jc w:val="both"/>
      <w:outlineLvl w:val="5"/>
    </w:pPr>
    <w:rPr>
      <w:rFonts w:eastAsiaTheme="minorHAnsi"/>
      <w:lang w:val="en-US"/>
    </w:rPr>
  </w:style>
  <w:style w:type="paragraph" w:customStyle="1" w:styleId="Schedules-Default157">
    <w:name w:val="Schedules - Default 15 7"/>
    <w:basedOn w:val="Normal"/>
    <w:next w:val="Normal"/>
    <w:rsid w:val="006F4377"/>
    <w:pPr>
      <w:numPr>
        <w:ilvl w:val="6"/>
        <w:numId w:val="25"/>
      </w:numPr>
      <w:tabs>
        <w:tab w:val="left" w:pos="1080"/>
      </w:tabs>
      <w:adjustRightInd w:val="0"/>
      <w:spacing w:after="240"/>
      <w:jc w:val="both"/>
      <w:outlineLvl w:val="6"/>
    </w:pPr>
    <w:rPr>
      <w:rFonts w:eastAsiaTheme="minorHAnsi"/>
      <w:lang w:val="en-US"/>
    </w:rPr>
  </w:style>
  <w:style w:type="paragraph" w:customStyle="1" w:styleId="Schedules-Default158">
    <w:name w:val="Schedules - Default 15 8"/>
    <w:basedOn w:val="Normal"/>
    <w:next w:val="Normal"/>
    <w:rsid w:val="006F4377"/>
    <w:pPr>
      <w:keepNext/>
      <w:numPr>
        <w:ilvl w:val="7"/>
        <w:numId w:val="25"/>
      </w:numPr>
      <w:tabs>
        <w:tab w:val="left" w:pos="1080"/>
      </w:tabs>
      <w:adjustRightInd w:val="0"/>
      <w:spacing w:after="240"/>
      <w:jc w:val="both"/>
      <w:outlineLvl w:val="7"/>
    </w:pPr>
    <w:rPr>
      <w:rFonts w:eastAsiaTheme="minorHAnsi"/>
      <w:b/>
      <w:bCs/>
      <w:lang w:val="en-US"/>
    </w:rPr>
  </w:style>
  <w:style w:type="paragraph" w:customStyle="1" w:styleId="Schedules-Default159">
    <w:name w:val="Schedules - Default 15 9"/>
    <w:basedOn w:val="Normal"/>
    <w:next w:val="Normal"/>
    <w:rsid w:val="006F4377"/>
    <w:pPr>
      <w:numPr>
        <w:ilvl w:val="8"/>
        <w:numId w:val="25"/>
      </w:numPr>
      <w:tabs>
        <w:tab w:val="left" w:pos="1080"/>
      </w:tabs>
      <w:adjustRightInd w:val="0"/>
      <w:spacing w:after="240"/>
      <w:jc w:val="both"/>
      <w:outlineLvl w:val="8"/>
    </w:pPr>
    <w:rPr>
      <w:rFonts w:eastAsiaTheme="minorHAnsi"/>
      <w:lang w:val="en-US"/>
    </w:rPr>
  </w:style>
  <w:style w:type="paragraph" w:customStyle="1" w:styleId="BauchiEPClevel2">
    <w:name w:val="Bauchi EPC level 2"/>
    <w:basedOn w:val="Contract3"/>
    <w:link w:val="BauchiEPClevel2Char"/>
    <w:qFormat/>
    <w:rsid w:val="006F4377"/>
    <w:pPr>
      <w:numPr>
        <w:ilvl w:val="0"/>
        <w:numId w:val="0"/>
      </w:numPr>
      <w:ind w:left="709" w:hanging="709"/>
    </w:pPr>
  </w:style>
  <w:style w:type="paragraph" w:customStyle="1" w:styleId="BauchiEPClevel3">
    <w:name w:val="Bauchi EPC level 3"/>
    <w:basedOn w:val="Contract5"/>
    <w:link w:val="BauchiEPClevel3Char"/>
    <w:qFormat/>
    <w:rsid w:val="006F4377"/>
    <w:pPr>
      <w:numPr>
        <w:ilvl w:val="0"/>
        <w:numId w:val="0"/>
      </w:numPr>
      <w:ind w:left="1418" w:hanging="709"/>
    </w:pPr>
  </w:style>
  <w:style w:type="character" w:customStyle="1" w:styleId="Contract3Char">
    <w:name w:val="Contract 3 Char"/>
    <w:basedOn w:val="Policepardfaut"/>
    <w:link w:val="Contract3"/>
    <w:rsid w:val="006F4377"/>
    <w:rPr>
      <w:rFonts w:ascii="Times New Roman" w:hAnsi="Times New Roman"/>
      <w:bCs/>
      <w:sz w:val="22"/>
      <w:lang w:val="en-US"/>
    </w:rPr>
  </w:style>
  <w:style w:type="character" w:customStyle="1" w:styleId="BauchiEPClevel2Char">
    <w:name w:val="Bauchi EPC level 2 Char"/>
    <w:basedOn w:val="Contract3Char"/>
    <w:link w:val="BauchiEPClevel2"/>
    <w:rsid w:val="006F4377"/>
    <w:rPr>
      <w:rFonts w:ascii="Times New Roman" w:hAnsi="Times New Roman"/>
      <w:bCs/>
      <w:sz w:val="22"/>
      <w:lang w:val="en-US"/>
    </w:rPr>
  </w:style>
  <w:style w:type="paragraph" w:customStyle="1" w:styleId="BauchiEPClevel4">
    <w:name w:val="Bauchi EPC level 4"/>
    <w:basedOn w:val="Titre5"/>
    <w:link w:val="BauchiEPClevel4Char"/>
    <w:qFormat/>
    <w:rsid w:val="006F4377"/>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1F3763" w:themeColor="accent1" w:themeShade="7F"/>
      <w:sz w:val="20"/>
    </w:rPr>
  </w:style>
  <w:style w:type="character" w:customStyle="1" w:styleId="Contract5Char">
    <w:name w:val="Contract 5 Char"/>
    <w:basedOn w:val="Policepardfaut"/>
    <w:link w:val="Contract5"/>
    <w:rsid w:val="006F4377"/>
    <w:rPr>
      <w:rFonts w:ascii="Times New Roman" w:hAnsi="Times New Roman"/>
      <w:bCs/>
      <w:sz w:val="22"/>
      <w:lang w:val="en-US"/>
    </w:rPr>
  </w:style>
  <w:style w:type="character" w:customStyle="1" w:styleId="BauchiEPClevel3Char">
    <w:name w:val="Bauchi EPC level 3 Char"/>
    <w:basedOn w:val="Contract5Char"/>
    <w:link w:val="BauchiEPClevel3"/>
    <w:rsid w:val="006F4377"/>
    <w:rPr>
      <w:rFonts w:ascii="Times New Roman" w:hAnsi="Times New Roman"/>
      <w:bCs/>
      <w:sz w:val="22"/>
      <w:lang w:val="en-US"/>
    </w:rPr>
  </w:style>
  <w:style w:type="character" w:customStyle="1" w:styleId="BauchiEPClevel4Char">
    <w:name w:val="Bauchi EPC level 4 Char"/>
    <w:basedOn w:val="Titre5Car"/>
    <w:link w:val="BauchiEPClevel4"/>
    <w:rsid w:val="006F4377"/>
    <w:rPr>
      <w:rFonts w:asciiTheme="majorHAnsi" w:eastAsiaTheme="majorEastAsia" w:hAnsiTheme="majorHAnsi" w:cstheme="majorBidi"/>
      <w:bCs/>
      <w:iCs/>
      <w:color w:val="1F3763" w:themeColor="accent1" w:themeShade="7F"/>
      <w:sz w:val="20"/>
      <w:szCs w:val="20"/>
      <w:lang w:val="en-US"/>
    </w:rPr>
  </w:style>
  <w:style w:type="paragraph" w:customStyle="1" w:styleId="Body2">
    <w:name w:val="Body 2"/>
    <w:basedOn w:val="Titre2"/>
    <w:rsid w:val="006F4377"/>
    <w:pPr>
      <w:widowControl w:val="0"/>
      <w:numPr>
        <w:ilvl w:val="0"/>
        <w:numId w:val="0"/>
      </w:numPr>
      <w:ind w:left="782" w:hanging="782"/>
      <w:outlineLvl w:val="9"/>
    </w:pPr>
    <w:rPr>
      <w:sz w:val="22"/>
    </w:rPr>
  </w:style>
  <w:style w:type="paragraph" w:customStyle="1" w:styleId="Schedule1L9">
    <w:name w:val="Schedule 1 L9"/>
    <w:basedOn w:val="Normal"/>
    <w:next w:val="Normal"/>
    <w:rsid w:val="006F4377"/>
    <w:pPr>
      <w:numPr>
        <w:ilvl w:val="8"/>
        <w:numId w:val="26"/>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6F4377"/>
    <w:pPr>
      <w:numPr>
        <w:ilvl w:val="7"/>
        <w:numId w:val="26"/>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6F4377"/>
    <w:pPr>
      <w:numPr>
        <w:ilvl w:val="6"/>
        <w:numId w:val="26"/>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Corpsdetexte3"/>
    <w:link w:val="Schedule1L6Char"/>
    <w:rsid w:val="006F4377"/>
    <w:pPr>
      <w:numPr>
        <w:ilvl w:val="5"/>
        <w:numId w:val="26"/>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Corpsdetexte2"/>
    <w:link w:val="Schedule1L5Char"/>
    <w:rsid w:val="006F4377"/>
    <w:pPr>
      <w:numPr>
        <w:ilvl w:val="4"/>
        <w:numId w:val="26"/>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6F4377"/>
    <w:pPr>
      <w:numPr>
        <w:ilvl w:val="3"/>
        <w:numId w:val="26"/>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6F4377"/>
    <w:rPr>
      <w:rFonts w:ascii="Times New Roman" w:hAnsi="Times New Roman" w:cs="Times New Roman"/>
      <w:bCs/>
      <w:lang w:val="en-US" w:eastAsia="en-GB"/>
    </w:rPr>
  </w:style>
  <w:style w:type="paragraph" w:customStyle="1" w:styleId="Schedule1L3">
    <w:name w:val="Schedule 1 L3"/>
    <w:basedOn w:val="Normal"/>
    <w:next w:val="Normal"/>
    <w:rsid w:val="006F4377"/>
    <w:pPr>
      <w:numPr>
        <w:ilvl w:val="2"/>
        <w:numId w:val="26"/>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Corpsdetexte"/>
    <w:rsid w:val="006F4377"/>
    <w:pPr>
      <w:numPr>
        <w:ilvl w:val="1"/>
        <w:numId w:val="26"/>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Corpsdetexte"/>
    <w:rsid w:val="006F4377"/>
    <w:pPr>
      <w:keepNext/>
      <w:pageBreakBefore/>
      <w:numPr>
        <w:numId w:val="26"/>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6F4377"/>
    <w:rPr>
      <w:rFonts w:ascii="Times New Roman" w:eastAsia="Times New Roman" w:hAnsi="Times New Roman"/>
      <w:lang w:val="en-US"/>
    </w:rPr>
  </w:style>
  <w:style w:type="character" w:customStyle="1" w:styleId="Schedule1L6Char">
    <w:name w:val="Schedule 1 L6 Char"/>
    <w:link w:val="Schedule1L6"/>
    <w:rsid w:val="006F4377"/>
    <w:rPr>
      <w:rFonts w:ascii="Times New Roman" w:hAnsi="Times New Roman" w:cs="Times New Roman"/>
      <w:bCs/>
      <w:lang w:val="en-US" w:eastAsia="en-GB"/>
    </w:rPr>
  </w:style>
  <w:style w:type="character" w:customStyle="1" w:styleId="Schedule1L5Char">
    <w:name w:val="Schedule 1 L5 Char"/>
    <w:link w:val="Schedule1L5"/>
    <w:rsid w:val="006F4377"/>
    <w:rPr>
      <w:rFonts w:ascii="Times New Roman" w:hAnsi="Times New Roman" w:cs="Times New Roman"/>
      <w:bCs/>
      <w:lang w:val="en-US" w:eastAsia="en-GB"/>
    </w:rPr>
  </w:style>
  <w:style w:type="numbering" w:customStyle="1" w:styleId="BauchiEPCa">
    <w:name w:val="Bauchi EPC (a)"/>
    <w:uiPriority w:val="99"/>
    <w:rsid w:val="006F4377"/>
    <w:pPr>
      <w:numPr>
        <w:numId w:val="27"/>
      </w:numPr>
    </w:pPr>
  </w:style>
  <w:style w:type="paragraph" w:styleId="Liste3">
    <w:name w:val="List 3"/>
    <w:basedOn w:val="Normal"/>
    <w:rsid w:val="006F4377"/>
    <w:pPr>
      <w:ind w:left="849" w:hanging="283"/>
      <w:contextualSpacing/>
    </w:pPr>
    <w:rPr>
      <w:rFonts w:ascii="Calibri" w:eastAsiaTheme="minorHAnsi" w:hAnsi="Calibri"/>
      <w:sz w:val="22"/>
      <w:lang w:val="en-US"/>
    </w:rPr>
  </w:style>
  <w:style w:type="paragraph" w:customStyle="1" w:styleId="Schedules161">
    <w:name w:val="Schedules 1_6 1"/>
    <w:basedOn w:val="Normal"/>
    <w:next w:val="Normal"/>
    <w:uiPriority w:val="49"/>
    <w:qFormat/>
    <w:rsid w:val="006F4377"/>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6F4377"/>
    <w:rPr>
      <w:b/>
      <w:bCs/>
    </w:rPr>
  </w:style>
  <w:style w:type="paragraph" w:customStyle="1" w:styleId="Schedules162">
    <w:name w:val="Schedules 1_6 2"/>
    <w:basedOn w:val="Normal"/>
    <w:next w:val="Normal"/>
    <w:link w:val="Schedules162Char"/>
    <w:uiPriority w:val="49"/>
    <w:qFormat/>
    <w:rsid w:val="006F4377"/>
    <w:pPr>
      <w:keepNext/>
      <w:keepLines/>
      <w:numPr>
        <w:ilvl w:val="1"/>
        <w:numId w:val="28"/>
      </w:numPr>
      <w:tabs>
        <w:tab w:val="left" w:pos="0"/>
      </w:tabs>
      <w:adjustRightInd w:val="0"/>
      <w:spacing w:after="240"/>
      <w:outlineLvl w:val="1"/>
    </w:pPr>
    <w:rPr>
      <w:rFonts w:asciiTheme="minorHAnsi" w:eastAsiaTheme="minorHAnsi" w:hAnsiTheme="minorHAnsi" w:cstheme="minorBidi"/>
      <w:b/>
      <w:bCs/>
      <w:lang w:val="fr-FR"/>
    </w:rPr>
  </w:style>
  <w:style w:type="paragraph" w:customStyle="1" w:styleId="Schedules163">
    <w:name w:val="Schedules 1_6 3"/>
    <w:basedOn w:val="Normal"/>
    <w:uiPriority w:val="49"/>
    <w:qFormat/>
    <w:rsid w:val="006F4377"/>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6F4377"/>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6F4377"/>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6F4377"/>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6F4377"/>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6F4377"/>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6F4377"/>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6F4377"/>
    <w:pPr>
      <w:spacing w:before="240"/>
      <w:jc w:val="both"/>
    </w:pPr>
    <w:rPr>
      <w:rFonts w:eastAsia="Times New Roman"/>
      <w:szCs w:val="20"/>
    </w:rPr>
  </w:style>
  <w:style w:type="paragraph" w:customStyle="1" w:styleId="ScheduleLev1">
    <w:name w:val="Schedule Lev 1"/>
    <w:aliases w:val="S1"/>
    <w:basedOn w:val="Normal"/>
    <w:next w:val="BodyMain"/>
    <w:rsid w:val="006F4377"/>
    <w:pPr>
      <w:keepNext/>
      <w:keepLines/>
      <w:pageBreakBefore/>
      <w:numPr>
        <w:numId w:val="29"/>
      </w:numPr>
      <w:spacing w:before="360"/>
      <w:jc w:val="center"/>
      <w:outlineLvl w:val="0"/>
    </w:pPr>
    <w:rPr>
      <w:rFonts w:ascii="Arial" w:eastAsia="Times New Roman" w:hAnsi="Arial"/>
      <w:b/>
      <w:szCs w:val="20"/>
    </w:rPr>
  </w:style>
  <w:style w:type="paragraph" w:customStyle="1" w:styleId="ScheduleLev2">
    <w:name w:val="Schedule Lev 2"/>
    <w:aliases w:val="S2"/>
    <w:basedOn w:val="Normal"/>
    <w:rsid w:val="006F4377"/>
    <w:pPr>
      <w:numPr>
        <w:ilvl w:val="1"/>
        <w:numId w:val="29"/>
      </w:numPr>
      <w:spacing w:before="240"/>
      <w:jc w:val="both"/>
    </w:pPr>
    <w:rPr>
      <w:rFonts w:ascii="Arial" w:eastAsia="Times New Roman" w:hAnsi="Arial"/>
      <w:szCs w:val="20"/>
    </w:rPr>
  </w:style>
  <w:style w:type="paragraph" w:customStyle="1" w:styleId="ScheduleLev4">
    <w:name w:val="Schedule Lev 4"/>
    <w:aliases w:val="S4"/>
    <w:basedOn w:val="Normal"/>
    <w:rsid w:val="006F4377"/>
    <w:pPr>
      <w:numPr>
        <w:ilvl w:val="3"/>
        <w:numId w:val="29"/>
      </w:numPr>
      <w:spacing w:before="240"/>
      <w:jc w:val="both"/>
    </w:pPr>
    <w:rPr>
      <w:rFonts w:ascii="Arial" w:eastAsia="Times New Roman" w:hAnsi="Arial"/>
      <w:szCs w:val="20"/>
    </w:rPr>
  </w:style>
  <w:style w:type="paragraph" w:customStyle="1" w:styleId="ScheduleLev5">
    <w:name w:val="Schedule Lev 5"/>
    <w:aliases w:val="S5"/>
    <w:basedOn w:val="Normal"/>
    <w:rsid w:val="006F4377"/>
    <w:pPr>
      <w:numPr>
        <w:ilvl w:val="4"/>
        <w:numId w:val="29"/>
      </w:numPr>
      <w:spacing w:before="240"/>
      <w:jc w:val="both"/>
    </w:pPr>
    <w:rPr>
      <w:rFonts w:eastAsia="Times New Roman"/>
      <w:szCs w:val="20"/>
    </w:rPr>
  </w:style>
  <w:style w:type="paragraph" w:customStyle="1" w:styleId="ScheduleLev6">
    <w:name w:val="Schedule Lev 6"/>
    <w:aliases w:val="S6"/>
    <w:basedOn w:val="Normal"/>
    <w:rsid w:val="006F4377"/>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6F4377"/>
    <w:pPr>
      <w:numPr>
        <w:ilvl w:val="2"/>
        <w:numId w:val="29"/>
      </w:numPr>
      <w:spacing w:before="240"/>
      <w:jc w:val="both"/>
    </w:pPr>
    <w:rPr>
      <w:rFonts w:ascii="Arial" w:eastAsia="Times New Roman" w:hAnsi="Arial"/>
      <w:szCs w:val="20"/>
    </w:rPr>
  </w:style>
  <w:style w:type="character" w:customStyle="1" w:styleId="S3Char">
    <w:name w:val="S3 Char"/>
    <w:basedOn w:val="Policepardfaut"/>
    <w:link w:val="ScheduleLev3"/>
    <w:rsid w:val="006F4377"/>
    <w:rPr>
      <w:rFonts w:ascii="Arial" w:eastAsia="Times New Roman" w:hAnsi="Arial" w:cs="Times New Roman"/>
      <w:szCs w:val="20"/>
      <w:lang w:val="en-GB"/>
    </w:rPr>
  </w:style>
  <w:style w:type="paragraph" w:customStyle="1" w:styleId="AOHead1">
    <w:name w:val="AOHead1"/>
    <w:basedOn w:val="Normal"/>
    <w:next w:val="Normal"/>
    <w:uiPriority w:val="49"/>
    <w:qFormat/>
    <w:rsid w:val="006F4377"/>
    <w:pPr>
      <w:keepNext/>
      <w:numPr>
        <w:numId w:val="30"/>
      </w:numPr>
      <w:spacing w:before="240" w:line="260" w:lineRule="atLeast"/>
      <w:jc w:val="both"/>
      <w:outlineLvl w:val="0"/>
    </w:pPr>
    <w:rPr>
      <w:rFonts w:eastAsia="Calibri"/>
      <w:b/>
      <w:caps/>
      <w:kern w:val="28"/>
      <w:sz w:val="22"/>
      <w:szCs w:val="22"/>
    </w:rPr>
  </w:style>
  <w:style w:type="paragraph" w:customStyle="1" w:styleId="AOHead2">
    <w:name w:val="AOHead2"/>
    <w:basedOn w:val="Normal"/>
    <w:next w:val="Normal"/>
    <w:uiPriority w:val="49"/>
    <w:qFormat/>
    <w:rsid w:val="006F4377"/>
    <w:pPr>
      <w:keepNext/>
      <w:numPr>
        <w:ilvl w:val="1"/>
        <w:numId w:val="30"/>
      </w:numPr>
      <w:spacing w:before="240" w:line="260" w:lineRule="atLeast"/>
      <w:jc w:val="both"/>
      <w:outlineLvl w:val="1"/>
    </w:pPr>
    <w:rPr>
      <w:rFonts w:eastAsia="Calibri"/>
      <w:b/>
      <w:sz w:val="22"/>
      <w:szCs w:val="22"/>
    </w:rPr>
  </w:style>
  <w:style w:type="paragraph" w:customStyle="1" w:styleId="AOHead3">
    <w:name w:val="AOHead3"/>
    <w:basedOn w:val="Normal"/>
    <w:next w:val="Normal"/>
    <w:uiPriority w:val="49"/>
    <w:qFormat/>
    <w:rsid w:val="006F4377"/>
    <w:pPr>
      <w:numPr>
        <w:ilvl w:val="2"/>
        <w:numId w:val="30"/>
      </w:numPr>
      <w:spacing w:before="240" w:line="260" w:lineRule="atLeast"/>
      <w:jc w:val="both"/>
      <w:outlineLvl w:val="2"/>
    </w:pPr>
    <w:rPr>
      <w:rFonts w:eastAsia="Calibri"/>
      <w:sz w:val="22"/>
      <w:szCs w:val="22"/>
    </w:rPr>
  </w:style>
  <w:style w:type="paragraph" w:customStyle="1" w:styleId="AOHead4">
    <w:name w:val="AOHead4"/>
    <w:basedOn w:val="Normal"/>
    <w:next w:val="Normal"/>
    <w:uiPriority w:val="49"/>
    <w:qFormat/>
    <w:rsid w:val="006F4377"/>
    <w:pPr>
      <w:numPr>
        <w:ilvl w:val="3"/>
        <w:numId w:val="30"/>
      </w:numPr>
      <w:spacing w:before="240" w:line="260" w:lineRule="atLeast"/>
      <w:jc w:val="both"/>
      <w:outlineLvl w:val="3"/>
    </w:pPr>
    <w:rPr>
      <w:rFonts w:eastAsia="Calibri"/>
      <w:sz w:val="22"/>
      <w:szCs w:val="22"/>
    </w:rPr>
  </w:style>
  <w:style w:type="paragraph" w:customStyle="1" w:styleId="AOHead5">
    <w:name w:val="AOHead5"/>
    <w:basedOn w:val="Normal"/>
    <w:next w:val="Normal"/>
    <w:uiPriority w:val="49"/>
    <w:qFormat/>
    <w:rsid w:val="006F4377"/>
    <w:pPr>
      <w:numPr>
        <w:ilvl w:val="4"/>
        <w:numId w:val="30"/>
      </w:numPr>
      <w:spacing w:before="240" w:line="260" w:lineRule="atLeast"/>
      <w:jc w:val="both"/>
      <w:outlineLvl w:val="4"/>
    </w:pPr>
    <w:rPr>
      <w:rFonts w:eastAsia="Calibri"/>
      <w:sz w:val="22"/>
      <w:szCs w:val="22"/>
    </w:rPr>
  </w:style>
  <w:style w:type="paragraph" w:customStyle="1" w:styleId="AOHead6">
    <w:name w:val="AOHead6"/>
    <w:basedOn w:val="Normal"/>
    <w:next w:val="Normal"/>
    <w:uiPriority w:val="49"/>
    <w:qFormat/>
    <w:rsid w:val="006F4377"/>
    <w:pPr>
      <w:numPr>
        <w:ilvl w:val="5"/>
        <w:numId w:val="30"/>
      </w:numPr>
      <w:spacing w:before="240" w:line="260" w:lineRule="atLeast"/>
      <w:jc w:val="both"/>
      <w:outlineLvl w:val="5"/>
    </w:pPr>
    <w:rPr>
      <w:rFonts w:eastAsia="Calibri"/>
      <w:sz w:val="22"/>
      <w:szCs w:val="22"/>
    </w:rPr>
  </w:style>
  <w:style w:type="paragraph" w:customStyle="1" w:styleId="AOAltHead5">
    <w:name w:val="AOAltHead5"/>
    <w:basedOn w:val="AOHead5"/>
    <w:next w:val="Normal"/>
    <w:rsid w:val="006F4377"/>
    <w:pPr>
      <w:tabs>
        <w:tab w:val="clear" w:pos="2880"/>
      </w:tabs>
      <w:ind w:left="2160"/>
    </w:pPr>
  </w:style>
  <w:style w:type="character" w:customStyle="1" w:styleId="UnresolvedMention1">
    <w:name w:val="Unresolved Mention1"/>
    <w:basedOn w:val="Policepardfaut"/>
    <w:uiPriority w:val="99"/>
    <w:semiHidden/>
    <w:unhideWhenUsed/>
    <w:rsid w:val="006F4377"/>
    <w:rPr>
      <w:color w:val="605E5C"/>
      <w:shd w:val="clear" w:color="auto" w:fill="E1DFDD"/>
    </w:rPr>
  </w:style>
  <w:style w:type="paragraph" w:customStyle="1" w:styleId="Appendix">
    <w:name w:val="Appendix"/>
    <w:basedOn w:val="BauchiEPClevel1"/>
    <w:link w:val="AppendixChar"/>
    <w:qFormat/>
    <w:rsid w:val="006F4377"/>
    <w:pPr>
      <w:jc w:val="center"/>
    </w:pPr>
    <w:rPr>
      <w:rFonts w:eastAsia="Malgun Gothic"/>
      <w:b/>
      <w:color w:val="000000"/>
      <w:lang w:eastAsia="ko-KR"/>
    </w:rPr>
  </w:style>
  <w:style w:type="character" w:customStyle="1" w:styleId="AppendixChar">
    <w:name w:val="Appendix Char"/>
    <w:basedOn w:val="BauchiEPClevel1Char"/>
    <w:link w:val="Appendix"/>
    <w:rsid w:val="006F4377"/>
    <w:rPr>
      <w:rFonts w:ascii="Times New Roman" w:eastAsia="Malgun Gothic" w:hAnsi="Times New Roman" w:cs="Times New Roman"/>
      <w:b/>
      <w:color w:val="000000"/>
      <w:lang w:val="en-US" w:eastAsia="ko-KR"/>
    </w:rPr>
  </w:style>
  <w:style w:type="paragraph" w:customStyle="1" w:styleId="wSignName">
    <w:name w:val="wSignName"/>
    <w:basedOn w:val="Normal"/>
    <w:next w:val="Normal"/>
    <w:uiPriority w:val="11"/>
    <w:qFormat/>
    <w:rsid w:val="006F4377"/>
    <w:pPr>
      <w:spacing w:before="600" w:after="60"/>
    </w:pPr>
    <w:rPr>
      <w:sz w:val="22"/>
      <w:szCs w:val="22"/>
    </w:rPr>
  </w:style>
  <w:style w:type="paragraph" w:customStyle="1" w:styleId="Definition1">
    <w:name w:val="Definition 1"/>
    <w:basedOn w:val="Normal"/>
    <w:uiPriority w:val="2"/>
    <w:qFormat/>
    <w:rsid w:val="006F4377"/>
    <w:pPr>
      <w:numPr>
        <w:numId w:val="31"/>
      </w:numPr>
      <w:spacing w:after="180"/>
      <w:jc w:val="both"/>
    </w:pPr>
    <w:rPr>
      <w:sz w:val="22"/>
      <w:szCs w:val="22"/>
    </w:rPr>
  </w:style>
  <w:style w:type="paragraph" w:customStyle="1" w:styleId="Definition2">
    <w:name w:val="Definition 2"/>
    <w:basedOn w:val="Normal"/>
    <w:uiPriority w:val="2"/>
    <w:qFormat/>
    <w:rsid w:val="006F4377"/>
    <w:pPr>
      <w:numPr>
        <w:ilvl w:val="1"/>
        <w:numId w:val="31"/>
      </w:numPr>
      <w:spacing w:after="180"/>
      <w:jc w:val="both"/>
    </w:pPr>
    <w:rPr>
      <w:sz w:val="22"/>
      <w:szCs w:val="22"/>
    </w:rPr>
  </w:style>
  <w:style w:type="paragraph" w:customStyle="1" w:styleId="Definition3">
    <w:name w:val="Definition 3"/>
    <w:basedOn w:val="Normal"/>
    <w:uiPriority w:val="2"/>
    <w:qFormat/>
    <w:rsid w:val="006F4377"/>
    <w:pPr>
      <w:numPr>
        <w:ilvl w:val="2"/>
        <w:numId w:val="31"/>
      </w:numPr>
      <w:spacing w:after="180"/>
      <w:jc w:val="both"/>
    </w:pPr>
    <w:rPr>
      <w:sz w:val="22"/>
      <w:szCs w:val="22"/>
    </w:rPr>
  </w:style>
  <w:style w:type="paragraph" w:customStyle="1" w:styleId="Definition4">
    <w:name w:val="Definition 4"/>
    <w:basedOn w:val="Normal"/>
    <w:uiPriority w:val="2"/>
    <w:qFormat/>
    <w:rsid w:val="006F4377"/>
    <w:pPr>
      <w:numPr>
        <w:ilvl w:val="3"/>
        <w:numId w:val="31"/>
      </w:numPr>
      <w:spacing w:after="180"/>
      <w:jc w:val="both"/>
    </w:pPr>
    <w:rPr>
      <w:sz w:val="22"/>
      <w:szCs w:val="22"/>
    </w:rPr>
  </w:style>
  <w:style w:type="paragraph" w:customStyle="1" w:styleId="Definition5">
    <w:name w:val="Definition 5"/>
    <w:basedOn w:val="Normal"/>
    <w:uiPriority w:val="2"/>
    <w:qFormat/>
    <w:rsid w:val="006F4377"/>
    <w:pPr>
      <w:numPr>
        <w:ilvl w:val="4"/>
        <w:numId w:val="31"/>
      </w:numPr>
      <w:spacing w:after="180"/>
      <w:jc w:val="both"/>
    </w:pPr>
    <w:rPr>
      <w:sz w:val="22"/>
      <w:szCs w:val="22"/>
    </w:rPr>
  </w:style>
  <w:style w:type="paragraph" w:customStyle="1" w:styleId="Definition6">
    <w:name w:val="Definition 6"/>
    <w:basedOn w:val="Normal"/>
    <w:uiPriority w:val="2"/>
    <w:qFormat/>
    <w:rsid w:val="006F4377"/>
    <w:pPr>
      <w:numPr>
        <w:ilvl w:val="5"/>
        <w:numId w:val="31"/>
      </w:numPr>
      <w:spacing w:after="180"/>
      <w:jc w:val="both"/>
    </w:pPr>
    <w:rPr>
      <w:sz w:val="22"/>
      <w:szCs w:val="22"/>
    </w:rPr>
  </w:style>
  <w:style w:type="paragraph" w:customStyle="1" w:styleId="Definition7">
    <w:name w:val="Definition 7"/>
    <w:basedOn w:val="Normal"/>
    <w:uiPriority w:val="2"/>
    <w:qFormat/>
    <w:rsid w:val="006F4377"/>
    <w:pPr>
      <w:numPr>
        <w:ilvl w:val="6"/>
        <w:numId w:val="31"/>
      </w:numPr>
      <w:spacing w:after="180"/>
      <w:jc w:val="both"/>
    </w:pPr>
    <w:rPr>
      <w:sz w:val="22"/>
      <w:szCs w:val="22"/>
    </w:rPr>
  </w:style>
  <w:style w:type="paragraph" w:customStyle="1" w:styleId="Parties">
    <w:name w:val="Parties"/>
    <w:basedOn w:val="Normal"/>
    <w:uiPriority w:val="2"/>
    <w:qFormat/>
    <w:rsid w:val="006F4377"/>
    <w:pPr>
      <w:numPr>
        <w:ilvl w:val="7"/>
        <w:numId w:val="31"/>
      </w:numPr>
      <w:spacing w:after="180"/>
      <w:jc w:val="both"/>
    </w:pPr>
    <w:rPr>
      <w:sz w:val="22"/>
      <w:szCs w:val="22"/>
    </w:rPr>
  </w:style>
  <w:style w:type="paragraph" w:customStyle="1" w:styleId="Recitals">
    <w:name w:val="Recitals"/>
    <w:basedOn w:val="Normal"/>
    <w:uiPriority w:val="2"/>
    <w:qFormat/>
    <w:rsid w:val="006F4377"/>
    <w:pPr>
      <w:numPr>
        <w:ilvl w:val="8"/>
        <w:numId w:val="31"/>
      </w:numPr>
      <w:spacing w:after="180"/>
      <w:jc w:val="both"/>
    </w:pPr>
    <w:rPr>
      <w:sz w:val="22"/>
      <w:szCs w:val="22"/>
    </w:rPr>
  </w:style>
  <w:style w:type="paragraph" w:customStyle="1" w:styleId="EnumerationLev1">
    <w:name w:val="Enumeration Lev 1"/>
    <w:aliases w:val="E1"/>
    <w:basedOn w:val="Normal"/>
    <w:rsid w:val="006F4377"/>
    <w:pPr>
      <w:numPr>
        <w:numId w:val="32"/>
      </w:numPr>
      <w:spacing w:before="240"/>
      <w:jc w:val="both"/>
    </w:pPr>
    <w:rPr>
      <w:rFonts w:ascii="Book Antiqua" w:eastAsia="Times New Roman" w:hAnsi="Book Antiqua"/>
      <w:sz w:val="20"/>
    </w:rPr>
  </w:style>
  <w:style w:type="paragraph" w:customStyle="1" w:styleId="EnumerationLev2">
    <w:name w:val="Enumeration Lev 2"/>
    <w:aliases w:val="E2"/>
    <w:basedOn w:val="Normal"/>
    <w:rsid w:val="006F4377"/>
    <w:pPr>
      <w:numPr>
        <w:ilvl w:val="1"/>
        <w:numId w:val="32"/>
      </w:numPr>
      <w:spacing w:before="240"/>
      <w:jc w:val="both"/>
    </w:pPr>
    <w:rPr>
      <w:rFonts w:ascii="Book Antiqua" w:eastAsia="Times New Roman" w:hAnsi="Book Antiqua"/>
      <w:sz w:val="20"/>
    </w:rPr>
  </w:style>
  <w:style w:type="paragraph" w:customStyle="1" w:styleId="EnumerationLev3">
    <w:name w:val="Enumeration Lev 3"/>
    <w:aliases w:val="E3"/>
    <w:basedOn w:val="Normal"/>
    <w:rsid w:val="006F4377"/>
    <w:pPr>
      <w:numPr>
        <w:ilvl w:val="2"/>
        <w:numId w:val="32"/>
      </w:numPr>
      <w:spacing w:before="240"/>
      <w:jc w:val="both"/>
    </w:pPr>
    <w:rPr>
      <w:rFonts w:ascii="Book Antiqua" w:eastAsia="Times New Roman" w:hAnsi="Book Antiqua"/>
      <w:sz w:val="20"/>
    </w:rPr>
  </w:style>
  <w:style w:type="paragraph" w:customStyle="1" w:styleId="EnumerationLev4">
    <w:name w:val="Enumeration Lev 4"/>
    <w:aliases w:val="E4"/>
    <w:basedOn w:val="Normal"/>
    <w:rsid w:val="006F4377"/>
    <w:pPr>
      <w:numPr>
        <w:ilvl w:val="3"/>
        <w:numId w:val="32"/>
      </w:numPr>
      <w:spacing w:before="240"/>
      <w:jc w:val="both"/>
    </w:pPr>
    <w:rPr>
      <w:rFonts w:ascii="Book Antiqua" w:eastAsia="Times New Roman" w:hAnsi="Book Antiqua"/>
      <w:sz w:val="20"/>
    </w:rPr>
  </w:style>
  <w:style w:type="paragraph" w:customStyle="1" w:styleId="EnumerationLev5">
    <w:name w:val="Enumeration Lev 5"/>
    <w:aliases w:val="E5"/>
    <w:basedOn w:val="Normal"/>
    <w:rsid w:val="006F4377"/>
    <w:pPr>
      <w:numPr>
        <w:ilvl w:val="4"/>
        <w:numId w:val="32"/>
      </w:numPr>
      <w:spacing w:before="240"/>
      <w:jc w:val="both"/>
    </w:pPr>
    <w:rPr>
      <w:rFonts w:eastAsia="Times New Roman"/>
    </w:rPr>
  </w:style>
  <w:style w:type="paragraph" w:customStyle="1" w:styleId="EnumerationLev6">
    <w:name w:val="Enumeration Lev 6"/>
    <w:aliases w:val="E6"/>
    <w:basedOn w:val="Normal"/>
    <w:rsid w:val="006F4377"/>
    <w:pPr>
      <w:numPr>
        <w:ilvl w:val="5"/>
        <w:numId w:val="32"/>
      </w:numPr>
      <w:spacing w:before="240"/>
      <w:jc w:val="both"/>
    </w:pPr>
    <w:rPr>
      <w:rFonts w:eastAsia="Times New Roman"/>
    </w:rPr>
  </w:style>
  <w:style w:type="paragraph" w:customStyle="1" w:styleId="EnumerationLev7">
    <w:name w:val="Enumeration Lev 7"/>
    <w:aliases w:val="E7"/>
    <w:basedOn w:val="Normal"/>
    <w:rsid w:val="006F4377"/>
    <w:pPr>
      <w:numPr>
        <w:ilvl w:val="6"/>
        <w:numId w:val="32"/>
      </w:numPr>
      <w:spacing w:before="240"/>
      <w:jc w:val="both"/>
    </w:pPr>
    <w:rPr>
      <w:rFonts w:eastAsia="Times New Roman"/>
    </w:rPr>
  </w:style>
  <w:style w:type="paragraph" w:customStyle="1" w:styleId="EnumerationLev8">
    <w:name w:val="Enumeration Lev 8"/>
    <w:aliases w:val="E8"/>
    <w:basedOn w:val="Normal"/>
    <w:rsid w:val="006F4377"/>
    <w:pPr>
      <w:numPr>
        <w:ilvl w:val="7"/>
        <w:numId w:val="32"/>
      </w:numPr>
      <w:spacing w:before="240"/>
      <w:jc w:val="both"/>
    </w:pPr>
    <w:rPr>
      <w:rFonts w:eastAsia="Times New Roman"/>
    </w:rPr>
  </w:style>
  <w:style w:type="paragraph" w:customStyle="1" w:styleId="EnumerationLev9">
    <w:name w:val="Enumeration Lev 9"/>
    <w:aliases w:val="E9"/>
    <w:basedOn w:val="Normal"/>
    <w:rsid w:val="006F4377"/>
    <w:pPr>
      <w:numPr>
        <w:ilvl w:val="8"/>
        <w:numId w:val="32"/>
      </w:numPr>
      <w:spacing w:before="240"/>
      <w:jc w:val="both"/>
    </w:pPr>
    <w:rPr>
      <w:rFonts w:eastAsia="Times New Roman"/>
    </w:rPr>
  </w:style>
  <w:style w:type="paragraph" w:customStyle="1" w:styleId="ListAlpha2">
    <w:name w:val="List Alpha 2"/>
    <w:basedOn w:val="Normal"/>
    <w:next w:val="Normal"/>
    <w:rsid w:val="006F4377"/>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6F4377"/>
    <w:pPr>
      <w:spacing w:after="240" w:line="246" w:lineRule="atLeast"/>
      <w:ind w:left="720"/>
      <w:jc w:val="both"/>
    </w:pPr>
    <w:rPr>
      <w:rFonts w:eastAsia="Times New Roman"/>
      <w:sz w:val="22"/>
      <w:szCs w:val="20"/>
      <w:lang w:val="en-US"/>
    </w:rPr>
  </w:style>
  <w:style w:type="character" w:customStyle="1" w:styleId="UK11Block05Char">
    <w:name w:val="UK11 Block 0.5 Char"/>
    <w:link w:val="UK11Block05"/>
    <w:rsid w:val="006F4377"/>
    <w:rPr>
      <w:rFonts w:ascii="Times New Roman" w:eastAsia="Times New Roman" w:hAnsi="Times New Roman" w:cs="Times New Roman"/>
      <w:sz w:val="22"/>
      <w:szCs w:val="20"/>
      <w:lang w:val="en-US"/>
    </w:rPr>
  </w:style>
  <w:style w:type="paragraph" w:customStyle="1" w:styleId="xmsonormal">
    <w:name w:val="x_msonormal"/>
    <w:basedOn w:val="Normal"/>
    <w:rsid w:val="006F4377"/>
    <w:pPr>
      <w:spacing w:before="100" w:beforeAutospacing="1" w:after="100" w:afterAutospacing="1"/>
    </w:pPr>
    <w:rPr>
      <w:rFonts w:eastAsia="Times New Roman"/>
      <w:lang w:eastAsia="en-GB"/>
    </w:rPr>
  </w:style>
  <w:style w:type="paragraph" w:customStyle="1" w:styleId="SimpleL8">
    <w:name w:val="Simple L8"/>
    <w:basedOn w:val="Normal"/>
    <w:link w:val="SimpleL8Char"/>
    <w:rsid w:val="006F4377"/>
    <w:pPr>
      <w:numPr>
        <w:ilvl w:val="7"/>
        <w:numId w:val="33"/>
      </w:numPr>
      <w:spacing w:after="240"/>
      <w:jc w:val="both"/>
    </w:pPr>
    <w:rPr>
      <w:rFonts w:eastAsia="SimSun"/>
      <w:lang w:eastAsia="zh-CN" w:bidi="ar-AE"/>
    </w:rPr>
  </w:style>
  <w:style w:type="character" w:customStyle="1" w:styleId="SimpleL8Char">
    <w:name w:val="Simple L8 Char"/>
    <w:basedOn w:val="Policepardfaut"/>
    <w:link w:val="SimpleL8"/>
    <w:rsid w:val="006F4377"/>
    <w:rPr>
      <w:rFonts w:ascii="Times New Roman" w:eastAsia="SimSun" w:hAnsi="Times New Roman" w:cs="Times New Roman"/>
      <w:lang w:val="en-GB" w:eastAsia="zh-CN" w:bidi="ar-AE"/>
    </w:rPr>
  </w:style>
  <w:style w:type="paragraph" w:customStyle="1" w:styleId="SimpleL7">
    <w:name w:val="Simple L7"/>
    <w:basedOn w:val="Normal"/>
    <w:link w:val="SimpleL7Char"/>
    <w:rsid w:val="006F4377"/>
    <w:pPr>
      <w:numPr>
        <w:ilvl w:val="6"/>
        <w:numId w:val="33"/>
      </w:numPr>
      <w:spacing w:after="240"/>
      <w:jc w:val="both"/>
      <w:outlineLvl w:val="6"/>
    </w:pPr>
    <w:rPr>
      <w:rFonts w:eastAsia="SimSun"/>
      <w:lang w:eastAsia="zh-CN" w:bidi="ar-AE"/>
    </w:rPr>
  </w:style>
  <w:style w:type="paragraph" w:customStyle="1" w:styleId="SimpleL6">
    <w:name w:val="Simple L6"/>
    <w:basedOn w:val="Normal"/>
    <w:link w:val="SimpleL6Char"/>
    <w:rsid w:val="006F4377"/>
    <w:pPr>
      <w:numPr>
        <w:ilvl w:val="5"/>
        <w:numId w:val="33"/>
      </w:numPr>
      <w:spacing w:after="240"/>
      <w:jc w:val="both"/>
      <w:outlineLvl w:val="5"/>
    </w:pPr>
    <w:rPr>
      <w:rFonts w:eastAsia="SimSun"/>
      <w:lang w:eastAsia="zh-CN" w:bidi="ar-AE"/>
    </w:rPr>
  </w:style>
  <w:style w:type="paragraph" w:customStyle="1" w:styleId="SimpleL5">
    <w:name w:val="Simple L5"/>
    <w:basedOn w:val="Normal"/>
    <w:link w:val="SimpleL5Char"/>
    <w:rsid w:val="006F4377"/>
    <w:pPr>
      <w:numPr>
        <w:ilvl w:val="4"/>
        <w:numId w:val="33"/>
      </w:numPr>
      <w:spacing w:after="240"/>
      <w:jc w:val="both"/>
      <w:outlineLvl w:val="4"/>
    </w:pPr>
    <w:rPr>
      <w:rFonts w:eastAsia="SimSun"/>
      <w:lang w:eastAsia="zh-CN" w:bidi="ar-AE"/>
    </w:rPr>
  </w:style>
  <w:style w:type="paragraph" w:customStyle="1" w:styleId="SimpleL4">
    <w:name w:val="Simple L4"/>
    <w:basedOn w:val="Normal"/>
    <w:link w:val="SimpleL4Char"/>
    <w:rsid w:val="006F4377"/>
    <w:pPr>
      <w:numPr>
        <w:ilvl w:val="3"/>
        <w:numId w:val="33"/>
      </w:numPr>
      <w:spacing w:after="240"/>
      <w:jc w:val="both"/>
      <w:outlineLvl w:val="3"/>
    </w:pPr>
    <w:rPr>
      <w:rFonts w:eastAsia="SimSun"/>
      <w:lang w:eastAsia="zh-CN" w:bidi="ar-AE"/>
    </w:rPr>
  </w:style>
  <w:style w:type="paragraph" w:customStyle="1" w:styleId="SimpleL3">
    <w:name w:val="Simple L3"/>
    <w:basedOn w:val="Normal"/>
    <w:link w:val="SimpleL3Char"/>
    <w:rsid w:val="006F4377"/>
    <w:pPr>
      <w:numPr>
        <w:ilvl w:val="2"/>
        <w:numId w:val="33"/>
      </w:numPr>
      <w:spacing w:after="240"/>
      <w:jc w:val="both"/>
      <w:outlineLvl w:val="2"/>
    </w:pPr>
    <w:rPr>
      <w:rFonts w:eastAsia="SimSun"/>
      <w:lang w:eastAsia="zh-CN" w:bidi="ar-AE"/>
    </w:rPr>
  </w:style>
  <w:style w:type="paragraph" w:customStyle="1" w:styleId="SimpleL2">
    <w:name w:val="Simple L2"/>
    <w:basedOn w:val="Normal"/>
    <w:link w:val="SimpleL2Char"/>
    <w:rsid w:val="006F4377"/>
    <w:pPr>
      <w:numPr>
        <w:ilvl w:val="1"/>
        <w:numId w:val="33"/>
      </w:numPr>
      <w:spacing w:after="240"/>
      <w:jc w:val="both"/>
      <w:outlineLvl w:val="1"/>
    </w:pPr>
    <w:rPr>
      <w:rFonts w:eastAsia="SimSun"/>
      <w:lang w:eastAsia="zh-CN" w:bidi="ar-AE"/>
    </w:rPr>
  </w:style>
  <w:style w:type="paragraph" w:customStyle="1" w:styleId="SimpleL1">
    <w:name w:val="Simple L1"/>
    <w:basedOn w:val="Normal"/>
    <w:link w:val="SimpleL1Char"/>
    <w:rsid w:val="006F4377"/>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6F4377"/>
    <w:pPr>
      <w:spacing w:before="100" w:beforeAutospacing="1" w:after="100" w:afterAutospacing="1"/>
    </w:pPr>
    <w:rPr>
      <w:rFonts w:eastAsia="Times New Roman"/>
      <w:lang w:eastAsia="en-GB"/>
    </w:rPr>
  </w:style>
  <w:style w:type="paragraph" w:customStyle="1" w:styleId="xxmsonormal">
    <w:name w:val="x_xmsonormal"/>
    <w:basedOn w:val="Normal"/>
    <w:rsid w:val="006F4377"/>
    <w:pPr>
      <w:spacing w:before="100" w:beforeAutospacing="1" w:after="100" w:afterAutospacing="1"/>
    </w:pPr>
    <w:rPr>
      <w:rFonts w:eastAsia="Times New Roman"/>
      <w:lang w:eastAsia="en-GB"/>
    </w:rPr>
  </w:style>
  <w:style w:type="character" w:styleId="Mentionnonrsolue">
    <w:name w:val="Unresolved Mention"/>
    <w:basedOn w:val="Policepardfaut"/>
    <w:uiPriority w:val="99"/>
    <w:semiHidden/>
    <w:unhideWhenUsed/>
    <w:rsid w:val="006F4377"/>
    <w:rPr>
      <w:color w:val="605E5C"/>
      <w:shd w:val="clear" w:color="auto" w:fill="E1DFDD"/>
    </w:rPr>
  </w:style>
  <w:style w:type="paragraph" w:customStyle="1" w:styleId="xxbauchiepclevel3">
    <w:name w:val="x_xbauchiepclevel3"/>
    <w:basedOn w:val="Normal"/>
    <w:rsid w:val="006F4377"/>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6F4377"/>
    <w:pPr>
      <w:widowControl w:val="0"/>
      <w:autoSpaceDE w:val="0"/>
      <w:autoSpaceDN w:val="0"/>
      <w:spacing w:line="229" w:lineRule="exact"/>
      <w:ind w:left="107"/>
    </w:pPr>
    <w:rPr>
      <w:rFonts w:ascii="Arial" w:eastAsia="Arial" w:hAnsi="Arial" w:cs="Arial"/>
      <w:sz w:val="22"/>
      <w:szCs w:val="22"/>
      <w:lang w:val="en-US" w:bidi="en-US"/>
    </w:rPr>
  </w:style>
  <w:style w:type="paragraph" w:customStyle="1" w:styleId="Default">
    <w:name w:val="Default"/>
    <w:rsid w:val="006F4377"/>
    <w:pPr>
      <w:autoSpaceDE w:val="0"/>
      <w:autoSpaceDN w:val="0"/>
      <w:adjustRightInd w:val="0"/>
    </w:pPr>
    <w:rPr>
      <w:rFonts w:ascii="Arial" w:eastAsia="Calibri" w:hAnsi="Arial" w:cs="Arial"/>
      <w:color w:val="000000"/>
      <w:lang w:val="en-GB"/>
    </w:rPr>
  </w:style>
  <w:style w:type="paragraph" w:customStyle="1" w:styleId="SimpleL20">
    <w:name w:val="Simple L 2"/>
    <w:basedOn w:val="Normal"/>
    <w:rsid w:val="006F4377"/>
    <w:pPr>
      <w:numPr>
        <w:ilvl w:val="1"/>
        <w:numId w:val="174"/>
      </w:numPr>
      <w:spacing w:after="240"/>
      <w:jc w:val="both"/>
      <w:outlineLvl w:val="1"/>
    </w:pPr>
    <w:rPr>
      <w:rFonts w:eastAsia="SimSun"/>
      <w:lang w:eastAsia="zh-CN" w:bidi="ar-AE"/>
    </w:rPr>
  </w:style>
  <w:style w:type="character" w:styleId="Lienhypertextesuivivisit">
    <w:name w:val="FollowedHyperlink"/>
    <w:basedOn w:val="Policepardfaut"/>
    <w:uiPriority w:val="99"/>
    <w:semiHidden/>
    <w:unhideWhenUsed/>
    <w:rsid w:val="006F4377"/>
    <w:rPr>
      <w:color w:val="954F72" w:themeColor="followedHyperlink"/>
      <w:u w:val="single"/>
    </w:rPr>
  </w:style>
  <w:style w:type="character" w:customStyle="1" w:styleId="SimpleL2Char">
    <w:name w:val="Simple L2 Char"/>
    <w:basedOn w:val="Policepardfaut"/>
    <w:link w:val="SimpleL2"/>
    <w:rsid w:val="006F4377"/>
    <w:rPr>
      <w:rFonts w:ascii="Times New Roman" w:eastAsia="SimSun" w:hAnsi="Times New Roman" w:cs="Times New Roman"/>
      <w:lang w:val="en-GB" w:eastAsia="zh-CN" w:bidi="ar-AE"/>
    </w:rPr>
  </w:style>
  <w:style w:type="paragraph" w:customStyle="1" w:styleId="NormalNS">
    <w:name w:val="NormalNS"/>
    <w:basedOn w:val="Normal"/>
    <w:uiPriority w:val="1"/>
    <w:qFormat/>
    <w:rsid w:val="006F4377"/>
    <w:pPr>
      <w:jc w:val="both"/>
    </w:pPr>
    <w:rPr>
      <w:rFonts w:eastAsia="SimSun"/>
      <w:lang w:eastAsia="zh-CN" w:bidi="ar-AE"/>
    </w:rPr>
  </w:style>
  <w:style w:type="paragraph" w:customStyle="1" w:styleId="FooterRight">
    <w:name w:val="Footer Right"/>
    <w:basedOn w:val="Pieddepage"/>
    <w:rsid w:val="006F4377"/>
    <w:pPr>
      <w:tabs>
        <w:tab w:val="clear" w:pos="4153"/>
        <w:tab w:val="clear" w:pos="8306"/>
      </w:tabs>
      <w:jc w:val="right"/>
    </w:pPr>
    <w:rPr>
      <w:rFonts w:eastAsia="SimSun" w:cs="Simplified Arabic"/>
      <w:sz w:val="16"/>
      <w:szCs w:val="16"/>
      <w:lang w:eastAsia="zh-CN" w:bidi="he-IL"/>
    </w:rPr>
  </w:style>
  <w:style w:type="paragraph" w:customStyle="1" w:styleId="DraftDate">
    <w:name w:val="Draft Date"/>
    <w:basedOn w:val="Normal"/>
    <w:uiPriority w:val="99"/>
    <w:rsid w:val="006F4377"/>
    <w:pPr>
      <w:jc w:val="right"/>
    </w:pPr>
    <w:rPr>
      <w:rFonts w:eastAsia="SimSun"/>
      <w:sz w:val="18"/>
      <w:szCs w:val="18"/>
      <w:lang w:eastAsia="zh-CN" w:bidi="ar-AE"/>
    </w:rPr>
  </w:style>
  <w:style w:type="paragraph" w:customStyle="1" w:styleId="LegalEntityRight">
    <w:name w:val="Legal Entity Right"/>
    <w:basedOn w:val="Normal"/>
    <w:next w:val="DraftDate"/>
    <w:qFormat/>
    <w:rsid w:val="006F4377"/>
    <w:pPr>
      <w:jc w:val="right"/>
    </w:pPr>
    <w:rPr>
      <w:rFonts w:ascii="Arial Black" w:eastAsia="SimSun" w:hAnsi="Arial Black" w:cs="Arial"/>
      <w:bCs/>
      <w:caps/>
      <w:spacing w:val="6"/>
      <w:sz w:val="14"/>
      <w:szCs w:val="14"/>
      <w:lang w:eastAsia="zh-CN" w:bidi="ar-AE"/>
    </w:rPr>
  </w:style>
  <w:style w:type="paragraph" w:customStyle="1" w:styleId="BodyText5">
    <w:name w:val="Body Text 5"/>
    <w:basedOn w:val="Normal"/>
    <w:rsid w:val="006F4377"/>
    <w:pPr>
      <w:spacing w:after="240"/>
      <w:ind w:left="3600"/>
      <w:jc w:val="both"/>
    </w:pPr>
    <w:rPr>
      <w:rFonts w:eastAsia="SimSun"/>
      <w:lang w:eastAsia="en-GB" w:bidi="ar-AE"/>
    </w:rPr>
  </w:style>
  <w:style w:type="paragraph" w:customStyle="1" w:styleId="BodyText6">
    <w:name w:val="Body Text 6"/>
    <w:basedOn w:val="Normal"/>
    <w:rsid w:val="006F4377"/>
    <w:pPr>
      <w:spacing w:after="240"/>
      <w:ind w:left="4321"/>
      <w:jc w:val="both"/>
    </w:pPr>
    <w:rPr>
      <w:rFonts w:eastAsia="SimSun"/>
      <w:lang w:eastAsia="en-GB" w:bidi="ar-AE"/>
    </w:rPr>
  </w:style>
  <w:style w:type="paragraph" w:customStyle="1" w:styleId="BodyText7">
    <w:name w:val="Body Text 7"/>
    <w:basedOn w:val="Normal"/>
    <w:rsid w:val="006F4377"/>
    <w:pPr>
      <w:spacing w:after="240"/>
      <w:ind w:left="5041"/>
      <w:jc w:val="both"/>
    </w:pPr>
    <w:rPr>
      <w:rFonts w:eastAsia="SimSun"/>
      <w:lang w:eastAsia="en-GB" w:bidi="ar-AE"/>
    </w:rPr>
  </w:style>
  <w:style w:type="character" w:styleId="Accentuation">
    <w:name w:val="Emphasis"/>
    <w:uiPriority w:val="20"/>
    <w:qFormat/>
    <w:rsid w:val="006F4377"/>
    <w:rPr>
      <w:i/>
      <w:iCs/>
    </w:rPr>
  </w:style>
  <w:style w:type="paragraph" w:customStyle="1" w:styleId="NormalBold">
    <w:name w:val="NormalBold"/>
    <w:basedOn w:val="Normal"/>
    <w:next w:val="Normal"/>
    <w:uiPriority w:val="1"/>
    <w:qFormat/>
    <w:rsid w:val="006F4377"/>
    <w:pPr>
      <w:spacing w:after="240"/>
      <w:jc w:val="both"/>
    </w:pPr>
    <w:rPr>
      <w:rFonts w:eastAsia="SimSun"/>
      <w:b/>
      <w:bCs/>
      <w:lang w:eastAsia="zh-CN" w:bidi="ar-AE"/>
    </w:rPr>
  </w:style>
  <w:style w:type="paragraph" w:customStyle="1" w:styleId="NormalBoldNS">
    <w:name w:val="NormalBoldNS"/>
    <w:basedOn w:val="Normal"/>
    <w:next w:val="Normal"/>
    <w:uiPriority w:val="1"/>
    <w:qFormat/>
    <w:rsid w:val="006F4377"/>
    <w:pPr>
      <w:spacing w:after="240"/>
    </w:pPr>
    <w:rPr>
      <w:rFonts w:eastAsia="SimSun"/>
      <w:b/>
      <w:bCs/>
      <w:lang w:eastAsia="zh-CN" w:bidi="ar-AE"/>
    </w:rPr>
  </w:style>
  <w:style w:type="paragraph" w:customStyle="1" w:styleId="NormalRight">
    <w:name w:val="NormalRight"/>
    <w:basedOn w:val="NormalNS"/>
    <w:uiPriority w:val="1"/>
    <w:qFormat/>
    <w:rsid w:val="006F4377"/>
    <w:pPr>
      <w:jc w:val="right"/>
    </w:pPr>
  </w:style>
  <w:style w:type="paragraph" w:customStyle="1" w:styleId="NoteContinuation">
    <w:name w:val="Note Continuation"/>
    <w:basedOn w:val="Normal"/>
    <w:qFormat/>
    <w:rsid w:val="006F4377"/>
    <w:pPr>
      <w:spacing w:after="120"/>
      <w:ind w:left="340"/>
      <w:jc w:val="both"/>
    </w:pPr>
    <w:rPr>
      <w:rFonts w:eastAsia="SimSun"/>
      <w:sz w:val="20"/>
      <w:szCs w:val="20"/>
      <w:lang w:eastAsia="zh-CN" w:bidi="ar-AE"/>
    </w:rPr>
  </w:style>
  <w:style w:type="character" w:styleId="lev">
    <w:name w:val="Strong"/>
    <w:uiPriority w:val="22"/>
    <w:rsid w:val="006F4377"/>
    <w:rPr>
      <w:b/>
      <w:bCs/>
    </w:rPr>
  </w:style>
  <w:style w:type="paragraph" w:customStyle="1" w:styleId="BGHStandard">
    <w:name w:val="BGH Standard"/>
    <w:basedOn w:val="Normal"/>
    <w:semiHidden/>
    <w:unhideWhenUsed/>
    <w:rsid w:val="006F4377"/>
    <w:pPr>
      <w:spacing w:after="240" w:line="360" w:lineRule="atLeast"/>
      <w:ind w:left="1985"/>
      <w:jc w:val="both"/>
    </w:pPr>
    <w:rPr>
      <w:rFonts w:eastAsia="SimSun"/>
      <w:lang w:eastAsia="en-GB" w:bidi="ar-AE"/>
    </w:rPr>
  </w:style>
  <w:style w:type="paragraph" w:customStyle="1" w:styleId="NormalRight12">
    <w:name w:val="NormalRight12"/>
    <w:basedOn w:val="NormalRight"/>
    <w:qFormat/>
    <w:rsid w:val="006F4377"/>
    <w:pPr>
      <w:spacing w:after="240"/>
    </w:pPr>
  </w:style>
  <w:style w:type="paragraph" w:customStyle="1" w:styleId="SubTitle0">
    <w:name w:val="SubTitle0"/>
    <w:basedOn w:val="Sous-titre"/>
    <w:qFormat/>
    <w:rsid w:val="006F4377"/>
    <w:pPr>
      <w:keepNext w:val="0"/>
      <w:spacing w:after="0"/>
      <w:jc w:val="center"/>
      <w:outlineLvl w:val="9"/>
    </w:pPr>
    <w:rPr>
      <w:rFonts w:eastAsia="SimSun" w:cs="Times New Roman"/>
      <w:b w:val="0"/>
      <w:iCs w:val="0"/>
      <w:sz w:val="24"/>
      <w:u w:val="none"/>
      <w:lang w:val="en-GB" w:eastAsia="zh-CN" w:bidi="ar-AE"/>
    </w:rPr>
  </w:style>
  <w:style w:type="paragraph" w:customStyle="1" w:styleId="NormalLeft">
    <w:name w:val="NormalLeft"/>
    <w:basedOn w:val="Normal"/>
    <w:next w:val="Normal"/>
    <w:qFormat/>
    <w:rsid w:val="006F4377"/>
    <w:pPr>
      <w:spacing w:after="240"/>
    </w:pPr>
    <w:rPr>
      <w:rFonts w:eastAsia="SimSun"/>
      <w:lang w:eastAsia="zh-CN" w:bidi="ar-AE"/>
    </w:rPr>
  </w:style>
  <w:style w:type="paragraph" w:customStyle="1" w:styleId="LegalEntityRightNB">
    <w:name w:val="LegalEntityRightNB"/>
    <w:basedOn w:val="LegalEntityRight"/>
    <w:qFormat/>
    <w:rsid w:val="006F4377"/>
    <w:rPr>
      <w:rFonts w:ascii="Arial" w:hAnsi="Arial"/>
    </w:rPr>
  </w:style>
  <w:style w:type="paragraph" w:customStyle="1" w:styleId="Regulatory">
    <w:name w:val="Regulatory"/>
    <w:basedOn w:val="Normal"/>
    <w:next w:val="Pieddepage"/>
    <w:semiHidden/>
    <w:rsid w:val="006F4377"/>
    <w:pPr>
      <w:spacing w:after="240" w:line="288" w:lineRule="auto"/>
    </w:pPr>
    <w:rPr>
      <w:rFonts w:ascii="Arial" w:eastAsia="SimSun" w:hAnsi="Arial"/>
      <w:caps/>
      <w:spacing w:val="8"/>
      <w:sz w:val="14"/>
      <w:szCs w:val="14"/>
      <w:lang w:eastAsia="zh-CN" w:bidi="ar-AE"/>
    </w:rPr>
  </w:style>
  <w:style w:type="paragraph" w:customStyle="1" w:styleId="StandardL9">
    <w:name w:val="Standard L9"/>
    <w:basedOn w:val="Normal"/>
    <w:next w:val="Corpsdetexte3"/>
    <w:link w:val="StandardL9Char"/>
    <w:rsid w:val="006F4377"/>
    <w:pPr>
      <w:numPr>
        <w:ilvl w:val="8"/>
        <w:numId w:val="201"/>
      </w:numPr>
      <w:spacing w:after="240"/>
      <w:jc w:val="both"/>
      <w:outlineLvl w:val="8"/>
    </w:pPr>
    <w:rPr>
      <w:rFonts w:eastAsia="SimSun"/>
      <w:lang w:eastAsia="zh-CN" w:bidi="ar-AE"/>
    </w:rPr>
  </w:style>
  <w:style w:type="character" w:customStyle="1" w:styleId="StandardL9Char">
    <w:name w:val="Standard L9 Char"/>
    <w:basedOn w:val="Policepardfaut"/>
    <w:link w:val="StandardL9"/>
    <w:rsid w:val="006F4377"/>
    <w:rPr>
      <w:rFonts w:ascii="Times New Roman" w:eastAsia="SimSun" w:hAnsi="Times New Roman" w:cs="Times New Roman"/>
      <w:lang w:val="en-GB" w:eastAsia="zh-CN" w:bidi="ar-AE"/>
    </w:rPr>
  </w:style>
  <w:style w:type="paragraph" w:customStyle="1" w:styleId="StandardL8">
    <w:name w:val="Standard L8"/>
    <w:basedOn w:val="Normal"/>
    <w:next w:val="Corpsdetexte2"/>
    <w:link w:val="StandardL8Char"/>
    <w:rsid w:val="006F4377"/>
    <w:pPr>
      <w:numPr>
        <w:ilvl w:val="7"/>
        <w:numId w:val="201"/>
      </w:numPr>
      <w:spacing w:after="240"/>
      <w:jc w:val="both"/>
      <w:outlineLvl w:val="7"/>
    </w:pPr>
    <w:rPr>
      <w:rFonts w:eastAsia="SimSun"/>
      <w:lang w:eastAsia="zh-CN" w:bidi="ar-AE"/>
    </w:rPr>
  </w:style>
  <w:style w:type="character" w:customStyle="1" w:styleId="StandardL8Char">
    <w:name w:val="Standard L8 Char"/>
    <w:basedOn w:val="Policepardfaut"/>
    <w:link w:val="StandardL8"/>
    <w:rsid w:val="006F4377"/>
    <w:rPr>
      <w:rFonts w:ascii="Times New Roman" w:eastAsia="SimSun" w:hAnsi="Times New Roman" w:cs="Times New Roman"/>
      <w:lang w:val="en-GB" w:eastAsia="zh-CN" w:bidi="ar-AE"/>
    </w:rPr>
  </w:style>
  <w:style w:type="paragraph" w:customStyle="1" w:styleId="StandardL7">
    <w:name w:val="Standard L7"/>
    <w:basedOn w:val="Normal"/>
    <w:next w:val="BodyText6"/>
    <w:link w:val="StandardL7Char"/>
    <w:rsid w:val="006F4377"/>
    <w:pPr>
      <w:numPr>
        <w:ilvl w:val="6"/>
        <w:numId w:val="201"/>
      </w:numPr>
      <w:spacing w:after="240"/>
      <w:jc w:val="both"/>
      <w:outlineLvl w:val="6"/>
    </w:pPr>
    <w:rPr>
      <w:rFonts w:eastAsia="SimSun"/>
      <w:lang w:eastAsia="zh-CN" w:bidi="ar-AE"/>
    </w:rPr>
  </w:style>
  <w:style w:type="character" w:customStyle="1" w:styleId="StandardL7Char">
    <w:name w:val="Standard L7 Char"/>
    <w:basedOn w:val="Policepardfaut"/>
    <w:link w:val="StandardL7"/>
    <w:rsid w:val="006F4377"/>
    <w:rPr>
      <w:rFonts w:ascii="Times New Roman" w:eastAsia="SimSun" w:hAnsi="Times New Roman" w:cs="Times New Roman"/>
      <w:lang w:val="en-GB" w:eastAsia="zh-CN" w:bidi="ar-AE"/>
    </w:rPr>
  </w:style>
  <w:style w:type="paragraph" w:customStyle="1" w:styleId="StandardL6">
    <w:name w:val="Standard L6"/>
    <w:basedOn w:val="Normal"/>
    <w:next w:val="BodyText5"/>
    <w:link w:val="StandardL6Char"/>
    <w:rsid w:val="006F4377"/>
    <w:pPr>
      <w:numPr>
        <w:ilvl w:val="5"/>
        <w:numId w:val="201"/>
      </w:numPr>
      <w:spacing w:after="240"/>
      <w:jc w:val="both"/>
      <w:outlineLvl w:val="5"/>
    </w:pPr>
    <w:rPr>
      <w:rFonts w:eastAsia="SimSun"/>
      <w:lang w:eastAsia="zh-CN" w:bidi="ar-AE"/>
    </w:rPr>
  </w:style>
  <w:style w:type="character" w:customStyle="1" w:styleId="StandardL6Char">
    <w:name w:val="Standard L6 Char"/>
    <w:basedOn w:val="Policepardfaut"/>
    <w:link w:val="StandardL6"/>
    <w:rsid w:val="006F4377"/>
    <w:rPr>
      <w:rFonts w:ascii="Times New Roman" w:eastAsia="SimSun" w:hAnsi="Times New Roman" w:cs="Times New Roman"/>
      <w:lang w:val="en-GB" w:eastAsia="zh-CN" w:bidi="ar-AE"/>
    </w:rPr>
  </w:style>
  <w:style w:type="paragraph" w:customStyle="1" w:styleId="StandardL5">
    <w:name w:val="Standard L5"/>
    <w:basedOn w:val="Normal"/>
    <w:next w:val="BodyText4"/>
    <w:link w:val="StandardL5Char"/>
    <w:rsid w:val="006F4377"/>
    <w:pPr>
      <w:numPr>
        <w:ilvl w:val="4"/>
        <w:numId w:val="201"/>
      </w:numPr>
      <w:spacing w:after="240"/>
      <w:jc w:val="both"/>
      <w:outlineLvl w:val="4"/>
    </w:pPr>
    <w:rPr>
      <w:rFonts w:eastAsia="SimSun"/>
      <w:lang w:eastAsia="zh-CN" w:bidi="ar-AE"/>
    </w:rPr>
  </w:style>
  <w:style w:type="character" w:customStyle="1" w:styleId="StandardL5Char">
    <w:name w:val="Standard L5 Char"/>
    <w:basedOn w:val="Policepardfaut"/>
    <w:link w:val="StandardL5"/>
    <w:rsid w:val="006F4377"/>
    <w:rPr>
      <w:rFonts w:ascii="Times New Roman" w:eastAsia="SimSun" w:hAnsi="Times New Roman" w:cs="Times New Roman"/>
      <w:lang w:val="en-GB" w:eastAsia="zh-CN" w:bidi="ar-AE"/>
    </w:rPr>
  </w:style>
  <w:style w:type="paragraph" w:customStyle="1" w:styleId="StandardL4">
    <w:name w:val="Standard L4"/>
    <w:basedOn w:val="Normal"/>
    <w:next w:val="Corpsdetexte3"/>
    <w:link w:val="StandardL4Char"/>
    <w:rsid w:val="006F4377"/>
    <w:pPr>
      <w:numPr>
        <w:ilvl w:val="3"/>
        <w:numId w:val="201"/>
      </w:numPr>
      <w:spacing w:after="240"/>
      <w:jc w:val="both"/>
      <w:outlineLvl w:val="3"/>
    </w:pPr>
    <w:rPr>
      <w:rFonts w:eastAsia="SimSun"/>
      <w:lang w:eastAsia="zh-CN" w:bidi="ar-AE"/>
    </w:rPr>
  </w:style>
  <w:style w:type="character" w:customStyle="1" w:styleId="StandardL4Char">
    <w:name w:val="Standard L4 Char"/>
    <w:basedOn w:val="Policepardfaut"/>
    <w:link w:val="StandardL4"/>
    <w:rsid w:val="006F4377"/>
    <w:rPr>
      <w:rFonts w:ascii="Times New Roman" w:eastAsia="SimSun" w:hAnsi="Times New Roman" w:cs="Times New Roman"/>
      <w:lang w:val="en-GB" w:eastAsia="zh-CN" w:bidi="ar-AE"/>
    </w:rPr>
  </w:style>
  <w:style w:type="paragraph" w:customStyle="1" w:styleId="StandardL3">
    <w:name w:val="Standard L3"/>
    <w:basedOn w:val="Normal"/>
    <w:next w:val="Corpsdetexte2"/>
    <w:link w:val="StandardL3Char"/>
    <w:rsid w:val="006F4377"/>
    <w:pPr>
      <w:numPr>
        <w:ilvl w:val="2"/>
        <w:numId w:val="201"/>
      </w:numPr>
      <w:spacing w:after="240"/>
      <w:jc w:val="both"/>
      <w:outlineLvl w:val="2"/>
    </w:pPr>
    <w:rPr>
      <w:rFonts w:eastAsia="SimSun"/>
      <w:lang w:eastAsia="zh-CN" w:bidi="ar-AE"/>
    </w:rPr>
  </w:style>
  <w:style w:type="character" w:customStyle="1" w:styleId="StandardL3Char">
    <w:name w:val="Standard L3 Char"/>
    <w:basedOn w:val="Policepardfaut"/>
    <w:link w:val="StandardL3"/>
    <w:rsid w:val="006F4377"/>
    <w:rPr>
      <w:rFonts w:ascii="Times New Roman" w:eastAsia="SimSun" w:hAnsi="Times New Roman" w:cs="Times New Roman"/>
      <w:lang w:val="en-GB" w:eastAsia="zh-CN" w:bidi="ar-AE"/>
    </w:rPr>
  </w:style>
  <w:style w:type="paragraph" w:customStyle="1" w:styleId="StandardL2">
    <w:name w:val="Standard L2"/>
    <w:basedOn w:val="Normal"/>
    <w:next w:val="BodyText1"/>
    <w:link w:val="StandardL2Char"/>
    <w:rsid w:val="006F4377"/>
    <w:pPr>
      <w:numPr>
        <w:ilvl w:val="1"/>
        <w:numId w:val="201"/>
      </w:numPr>
      <w:spacing w:after="240"/>
      <w:jc w:val="both"/>
      <w:outlineLvl w:val="1"/>
    </w:pPr>
    <w:rPr>
      <w:rFonts w:eastAsia="SimSun"/>
      <w:lang w:eastAsia="zh-CN" w:bidi="ar-AE"/>
    </w:rPr>
  </w:style>
  <w:style w:type="character" w:customStyle="1" w:styleId="StandardL2Char">
    <w:name w:val="Standard L2 Char"/>
    <w:basedOn w:val="Policepardfaut"/>
    <w:link w:val="StandardL2"/>
    <w:rsid w:val="006F4377"/>
    <w:rPr>
      <w:rFonts w:ascii="Times New Roman" w:eastAsia="SimSun" w:hAnsi="Times New Roman" w:cs="Times New Roman"/>
      <w:lang w:val="en-GB" w:eastAsia="zh-CN" w:bidi="ar-AE"/>
    </w:rPr>
  </w:style>
  <w:style w:type="paragraph" w:customStyle="1" w:styleId="StandardL1">
    <w:name w:val="Standard L1"/>
    <w:basedOn w:val="Normal"/>
    <w:next w:val="BodyText1"/>
    <w:link w:val="StandardL1Char"/>
    <w:rsid w:val="006F4377"/>
    <w:pPr>
      <w:keepNext/>
      <w:numPr>
        <w:numId w:val="201"/>
      </w:numPr>
      <w:suppressAutoHyphens/>
      <w:spacing w:after="240"/>
      <w:outlineLvl w:val="0"/>
    </w:pPr>
    <w:rPr>
      <w:rFonts w:eastAsia="SimSun"/>
      <w:b/>
      <w:caps/>
      <w:lang w:eastAsia="zh-CN" w:bidi="ar-AE"/>
    </w:rPr>
  </w:style>
  <w:style w:type="character" w:customStyle="1" w:styleId="StandardL1Char">
    <w:name w:val="Standard L1 Char"/>
    <w:basedOn w:val="Policepardfaut"/>
    <w:link w:val="StandardL1"/>
    <w:rsid w:val="006F4377"/>
    <w:rPr>
      <w:rFonts w:ascii="Times New Roman" w:eastAsia="SimSun" w:hAnsi="Times New Roman" w:cs="Times New Roman"/>
      <w:b/>
      <w:caps/>
      <w:lang w:val="en-GB" w:eastAsia="zh-CN" w:bidi="ar-AE"/>
    </w:rPr>
  </w:style>
  <w:style w:type="character" w:customStyle="1" w:styleId="BulletL9Char">
    <w:name w:val="Bullet L9 Char"/>
    <w:basedOn w:val="Policepardfaut"/>
    <w:link w:val="BulletL9"/>
    <w:rsid w:val="006F4377"/>
    <w:rPr>
      <w:rFonts w:ascii="Times New Roman" w:hAnsi="Times New Roman"/>
      <w:szCs w:val="20"/>
      <w:lang w:val="en-US"/>
    </w:rPr>
  </w:style>
  <w:style w:type="character" w:customStyle="1" w:styleId="BulletL8Char">
    <w:name w:val="Bullet L8 Char"/>
    <w:basedOn w:val="Policepardfaut"/>
    <w:link w:val="BulletL8"/>
    <w:rsid w:val="006F4377"/>
    <w:rPr>
      <w:rFonts w:ascii="Times New Roman" w:hAnsi="Times New Roman"/>
      <w:szCs w:val="20"/>
      <w:lang w:val="en-US"/>
    </w:rPr>
  </w:style>
  <w:style w:type="character" w:customStyle="1" w:styleId="BulletL7Char">
    <w:name w:val="Bullet L7 Char"/>
    <w:basedOn w:val="Policepardfaut"/>
    <w:link w:val="BulletL7"/>
    <w:rsid w:val="006F4377"/>
    <w:rPr>
      <w:rFonts w:ascii="Times New Roman" w:hAnsi="Times New Roman"/>
      <w:szCs w:val="20"/>
      <w:lang w:val="en-US"/>
    </w:rPr>
  </w:style>
  <w:style w:type="character" w:customStyle="1" w:styleId="BulletL6Char">
    <w:name w:val="Bullet L6 Char"/>
    <w:basedOn w:val="Policepardfaut"/>
    <w:link w:val="BulletL6"/>
    <w:rsid w:val="006F4377"/>
    <w:rPr>
      <w:rFonts w:ascii="Times New Roman" w:hAnsi="Times New Roman"/>
      <w:szCs w:val="20"/>
      <w:lang w:val="en-US"/>
    </w:rPr>
  </w:style>
  <w:style w:type="character" w:customStyle="1" w:styleId="BulletL5Char">
    <w:name w:val="Bullet L5 Char"/>
    <w:basedOn w:val="Policepardfaut"/>
    <w:link w:val="BulletL5"/>
    <w:rsid w:val="006F4377"/>
    <w:rPr>
      <w:rFonts w:ascii="Times New Roman" w:hAnsi="Times New Roman"/>
      <w:szCs w:val="20"/>
      <w:lang w:val="en-US"/>
    </w:rPr>
  </w:style>
  <w:style w:type="character" w:customStyle="1" w:styleId="BulletL4Char">
    <w:name w:val="Bullet L4 Char"/>
    <w:basedOn w:val="Policepardfaut"/>
    <w:link w:val="BulletL4"/>
    <w:rsid w:val="006F4377"/>
    <w:rPr>
      <w:rFonts w:ascii="Times New Roman" w:hAnsi="Times New Roman"/>
      <w:szCs w:val="20"/>
      <w:lang w:val="en-US"/>
    </w:rPr>
  </w:style>
  <w:style w:type="character" w:customStyle="1" w:styleId="BulletL3Char">
    <w:name w:val="Bullet L3 Char"/>
    <w:basedOn w:val="Policepardfaut"/>
    <w:link w:val="BulletL3"/>
    <w:rsid w:val="006F4377"/>
    <w:rPr>
      <w:rFonts w:ascii="Times New Roman" w:hAnsi="Times New Roman"/>
      <w:szCs w:val="20"/>
      <w:lang w:val="en-US"/>
    </w:rPr>
  </w:style>
  <w:style w:type="character" w:customStyle="1" w:styleId="BulletL2Char">
    <w:name w:val="Bullet L2 Char"/>
    <w:basedOn w:val="Policepardfaut"/>
    <w:link w:val="BulletL2"/>
    <w:rsid w:val="006F4377"/>
    <w:rPr>
      <w:rFonts w:ascii="Times New Roman" w:hAnsi="Times New Roman"/>
      <w:szCs w:val="20"/>
      <w:lang w:val="en-US"/>
    </w:rPr>
  </w:style>
  <w:style w:type="character" w:customStyle="1" w:styleId="BulletL1Char">
    <w:name w:val="Bullet L1 Char"/>
    <w:basedOn w:val="Policepardfaut"/>
    <w:link w:val="BulletL1"/>
    <w:rsid w:val="006F4377"/>
    <w:rPr>
      <w:rFonts w:ascii="Times New Roman" w:hAnsi="Times New Roman"/>
      <w:szCs w:val="20"/>
      <w:lang w:val="en-US"/>
    </w:rPr>
  </w:style>
  <w:style w:type="character" w:customStyle="1" w:styleId="DefinitionsL9Char">
    <w:name w:val="Definitions L9 Char"/>
    <w:basedOn w:val="Policepardfaut"/>
    <w:link w:val="DefinitionsL9"/>
    <w:rsid w:val="006F4377"/>
    <w:rPr>
      <w:rFonts w:ascii="Times New Roman" w:hAnsi="Times New Roman"/>
      <w:szCs w:val="20"/>
      <w:lang w:val="en-US"/>
    </w:rPr>
  </w:style>
  <w:style w:type="character" w:customStyle="1" w:styleId="DefinitionsL8Char">
    <w:name w:val="Definitions L8 Char"/>
    <w:basedOn w:val="Policepardfaut"/>
    <w:link w:val="DefinitionsL8"/>
    <w:rsid w:val="006F4377"/>
    <w:rPr>
      <w:rFonts w:ascii="Times New Roman" w:hAnsi="Times New Roman"/>
      <w:szCs w:val="20"/>
      <w:lang w:val="en-US"/>
    </w:rPr>
  </w:style>
  <w:style w:type="character" w:customStyle="1" w:styleId="DefinitionsL7Char">
    <w:name w:val="Definitions L7 Char"/>
    <w:basedOn w:val="Policepardfaut"/>
    <w:link w:val="DefinitionsL7"/>
    <w:rsid w:val="006F4377"/>
    <w:rPr>
      <w:rFonts w:ascii="Times New Roman" w:hAnsi="Times New Roman"/>
      <w:szCs w:val="20"/>
      <w:lang w:val="en-US"/>
    </w:rPr>
  </w:style>
  <w:style w:type="character" w:customStyle="1" w:styleId="DefinitionsL6Char">
    <w:name w:val="Definitions L6 Char"/>
    <w:basedOn w:val="Policepardfaut"/>
    <w:link w:val="DefinitionsL6"/>
    <w:rsid w:val="006F4377"/>
    <w:rPr>
      <w:rFonts w:ascii="Times New Roman" w:hAnsi="Times New Roman"/>
      <w:szCs w:val="20"/>
      <w:lang w:val="en-US"/>
    </w:rPr>
  </w:style>
  <w:style w:type="character" w:customStyle="1" w:styleId="DefinitionsL5Char">
    <w:name w:val="Definitions L5 Char"/>
    <w:basedOn w:val="Policepardfaut"/>
    <w:link w:val="DefinitionsL5"/>
    <w:rsid w:val="006F4377"/>
    <w:rPr>
      <w:rFonts w:ascii="Times New Roman" w:hAnsi="Times New Roman"/>
      <w:szCs w:val="20"/>
      <w:lang w:val="en-US"/>
    </w:rPr>
  </w:style>
  <w:style w:type="character" w:customStyle="1" w:styleId="DefinitionsL4Char">
    <w:name w:val="Definitions L4 Char"/>
    <w:basedOn w:val="Policepardfaut"/>
    <w:link w:val="DefinitionsL4"/>
    <w:rsid w:val="006F4377"/>
    <w:rPr>
      <w:rFonts w:ascii="Times New Roman" w:hAnsi="Times New Roman"/>
      <w:szCs w:val="20"/>
      <w:lang w:val="en-US"/>
    </w:rPr>
  </w:style>
  <w:style w:type="character" w:customStyle="1" w:styleId="DefinitionsL3Char">
    <w:name w:val="Definitions L3 Char"/>
    <w:basedOn w:val="Policepardfaut"/>
    <w:link w:val="DefinitionsL3"/>
    <w:rsid w:val="006F4377"/>
    <w:rPr>
      <w:rFonts w:ascii="Times New Roman" w:hAnsi="Times New Roman"/>
      <w:szCs w:val="20"/>
      <w:lang w:val="en-US"/>
    </w:rPr>
  </w:style>
  <w:style w:type="character" w:customStyle="1" w:styleId="DefinitionsL2Char">
    <w:name w:val="Definitions L2 Char"/>
    <w:basedOn w:val="Policepardfaut"/>
    <w:link w:val="DefinitionsL2"/>
    <w:rsid w:val="006F4377"/>
    <w:rPr>
      <w:rFonts w:ascii="Times New Roman" w:hAnsi="Times New Roman"/>
      <w:szCs w:val="20"/>
      <w:lang w:val="en-US"/>
    </w:rPr>
  </w:style>
  <w:style w:type="paragraph" w:customStyle="1" w:styleId="SimpleL9">
    <w:name w:val="Simple L9"/>
    <w:basedOn w:val="Normal"/>
    <w:link w:val="SimpleL9Char"/>
    <w:rsid w:val="006F4377"/>
    <w:pPr>
      <w:tabs>
        <w:tab w:val="num" w:pos="0"/>
      </w:tabs>
      <w:spacing w:after="240"/>
      <w:jc w:val="both"/>
      <w:outlineLvl w:val="8"/>
    </w:pPr>
    <w:rPr>
      <w:rFonts w:eastAsia="SimSun"/>
      <w:lang w:eastAsia="zh-CN" w:bidi="ar-AE"/>
    </w:rPr>
  </w:style>
  <w:style w:type="character" w:customStyle="1" w:styleId="SimpleL9Char">
    <w:name w:val="Simple L9 Char"/>
    <w:basedOn w:val="Policepardfaut"/>
    <w:link w:val="SimpleL9"/>
    <w:rsid w:val="006F4377"/>
    <w:rPr>
      <w:rFonts w:ascii="Times New Roman" w:eastAsia="SimSun" w:hAnsi="Times New Roman" w:cs="Times New Roman"/>
      <w:lang w:val="en-GB" w:eastAsia="zh-CN" w:bidi="ar-AE"/>
    </w:rPr>
  </w:style>
  <w:style w:type="character" w:customStyle="1" w:styleId="SimpleL7Char">
    <w:name w:val="Simple L7 Char"/>
    <w:basedOn w:val="Policepardfaut"/>
    <w:link w:val="SimpleL7"/>
    <w:rsid w:val="006F4377"/>
    <w:rPr>
      <w:rFonts w:ascii="Times New Roman" w:eastAsia="SimSun" w:hAnsi="Times New Roman" w:cs="Times New Roman"/>
      <w:lang w:val="en-GB" w:eastAsia="zh-CN" w:bidi="ar-AE"/>
    </w:rPr>
  </w:style>
  <w:style w:type="character" w:customStyle="1" w:styleId="SimpleL6Char">
    <w:name w:val="Simple L6 Char"/>
    <w:basedOn w:val="Policepardfaut"/>
    <w:link w:val="SimpleL6"/>
    <w:rsid w:val="006F4377"/>
    <w:rPr>
      <w:rFonts w:ascii="Times New Roman" w:eastAsia="SimSun" w:hAnsi="Times New Roman" w:cs="Times New Roman"/>
      <w:lang w:val="en-GB" w:eastAsia="zh-CN" w:bidi="ar-AE"/>
    </w:rPr>
  </w:style>
  <w:style w:type="character" w:customStyle="1" w:styleId="SimpleL5Char">
    <w:name w:val="Simple L5 Char"/>
    <w:basedOn w:val="Policepardfaut"/>
    <w:link w:val="SimpleL5"/>
    <w:rsid w:val="006F4377"/>
    <w:rPr>
      <w:rFonts w:ascii="Times New Roman" w:eastAsia="SimSun" w:hAnsi="Times New Roman" w:cs="Times New Roman"/>
      <w:lang w:val="en-GB" w:eastAsia="zh-CN" w:bidi="ar-AE"/>
    </w:rPr>
  </w:style>
  <w:style w:type="character" w:customStyle="1" w:styleId="SimpleL4Char">
    <w:name w:val="Simple L4 Char"/>
    <w:basedOn w:val="Policepardfaut"/>
    <w:link w:val="SimpleL4"/>
    <w:rsid w:val="006F4377"/>
    <w:rPr>
      <w:rFonts w:ascii="Times New Roman" w:eastAsia="SimSun" w:hAnsi="Times New Roman" w:cs="Times New Roman"/>
      <w:lang w:val="en-GB" w:eastAsia="zh-CN" w:bidi="ar-AE"/>
    </w:rPr>
  </w:style>
  <w:style w:type="character" w:customStyle="1" w:styleId="SimpleL3Char">
    <w:name w:val="Simple L3 Char"/>
    <w:basedOn w:val="Policepardfaut"/>
    <w:link w:val="SimpleL3"/>
    <w:rsid w:val="006F4377"/>
    <w:rPr>
      <w:rFonts w:ascii="Times New Roman" w:eastAsia="SimSun" w:hAnsi="Times New Roman" w:cs="Times New Roman"/>
      <w:lang w:val="en-GB" w:eastAsia="zh-CN" w:bidi="ar-AE"/>
    </w:rPr>
  </w:style>
  <w:style w:type="character" w:customStyle="1" w:styleId="SimpleL1Char">
    <w:name w:val="Simple L1 Char"/>
    <w:basedOn w:val="Policepardfaut"/>
    <w:link w:val="SimpleL1"/>
    <w:rsid w:val="006F4377"/>
    <w:rPr>
      <w:rFonts w:ascii="Times New Roman" w:eastAsia="SimSun" w:hAnsi="Times New Roman" w:cs="Times New Roman"/>
      <w:lang w:val="en-GB" w:eastAsia="zh-CN" w:bidi="ar-AE"/>
    </w:rPr>
  </w:style>
  <w:style w:type="character" w:styleId="Textedelespacerserv">
    <w:name w:val="Placeholder Text"/>
    <w:basedOn w:val="Policepardfaut"/>
    <w:uiPriority w:val="99"/>
    <w:semiHidden/>
    <w:rsid w:val="006F4377"/>
    <w:rPr>
      <w:color w:val="808080"/>
    </w:rPr>
  </w:style>
  <w:style w:type="paragraph" w:customStyle="1" w:styleId="Schedule3L9">
    <w:name w:val="Schedule 3 L9"/>
    <w:basedOn w:val="Normal"/>
    <w:link w:val="Schedule3L9Char"/>
    <w:rsid w:val="006F4377"/>
    <w:pPr>
      <w:numPr>
        <w:ilvl w:val="8"/>
        <w:numId w:val="202"/>
      </w:numPr>
      <w:spacing w:after="240"/>
      <w:jc w:val="both"/>
      <w:outlineLvl w:val="8"/>
    </w:pPr>
    <w:rPr>
      <w:rFonts w:eastAsia="SimSun"/>
      <w:szCs w:val="20"/>
      <w:lang w:eastAsia="zh-CN" w:bidi="ar-AE"/>
    </w:rPr>
  </w:style>
  <w:style w:type="character" w:customStyle="1" w:styleId="Schedule3L9Char">
    <w:name w:val="Schedule 3 L9 Char"/>
    <w:basedOn w:val="CorpsdetexteCar"/>
    <w:link w:val="Schedule3L9"/>
    <w:rsid w:val="006F4377"/>
    <w:rPr>
      <w:rFonts w:ascii="Times New Roman" w:eastAsia="SimSun" w:hAnsi="Times New Roman" w:cs="Times New Roman"/>
      <w:szCs w:val="20"/>
      <w:lang w:val="en-GB" w:eastAsia="zh-CN" w:bidi="ar-AE"/>
    </w:rPr>
  </w:style>
  <w:style w:type="paragraph" w:customStyle="1" w:styleId="Schedule3L8">
    <w:name w:val="Schedule 3 L8"/>
    <w:basedOn w:val="Normal"/>
    <w:next w:val="BodyText5"/>
    <w:link w:val="Schedule3L8Char"/>
    <w:rsid w:val="006F4377"/>
    <w:pPr>
      <w:numPr>
        <w:ilvl w:val="7"/>
        <w:numId w:val="202"/>
      </w:numPr>
      <w:spacing w:after="240"/>
      <w:jc w:val="both"/>
      <w:outlineLvl w:val="7"/>
    </w:pPr>
    <w:rPr>
      <w:rFonts w:eastAsia="SimSun"/>
      <w:szCs w:val="20"/>
      <w:lang w:eastAsia="zh-CN" w:bidi="ar-AE"/>
    </w:rPr>
  </w:style>
  <w:style w:type="character" w:customStyle="1" w:styleId="Schedule3L8Char">
    <w:name w:val="Schedule 3 L8 Char"/>
    <w:basedOn w:val="CorpsdetexteCar"/>
    <w:link w:val="Schedule3L8"/>
    <w:rsid w:val="006F4377"/>
    <w:rPr>
      <w:rFonts w:ascii="Times New Roman" w:eastAsia="SimSun" w:hAnsi="Times New Roman" w:cs="Times New Roman"/>
      <w:szCs w:val="20"/>
      <w:lang w:val="en-GB" w:eastAsia="zh-CN" w:bidi="ar-AE"/>
    </w:rPr>
  </w:style>
  <w:style w:type="paragraph" w:customStyle="1" w:styleId="Schedule3L7">
    <w:name w:val="Schedule 3 L7"/>
    <w:basedOn w:val="Normal"/>
    <w:next w:val="BodyText4"/>
    <w:link w:val="Schedule3L7Char"/>
    <w:rsid w:val="006F4377"/>
    <w:pPr>
      <w:numPr>
        <w:ilvl w:val="6"/>
        <w:numId w:val="202"/>
      </w:numPr>
      <w:spacing w:after="240"/>
      <w:jc w:val="both"/>
      <w:outlineLvl w:val="6"/>
    </w:pPr>
    <w:rPr>
      <w:rFonts w:eastAsia="SimSun"/>
      <w:szCs w:val="20"/>
      <w:lang w:eastAsia="zh-CN" w:bidi="ar-AE"/>
    </w:rPr>
  </w:style>
  <w:style w:type="character" w:customStyle="1" w:styleId="Schedule3L7Char">
    <w:name w:val="Schedule 3 L7 Char"/>
    <w:basedOn w:val="CorpsdetexteCar"/>
    <w:link w:val="Schedule3L7"/>
    <w:rsid w:val="006F4377"/>
    <w:rPr>
      <w:rFonts w:ascii="Times New Roman" w:eastAsia="SimSun" w:hAnsi="Times New Roman" w:cs="Times New Roman"/>
      <w:szCs w:val="20"/>
      <w:lang w:val="en-GB" w:eastAsia="zh-CN" w:bidi="ar-AE"/>
    </w:rPr>
  </w:style>
  <w:style w:type="paragraph" w:customStyle="1" w:styleId="Schedule3L6">
    <w:name w:val="Schedule 3 L6"/>
    <w:basedOn w:val="Normal"/>
    <w:next w:val="Corpsdetexte3"/>
    <w:link w:val="Schedule3L6Char"/>
    <w:rsid w:val="006F4377"/>
    <w:pPr>
      <w:numPr>
        <w:ilvl w:val="5"/>
        <w:numId w:val="202"/>
      </w:numPr>
      <w:spacing w:after="240"/>
      <w:jc w:val="both"/>
      <w:outlineLvl w:val="5"/>
    </w:pPr>
    <w:rPr>
      <w:rFonts w:eastAsia="SimSun"/>
      <w:szCs w:val="20"/>
      <w:lang w:eastAsia="zh-CN" w:bidi="ar-AE"/>
    </w:rPr>
  </w:style>
  <w:style w:type="character" w:customStyle="1" w:styleId="Schedule3L6Char">
    <w:name w:val="Schedule 3 L6 Char"/>
    <w:basedOn w:val="CorpsdetexteCar"/>
    <w:link w:val="Schedule3L6"/>
    <w:rsid w:val="006F4377"/>
    <w:rPr>
      <w:rFonts w:ascii="Times New Roman" w:eastAsia="SimSun" w:hAnsi="Times New Roman" w:cs="Times New Roman"/>
      <w:szCs w:val="20"/>
      <w:lang w:val="en-GB" w:eastAsia="zh-CN" w:bidi="ar-AE"/>
    </w:rPr>
  </w:style>
  <w:style w:type="paragraph" w:customStyle="1" w:styleId="Schedule3L5">
    <w:name w:val="Schedule 3 L5"/>
    <w:basedOn w:val="Normal"/>
    <w:next w:val="Corpsdetexte2"/>
    <w:link w:val="Schedule3L5Char"/>
    <w:rsid w:val="006F4377"/>
    <w:pPr>
      <w:numPr>
        <w:ilvl w:val="4"/>
        <w:numId w:val="202"/>
      </w:numPr>
      <w:spacing w:after="240"/>
      <w:jc w:val="both"/>
      <w:outlineLvl w:val="4"/>
    </w:pPr>
    <w:rPr>
      <w:rFonts w:eastAsia="SimSun"/>
      <w:szCs w:val="20"/>
      <w:lang w:eastAsia="zh-CN" w:bidi="ar-AE"/>
    </w:rPr>
  </w:style>
  <w:style w:type="character" w:customStyle="1" w:styleId="Schedule3L5Char">
    <w:name w:val="Schedule 3 L5 Char"/>
    <w:basedOn w:val="CorpsdetexteCar"/>
    <w:link w:val="Schedule3L5"/>
    <w:rsid w:val="006F4377"/>
    <w:rPr>
      <w:rFonts w:ascii="Times New Roman" w:eastAsia="SimSun" w:hAnsi="Times New Roman" w:cs="Times New Roman"/>
      <w:szCs w:val="20"/>
      <w:lang w:val="en-GB" w:eastAsia="zh-CN" w:bidi="ar-AE"/>
    </w:rPr>
  </w:style>
  <w:style w:type="paragraph" w:customStyle="1" w:styleId="Schedule3L4">
    <w:name w:val="Schedule 3 L4"/>
    <w:basedOn w:val="Normal"/>
    <w:next w:val="BodyText1"/>
    <w:link w:val="Schedule3L4Char"/>
    <w:rsid w:val="006F4377"/>
    <w:pPr>
      <w:numPr>
        <w:ilvl w:val="3"/>
        <w:numId w:val="202"/>
      </w:numPr>
      <w:spacing w:after="240"/>
      <w:jc w:val="both"/>
      <w:outlineLvl w:val="3"/>
    </w:pPr>
    <w:rPr>
      <w:rFonts w:eastAsia="SimSun"/>
      <w:szCs w:val="20"/>
      <w:lang w:eastAsia="zh-CN" w:bidi="ar-AE"/>
    </w:rPr>
  </w:style>
  <w:style w:type="character" w:customStyle="1" w:styleId="Schedule3L4Char">
    <w:name w:val="Schedule 3 L4 Char"/>
    <w:basedOn w:val="CorpsdetexteCar"/>
    <w:link w:val="Schedule3L4"/>
    <w:rsid w:val="006F4377"/>
    <w:rPr>
      <w:rFonts w:ascii="Times New Roman" w:eastAsia="SimSun" w:hAnsi="Times New Roman" w:cs="Times New Roman"/>
      <w:szCs w:val="20"/>
      <w:lang w:val="en-GB" w:eastAsia="zh-CN" w:bidi="ar-AE"/>
    </w:rPr>
  </w:style>
  <w:style w:type="paragraph" w:customStyle="1" w:styleId="Schedule3L3">
    <w:name w:val="Schedule 3 L3"/>
    <w:basedOn w:val="Normal"/>
    <w:next w:val="BodyText1"/>
    <w:link w:val="Schedule3L3Char"/>
    <w:rsid w:val="006F4377"/>
    <w:pPr>
      <w:numPr>
        <w:ilvl w:val="2"/>
        <w:numId w:val="202"/>
      </w:numPr>
      <w:spacing w:after="240"/>
      <w:jc w:val="both"/>
      <w:outlineLvl w:val="2"/>
    </w:pPr>
    <w:rPr>
      <w:rFonts w:eastAsia="SimSun"/>
      <w:szCs w:val="20"/>
      <w:lang w:eastAsia="zh-CN" w:bidi="ar-AE"/>
    </w:rPr>
  </w:style>
  <w:style w:type="character" w:customStyle="1" w:styleId="Schedule3L3Char">
    <w:name w:val="Schedule 3 L3 Char"/>
    <w:basedOn w:val="CorpsdetexteCar"/>
    <w:link w:val="Schedule3L3"/>
    <w:rsid w:val="006F4377"/>
    <w:rPr>
      <w:rFonts w:ascii="Times New Roman" w:eastAsia="SimSun" w:hAnsi="Times New Roman" w:cs="Times New Roman"/>
      <w:szCs w:val="20"/>
      <w:lang w:val="en-GB" w:eastAsia="zh-CN" w:bidi="ar-AE"/>
    </w:rPr>
  </w:style>
  <w:style w:type="paragraph" w:customStyle="1" w:styleId="Schedule3L2">
    <w:name w:val="Schedule 3 L2"/>
    <w:basedOn w:val="Normal"/>
    <w:next w:val="Corpsdetexte"/>
    <w:link w:val="Schedule3L2Char"/>
    <w:rsid w:val="006F4377"/>
    <w:pPr>
      <w:numPr>
        <w:ilvl w:val="1"/>
        <w:numId w:val="202"/>
      </w:numPr>
      <w:spacing w:after="240"/>
      <w:jc w:val="center"/>
      <w:outlineLvl w:val="1"/>
    </w:pPr>
    <w:rPr>
      <w:rFonts w:eastAsia="SimSun"/>
      <w:b/>
      <w:caps/>
      <w:szCs w:val="20"/>
      <w:lang w:eastAsia="zh-CN" w:bidi="ar-AE"/>
    </w:rPr>
  </w:style>
  <w:style w:type="character" w:customStyle="1" w:styleId="Schedule3L2Char">
    <w:name w:val="Schedule 3 L2 Char"/>
    <w:basedOn w:val="CorpsdetexteCar"/>
    <w:link w:val="Schedule3L2"/>
    <w:rsid w:val="006F4377"/>
    <w:rPr>
      <w:rFonts w:ascii="Times New Roman" w:eastAsia="SimSun" w:hAnsi="Times New Roman" w:cs="Times New Roman"/>
      <w:b/>
      <w:caps/>
      <w:szCs w:val="20"/>
      <w:lang w:val="en-GB" w:eastAsia="zh-CN" w:bidi="ar-AE"/>
    </w:rPr>
  </w:style>
  <w:style w:type="paragraph" w:customStyle="1" w:styleId="Schedule3L1">
    <w:name w:val="Schedule 3 L1"/>
    <w:basedOn w:val="Normal"/>
    <w:next w:val="Corpsdetexte"/>
    <w:link w:val="Schedule3L1Char"/>
    <w:rsid w:val="006F4377"/>
    <w:pPr>
      <w:keepNext/>
      <w:pageBreakBefore/>
      <w:numPr>
        <w:numId w:val="202"/>
      </w:numPr>
      <w:spacing w:after="240"/>
      <w:jc w:val="center"/>
      <w:outlineLvl w:val="0"/>
    </w:pPr>
    <w:rPr>
      <w:rFonts w:eastAsia="SimSun"/>
      <w:b/>
      <w:caps/>
      <w:szCs w:val="20"/>
      <w:lang w:eastAsia="zh-CN" w:bidi="ar-AE"/>
    </w:rPr>
  </w:style>
  <w:style w:type="character" w:customStyle="1" w:styleId="Schedule3L1Char">
    <w:name w:val="Schedule 3 L1 Char"/>
    <w:basedOn w:val="CorpsdetexteCar"/>
    <w:link w:val="Schedule3L1"/>
    <w:rsid w:val="006F4377"/>
    <w:rPr>
      <w:rFonts w:ascii="Times New Roman" w:eastAsia="SimSun" w:hAnsi="Times New Roman" w:cs="Times New Roman"/>
      <w:b/>
      <w:caps/>
      <w:szCs w:val="20"/>
      <w:lang w:val="en-GB" w:eastAsia="zh-CN" w:bidi="ar-AE"/>
    </w:rPr>
  </w:style>
  <w:style w:type="character" w:customStyle="1" w:styleId="LongStandardL2Char">
    <w:name w:val="Long Standard L2 Char"/>
    <w:basedOn w:val="StandardL2Char"/>
    <w:link w:val="LongStandardL2"/>
    <w:rsid w:val="006F4377"/>
    <w:rPr>
      <w:rFonts w:ascii="Times New Roman" w:eastAsia="SimSun" w:hAnsi="Times New Roman" w:cs="Times New Roman"/>
      <w:b/>
      <w:lang w:val="en-US" w:eastAsia="zh-CN" w:bidi="ar-AE"/>
    </w:rPr>
  </w:style>
  <w:style w:type="character" w:customStyle="1" w:styleId="LongStandardL1Char">
    <w:name w:val="Long Standard L1 Char"/>
    <w:basedOn w:val="StandardL2Char"/>
    <w:link w:val="LongStandardL1"/>
    <w:rsid w:val="006F4377"/>
    <w:rPr>
      <w:rFonts w:ascii="Times New Roman" w:eastAsia="SimSun" w:hAnsi="Times New Roman" w:cs="Times New Roman"/>
      <w:b/>
      <w:caps/>
      <w:lang w:val="en-US" w:eastAsia="zh-CN" w:bidi="ar-AE"/>
    </w:rPr>
  </w:style>
  <w:style w:type="character" w:customStyle="1" w:styleId="LongStandardL7Char">
    <w:name w:val="Long Standard L7 Char"/>
    <w:basedOn w:val="CorpsdetexteCar"/>
    <w:link w:val="LongStandardL7"/>
    <w:rsid w:val="006F4377"/>
    <w:rPr>
      <w:rFonts w:ascii="Times New Roman" w:eastAsia="SimSun" w:hAnsi="Times New Roman" w:cs="Times New Roman"/>
      <w:szCs w:val="20"/>
      <w:lang w:val="en-US"/>
    </w:rPr>
  </w:style>
  <w:style w:type="character" w:customStyle="1" w:styleId="LongStandardL3Char">
    <w:name w:val="Long Standard L3 Char"/>
    <w:basedOn w:val="CorpsdetexteCar"/>
    <w:link w:val="LongStandardL3"/>
    <w:rsid w:val="006F4377"/>
    <w:rPr>
      <w:rFonts w:ascii="Times New Roman" w:eastAsia="SimSun" w:hAnsi="Times New Roman" w:cs="Times New Roman"/>
      <w:szCs w:val="20"/>
      <w:lang w:val="en-US"/>
    </w:rPr>
  </w:style>
  <w:style w:type="character" w:customStyle="1" w:styleId="LongStandardL4Char">
    <w:name w:val="Long Standard L4 Char"/>
    <w:basedOn w:val="StandardL2Char"/>
    <w:link w:val="LongStandardL4"/>
    <w:rsid w:val="006F4377"/>
    <w:rPr>
      <w:rFonts w:ascii="Times New Roman" w:eastAsia="SimSun" w:hAnsi="Times New Roman" w:cs="Times New Roman"/>
      <w:lang w:val="en-US" w:eastAsia="zh-CN" w:bidi="ar-AE"/>
    </w:rPr>
  </w:style>
  <w:style w:type="paragraph" w:customStyle="1" w:styleId="AODefHead">
    <w:name w:val="AODefHead"/>
    <w:basedOn w:val="Normal"/>
    <w:next w:val="Normal"/>
    <w:uiPriority w:val="49"/>
    <w:qFormat/>
    <w:rsid w:val="006F4377"/>
    <w:pPr>
      <w:numPr>
        <w:numId w:val="203"/>
      </w:numPr>
      <w:spacing w:before="240" w:line="260" w:lineRule="atLeast"/>
      <w:jc w:val="both"/>
      <w:outlineLvl w:val="5"/>
    </w:pPr>
    <w:rPr>
      <w:rFonts w:eastAsia="Malgun Gothic"/>
      <w:sz w:val="22"/>
      <w:szCs w:val="22"/>
    </w:rPr>
  </w:style>
  <w:style w:type="numbering" w:customStyle="1" w:styleId="Listeactuelle1">
    <w:name w:val="Liste actuelle1"/>
    <w:uiPriority w:val="99"/>
    <w:rsid w:val="005B01F3"/>
    <w:pPr>
      <w:numPr>
        <w:numId w:val="223"/>
      </w:numPr>
    </w:pPr>
  </w:style>
  <w:style w:type="paragraph" w:customStyle="1" w:styleId="TitreAnnexes">
    <w:name w:val="Titre Annexes"/>
    <w:basedOn w:val="Paragraphedeliste"/>
    <w:qFormat/>
    <w:rsid w:val="00B8113C"/>
    <w:pPr>
      <w:numPr>
        <w:numId w:val="226"/>
      </w:numPr>
      <w:spacing w:before="120" w:after="240" w:line="360" w:lineRule="auto"/>
      <w:jc w:val="center"/>
    </w:pPr>
    <w:rPr>
      <w:rFonts w:ascii="Arial" w:hAnsi="Arial" w:cs="Arial"/>
      <w:b/>
      <w:bCs/>
      <w:sz w:val="20"/>
      <w:szCs w:val="20"/>
      <w:lang w:val="fr-FR"/>
    </w:rPr>
  </w:style>
  <w:style w:type="numbering" w:customStyle="1" w:styleId="Listeactuelle2">
    <w:name w:val="Liste actuelle2"/>
    <w:uiPriority w:val="99"/>
    <w:rsid w:val="002A19E0"/>
    <w:pPr>
      <w:numPr>
        <w:numId w:val="2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26C93-F99F-478A-B5DD-A2C48995F2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A91DBA-D0E8-EF42-8ABB-D34A0FB5E4F7}">
  <ds:schemaRefs>
    <ds:schemaRef ds:uri="http://schemas.openxmlformats.org/officeDocument/2006/bibliography"/>
  </ds:schemaRefs>
</ds:datastoreItem>
</file>

<file path=customXml/itemProps3.xml><?xml version="1.0" encoding="utf-8"?>
<ds:datastoreItem xmlns:ds="http://schemas.openxmlformats.org/officeDocument/2006/customXml" ds:itemID="{633FBD7C-A39D-497D-8C8C-D5ADFB287BEF}">
  <ds:schemaRefs>
    <ds:schemaRef ds:uri="http://schemas.microsoft.com/sharepoint/v3/contenttype/forms"/>
  </ds:schemaRefs>
</ds:datastoreItem>
</file>

<file path=customXml/itemProps4.xml><?xml version="1.0" encoding="utf-8"?>
<ds:datastoreItem xmlns:ds="http://schemas.openxmlformats.org/officeDocument/2006/customXml" ds:itemID="{1E8766C4-CFF5-422D-B95E-CB21294124A3}"/>
</file>

<file path=docProps/app.xml><?xml version="1.0" encoding="utf-8"?>
<Properties xmlns="http://schemas.openxmlformats.org/officeDocument/2006/extended-properties" xmlns:vt="http://schemas.openxmlformats.org/officeDocument/2006/docPropsVTypes">
  <Template>Normal.dotm</Template>
  <TotalTime>2</TotalTime>
  <Pages>112</Pages>
  <Words>35691</Words>
  <Characters>196304</Characters>
  <Application>Microsoft Office Word</Application>
  <DocSecurity>0</DocSecurity>
  <Lines>1635</Lines>
  <Paragraphs>463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Michaud</dc:creator>
  <cp:keywords/>
  <dc:description/>
  <cp:lastModifiedBy>JP</cp:lastModifiedBy>
  <cp:revision>3</cp:revision>
  <cp:lastPrinted>2022-11-24T21:38:00Z</cp:lastPrinted>
  <dcterms:created xsi:type="dcterms:W3CDTF">2022-11-26T01:29:00Z</dcterms:created>
  <dcterms:modified xsi:type="dcterms:W3CDTF">2022-11-26T01:30:00Z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0x010100BE8ADCC053FA4744AC657464EE54EC92</vt:lpwstr>
  </property>
</Properties>
</file>