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43EE0" w14:textId="59155839" w:rsidR="0010607F" w:rsidRPr="00E92078" w:rsidRDefault="0010607F" w:rsidP="00E92078">
      <w:pPr>
        <w:pStyle w:val="BauchiEPClevel2"/>
        <w:tabs>
          <w:tab w:val="center" w:pos="4292"/>
          <w:tab w:val="left" w:pos="7420"/>
        </w:tabs>
        <w:spacing w:before="120"/>
        <w:ind w:left="0" w:firstLine="0"/>
        <w:jc w:val="center"/>
        <w:rPr>
          <w:rFonts w:ascii="Arial" w:hAnsi="Arial" w:cs="Arial"/>
          <w:bCs w:val="0"/>
          <w:sz w:val="24"/>
          <w:lang w:eastAsia="ko-KR"/>
        </w:rPr>
      </w:pPr>
      <w:bookmarkStart w:id="0" w:name="_Hlk17031946"/>
      <w:bookmarkStart w:id="1" w:name="_Ref391485723"/>
      <w:bookmarkStart w:id="2" w:name="_Ref391301365"/>
    </w:p>
    <w:p w14:paraId="22E65667" w14:textId="798D8322" w:rsidR="008342C9" w:rsidRPr="00E92078" w:rsidRDefault="008342C9" w:rsidP="00E92078">
      <w:pPr>
        <w:pStyle w:val="BauchiEPClevel2"/>
        <w:tabs>
          <w:tab w:val="center" w:pos="4292"/>
          <w:tab w:val="left" w:pos="7420"/>
        </w:tabs>
        <w:spacing w:before="120"/>
        <w:ind w:left="0" w:firstLine="0"/>
        <w:jc w:val="center"/>
        <w:rPr>
          <w:rFonts w:ascii="Arial" w:hAnsi="Arial" w:cs="Arial"/>
          <w:bCs w:val="0"/>
          <w:sz w:val="24"/>
          <w:lang w:eastAsia="ko-KR"/>
        </w:rPr>
      </w:pPr>
    </w:p>
    <w:p w14:paraId="5E0D4D44" w14:textId="1EE5C2D6" w:rsidR="0010607F" w:rsidRPr="00E92078" w:rsidRDefault="00B50832" w:rsidP="00E92078">
      <w:pPr>
        <w:pStyle w:val="BauchiEPClevel2"/>
        <w:tabs>
          <w:tab w:val="center" w:pos="4292"/>
          <w:tab w:val="left" w:pos="7420"/>
        </w:tabs>
        <w:spacing w:before="120"/>
        <w:jc w:val="center"/>
        <w:rPr>
          <w:rFonts w:ascii="Arial" w:hAnsi="Arial" w:cs="Arial"/>
          <w:b/>
          <w:sz w:val="24"/>
          <w:lang w:eastAsia="ko-KR"/>
        </w:rPr>
      </w:pPr>
      <w:r w:rsidRPr="00E92078">
        <w:rPr>
          <w:rFonts w:ascii="Arial" w:hAnsi="Arial" w:cs="Arial"/>
          <w:b/>
          <w:sz w:val="24"/>
          <w:lang w:eastAsia="ko-KR"/>
        </w:rPr>
        <w:t xml:space="preserve">DATED:_________________________ </w:t>
      </w:r>
    </w:p>
    <w:p w14:paraId="30C6B3DB" w14:textId="77777777" w:rsidR="00173B60" w:rsidRPr="00E92078" w:rsidRDefault="00173B60" w:rsidP="00E92078">
      <w:pPr>
        <w:pStyle w:val="BauchiEPClevel2"/>
        <w:tabs>
          <w:tab w:val="center" w:pos="4292"/>
          <w:tab w:val="left" w:pos="7420"/>
        </w:tabs>
        <w:spacing w:before="120"/>
        <w:ind w:left="0" w:firstLine="0"/>
        <w:rPr>
          <w:rFonts w:ascii="Arial" w:hAnsi="Arial" w:cs="Arial"/>
          <w:bCs w:val="0"/>
          <w:sz w:val="24"/>
          <w:lang w:eastAsia="ko-KR"/>
        </w:rPr>
      </w:pPr>
    </w:p>
    <w:p w14:paraId="0365FC29" w14:textId="195F16F2" w:rsidR="0010607F" w:rsidRPr="00E92078" w:rsidRDefault="0010607F" w:rsidP="00E92078">
      <w:pPr>
        <w:pStyle w:val="BauchiEPClevel2"/>
        <w:tabs>
          <w:tab w:val="center" w:pos="4292"/>
          <w:tab w:val="left" w:pos="7420"/>
        </w:tabs>
        <w:spacing w:before="120"/>
        <w:jc w:val="center"/>
        <w:rPr>
          <w:rFonts w:ascii="Arial" w:hAnsi="Arial" w:cs="Arial"/>
          <w:bCs w:val="0"/>
          <w:sz w:val="24"/>
          <w:lang w:eastAsia="ko-KR"/>
        </w:rPr>
      </w:pPr>
    </w:p>
    <w:p w14:paraId="38740477" w14:textId="45ECB9C8" w:rsidR="00373D54" w:rsidRPr="00E92078" w:rsidRDefault="00373D54" w:rsidP="00E92078">
      <w:pPr>
        <w:autoSpaceDE w:val="0"/>
        <w:autoSpaceDN w:val="0"/>
        <w:adjustRightInd w:val="0"/>
        <w:spacing w:before="120" w:after="240"/>
        <w:rPr>
          <w:rFonts w:ascii="Arial" w:eastAsia="Calibri" w:hAnsi="Arial" w:cs="Arial"/>
          <w:color w:val="000000"/>
        </w:rPr>
      </w:pPr>
    </w:p>
    <w:p w14:paraId="25A0149C" w14:textId="09436E2E" w:rsidR="008342C9" w:rsidRPr="00E92078" w:rsidRDefault="008342C9" w:rsidP="00E92078">
      <w:pPr>
        <w:autoSpaceDE w:val="0"/>
        <w:autoSpaceDN w:val="0"/>
        <w:adjustRightInd w:val="0"/>
        <w:spacing w:before="120" w:after="240"/>
        <w:rPr>
          <w:rFonts w:ascii="Arial" w:eastAsia="Calibri" w:hAnsi="Arial" w:cs="Arial"/>
          <w:color w:val="000000"/>
        </w:rPr>
      </w:pPr>
    </w:p>
    <w:p w14:paraId="7AE69574" w14:textId="7B006C90" w:rsidR="008342C9" w:rsidRPr="00E92078" w:rsidRDefault="008342C9" w:rsidP="00E92078">
      <w:pPr>
        <w:autoSpaceDE w:val="0"/>
        <w:autoSpaceDN w:val="0"/>
        <w:adjustRightInd w:val="0"/>
        <w:spacing w:before="120" w:after="240"/>
        <w:rPr>
          <w:rFonts w:ascii="Arial" w:eastAsia="Calibri" w:hAnsi="Arial" w:cs="Arial"/>
          <w:color w:val="000000"/>
        </w:rPr>
      </w:pPr>
    </w:p>
    <w:p w14:paraId="5A51C008" w14:textId="77777777" w:rsidR="008342C9" w:rsidRPr="00E92078" w:rsidRDefault="008342C9" w:rsidP="00E92078">
      <w:pPr>
        <w:autoSpaceDE w:val="0"/>
        <w:autoSpaceDN w:val="0"/>
        <w:adjustRightInd w:val="0"/>
        <w:spacing w:before="120" w:after="240"/>
        <w:rPr>
          <w:rFonts w:ascii="Arial" w:eastAsia="Calibri" w:hAnsi="Arial" w:cs="Arial"/>
          <w:color w:val="000000"/>
        </w:rPr>
      </w:pPr>
    </w:p>
    <w:p w14:paraId="5FF7130D" w14:textId="77777777" w:rsidR="00D1308D" w:rsidRPr="00E92078" w:rsidRDefault="00D1308D" w:rsidP="00E92078">
      <w:pPr>
        <w:autoSpaceDE w:val="0"/>
        <w:autoSpaceDN w:val="0"/>
        <w:adjustRightInd w:val="0"/>
        <w:spacing w:before="120" w:after="240"/>
        <w:rPr>
          <w:rFonts w:ascii="Arial" w:eastAsia="Calibri" w:hAnsi="Arial" w:cs="Arial"/>
          <w:color w:val="000000"/>
        </w:rPr>
      </w:pPr>
    </w:p>
    <w:p w14:paraId="43B18F30" w14:textId="3B856901" w:rsidR="00D1308D" w:rsidRPr="00E92078" w:rsidRDefault="00D1308D" w:rsidP="00E92078">
      <w:pPr>
        <w:autoSpaceDE w:val="0"/>
        <w:autoSpaceDN w:val="0"/>
        <w:adjustRightInd w:val="0"/>
        <w:spacing w:before="120" w:after="240"/>
        <w:jc w:val="center"/>
        <w:rPr>
          <w:rFonts w:ascii="Arial" w:eastAsia="Calibri" w:hAnsi="Arial" w:cs="Arial"/>
          <w:b/>
          <w:bCs/>
          <w:color w:val="000000"/>
        </w:rPr>
      </w:pPr>
      <w:r w:rsidRPr="00E92078">
        <w:rPr>
          <w:rFonts w:ascii="Arial" w:eastAsia="Calibri" w:hAnsi="Arial" w:cs="Arial"/>
          <w:b/>
          <w:bCs/>
          <w:color w:val="000000"/>
        </w:rPr>
        <w:t>[INSERT PROJECT COMPANY NAME]</w:t>
      </w:r>
      <w:r w:rsidR="0037383F" w:rsidRPr="00E92078">
        <w:rPr>
          <w:rFonts w:ascii="Arial" w:eastAsia="Calibri" w:hAnsi="Arial" w:cs="Arial"/>
          <w:b/>
          <w:bCs/>
          <w:color w:val="000000"/>
        </w:rPr>
        <w:br/>
      </w:r>
      <w:r w:rsidRPr="00E92078">
        <w:rPr>
          <w:rFonts w:ascii="Arial" w:eastAsia="Calibri" w:hAnsi="Arial" w:cs="Arial"/>
          <w:b/>
          <w:bCs/>
          <w:color w:val="000000"/>
        </w:rPr>
        <w:t>as the Borrower</w:t>
      </w:r>
    </w:p>
    <w:p w14:paraId="2140FFC5" w14:textId="77777777" w:rsidR="00D1308D" w:rsidRPr="00E92078" w:rsidRDefault="00D1308D" w:rsidP="00E92078">
      <w:pPr>
        <w:autoSpaceDE w:val="0"/>
        <w:autoSpaceDN w:val="0"/>
        <w:adjustRightInd w:val="0"/>
        <w:spacing w:before="120" w:after="240"/>
        <w:jc w:val="center"/>
        <w:rPr>
          <w:rFonts w:ascii="Arial" w:eastAsia="Calibri" w:hAnsi="Arial" w:cs="Arial"/>
          <w:b/>
          <w:bCs/>
          <w:color w:val="000000"/>
        </w:rPr>
      </w:pPr>
    </w:p>
    <w:p w14:paraId="0DCEFEBB" w14:textId="1E1F358A" w:rsidR="00D1308D" w:rsidRPr="00E92078" w:rsidRDefault="00D1308D" w:rsidP="00E92078">
      <w:pPr>
        <w:autoSpaceDE w:val="0"/>
        <w:autoSpaceDN w:val="0"/>
        <w:adjustRightInd w:val="0"/>
        <w:spacing w:before="120" w:after="240"/>
        <w:jc w:val="center"/>
        <w:rPr>
          <w:rFonts w:ascii="Arial" w:eastAsia="Calibri" w:hAnsi="Arial" w:cs="Arial"/>
          <w:b/>
          <w:bCs/>
          <w:color w:val="000000"/>
        </w:rPr>
      </w:pPr>
      <w:r w:rsidRPr="00E92078">
        <w:rPr>
          <w:rFonts w:ascii="Arial" w:eastAsia="Calibri" w:hAnsi="Arial" w:cs="Arial"/>
          <w:b/>
          <w:bCs/>
          <w:color w:val="000000"/>
        </w:rPr>
        <w:t>and</w:t>
      </w:r>
    </w:p>
    <w:p w14:paraId="2E55C3F4" w14:textId="77777777" w:rsidR="00D1308D" w:rsidRPr="00E92078" w:rsidRDefault="00D1308D" w:rsidP="00E92078">
      <w:pPr>
        <w:autoSpaceDE w:val="0"/>
        <w:autoSpaceDN w:val="0"/>
        <w:adjustRightInd w:val="0"/>
        <w:spacing w:before="120" w:after="240"/>
        <w:jc w:val="center"/>
        <w:rPr>
          <w:rFonts w:ascii="Arial" w:eastAsia="Calibri" w:hAnsi="Arial" w:cs="Arial"/>
          <w:b/>
          <w:bCs/>
          <w:color w:val="000000"/>
        </w:rPr>
      </w:pPr>
    </w:p>
    <w:p w14:paraId="448EAA33" w14:textId="7AF0903B" w:rsidR="0010607F" w:rsidRPr="00E92078" w:rsidRDefault="00D1308D" w:rsidP="00E92078">
      <w:pPr>
        <w:pStyle w:val="BauchiEPClevel2"/>
        <w:tabs>
          <w:tab w:val="center" w:pos="4292"/>
          <w:tab w:val="left" w:pos="7420"/>
        </w:tabs>
        <w:spacing w:before="120"/>
        <w:ind w:left="0" w:firstLine="0"/>
        <w:jc w:val="center"/>
        <w:rPr>
          <w:rFonts w:ascii="Arial" w:hAnsi="Arial" w:cs="Arial"/>
          <w:b/>
          <w:sz w:val="24"/>
          <w:lang w:eastAsia="ko-KR"/>
        </w:rPr>
      </w:pPr>
      <w:r w:rsidRPr="00E92078">
        <w:rPr>
          <w:rFonts w:ascii="Arial" w:eastAsia="Calibri" w:hAnsi="Arial" w:cs="Arial"/>
          <w:b/>
          <w:color w:val="000000"/>
          <w:sz w:val="24"/>
        </w:rPr>
        <w:t xml:space="preserve">[INSERT </w:t>
      </w:r>
      <w:r w:rsidR="00B703DC" w:rsidRPr="00E92078">
        <w:rPr>
          <w:rFonts w:ascii="Arial" w:eastAsia="Calibri" w:hAnsi="Arial" w:cs="Arial"/>
          <w:b/>
          <w:color w:val="000000"/>
          <w:sz w:val="24"/>
        </w:rPr>
        <w:t xml:space="preserve">LENDERS </w:t>
      </w:r>
      <w:r w:rsidRPr="00E92078">
        <w:rPr>
          <w:rFonts w:ascii="Arial" w:eastAsia="Calibri" w:hAnsi="Arial" w:cs="Arial"/>
          <w:b/>
          <w:color w:val="000000"/>
          <w:sz w:val="24"/>
        </w:rPr>
        <w:t xml:space="preserve">NAMES] </w:t>
      </w:r>
      <w:r w:rsidRPr="00E92078">
        <w:rPr>
          <w:rFonts w:ascii="Arial" w:eastAsia="Calibri" w:hAnsi="Arial" w:cs="Arial"/>
          <w:b/>
          <w:color w:val="000000"/>
          <w:sz w:val="24"/>
        </w:rPr>
        <w:br/>
        <w:t xml:space="preserve">as the </w:t>
      </w:r>
      <w:r w:rsidR="00B703DC" w:rsidRPr="00E92078">
        <w:rPr>
          <w:rFonts w:ascii="Arial" w:eastAsia="Calibri" w:hAnsi="Arial" w:cs="Arial"/>
          <w:b/>
          <w:color w:val="000000"/>
          <w:sz w:val="24"/>
        </w:rPr>
        <w:t>L</w:t>
      </w:r>
      <w:r w:rsidR="00B14BA6" w:rsidRPr="00E92078">
        <w:rPr>
          <w:rFonts w:ascii="Arial" w:eastAsia="Calibri" w:hAnsi="Arial" w:cs="Arial"/>
          <w:b/>
          <w:color w:val="000000"/>
          <w:sz w:val="24"/>
        </w:rPr>
        <w:t>enders</w:t>
      </w:r>
      <w:r w:rsidR="00B703DC" w:rsidRPr="00E92078">
        <w:rPr>
          <w:rFonts w:ascii="Arial" w:eastAsia="Calibri" w:hAnsi="Arial" w:cs="Arial"/>
          <w:b/>
          <w:color w:val="000000"/>
          <w:sz w:val="24"/>
        </w:rPr>
        <w:t xml:space="preserve"> </w:t>
      </w:r>
    </w:p>
    <w:p w14:paraId="7C6C894C" w14:textId="77777777" w:rsidR="0010607F" w:rsidRPr="00E92078" w:rsidRDefault="0010607F" w:rsidP="00E92078">
      <w:pPr>
        <w:pStyle w:val="BauchiEPClevel2"/>
        <w:tabs>
          <w:tab w:val="center" w:pos="4292"/>
          <w:tab w:val="left" w:pos="7420"/>
        </w:tabs>
        <w:spacing w:before="120"/>
        <w:ind w:left="0" w:firstLine="0"/>
        <w:jc w:val="center"/>
        <w:rPr>
          <w:rFonts w:ascii="Arial" w:hAnsi="Arial" w:cs="Arial"/>
          <w:bCs w:val="0"/>
          <w:sz w:val="24"/>
          <w:lang w:eastAsia="ko-KR"/>
        </w:rPr>
      </w:pPr>
    </w:p>
    <w:p w14:paraId="18FFDD5E" w14:textId="77777777" w:rsidR="0010607F" w:rsidRPr="00E92078" w:rsidRDefault="0010607F" w:rsidP="00E92078">
      <w:pPr>
        <w:pStyle w:val="BauchiEPClevel2"/>
        <w:tabs>
          <w:tab w:val="center" w:pos="4292"/>
          <w:tab w:val="left" w:pos="7420"/>
        </w:tabs>
        <w:spacing w:before="120"/>
        <w:ind w:left="0" w:firstLine="0"/>
        <w:jc w:val="center"/>
        <w:rPr>
          <w:rFonts w:ascii="Arial" w:hAnsi="Arial" w:cs="Arial"/>
          <w:bCs w:val="0"/>
          <w:sz w:val="24"/>
          <w:lang w:eastAsia="ko-KR"/>
        </w:rPr>
      </w:pPr>
    </w:p>
    <w:p w14:paraId="58A38BB5" w14:textId="77777777" w:rsidR="0010607F" w:rsidRPr="00E92078" w:rsidRDefault="0010607F" w:rsidP="00E92078">
      <w:pPr>
        <w:pStyle w:val="BauchiEPClevel2"/>
        <w:tabs>
          <w:tab w:val="center" w:pos="4292"/>
          <w:tab w:val="left" w:pos="7420"/>
        </w:tabs>
        <w:spacing w:before="120"/>
        <w:ind w:left="0" w:firstLine="0"/>
        <w:jc w:val="center"/>
        <w:rPr>
          <w:rFonts w:ascii="Arial" w:hAnsi="Arial" w:cs="Arial"/>
          <w:bCs w:val="0"/>
          <w:sz w:val="24"/>
          <w:lang w:eastAsia="ko-KR"/>
        </w:rPr>
      </w:pPr>
    </w:p>
    <w:p w14:paraId="7627088A" w14:textId="77777777" w:rsidR="0010607F" w:rsidRPr="00E92078" w:rsidRDefault="0010607F" w:rsidP="00E92078">
      <w:pPr>
        <w:pStyle w:val="BauchiEPClevel2"/>
        <w:tabs>
          <w:tab w:val="center" w:pos="4292"/>
          <w:tab w:val="left" w:pos="7420"/>
        </w:tabs>
        <w:spacing w:before="120"/>
        <w:ind w:left="0" w:firstLine="0"/>
        <w:jc w:val="center"/>
        <w:rPr>
          <w:rFonts w:ascii="Arial" w:hAnsi="Arial" w:cs="Arial"/>
          <w:bCs w:val="0"/>
          <w:sz w:val="24"/>
          <w:lang w:eastAsia="ko-KR"/>
        </w:rPr>
      </w:pPr>
    </w:p>
    <w:p w14:paraId="27A906BC" w14:textId="16574E38" w:rsidR="0010607F" w:rsidRPr="00E92078" w:rsidRDefault="00D1308D" w:rsidP="00E92078">
      <w:pPr>
        <w:pStyle w:val="BauchiEPClevel2"/>
        <w:tabs>
          <w:tab w:val="center" w:pos="4292"/>
          <w:tab w:val="left" w:pos="7420"/>
        </w:tabs>
        <w:spacing w:before="120"/>
        <w:ind w:left="0" w:firstLine="0"/>
        <w:jc w:val="center"/>
        <w:rPr>
          <w:rFonts w:ascii="Arial" w:hAnsi="Arial" w:cs="Arial"/>
          <w:b/>
          <w:sz w:val="24"/>
          <w:lang w:eastAsia="ko-KR"/>
        </w:rPr>
      </w:pPr>
      <w:r w:rsidRPr="00E92078">
        <w:rPr>
          <w:rFonts w:ascii="Arial" w:hAnsi="Arial" w:cs="Arial"/>
          <w:b/>
          <w:sz w:val="24"/>
          <w:lang w:eastAsia="ko-KR"/>
        </w:rPr>
        <w:t>FINANCE TERM SHEET</w:t>
      </w:r>
    </w:p>
    <w:p w14:paraId="00209A0F" w14:textId="2231C5BC" w:rsidR="00D1308D" w:rsidRPr="00E92078" w:rsidRDefault="00D1308D" w:rsidP="00E92078">
      <w:pPr>
        <w:spacing w:before="120" w:after="240"/>
        <w:ind w:left="70" w:right="146"/>
        <w:jc w:val="center"/>
        <w:rPr>
          <w:rFonts w:ascii="Arial" w:hAnsi="Arial" w:cs="Arial"/>
        </w:rPr>
      </w:pPr>
      <w:r w:rsidRPr="00E92078">
        <w:rPr>
          <w:rFonts w:ascii="Arial" w:hAnsi="Arial" w:cs="Arial"/>
        </w:rPr>
        <w:t xml:space="preserve">Common terms agreement for the senior secured financing of </w:t>
      </w:r>
      <w:r w:rsidRPr="00E92078">
        <w:rPr>
          <w:rFonts w:ascii="Arial" w:hAnsi="Arial" w:cs="Arial"/>
        </w:rPr>
        <w:br/>
        <w:t>a solar PV project</w:t>
      </w:r>
    </w:p>
    <w:p w14:paraId="6620F0AF" w14:textId="77777777" w:rsidR="00173B60" w:rsidRPr="00E92078" w:rsidRDefault="0010607F" w:rsidP="00E92078">
      <w:pPr>
        <w:pStyle w:val="BauchiEPClevel2"/>
        <w:tabs>
          <w:tab w:val="center" w:pos="4292"/>
          <w:tab w:val="left" w:pos="7420"/>
        </w:tabs>
        <w:spacing w:before="120"/>
        <w:ind w:left="0" w:firstLine="0"/>
        <w:jc w:val="center"/>
        <w:rPr>
          <w:rFonts w:ascii="Arial" w:hAnsi="Arial" w:cs="Arial"/>
          <w:bCs w:val="0"/>
          <w:sz w:val="20"/>
          <w:szCs w:val="20"/>
        </w:rPr>
        <w:sectPr w:rsidR="00173B60" w:rsidRPr="00E92078" w:rsidSect="00CF7CF8">
          <w:footerReference w:type="default" r:id="rId9"/>
          <w:pgSz w:w="11910" w:h="16850"/>
          <w:pgMar w:top="1340" w:right="1300" w:bottom="780" w:left="1276" w:header="0" w:footer="590" w:gutter="0"/>
          <w:cols w:space="720"/>
          <w:docGrid w:linePitch="326"/>
        </w:sectPr>
      </w:pPr>
      <w:bookmarkStart w:id="3" w:name="_Toc27334197"/>
      <w:r w:rsidRPr="00E92078">
        <w:rPr>
          <w:rFonts w:ascii="Arial" w:hAnsi="Arial" w:cs="Arial"/>
          <w:bCs w:val="0"/>
          <w:noProof/>
          <w:sz w:val="20"/>
          <w:szCs w:val="20"/>
          <w:lang w:eastAsia="ko-KR"/>
        </w:rPr>
        <w:drawing>
          <wp:inline distT="0" distB="0" distL="0" distR="0" wp14:anchorId="507E3507" wp14:editId="69ADD7F4">
            <wp:extent cx="1859280" cy="42672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280" cy="426720"/>
                    </a:xfrm>
                    <a:prstGeom prst="rect">
                      <a:avLst/>
                    </a:prstGeom>
                    <a:noFill/>
                  </pic:spPr>
                </pic:pic>
              </a:graphicData>
            </a:graphic>
          </wp:inline>
        </w:drawing>
      </w:r>
      <w:bookmarkEnd w:id="3"/>
    </w:p>
    <w:p w14:paraId="0227A86B" w14:textId="77777777" w:rsidR="00377801" w:rsidRPr="00E92078" w:rsidRDefault="00377801" w:rsidP="00E92078">
      <w:pPr>
        <w:pStyle w:val="BauchiEPClevel1"/>
        <w:spacing w:before="120"/>
        <w:rPr>
          <w:rFonts w:ascii="Arial" w:hAnsi="Arial" w:cs="Arial"/>
          <w:sz w:val="20"/>
          <w:szCs w:val="20"/>
        </w:rPr>
        <w:sectPr w:rsidR="00377801" w:rsidRPr="00E92078" w:rsidSect="00CF7CF8">
          <w:pgSz w:w="11910" w:h="16850"/>
          <w:pgMar w:top="1340" w:right="1300" w:bottom="780" w:left="1276" w:header="0" w:footer="590" w:gutter="0"/>
          <w:cols w:space="720"/>
          <w:docGrid w:linePitch="326"/>
        </w:sectPr>
      </w:pPr>
    </w:p>
    <w:p w14:paraId="634014E5" w14:textId="207BD502" w:rsidR="00377801" w:rsidRPr="00E92078" w:rsidRDefault="00377801" w:rsidP="00E92078">
      <w:pPr>
        <w:pStyle w:val="BauchiEPClevel1"/>
        <w:spacing w:before="120"/>
        <w:jc w:val="center"/>
        <w:rPr>
          <w:rFonts w:ascii="Arial" w:hAnsi="Arial" w:cs="Arial"/>
          <w:b/>
          <w:bCs/>
          <w:sz w:val="20"/>
          <w:szCs w:val="20"/>
        </w:rPr>
      </w:pPr>
      <w:r w:rsidRPr="00E92078">
        <w:rPr>
          <w:rFonts w:ascii="Arial" w:hAnsi="Arial" w:cs="Arial"/>
          <w:b/>
          <w:bCs/>
          <w:sz w:val="20"/>
          <w:szCs w:val="20"/>
        </w:rPr>
        <w:lastRenderedPageBreak/>
        <w:t>CONTENTS</w:t>
      </w:r>
    </w:p>
    <w:p w14:paraId="49A76C97" w14:textId="4A1815FF" w:rsidR="00377801" w:rsidRPr="00E92078" w:rsidRDefault="00377801" w:rsidP="00E92078">
      <w:pPr>
        <w:pStyle w:val="BauchiEPClevel1"/>
        <w:spacing w:before="120"/>
        <w:jc w:val="center"/>
        <w:rPr>
          <w:rFonts w:ascii="Arial" w:hAnsi="Arial" w:cs="Arial"/>
          <w:b/>
          <w:bCs/>
          <w:sz w:val="20"/>
          <w:szCs w:val="20"/>
        </w:rPr>
      </w:pPr>
    </w:p>
    <w:bookmarkEnd w:id="2" w:displacedByCustomXml="next"/>
    <w:bookmarkEnd w:id="1" w:displacedByCustomXml="next"/>
    <w:sdt>
      <w:sdtPr>
        <w:rPr>
          <w:rFonts w:cs="Arial"/>
        </w:rPr>
        <w:id w:val="808679315"/>
        <w:docPartObj>
          <w:docPartGallery w:val="Table of Contents"/>
          <w:docPartUnique/>
        </w:docPartObj>
      </w:sdtPr>
      <w:sdtEndPr/>
      <w:sdtContent>
        <w:p w14:paraId="0853C9EA" w14:textId="07316BF4" w:rsidR="00377801" w:rsidRPr="00E92078" w:rsidRDefault="00652F21" w:rsidP="00E92078">
          <w:pPr>
            <w:pStyle w:val="TOC1"/>
            <w:tabs>
              <w:tab w:val="right" w:leader="dot" w:pos="9222"/>
            </w:tabs>
            <w:spacing w:before="120" w:after="240"/>
            <w:ind w:left="489"/>
            <w:rPr>
              <w:rFonts w:cs="Arial"/>
            </w:rPr>
          </w:pPr>
          <w:hyperlink w:anchor="_bookmark0" w:history="1">
            <w:r w:rsidR="00377801" w:rsidRPr="00E92078">
              <w:rPr>
                <w:rFonts w:cs="Arial"/>
              </w:rPr>
              <w:t>PART 1 KEY</w:t>
            </w:r>
            <w:r w:rsidR="00377801" w:rsidRPr="00E92078">
              <w:rPr>
                <w:rFonts w:cs="Arial"/>
                <w:spacing w:val="1"/>
              </w:rPr>
              <w:t xml:space="preserve"> </w:t>
            </w:r>
            <w:r w:rsidR="00377801" w:rsidRPr="00E92078">
              <w:rPr>
                <w:rFonts w:cs="Arial"/>
              </w:rPr>
              <w:t>INFORMATION</w:t>
            </w:r>
            <w:r w:rsidR="00377801" w:rsidRPr="00E92078">
              <w:rPr>
                <w:rFonts w:cs="Arial"/>
                <w:spacing w:val="-1"/>
              </w:rPr>
              <w:t xml:space="preserve"> </w:t>
            </w:r>
            <w:r w:rsidR="00377801" w:rsidRPr="00E92078">
              <w:rPr>
                <w:rFonts w:cs="Arial"/>
              </w:rPr>
              <w:t>TABLE</w:t>
            </w:r>
            <w:r w:rsidR="00377801" w:rsidRPr="00E92078">
              <w:rPr>
                <w:rFonts w:cs="Arial"/>
              </w:rPr>
              <w:tab/>
            </w:r>
            <w:r w:rsidR="00217919" w:rsidRPr="00E92078">
              <w:rPr>
                <w:rFonts w:cs="Arial"/>
              </w:rPr>
              <w:t>5</w:t>
            </w:r>
          </w:hyperlink>
        </w:p>
        <w:p w14:paraId="1175CE35" w14:textId="0E072DE9" w:rsidR="00377801" w:rsidRPr="00E92078" w:rsidRDefault="00652F21" w:rsidP="00E92078">
          <w:pPr>
            <w:pStyle w:val="TOC1"/>
            <w:tabs>
              <w:tab w:val="right" w:leader="dot" w:pos="9222"/>
            </w:tabs>
            <w:spacing w:before="120" w:after="240"/>
            <w:ind w:left="489"/>
            <w:rPr>
              <w:rFonts w:cs="Arial"/>
            </w:rPr>
          </w:pPr>
          <w:hyperlink w:anchor="_bookmark1" w:history="1">
            <w:r w:rsidR="00377801" w:rsidRPr="00E92078">
              <w:rPr>
                <w:rFonts w:cs="Arial"/>
              </w:rPr>
              <w:t>PART 2 GENERAL</w:t>
            </w:r>
            <w:r w:rsidR="00377801" w:rsidRPr="00E92078">
              <w:rPr>
                <w:rFonts w:cs="Arial"/>
                <w:spacing w:val="1"/>
              </w:rPr>
              <w:t xml:space="preserve"> </w:t>
            </w:r>
            <w:r w:rsidR="00377801" w:rsidRPr="00E92078">
              <w:rPr>
                <w:rFonts w:cs="Arial"/>
              </w:rPr>
              <w:t>CONDITIONS</w:t>
            </w:r>
            <w:r w:rsidR="00377801" w:rsidRPr="00E92078">
              <w:rPr>
                <w:rFonts w:cs="Arial"/>
              </w:rPr>
              <w:tab/>
            </w:r>
            <w:r w:rsidR="00217919" w:rsidRPr="00E92078">
              <w:rPr>
                <w:rFonts w:cs="Arial"/>
              </w:rPr>
              <w:t>11</w:t>
            </w:r>
          </w:hyperlink>
        </w:p>
        <w:p w14:paraId="6F748392" w14:textId="4478F4F3" w:rsidR="00377801" w:rsidRPr="00E92078" w:rsidRDefault="00652F21" w:rsidP="00E92078">
          <w:pPr>
            <w:pStyle w:val="TOC1"/>
            <w:widowControl w:val="0"/>
            <w:numPr>
              <w:ilvl w:val="0"/>
              <w:numId w:val="64"/>
            </w:numPr>
            <w:tabs>
              <w:tab w:val="left" w:pos="1209"/>
              <w:tab w:val="left" w:pos="1210"/>
              <w:tab w:val="right" w:leader="dot" w:pos="9222"/>
            </w:tabs>
            <w:autoSpaceDE w:val="0"/>
            <w:autoSpaceDN w:val="0"/>
            <w:spacing w:before="120" w:after="240"/>
            <w:rPr>
              <w:rFonts w:cs="Arial"/>
            </w:rPr>
          </w:pPr>
          <w:hyperlink w:anchor="_bookmark2" w:history="1">
            <w:r w:rsidR="00377801" w:rsidRPr="00E92078">
              <w:rPr>
                <w:rFonts w:cs="Arial"/>
              </w:rPr>
              <w:t>Borrower</w:t>
            </w:r>
            <w:r w:rsidR="00377801" w:rsidRPr="00E92078">
              <w:rPr>
                <w:rFonts w:cs="Arial"/>
              </w:rPr>
              <w:tab/>
            </w:r>
          </w:hyperlink>
          <w:r w:rsidR="00901BD9" w:rsidRPr="00E92078">
            <w:rPr>
              <w:rFonts w:cs="Arial"/>
            </w:rPr>
            <w:t>11</w:t>
          </w:r>
        </w:p>
        <w:p w14:paraId="63E85A58" w14:textId="6F59D5AE" w:rsidR="00377801" w:rsidRPr="00E92078" w:rsidRDefault="00652F21" w:rsidP="00E92078">
          <w:pPr>
            <w:pStyle w:val="TOC1"/>
            <w:widowControl w:val="0"/>
            <w:numPr>
              <w:ilvl w:val="0"/>
              <w:numId w:val="64"/>
            </w:numPr>
            <w:tabs>
              <w:tab w:val="left" w:pos="1209"/>
              <w:tab w:val="left" w:pos="1210"/>
              <w:tab w:val="right" w:leader="dot" w:pos="9222"/>
            </w:tabs>
            <w:autoSpaceDE w:val="0"/>
            <w:autoSpaceDN w:val="0"/>
            <w:spacing w:before="120" w:after="240"/>
            <w:rPr>
              <w:rFonts w:cs="Arial"/>
            </w:rPr>
          </w:pPr>
          <w:hyperlink w:anchor="_bookmark3" w:history="1">
            <w:r w:rsidR="00377801" w:rsidRPr="00E92078">
              <w:rPr>
                <w:rFonts w:cs="Arial"/>
              </w:rPr>
              <w:t>Shareholders</w:t>
            </w:r>
            <w:r w:rsidR="00377801" w:rsidRPr="00E92078">
              <w:rPr>
                <w:rFonts w:cs="Arial"/>
              </w:rPr>
              <w:tab/>
            </w:r>
          </w:hyperlink>
          <w:r w:rsidR="00901BD9" w:rsidRPr="00E92078">
            <w:rPr>
              <w:rFonts w:cs="Arial"/>
            </w:rPr>
            <w:t>11</w:t>
          </w:r>
        </w:p>
        <w:p w14:paraId="63DEC7CB" w14:textId="64677862" w:rsidR="00377801" w:rsidRPr="00E92078" w:rsidRDefault="00652F21" w:rsidP="00E92078">
          <w:pPr>
            <w:pStyle w:val="TOC1"/>
            <w:widowControl w:val="0"/>
            <w:numPr>
              <w:ilvl w:val="0"/>
              <w:numId w:val="64"/>
            </w:numPr>
            <w:tabs>
              <w:tab w:val="left" w:pos="1209"/>
              <w:tab w:val="left" w:pos="1210"/>
              <w:tab w:val="right" w:leader="dot" w:pos="9222"/>
            </w:tabs>
            <w:autoSpaceDE w:val="0"/>
            <w:autoSpaceDN w:val="0"/>
            <w:spacing w:before="120" w:after="240"/>
            <w:rPr>
              <w:rFonts w:cs="Arial"/>
            </w:rPr>
          </w:pPr>
          <w:hyperlink w:anchor="_bookmark4" w:history="1">
            <w:r w:rsidR="00377801" w:rsidRPr="00E92078">
              <w:rPr>
                <w:rFonts w:cs="Arial"/>
              </w:rPr>
              <w:t>Sponsors</w:t>
            </w:r>
            <w:r w:rsidR="00377801" w:rsidRPr="00E92078">
              <w:rPr>
                <w:rFonts w:cs="Arial"/>
              </w:rPr>
              <w:tab/>
            </w:r>
            <w:r w:rsidR="00901BD9" w:rsidRPr="00E92078">
              <w:rPr>
                <w:rFonts w:cs="Arial"/>
              </w:rPr>
              <w:t>11</w:t>
            </w:r>
          </w:hyperlink>
        </w:p>
        <w:p w14:paraId="74A3B12D" w14:textId="70823153" w:rsidR="00377801" w:rsidRPr="00E92078" w:rsidRDefault="00652F21" w:rsidP="00E92078">
          <w:pPr>
            <w:pStyle w:val="TOC1"/>
            <w:widowControl w:val="0"/>
            <w:numPr>
              <w:ilvl w:val="0"/>
              <w:numId w:val="64"/>
            </w:numPr>
            <w:tabs>
              <w:tab w:val="left" w:pos="1209"/>
              <w:tab w:val="left" w:pos="1210"/>
              <w:tab w:val="right" w:leader="dot" w:pos="9222"/>
            </w:tabs>
            <w:autoSpaceDE w:val="0"/>
            <w:autoSpaceDN w:val="0"/>
            <w:spacing w:before="120" w:after="240"/>
            <w:rPr>
              <w:rFonts w:cs="Arial"/>
            </w:rPr>
          </w:pPr>
          <w:hyperlink w:anchor="_bookmark5" w:history="1">
            <w:r w:rsidR="00377801" w:rsidRPr="00E92078">
              <w:rPr>
                <w:rFonts w:cs="Arial"/>
              </w:rPr>
              <w:t>Senior</w:t>
            </w:r>
            <w:r w:rsidR="00377801" w:rsidRPr="00E92078">
              <w:rPr>
                <w:rFonts w:cs="Arial"/>
                <w:spacing w:val="-1"/>
              </w:rPr>
              <w:t xml:space="preserve"> </w:t>
            </w:r>
            <w:r w:rsidR="00377801" w:rsidRPr="00E92078">
              <w:rPr>
                <w:rFonts w:cs="Arial"/>
              </w:rPr>
              <w:t>Creditors</w:t>
            </w:r>
            <w:r w:rsidR="00377801" w:rsidRPr="00E92078">
              <w:rPr>
                <w:rFonts w:cs="Arial"/>
              </w:rPr>
              <w:tab/>
            </w:r>
          </w:hyperlink>
          <w:r w:rsidR="00901BD9" w:rsidRPr="00E92078">
            <w:rPr>
              <w:rFonts w:cs="Arial"/>
            </w:rPr>
            <w:t>11</w:t>
          </w:r>
        </w:p>
        <w:p w14:paraId="46D103E8" w14:textId="4DAB224E" w:rsidR="00377801" w:rsidRPr="00E92078" w:rsidRDefault="00652F21" w:rsidP="00E92078">
          <w:pPr>
            <w:pStyle w:val="TOC1"/>
            <w:widowControl w:val="0"/>
            <w:numPr>
              <w:ilvl w:val="0"/>
              <w:numId w:val="64"/>
            </w:numPr>
            <w:tabs>
              <w:tab w:val="left" w:pos="1209"/>
              <w:tab w:val="left" w:pos="1210"/>
              <w:tab w:val="right" w:leader="dot" w:pos="9222"/>
            </w:tabs>
            <w:autoSpaceDE w:val="0"/>
            <w:autoSpaceDN w:val="0"/>
            <w:spacing w:before="120" w:after="240"/>
            <w:rPr>
              <w:rFonts w:cs="Arial"/>
            </w:rPr>
          </w:pPr>
          <w:hyperlink w:anchor="_bookmark6" w:history="1">
            <w:r w:rsidR="00377801" w:rsidRPr="00E92078">
              <w:rPr>
                <w:rFonts w:cs="Arial"/>
              </w:rPr>
              <w:t>Administrative Parties</w:t>
            </w:r>
            <w:r w:rsidR="00377801" w:rsidRPr="00E92078">
              <w:rPr>
                <w:rFonts w:cs="Arial"/>
              </w:rPr>
              <w:tab/>
            </w:r>
          </w:hyperlink>
          <w:r w:rsidR="00901BD9" w:rsidRPr="00E92078">
            <w:rPr>
              <w:rFonts w:cs="Arial"/>
            </w:rPr>
            <w:t>12</w:t>
          </w:r>
        </w:p>
        <w:p w14:paraId="5B8FBF29" w14:textId="394FEC91" w:rsidR="00377801" w:rsidRPr="00E92078" w:rsidRDefault="00652F21" w:rsidP="00E92078">
          <w:pPr>
            <w:pStyle w:val="TOC1"/>
            <w:widowControl w:val="0"/>
            <w:numPr>
              <w:ilvl w:val="0"/>
              <w:numId w:val="64"/>
            </w:numPr>
            <w:tabs>
              <w:tab w:val="left" w:pos="1209"/>
              <w:tab w:val="left" w:pos="1210"/>
              <w:tab w:val="right" w:leader="dot" w:pos="9222"/>
            </w:tabs>
            <w:autoSpaceDE w:val="0"/>
            <w:autoSpaceDN w:val="0"/>
            <w:spacing w:before="120" w:after="240"/>
            <w:rPr>
              <w:rFonts w:cs="Arial"/>
            </w:rPr>
          </w:pPr>
          <w:hyperlink w:anchor="_bookmark7" w:history="1">
            <w:r w:rsidR="00A608B2" w:rsidRPr="00E92078">
              <w:rPr>
                <w:rFonts w:cs="Arial"/>
              </w:rPr>
              <w:t>Lenders</w:t>
            </w:r>
            <w:r w:rsidR="00377801" w:rsidRPr="00E92078">
              <w:rPr>
                <w:rFonts w:cs="Arial"/>
              </w:rPr>
              <w:tab/>
            </w:r>
          </w:hyperlink>
          <w:r w:rsidR="00901BD9" w:rsidRPr="00E92078">
            <w:rPr>
              <w:rFonts w:cs="Arial"/>
            </w:rPr>
            <w:t>12</w:t>
          </w:r>
        </w:p>
        <w:p w14:paraId="34A5669B" w14:textId="4A335589" w:rsidR="00377801" w:rsidRPr="00E92078" w:rsidRDefault="00652F21" w:rsidP="00E92078">
          <w:pPr>
            <w:pStyle w:val="TOC1"/>
            <w:widowControl w:val="0"/>
            <w:numPr>
              <w:ilvl w:val="0"/>
              <w:numId w:val="64"/>
            </w:numPr>
            <w:tabs>
              <w:tab w:val="left" w:pos="1209"/>
              <w:tab w:val="left" w:pos="1210"/>
              <w:tab w:val="right" w:leader="dot" w:pos="9222"/>
            </w:tabs>
            <w:autoSpaceDE w:val="0"/>
            <w:autoSpaceDN w:val="0"/>
            <w:spacing w:before="120" w:after="240"/>
            <w:rPr>
              <w:rFonts w:cs="Arial"/>
            </w:rPr>
          </w:pPr>
          <w:hyperlink w:anchor="_bookmark8" w:history="1">
            <w:r w:rsidR="00377801" w:rsidRPr="00E92078">
              <w:rPr>
                <w:rFonts w:cs="Arial"/>
              </w:rPr>
              <w:t>Project</w:t>
            </w:r>
            <w:r w:rsidR="00377801" w:rsidRPr="00E92078">
              <w:rPr>
                <w:rFonts w:cs="Arial"/>
              </w:rPr>
              <w:tab/>
            </w:r>
          </w:hyperlink>
          <w:r w:rsidR="00901BD9" w:rsidRPr="00E92078">
            <w:rPr>
              <w:rFonts w:cs="Arial"/>
            </w:rPr>
            <w:t>12</w:t>
          </w:r>
        </w:p>
        <w:p w14:paraId="485E1290" w14:textId="2E6540F6" w:rsidR="00377801" w:rsidRPr="00E92078" w:rsidRDefault="00652F21" w:rsidP="00E92078">
          <w:pPr>
            <w:pStyle w:val="TOC1"/>
            <w:widowControl w:val="0"/>
            <w:numPr>
              <w:ilvl w:val="0"/>
              <w:numId w:val="64"/>
            </w:numPr>
            <w:tabs>
              <w:tab w:val="left" w:pos="1209"/>
              <w:tab w:val="left" w:pos="1210"/>
              <w:tab w:val="right" w:leader="dot" w:pos="9222"/>
            </w:tabs>
            <w:autoSpaceDE w:val="0"/>
            <w:autoSpaceDN w:val="0"/>
            <w:spacing w:before="120" w:after="240"/>
            <w:rPr>
              <w:rFonts w:cs="Arial"/>
            </w:rPr>
          </w:pPr>
          <w:hyperlink w:anchor="_bookmark9" w:history="1">
            <w:r w:rsidR="00377801" w:rsidRPr="00E92078">
              <w:rPr>
                <w:rFonts w:cs="Arial"/>
              </w:rPr>
              <w:t>Senior</w:t>
            </w:r>
            <w:r w:rsidR="00377801" w:rsidRPr="00E92078">
              <w:rPr>
                <w:rFonts w:cs="Arial"/>
                <w:spacing w:val="-2"/>
              </w:rPr>
              <w:t xml:space="preserve"> </w:t>
            </w:r>
            <w:r w:rsidR="00377801" w:rsidRPr="00E92078">
              <w:rPr>
                <w:rFonts w:cs="Arial"/>
              </w:rPr>
              <w:t>Debt</w:t>
            </w:r>
            <w:r w:rsidR="00377801" w:rsidRPr="00E92078">
              <w:rPr>
                <w:rFonts w:cs="Arial"/>
                <w:spacing w:val="-1"/>
              </w:rPr>
              <w:t xml:space="preserve"> </w:t>
            </w:r>
            <w:r w:rsidR="00377801" w:rsidRPr="00E92078">
              <w:rPr>
                <w:rFonts w:cs="Arial"/>
              </w:rPr>
              <w:t>Facilities</w:t>
            </w:r>
            <w:r w:rsidR="00377801" w:rsidRPr="00E92078">
              <w:rPr>
                <w:rFonts w:cs="Arial"/>
              </w:rPr>
              <w:tab/>
            </w:r>
          </w:hyperlink>
          <w:r w:rsidR="00901BD9" w:rsidRPr="00E92078">
            <w:rPr>
              <w:rFonts w:cs="Arial"/>
            </w:rPr>
            <w:t>12</w:t>
          </w:r>
        </w:p>
        <w:p w14:paraId="5BFAF860" w14:textId="35AD59B8" w:rsidR="00377801" w:rsidRPr="00E92078" w:rsidRDefault="00652F21" w:rsidP="00E92078">
          <w:pPr>
            <w:pStyle w:val="TOC1"/>
            <w:widowControl w:val="0"/>
            <w:numPr>
              <w:ilvl w:val="0"/>
              <w:numId w:val="64"/>
            </w:numPr>
            <w:tabs>
              <w:tab w:val="left" w:pos="1209"/>
              <w:tab w:val="left" w:pos="1210"/>
              <w:tab w:val="right" w:leader="dot" w:pos="9222"/>
            </w:tabs>
            <w:autoSpaceDE w:val="0"/>
            <w:autoSpaceDN w:val="0"/>
            <w:spacing w:before="120" w:after="240"/>
            <w:rPr>
              <w:rFonts w:cs="Arial"/>
            </w:rPr>
          </w:pPr>
          <w:hyperlink w:anchor="_bookmark10" w:history="1">
            <w:r w:rsidR="00377801" w:rsidRPr="00E92078">
              <w:rPr>
                <w:rFonts w:cs="Arial"/>
              </w:rPr>
              <w:t>Equity</w:t>
            </w:r>
            <w:r w:rsidR="00377801" w:rsidRPr="00E92078">
              <w:rPr>
                <w:rFonts w:cs="Arial"/>
              </w:rPr>
              <w:tab/>
            </w:r>
          </w:hyperlink>
          <w:r w:rsidR="00901BD9" w:rsidRPr="00E92078">
            <w:rPr>
              <w:rFonts w:cs="Arial"/>
            </w:rPr>
            <w:t>1</w:t>
          </w:r>
          <w:r w:rsidR="00504D94">
            <w:rPr>
              <w:rFonts w:cs="Arial"/>
            </w:rPr>
            <w:t>2</w:t>
          </w:r>
        </w:p>
        <w:bookmarkStart w:id="4" w:name="_Ref29835732"/>
        <w:p w14:paraId="46176174" w14:textId="49D9EBC3" w:rsidR="00377801" w:rsidRPr="00E92078" w:rsidRDefault="003D514C" w:rsidP="00E92078">
          <w:pPr>
            <w:pStyle w:val="TOC1"/>
            <w:widowControl w:val="0"/>
            <w:numPr>
              <w:ilvl w:val="0"/>
              <w:numId w:val="64"/>
            </w:numPr>
            <w:tabs>
              <w:tab w:val="left" w:pos="1209"/>
              <w:tab w:val="left" w:pos="1210"/>
              <w:tab w:val="right" w:leader="dot" w:pos="9222"/>
            </w:tabs>
            <w:autoSpaceDE w:val="0"/>
            <w:autoSpaceDN w:val="0"/>
            <w:spacing w:before="120" w:after="240"/>
            <w:rPr>
              <w:rFonts w:cs="Arial"/>
            </w:rPr>
          </w:pPr>
          <w:r w:rsidRPr="00E92078">
            <w:rPr>
              <w:rFonts w:cs="Arial"/>
            </w:rPr>
            <w:fldChar w:fldCharType="begin"/>
          </w:r>
          <w:r w:rsidRPr="00E92078">
            <w:rPr>
              <w:rFonts w:cs="Arial"/>
            </w:rPr>
            <w:instrText xml:space="preserve"> HYPERLINK \l "_bookmark12" </w:instrText>
          </w:r>
          <w:r w:rsidRPr="00E92078">
            <w:rPr>
              <w:rFonts w:cs="Arial"/>
            </w:rPr>
            <w:fldChar w:fldCharType="separate"/>
          </w:r>
          <w:r w:rsidR="00377801" w:rsidRPr="00E92078">
            <w:rPr>
              <w:rFonts w:cs="Arial"/>
            </w:rPr>
            <w:t>Acceptable Credit</w:t>
          </w:r>
          <w:r w:rsidR="00377801" w:rsidRPr="00E92078">
            <w:rPr>
              <w:rFonts w:cs="Arial"/>
              <w:spacing w:val="1"/>
            </w:rPr>
            <w:t xml:space="preserve"> </w:t>
          </w:r>
          <w:r w:rsidR="00377801" w:rsidRPr="00E92078">
            <w:rPr>
              <w:rFonts w:cs="Arial"/>
            </w:rPr>
            <w:t>Support</w:t>
          </w:r>
          <w:r w:rsidR="00377801" w:rsidRPr="00E92078">
            <w:rPr>
              <w:rFonts w:cs="Arial"/>
            </w:rPr>
            <w:tab/>
          </w:r>
          <w:r w:rsidRPr="00E92078">
            <w:rPr>
              <w:rFonts w:cs="Arial"/>
            </w:rPr>
            <w:fldChar w:fldCharType="end"/>
          </w:r>
          <w:r w:rsidR="00901BD9" w:rsidRPr="00E92078">
            <w:rPr>
              <w:rFonts w:cs="Arial"/>
            </w:rPr>
            <w:t>13</w:t>
          </w:r>
          <w:bookmarkEnd w:id="4"/>
        </w:p>
        <w:p w14:paraId="0A026C2C" w14:textId="4517A322" w:rsidR="00377801" w:rsidRPr="00E92078" w:rsidRDefault="00652F21" w:rsidP="00E92078">
          <w:pPr>
            <w:pStyle w:val="TOC1"/>
            <w:widowControl w:val="0"/>
            <w:numPr>
              <w:ilvl w:val="0"/>
              <w:numId w:val="64"/>
            </w:numPr>
            <w:tabs>
              <w:tab w:val="left" w:pos="1209"/>
              <w:tab w:val="left" w:pos="1210"/>
              <w:tab w:val="right" w:leader="dot" w:pos="9222"/>
            </w:tabs>
            <w:autoSpaceDE w:val="0"/>
            <w:autoSpaceDN w:val="0"/>
            <w:spacing w:before="120" w:after="240"/>
            <w:rPr>
              <w:rFonts w:cs="Arial"/>
            </w:rPr>
          </w:pPr>
          <w:hyperlink w:anchor="_bookmark13" w:history="1">
            <w:r w:rsidR="00377801" w:rsidRPr="00E92078">
              <w:rPr>
                <w:rFonts w:cs="Arial"/>
              </w:rPr>
              <w:t>Use</w:t>
            </w:r>
            <w:r w:rsidR="00377801" w:rsidRPr="00E92078">
              <w:rPr>
                <w:rFonts w:cs="Arial"/>
                <w:spacing w:val="-2"/>
              </w:rPr>
              <w:t xml:space="preserve"> </w:t>
            </w:r>
            <w:r w:rsidR="00377801" w:rsidRPr="00E92078">
              <w:rPr>
                <w:rFonts w:cs="Arial"/>
              </w:rPr>
              <w:t>of</w:t>
            </w:r>
            <w:r w:rsidR="00377801" w:rsidRPr="00E92078">
              <w:rPr>
                <w:rFonts w:cs="Arial"/>
                <w:spacing w:val="1"/>
              </w:rPr>
              <w:t xml:space="preserve"> </w:t>
            </w:r>
            <w:r w:rsidR="00377801" w:rsidRPr="00E92078">
              <w:rPr>
                <w:rFonts w:cs="Arial"/>
              </w:rPr>
              <w:t>proceeds</w:t>
            </w:r>
            <w:r w:rsidR="00377801" w:rsidRPr="00E92078">
              <w:rPr>
                <w:rFonts w:cs="Arial"/>
              </w:rPr>
              <w:tab/>
            </w:r>
          </w:hyperlink>
          <w:r w:rsidR="0021283F" w:rsidRPr="00E92078">
            <w:rPr>
              <w:rFonts w:cs="Arial"/>
            </w:rPr>
            <w:t>13</w:t>
          </w:r>
        </w:p>
        <w:bookmarkStart w:id="5" w:name="_Ref29835923"/>
        <w:p w14:paraId="19FC7CF9" w14:textId="36DA35C8" w:rsidR="00377801" w:rsidRPr="00E92078" w:rsidRDefault="003D514C" w:rsidP="00E92078">
          <w:pPr>
            <w:pStyle w:val="TOC1"/>
            <w:widowControl w:val="0"/>
            <w:numPr>
              <w:ilvl w:val="0"/>
              <w:numId w:val="64"/>
            </w:numPr>
            <w:tabs>
              <w:tab w:val="left" w:pos="1209"/>
              <w:tab w:val="left" w:pos="1210"/>
              <w:tab w:val="right" w:leader="dot" w:pos="9222"/>
            </w:tabs>
            <w:autoSpaceDE w:val="0"/>
            <w:autoSpaceDN w:val="0"/>
            <w:spacing w:before="120" w:after="240"/>
            <w:rPr>
              <w:rFonts w:cs="Arial"/>
            </w:rPr>
          </w:pPr>
          <w:r w:rsidRPr="00E92078">
            <w:rPr>
              <w:rFonts w:cs="Arial"/>
            </w:rPr>
            <w:fldChar w:fldCharType="begin"/>
          </w:r>
          <w:r w:rsidRPr="00E92078">
            <w:rPr>
              <w:rFonts w:cs="Arial"/>
            </w:rPr>
            <w:instrText xml:space="preserve"> HYPERLINK \l "_bookmark14" </w:instrText>
          </w:r>
          <w:r w:rsidRPr="00E92078">
            <w:rPr>
              <w:rFonts w:cs="Arial"/>
            </w:rPr>
            <w:fldChar w:fldCharType="separate"/>
          </w:r>
          <w:r w:rsidR="00377801" w:rsidRPr="00E92078">
            <w:rPr>
              <w:rFonts w:cs="Arial"/>
            </w:rPr>
            <w:t>Availability</w:t>
          </w:r>
          <w:r w:rsidR="00377801" w:rsidRPr="00E92078">
            <w:rPr>
              <w:rFonts w:cs="Arial"/>
              <w:spacing w:val="-5"/>
            </w:rPr>
            <w:t xml:space="preserve"> </w:t>
          </w:r>
          <w:r w:rsidR="00377801" w:rsidRPr="00E92078">
            <w:rPr>
              <w:rFonts w:cs="Arial"/>
            </w:rPr>
            <w:t>Period</w:t>
          </w:r>
          <w:r w:rsidR="00377801" w:rsidRPr="00E92078">
            <w:rPr>
              <w:rFonts w:cs="Arial"/>
            </w:rPr>
            <w:tab/>
          </w:r>
          <w:r w:rsidRPr="00E92078">
            <w:rPr>
              <w:rFonts w:cs="Arial"/>
            </w:rPr>
            <w:fldChar w:fldCharType="end"/>
          </w:r>
          <w:r w:rsidR="0021283F" w:rsidRPr="00E92078">
            <w:rPr>
              <w:rFonts w:cs="Arial"/>
            </w:rPr>
            <w:t>13</w:t>
          </w:r>
          <w:bookmarkEnd w:id="5"/>
        </w:p>
        <w:p w14:paraId="06531DA6" w14:textId="3D44658B" w:rsidR="00377801" w:rsidRPr="00E92078" w:rsidRDefault="00652F21" w:rsidP="00E92078">
          <w:pPr>
            <w:pStyle w:val="TOC1"/>
            <w:widowControl w:val="0"/>
            <w:numPr>
              <w:ilvl w:val="0"/>
              <w:numId w:val="64"/>
            </w:numPr>
            <w:tabs>
              <w:tab w:val="left" w:pos="1209"/>
              <w:tab w:val="left" w:pos="1210"/>
              <w:tab w:val="right" w:leader="dot" w:pos="9222"/>
            </w:tabs>
            <w:autoSpaceDE w:val="0"/>
            <w:autoSpaceDN w:val="0"/>
            <w:spacing w:before="120" w:after="240"/>
            <w:rPr>
              <w:rFonts w:cs="Arial"/>
            </w:rPr>
          </w:pPr>
          <w:hyperlink w:anchor="_bookmark15" w:history="1">
            <w:r w:rsidR="00377801" w:rsidRPr="00E92078">
              <w:rPr>
                <w:rFonts w:cs="Arial"/>
              </w:rPr>
              <w:t>Pro</w:t>
            </w:r>
            <w:r w:rsidR="00377801" w:rsidRPr="00E92078">
              <w:rPr>
                <w:rFonts w:cs="Arial"/>
                <w:spacing w:val="-2"/>
              </w:rPr>
              <w:t xml:space="preserve"> </w:t>
            </w:r>
            <w:r w:rsidR="00377801" w:rsidRPr="00E92078">
              <w:rPr>
                <w:rFonts w:cs="Arial"/>
              </w:rPr>
              <w:t>Rata</w:t>
            </w:r>
            <w:r w:rsidR="00377801" w:rsidRPr="00E92078">
              <w:rPr>
                <w:rFonts w:cs="Arial"/>
                <w:spacing w:val="-1"/>
              </w:rPr>
              <w:t xml:space="preserve"> </w:t>
            </w:r>
            <w:r w:rsidR="00377801" w:rsidRPr="00E92078">
              <w:rPr>
                <w:rFonts w:cs="Arial"/>
              </w:rPr>
              <w:t>Utilisations</w:t>
            </w:r>
            <w:r w:rsidR="00377801" w:rsidRPr="00E92078">
              <w:rPr>
                <w:rFonts w:cs="Arial"/>
              </w:rPr>
              <w:tab/>
            </w:r>
          </w:hyperlink>
          <w:r w:rsidR="0021283F" w:rsidRPr="00E92078">
            <w:rPr>
              <w:rFonts w:cs="Arial"/>
            </w:rPr>
            <w:t>13</w:t>
          </w:r>
        </w:p>
        <w:p w14:paraId="3DA51DD4" w14:textId="7D69825E" w:rsidR="00377801" w:rsidRPr="00E92078" w:rsidRDefault="00652F21" w:rsidP="00E92078">
          <w:pPr>
            <w:pStyle w:val="TOC1"/>
            <w:widowControl w:val="0"/>
            <w:numPr>
              <w:ilvl w:val="0"/>
              <w:numId w:val="64"/>
            </w:numPr>
            <w:tabs>
              <w:tab w:val="left" w:pos="1209"/>
              <w:tab w:val="left" w:pos="1210"/>
              <w:tab w:val="right" w:leader="dot" w:pos="9222"/>
            </w:tabs>
            <w:autoSpaceDE w:val="0"/>
            <w:autoSpaceDN w:val="0"/>
            <w:spacing w:before="120" w:after="240"/>
            <w:rPr>
              <w:rFonts w:cs="Arial"/>
            </w:rPr>
          </w:pPr>
          <w:hyperlink w:anchor="_bookmark16" w:history="1">
            <w:r w:rsidR="00377801" w:rsidRPr="00E92078">
              <w:rPr>
                <w:rFonts w:cs="Arial"/>
              </w:rPr>
              <w:t>Tenor</w:t>
            </w:r>
            <w:r w:rsidR="00377801" w:rsidRPr="00E92078">
              <w:rPr>
                <w:rFonts w:cs="Arial"/>
              </w:rPr>
              <w:tab/>
            </w:r>
          </w:hyperlink>
          <w:r w:rsidR="0021283F" w:rsidRPr="00E92078">
            <w:rPr>
              <w:rFonts w:cs="Arial"/>
            </w:rPr>
            <w:t>1</w:t>
          </w:r>
          <w:r w:rsidR="00504D94">
            <w:rPr>
              <w:rFonts w:cs="Arial"/>
            </w:rPr>
            <w:t>3</w:t>
          </w:r>
        </w:p>
        <w:p w14:paraId="02763486" w14:textId="66F5FFE0" w:rsidR="00377801" w:rsidRPr="00E92078" w:rsidRDefault="00652F21" w:rsidP="00E92078">
          <w:pPr>
            <w:pStyle w:val="TOC1"/>
            <w:widowControl w:val="0"/>
            <w:numPr>
              <w:ilvl w:val="0"/>
              <w:numId w:val="64"/>
            </w:numPr>
            <w:tabs>
              <w:tab w:val="left" w:pos="1209"/>
              <w:tab w:val="left" w:pos="1210"/>
              <w:tab w:val="right" w:leader="dot" w:pos="9222"/>
            </w:tabs>
            <w:autoSpaceDE w:val="0"/>
            <w:autoSpaceDN w:val="0"/>
            <w:spacing w:before="120" w:after="240"/>
            <w:rPr>
              <w:rFonts w:cs="Arial"/>
            </w:rPr>
          </w:pPr>
          <w:hyperlink w:anchor="_bookmark17" w:history="1">
            <w:r w:rsidR="00377801" w:rsidRPr="00E92078">
              <w:rPr>
                <w:rFonts w:cs="Arial"/>
              </w:rPr>
              <w:t>Final</w:t>
            </w:r>
            <w:r w:rsidR="00377801" w:rsidRPr="00E92078">
              <w:rPr>
                <w:rFonts w:cs="Arial"/>
                <w:spacing w:val="-3"/>
              </w:rPr>
              <w:t xml:space="preserve"> </w:t>
            </w:r>
            <w:r w:rsidR="00377801" w:rsidRPr="00E92078">
              <w:rPr>
                <w:rFonts w:cs="Arial"/>
              </w:rPr>
              <w:t>Maturity</w:t>
            </w:r>
            <w:r w:rsidR="00377801" w:rsidRPr="00E92078">
              <w:rPr>
                <w:rFonts w:cs="Arial"/>
                <w:spacing w:val="-2"/>
              </w:rPr>
              <w:t xml:space="preserve"> </w:t>
            </w:r>
            <w:r w:rsidR="00377801" w:rsidRPr="00E92078">
              <w:rPr>
                <w:rFonts w:cs="Arial"/>
              </w:rPr>
              <w:t>Date</w:t>
            </w:r>
            <w:r w:rsidR="00377801" w:rsidRPr="00E92078">
              <w:rPr>
                <w:rFonts w:cs="Arial"/>
              </w:rPr>
              <w:tab/>
            </w:r>
          </w:hyperlink>
          <w:r w:rsidR="0021283F" w:rsidRPr="00E92078">
            <w:rPr>
              <w:rFonts w:cs="Arial"/>
            </w:rPr>
            <w:t>14</w:t>
          </w:r>
        </w:p>
        <w:p w14:paraId="0BC99861" w14:textId="06661530" w:rsidR="00377801" w:rsidRPr="00E92078" w:rsidRDefault="00652F21" w:rsidP="00E92078">
          <w:pPr>
            <w:pStyle w:val="TOC1"/>
            <w:widowControl w:val="0"/>
            <w:numPr>
              <w:ilvl w:val="0"/>
              <w:numId w:val="64"/>
            </w:numPr>
            <w:tabs>
              <w:tab w:val="left" w:pos="1209"/>
              <w:tab w:val="left" w:pos="1210"/>
              <w:tab w:val="right" w:leader="dot" w:pos="9222"/>
            </w:tabs>
            <w:autoSpaceDE w:val="0"/>
            <w:autoSpaceDN w:val="0"/>
            <w:spacing w:before="120" w:after="240"/>
            <w:rPr>
              <w:rFonts w:cs="Arial"/>
            </w:rPr>
          </w:pPr>
          <w:hyperlink w:anchor="_bookmark18" w:history="1">
            <w:r w:rsidR="00377801" w:rsidRPr="00E92078">
              <w:rPr>
                <w:rFonts w:cs="Arial"/>
              </w:rPr>
              <w:t>Repayment Schedules</w:t>
            </w:r>
            <w:r w:rsidR="00377801" w:rsidRPr="00E92078">
              <w:rPr>
                <w:rFonts w:cs="Arial"/>
              </w:rPr>
              <w:tab/>
            </w:r>
          </w:hyperlink>
          <w:r w:rsidR="0021283F" w:rsidRPr="00E92078">
            <w:rPr>
              <w:rFonts w:cs="Arial"/>
            </w:rPr>
            <w:t>14</w:t>
          </w:r>
        </w:p>
        <w:p w14:paraId="4FE76E59" w14:textId="154779A1" w:rsidR="00377801" w:rsidRPr="00E92078" w:rsidRDefault="00652F21" w:rsidP="00E92078">
          <w:pPr>
            <w:pStyle w:val="TOC1"/>
            <w:widowControl w:val="0"/>
            <w:numPr>
              <w:ilvl w:val="0"/>
              <w:numId w:val="64"/>
            </w:numPr>
            <w:tabs>
              <w:tab w:val="left" w:pos="1209"/>
              <w:tab w:val="left" w:pos="1210"/>
              <w:tab w:val="right" w:leader="dot" w:pos="9222"/>
            </w:tabs>
            <w:autoSpaceDE w:val="0"/>
            <w:autoSpaceDN w:val="0"/>
            <w:spacing w:before="120" w:after="240"/>
            <w:rPr>
              <w:rFonts w:cs="Arial"/>
            </w:rPr>
          </w:pPr>
          <w:hyperlink w:anchor="_bookmark19" w:history="1">
            <w:r w:rsidR="00377801" w:rsidRPr="00E92078">
              <w:rPr>
                <w:rFonts w:cs="Arial"/>
              </w:rPr>
              <w:t>Interest Periods</w:t>
            </w:r>
            <w:r w:rsidR="00377801" w:rsidRPr="00E92078">
              <w:rPr>
                <w:rFonts w:cs="Arial"/>
              </w:rPr>
              <w:tab/>
            </w:r>
          </w:hyperlink>
          <w:r w:rsidR="0021283F" w:rsidRPr="00E92078">
            <w:rPr>
              <w:rFonts w:cs="Arial"/>
            </w:rPr>
            <w:t>14</w:t>
          </w:r>
        </w:p>
        <w:p w14:paraId="7C812423" w14:textId="7211C8E3" w:rsidR="00377801" w:rsidRPr="00E92078" w:rsidRDefault="00652F21" w:rsidP="00E92078">
          <w:pPr>
            <w:pStyle w:val="TOC1"/>
            <w:widowControl w:val="0"/>
            <w:numPr>
              <w:ilvl w:val="0"/>
              <w:numId w:val="64"/>
            </w:numPr>
            <w:tabs>
              <w:tab w:val="left" w:pos="1209"/>
              <w:tab w:val="left" w:pos="1210"/>
              <w:tab w:val="right" w:leader="dot" w:pos="9222"/>
            </w:tabs>
            <w:autoSpaceDE w:val="0"/>
            <w:autoSpaceDN w:val="0"/>
            <w:spacing w:before="120" w:after="240"/>
            <w:rPr>
              <w:rFonts w:cs="Arial"/>
            </w:rPr>
          </w:pPr>
          <w:hyperlink w:anchor="_bookmark20" w:history="1">
            <w:r w:rsidR="00377801" w:rsidRPr="00E92078">
              <w:rPr>
                <w:rFonts w:cs="Arial"/>
              </w:rPr>
              <w:t>Interest</w:t>
            </w:r>
            <w:r w:rsidR="00377801" w:rsidRPr="00E92078">
              <w:rPr>
                <w:rFonts w:cs="Arial"/>
                <w:spacing w:val="-2"/>
              </w:rPr>
              <w:t xml:space="preserve"> </w:t>
            </w:r>
            <w:r w:rsidR="00377801" w:rsidRPr="00E92078">
              <w:rPr>
                <w:rFonts w:cs="Arial"/>
              </w:rPr>
              <w:t>Rate</w:t>
            </w:r>
            <w:r w:rsidR="00377801" w:rsidRPr="00E92078">
              <w:rPr>
                <w:rFonts w:cs="Arial"/>
              </w:rPr>
              <w:tab/>
            </w:r>
          </w:hyperlink>
          <w:r w:rsidR="0021283F" w:rsidRPr="00E92078">
            <w:rPr>
              <w:rFonts w:cs="Arial"/>
            </w:rPr>
            <w:t>14</w:t>
          </w:r>
        </w:p>
        <w:p w14:paraId="01543F24" w14:textId="2F549D88" w:rsidR="00377801" w:rsidRPr="00E92078" w:rsidRDefault="00652F21" w:rsidP="00E92078">
          <w:pPr>
            <w:pStyle w:val="TOC1"/>
            <w:widowControl w:val="0"/>
            <w:numPr>
              <w:ilvl w:val="0"/>
              <w:numId w:val="64"/>
            </w:numPr>
            <w:tabs>
              <w:tab w:val="left" w:pos="1209"/>
              <w:tab w:val="left" w:pos="1210"/>
              <w:tab w:val="right" w:leader="dot" w:pos="9222"/>
            </w:tabs>
            <w:autoSpaceDE w:val="0"/>
            <w:autoSpaceDN w:val="0"/>
            <w:spacing w:before="120" w:after="240"/>
            <w:rPr>
              <w:rFonts w:cs="Arial"/>
            </w:rPr>
          </w:pPr>
          <w:hyperlink w:anchor="_bookmark21" w:history="1">
            <w:r w:rsidR="00377801" w:rsidRPr="00E92078">
              <w:rPr>
                <w:rFonts w:cs="Arial"/>
              </w:rPr>
              <w:t>Fees</w:t>
            </w:r>
            <w:r w:rsidR="00377801" w:rsidRPr="00E92078">
              <w:rPr>
                <w:rFonts w:cs="Arial"/>
              </w:rPr>
              <w:tab/>
            </w:r>
          </w:hyperlink>
          <w:r w:rsidR="0021283F" w:rsidRPr="00E92078">
            <w:rPr>
              <w:rFonts w:cs="Arial"/>
            </w:rPr>
            <w:t>14</w:t>
          </w:r>
        </w:p>
        <w:p w14:paraId="1806F543" w14:textId="5C2C47FE" w:rsidR="00377801" w:rsidRPr="00E92078" w:rsidRDefault="00652F21" w:rsidP="00E92078">
          <w:pPr>
            <w:pStyle w:val="TOC1"/>
            <w:widowControl w:val="0"/>
            <w:numPr>
              <w:ilvl w:val="0"/>
              <w:numId w:val="64"/>
            </w:numPr>
            <w:tabs>
              <w:tab w:val="left" w:pos="1209"/>
              <w:tab w:val="left" w:pos="1210"/>
              <w:tab w:val="right" w:leader="dot" w:pos="9222"/>
            </w:tabs>
            <w:autoSpaceDE w:val="0"/>
            <w:autoSpaceDN w:val="0"/>
            <w:spacing w:before="120" w:after="240"/>
            <w:rPr>
              <w:rFonts w:cs="Arial"/>
            </w:rPr>
          </w:pPr>
          <w:hyperlink w:anchor="_bookmark22" w:history="1">
            <w:r w:rsidR="00377801" w:rsidRPr="00E92078">
              <w:rPr>
                <w:rFonts w:cs="Arial"/>
              </w:rPr>
              <w:t>Mandatory</w:t>
            </w:r>
            <w:r w:rsidR="00377801" w:rsidRPr="00E92078">
              <w:rPr>
                <w:rFonts w:cs="Arial"/>
                <w:spacing w:val="-5"/>
              </w:rPr>
              <w:t xml:space="preserve"> </w:t>
            </w:r>
            <w:r w:rsidR="00377801" w:rsidRPr="00E92078">
              <w:rPr>
                <w:rFonts w:cs="Arial"/>
              </w:rPr>
              <w:t>Prepayments</w:t>
            </w:r>
            <w:r w:rsidR="00377801" w:rsidRPr="00E92078">
              <w:rPr>
                <w:rFonts w:cs="Arial"/>
              </w:rPr>
              <w:tab/>
            </w:r>
          </w:hyperlink>
          <w:r w:rsidR="0021283F" w:rsidRPr="00E92078">
            <w:rPr>
              <w:rFonts w:cs="Arial"/>
            </w:rPr>
            <w:t>14</w:t>
          </w:r>
        </w:p>
        <w:p w14:paraId="5DFBD31F" w14:textId="29D2B018" w:rsidR="00377801" w:rsidRPr="00E92078" w:rsidRDefault="00652F21" w:rsidP="00E92078">
          <w:pPr>
            <w:pStyle w:val="TOC1"/>
            <w:widowControl w:val="0"/>
            <w:numPr>
              <w:ilvl w:val="0"/>
              <w:numId w:val="64"/>
            </w:numPr>
            <w:tabs>
              <w:tab w:val="left" w:pos="1209"/>
              <w:tab w:val="left" w:pos="1210"/>
              <w:tab w:val="right" w:leader="dot" w:pos="9222"/>
            </w:tabs>
            <w:autoSpaceDE w:val="0"/>
            <w:autoSpaceDN w:val="0"/>
            <w:spacing w:before="120" w:after="240"/>
            <w:rPr>
              <w:rFonts w:cs="Arial"/>
            </w:rPr>
          </w:pPr>
          <w:hyperlink w:anchor="_bookmark23" w:history="1">
            <w:r w:rsidR="00377801" w:rsidRPr="00E92078">
              <w:rPr>
                <w:rFonts w:cs="Arial"/>
              </w:rPr>
              <w:t>Voluntary Prepayments</w:t>
            </w:r>
            <w:r w:rsidR="00377801" w:rsidRPr="00E92078">
              <w:rPr>
                <w:rFonts w:cs="Arial"/>
                <w:spacing w:val="-3"/>
              </w:rPr>
              <w:t xml:space="preserve"> </w:t>
            </w:r>
            <w:r w:rsidR="00377801" w:rsidRPr="00E92078">
              <w:rPr>
                <w:rFonts w:cs="Arial"/>
              </w:rPr>
              <w:t>and</w:t>
            </w:r>
            <w:r w:rsidR="00377801" w:rsidRPr="00E92078">
              <w:rPr>
                <w:rFonts w:cs="Arial"/>
                <w:spacing w:val="-1"/>
              </w:rPr>
              <w:t xml:space="preserve"> </w:t>
            </w:r>
            <w:r w:rsidR="00377801" w:rsidRPr="00E92078">
              <w:rPr>
                <w:rFonts w:cs="Arial"/>
              </w:rPr>
              <w:t>Cancellations</w:t>
            </w:r>
            <w:r w:rsidR="00377801" w:rsidRPr="00E92078">
              <w:rPr>
                <w:rFonts w:cs="Arial"/>
              </w:rPr>
              <w:tab/>
            </w:r>
          </w:hyperlink>
          <w:r w:rsidR="0021283F" w:rsidRPr="00E92078">
            <w:rPr>
              <w:rFonts w:cs="Arial"/>
            </w:rPr>
            <w:t>15</w:t>
          </w:r>
        </w:p>
        <w:p w14:paraId="20DF320E" w14:textId="12BA53E0" w:rsidR="00377801" w:rsidRPr="00E92078" w:rsidRDefault="00652F21" w:rsidP="00E92078">
          <w:pPr>
            <w:pStyle w:val="TOC1"/>
            <w:widowControl w:val="0"/>
            <w:numPr>
              <w:ilvl w:val="0"/>
              <w:numId w:val="64"/>
            </w:numPr>
            <w:tabs>
              <w:tab w:val="left" w:pos="1209"/>
              <w:tab w:val="left" w:pos="1210"/>
              <w:tab w:val="right" w:leader="dot" w:pos="9222"/>
            </w:tabs>
            <w:autoSpaceDE w:val="0"/>
            <w:autoSpaceDN w:val="0"/>
            <w:spacing w:before="120" w:after="240"/>
            <w:rPr>
              <w:rFonts w:cs="Arial"/>
            </w:rPr>
          </w:pPr>
          <w:hyperlink w:anchor="_bookmark24" w:history="1">
            <w:r w:rsidR="00377801" w:rsidRPr="00E92078">
              <w:rPr>
                <w:rFonts w:cs="Arial"/>
              </w:rPr>
              <w:t>Finance Agreements</w:t>
            </w:r>
            <w:r w:rsidR="00377801" w:rsidRPr="00E92078">
              <w:rPr>
                <w:rFonts w:cs="Arial"/>
              </w:rPr>
              <w:tab/>
            </w:r>
          </w:hyperlink>
          <w:r w:rsidR="0021283F" w:rsidRPr="00E92078">
            <w:rPr>
              <w:rFonts w:cs="Arial"/>
            </w:rPr>
            <w:t>16</w:t>
          </w:r>
        </w:p>
        <w:p w14:paraId="2D900087" w14:textId="113072F9" w:rsidR="00377801" w:rsidRPr="00E92078" w:rsidRDefault="00652F21" w:rsidP="00E92078">
          <w:pPr>
            <w:pStyle w:val="TOC1"/>
            <w:widowControl w:val="0"/>
            <w:numPr>
              <w:ilvl w:val="0"/>
              <w:numId w:val="64"/>
            </w:numPr>
            <w:tabs>
              <w:tab w:val="left" w:pos="1209"/>
              <w:tab w:val="left" w:pos="1210"/>
              <w:tab w:val="right" w:leader="dot" w:pos="9222"/>
            </w:tabs>
            <w:autoSpaceDE w:val="0"/>
            <w:autoSpaceDN w:val="0"/>
            <w:spacing w:before="120" w:after="240"/>
            <w:rPr>
              <w:rFonts w:cs="Arial"/>
            </w:rPr>
          </w:pPr>
          <w:hyperlink w:anchor="_bookmark25" w:history="1">
            <w:r w:rsidR="00377801" w:rsidRPr="00E92078">
              <w:rPr>
                <w:rFonts w:cs="Arial"/>
              </w:rPr>
              <w:t>Project</w:t>
            </w:r>
            <w:r w:rsidR="00377801" w:rsidRPr="00E92078">
              <w:rPr>
                <w:rFonts w:cs="Arial"/>
                <w:spacing w:val="-2"/>
              </w:rPr>
              <w:t xml:space="preserve"> </w:t>
            </w:r>
            <w:r w:rsidR="00377801" w:rsidRPr="00E92078">
              <w:rPr>
                <w:rFonts w:cs="Arial"/>
              </w:rPr>
              <w:t>Agreements</w:t>
            </w:r>
            <w:r w:rsidR="00377801" w:rsidRPr="00E92078">
              <w:rPr>
                <w:rFonts w:cs="Arial"/>
              </w:rPr>
              <w:tab/>
            </w:r>
          </w:hyperlink>
          <w:r w:rsidR="0021283F" w:rsidRPr="00E92078">
            <w:rPr>
              <w:rFonts w:cs="Arial"/>
            </w:rPr>
            <w:t>16</w:t>
          </w:r>
        </w:p>
        <w:p w14:paraId="087112CA" w14:textId="0AB76F96"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26" w:history="1">
            <w:r w:rsidR="00377801" w:rsidRPr="00E92078">
              <w:rPr>
                <w:rFonts w:cs="Arial"/>
              </w:rPr>
              <w:t>Major</w:t>
            </w:r>
            <w:r w:rsidR="00377801" w:rsidRPr="00E92078">
              <w:rPr>
                <w:rFonts w:cs="Arial"/>
                <w:spacing w:val="-2"/>
              </w:rPr>
              <w:t xml:space="preserve"> </w:t>
            </w:r>
            <w:r w:rsidR="00377801" w:rsidRPr="00E92078">
              <w:rPr>
                <w:rFonts w:cs="Arial"/>
              </w:rPr>
              <w:t>Project</w:t>
            </w:r>
            <w:r w:rsidR="00377801" w:rsidRPr="00E92078">
              <w:rPr>
                <w:rFonts w:cs="Arial"/>
                <w:spacing w:val="1"/>
              </w:rPr>
              <w:t xml:space="preserve"> </w:t>
            </w:r>
            <w:r w:rsidR="00377801" w:rsidRPr="00E92078">
              <w:rPr>
                <w:rFonts w:cs="Arial"/>
              </w:rPr>
              <w:t>Participants</w:t>
            </w:r>
            <w:r w:rsidR="00377801" w:rsidRPr="00E92078">
              <w:rPr>
                <w:rFonts w:cs="Arial"/>
              </w:rPr>
              <w:tab/>
              <w:t>1</w:t>
            </w:r>
          </w:hyperlink>
          <w:r w:rsidR="0021283F" w:rsidRPr="00E92078">
            <w:rPr>
              <w:rFonts w:cs="Arial"/>
            </w:rPr>
            <w:t>7</w:t>
          </w:r>
        </w:p>
        <w:p w14:paraId="74EA7764" w14:textId="3A4078A7"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27" w:history="1">
            <w:r w:rsidR="00377801" w:rsidRPr="00E92078">
              <w:rPr>
                <w:rFonts w:cs="Arial"/>
              </w:rPr>
              <w:t>Security</w:t>
            </w:r>
            <w:r w:rsidR="00377801" w:rsidRPr="00E92078">
              <w:rPr>
                <w:rFonts w:cs="Arial"/>
                <w:spacing w:val="-5"/>
              </w:rPr>
              <w:t xml:space="preserve"> </w:t>
            </w:r>
            <w:r w:rsidR="00377801" w:rsidRPr="00E92078">
              <w:rPr>
                <w:rFonts w:cs="Arial"/>
              </w:rPr>
              <w:t>Documents</w:t>
            </w:r>
            <w:r w:rsidR="00377801" w:rsidRPr="00E92078">
              <w:rPr>
                <w:rFonts w:cs="Arial"/>
              </w:rPr>
              <w:tab/>
              <w:t>1</w:t>
            </w:r>
          </w:hyperlink>
          <w:r w:rsidR="0021283F" w:rsidRPr="00E92078">
            <w:rPr>
              <w:rFonts w:cs="Arial"/>
            </w:rPr>
            <w:t>7</w:t>
          </w:r>
        </w:p>
        <w:p w14:paraId="61F33761" w14:textId="56616A1F"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28" w:history="1">
            <w:r w:rsidR="00377801" w:rsidRPr="00E92078">
              <w:rPr>
                <w:rFonts w:cs="Arial"/>
              </w:rPr>
              <w:t>Project</w:t>
            </w:r>
            <w:r w:rsidR="00377801" w:rsidRPr="00E92078">
              <w:rPr>
                <w:rFonts w:cs="Arial"/>
                <w:spacing w:val="-2"/>
              </w:rPr>
              <w:t xml:space="preserve"> </w:t>
            </w:r>
            <w:r w:rsidR="00377801" w:rsidRPr="00E92078">
              <w:rPr>
                <w:rFonts w:cs="Arial"/>
              </w:rPr>
              <w:t>Accounts</w:t>
            </w:r>
            <w:r w:rsidR="00377801" w:rsidRPr="00E92078">
              <w:rPr>
                <w:rFonts w:cs="Arial"/>
              </w:rPr>
              <w:tab/>
              <w:t>1</w:t>
            </w:r>
          </w:hyperlink>
          <w:r w:rsidR="003F40DC" w:rsidRPr="00E92078">
            <w:rPr>
              <w:rFonts w:cs="Arial"/>
            </w:rPr>
            <w:t>8</w:t>
          </w:r>
        </w:p>
        <w:p w14:paraId="4AA06E69" w14:textId="7230FDBA"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29" w:history="1">
            <w:r w:rsidR="00377801" w:rsidRPr="00E92078">
              <w:rPr>
                <w:rFonts w:cs="Arial"/>
              </w:rPr>
              <w:t>DSRA</w:t>
            </w:r>
            <w:r w:rsidR="00377801" w:rsidRPr="00E92078">
              <w:rPr>
                <w:rFonts w:cs="Arial"/>
              </w:rPr>
              <w:tab/>
              <w:t>1</w:t>
            </w:r>
          </w:hyperlink>
          <w:r w:rsidR="003F40DC" w:rsidRPr="00E92078">
            <w:rPr>
              <w:rFonts w:cs="Arial"/>
            </w:rPr>
            <w:t>9</w:t>
          </w:r>
        </w:p>
        <w:p w14:paraId="07B89AC0" w14:textId="5C82B9EF"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30" w:history="1">
            <w:r w:rsidR="00377801" w:rsidRPr="00E92078">
              <w:rPr>
                <w:rFonts w:cs="Arial"/>
              </w:rPr>
              <w:t>Shareholder</w:t>
            </w:r>
            <w:r w:rsidR="00377801" w:rsidRPr="00E92078">
              <w:rPr>
                <w:rFonts w:cs="Arial"/>
                <w:spacing w:val="-1"/>
              </w:rPr>
              <w:t xml:space="preserve"> </w:t>
            </w:r>
            <w:r w:rsidR="00377801" w:rsidRPr="00E92078">
              <w:rPr>
                <w:rFonts w:cs="Arial"/>
              </w:rPr>
              <w:t>Distributions</w:t>
            </w:r>
            <w:r w:rsidR="00377801" w:rsidRPr="00E92078">
              <w:rPr>
                <w:rFonts w:cs="Arial"/>
              </w:rPr>
              <w:tab/>
              <w:t>1</w:t>
            </w:r>
          </w:hyperlink>
          <w:r w:rsidR="003F40DC" w:rsidRPr="00E92078">
            <w:rPr>
              <w:rFonts w:cs="Arial"/>
            </w:rPr>
            <w:t>9</w:t>
          </w:r>
        </w:p>
        <w:p w14:paraId="50155ABE" w14:textId="1E23FF49"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31" w:history="1">
            <w:r w:rsidR="00377801" w:rsidRPr="00E92078">
              <w:rPr>
                <w:rFonts w:cs="Arial"/>
              </w:rPr>
              <w:t>Shareholder</w:t>
            </w:r>
            <w:r w:rsidR="00377801" w:rsidRPr="00E92078">
              <w:rPr>
                <w:rFonts w:cs="Arial"/>
                <w:spacing w:val="-1"/>
              </w:rPr>
              <w:t xml:space="preserve"> </w:t>
            </w:r>
            <w:r w:rsidR="00377801" w:rsidRPr="00E92078">
              <w:rPr>
                <w:rFonts w:cs="Arial"/>
              </w:rPr>
              <w:t>Transfers</w:t>
            </w:r>
            <w:r w:rsidR="00377801" w:rsidRPr="00E92078">
              <w:rPr>
                <w:rFonts w:cs="Arial"/>
              </w:rPr>
              <w:tab/>
              <w:t>1</w:t>
            </w:r>
          </w:hyperlink>
          <w:r w:rsidR="003F40DC" w:rsidRPr="00E92078">
            <w:rPr>
              <w:rFonts w:cs="Arial"/>
            </w:rPr>
            <w:t>9</w:t>
          </w:r>
        </w:p>
        <w:p w14:paraId="5E46FE31" w14:textId="660557DA"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32" w:history="1">
            <w:r w:rsidR="00377801" w:rsidRPr="00E92078">
              <w:rPr>
                <w:rFonts w:cs="Arial"/>
              </w:rPr>
              <w:t>Financial</w:t>
            </w:r>
            <w:r w:rsidR="00377801" w:rsidRPr="00E92078">
              <w:rPr>
                <w:rFonts w:cs="Arial"/>
                <w:spacing w:val="-3"/>
              </w:rPr>
              <w:t xml:space="preserve"> </w:t>
            </w:r>
            <w:r w:rsidR="00377801" w:rsidRPr="00E92078">
              <w:rPr>
                <w:rFonts w:cs="Arial"/>
              </w:rPr>
              <w:t>Model</w:t>
            </w:r>
            <w:r w:rsidR="00377801" w:rsidRPr="00E92078">
              <w:rPr>
                <w:rFonts w:cs="Arial"/>
              </w:rPr>
              <w:tab/>
              <w:t>1</w:t>
            </w:r>
          </w:hyperlink>
          <w:r w:rsidR="003F40DC" w:rsidRPr="00E92078">
            <w:rPr>
              <w:rFonts w:cs="Arial"/>
            </w:rPr>
            <w:t>9</w:t>
          </w:r>
        </w:p>
        <w:p w14:paraId="64928F77" w14:textId="76083935"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33" w:history="1">
            <w:r w:rsidR="00377801" w:rsidRPr="00E92078">
              <w:rPr>
                <w:rFonts w:cs="Arial"/>
              </w:rPr>
              <w:t>Conditions Precedent for</w:t>
            </w:r>
            <w:r w:rsidR="00377801" w:rsidRPr="00E92078">
              <w:rPr>
                <w:rFonts w:cs="Arial"/>
                <w:spacing w:val="-1"/>
              </w:rPr>
              <w:t xml:space="preserve"> </w:t>
            </w:r>
            <w:r w:rsidR="00377801" w:rsidRPr="00E92078">
              <w:rPr>
                <w:rFonts w:cs="Arial"/>
              </w:rPr>
              <w:t>Utilisation</w:t>
            </w:r>
            <w:r w:rsidR="00377801" w:rsidRPr="00E92078">
              <w:rPr>
                <w:rFonts w:cs="Arial"/>
              </w:rPr>
              <w:tab/>
              <w:t>1</w:t>
            </w:r>
          </w:hyperlink>
          <w:r w:rsidR="003F40DC" w:rsidRPr="00E92078">
            <w:rPr>
              <w:rFonts w:cs="Arial"/>
            </w:rPr>
            <w:t>9</w:t>
          </w:r>
        </w:p>
        <w:p w14:paraId="6596B71F" w14:textId="34879F7D"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34" w:history="1">
            <w:r w:rsidR="00377801" w:rsidRPr="00E92078">
              <w:rPr>
                <w:rFonts w:cs="Arial"/>
              </w:rPr>
              <w:t>Conditions Precedent for</w:t>
            </w:r>
            <w:r w:rsidR="00377801" w:rsidRPr="00E92078">
              <w:rPr>
                <w:rFonts w:cs="Arial"/>
                <w:spacing w:val="-1"/>
              </w:rPr>
              <w:t xml:space="preserve"> </w:t>
            </w:r>
            <w:r w:rsidR="00377801" w:rsidRPr="00E92078">
              <w:rPr>
                <w:rFonts w:cs="Arial"/>
              </w:rPr>
              <w:t>Utilisations</w:t>
            </w:r>
            <w:r w:rsidR="00377801" w:rsidRPr="00E92078">
              <w:rPr>
                <w:rFonts w:cs="Arial"/>
              </w:rPr>
              <w:tab/>
            </w:r>
            <w:r w:rsidR="003F40DC" w:rsidRPr="00E92078">
              <w:rPr>
                <w:rFonts w:cs="Arial"/>
              </w:rPr>
              <w:t>2</w:t>
            </w:r>
            <w:r w:rsidR="00377801" w:rsidRPr="00E92078">
              <w:rPr>
                <w:rFonts w:cs="Arial"/>
              </w:rPr>
              <w:t>1</w:t>
            </w:r>
          </w:hyperlink>
        </w:p>
        <w:p w14:paraId="61FC19DE" w14:textId="523A7322"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35" w:history="1">
            <w:r w:rsidR="00377801" w:rsidRPr="00E92078">
              <w:rPr>
                <w:rFonts w:cs="Arial"/>
              </w:rPr>
              <w:t>Representations and Warranties of</w:t>
            </w:r>
            <w:r w:rsidR="00377801" w:rsidRPr="00E92078">
              <w:rPr>
                <w:rFonts w:cs="Arial"/>
                <w:spacing w:val="-2"/>
              </w:rPr>
              <w:t xml:space="preserve"> </w:t>
            </w:r>
            <w:r w:rsidR="00377801" w:rsidRPr="00E92078">
              <w:rPr>
                <w:rFonts w:cs="Arial"/>
              </w:rPr>
              <w:t>the</w:t>
            </w:r>
            <w:r w:rsidR="00377801" w:rsidRPr="00E92078">
              <w:rPr>
                <w:rFonts w:cs="Arial"/>
                <w:spacing w:val="-2"/>
              </w:rPr>
              <w:t xml:space="preserve"> </w:t>
            </w:r>
            <w:r w:rsidR="00377801" w:rsidRPr="00E92078">
              <w:rPr>
                <w:rFonts w:cs="Arial"/>
              </w:rPr>
              <w:t>Borrower</w:t>
            </w:r>
            <w:r w:rsidR="00377801" w:rsidRPr="00E92078">
              <w:rPr>
                <w:rFonts w:cs="Arial"/>
              </w:rPr>
              <w:tab/>
            </w:r>
          </w:hyperlink>
          <w:r w:rsidR="003F40DC" w:rsidRPr="00E92078">
            <w:rPr>
              <w:rFonts w:cs="Arial"/>
            </w:rPr>
            <w:t>2</w:t>
          </w:r>
          <w:r w:rsidR="00504D94">
            <w:rPr>
              <w:rFonts w:cs="Arial"/>
            </w:rPr>
            <w:t>1</w:t>
          </w:r>
        </w:p>
        <w:p w14:paraId="1F795249" w14:textId="2E62373F"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36" w:history="1">
            <w:r w:rsidR="00377801" w:rsidRPr="00E92078">
              <w:rPr>
                <w:rFonts w:cs="Arial"/>
              </w:rPr>
              <w:t>Insurance</w:t>
            </w:r>
            <w:r w:rsidR="00377801" w:rsidRPr="00E92078">
              <w:rPr>
                <w:rFonts w:cs="Arial"/>
              </w:rPr>
              <w:tab/>
            </w:r>
          </w:hyperlink>
          <w:r w:rsidR="003F40DC" w:rsidRPr="00E92078">
            <w:rPr>
              <w:rFonts w:cs="Arial"/>
            </w:rPr>
            <w:t>2</w:t>
          </w:r>
          <w:r w:rsidR="00504D94">
            <w:rPr>
              <w:rFonts w:cs="Arial"/>
            </w:rPr>
            <w:t>4</w:t>
          </w:r>
        </w:p>
        <w:p w14:paraId="0C567EEF" w14:textId="38A51A5B"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37" w:history="1">
            <w:r w:rsidR="00377801" w:rsidRPr="00E92078">
              <w:rPr>
                <w:rFonts w:cs="Arial"/>
              </w:rPr>
              <w:t>Information Covenants of</w:t>
            </w:r>
            <w:r w:rsidR="00377801" w:rsidRPr="00E92078">
              <w:rPr>
                <w:rFonts w:cs="Arial"/>
                <w:spacing w:val="-1"/>
              </w:rPr>
              <w:t xml:space="preserve"> </w:t>
            </w:r>
            <w:r w:rsidR="00377801" w:rsidRPr="00E92078">
              <w:rPr>
                <w:rFonts w:cs="Arial"/>
              </w:rPr>
              <w:t>the</w:t>
            </w:r>
            <w:r w:rsidR="00377801" w:rsidRPr="00E92078">
              <w:rPr>
                <w:rFonts w:cs="Arial"/>
                <w:spacing w:val="-1"/>
              </w:rPr>
              <w:t xml:space="preserve"> </w:t>
            </w:r>
            <w:r w:rsidR="00377801" w:rsidRPr="00E92078">
              <w:rPr>
                <w:rFonts w:cs="Arial"/>
              </w:rPr>
              <w:t>Borrower</w:t>
            </w:r>
            <w:r w:rsidR="00377801" w:rsidRPr="00E92078">
              <w:rPr>
                <w:rFonts w:cs="Arial"/>
              </w:rPr>
              <w:tab/>
            </w:r>
          </w:hyperlink>
          <w:r w:rsidR="003F40DC" w:rsidRPr="00E92078">
            <w:rPr>
              <w:rFonts w:cs="Arial"/>
            </w:rPr>
            <w:t>2</w:t>
          </w:r>
          <w:r w:rsidR="00504D94">
            <w:rPr>
              <w:rFonts w:cs="Arial"/>
            </w:rPr>
            <w:t>4</w:t>
          </w:r>
        </w:p>
        <w:p w14:paraId="6D504414" w14:textId="3656AA4F"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38" w:history="1">
            <w:r w:rsidR="00377801" w:rsidRPr="00E92078">
              <w:rPr>
                <w:rFonts w:cs="Arial"/>
              </w:rPr>
              <w:t>Affirmative Covenants of</w:t>
            </w:r>
            <w:r w:rsidR="00377801" w:rsidRPr="00E92078">
              <w:rPr>
                <w:rFonts w:cs="Arial"/>
                <w:spacing w:val="-1"/>
              </w:rPr>
              <w:t xml:space="preserve"> </w:t>
            </w:r>
            <w:r w:rsidR="00377801" w:rsidRPr="00E92078">
              <w:rPr>
                <w:rFonts w:cs="Arial"/>
              </w:rPr>
              <w:t>the</w:t>
            </w:r>
            <w:r w:rsidR="00377801" w:rsidRPr="00E92078">
              <w:rPr>
                <w:rFonts w:cs="Arial"/>
                <w:spacing w:val="-1"/>
              </w:rPr>
              <w:t xml:space="preserve"> </w:t>
            </w:r>
            <w:r w:rsidR="00377801" w:rsidRPr="00E92078">
              <w:rPr>
                <w:rFonts w:cs="Arial"/>
              </w:rPr>
              <w:t>Borrower</w:t>
            </w:r>
            <w:r w:rsidR="00377801" w:rsidRPr="00E92078">
              <w:rPr>
                <w:rFonts w:cs="Arial"/>
              </w:rPr>
              <w:tab/>
              <w:t>2</w:t>
            </w:r>
          </w:hyperlink>
          <w:r w:rsidR="003F40DC" w:rsidRPr="00E92078">
            <w:rPr>
              <w:rFonts w:cs="Arial"/>
            </w:rPr>
            <w:t>6</w:t>
          </w:r>
        </w:p>
        <w:p w14:paraId="3B50A861" w14:textId="160845DF"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39" w:history="1">
            <w:r w:rsidR="00377801" w:rsidRPr="00E92078">
              <w:rPr>
                <w:rFonts w:cs="Arial"/>
              </w:rPr>
              <w:t>Negative Covenants of</w:t>
            </w:r>
            <w:r w:rsidR="00377801" w:rsidRPr="00E92078">
              <w:rPr>
                <w:rFonts w:cs="Arial"/>
                <w:spacing w:val="-1"/>
              </w:rPr>
              <w:t xml:space="preserve"> </w:t>
            </w:r>
            <w:r w:rsidR="00377801" w:rsidRPr="00E92078">
              <w:rPr>
                <w:rFonts w:cs="Arial"/>
              </w:rPr>
              <w:t>the</w:t>
            </w:r>
            <w:r w:rsidR="00377801" w:rsidRPr="00E92078">
              <w:rPr>
                <w:rFonts w:cs="Arial"/>
                <w:spacing w:val="1"/>
              </w:rPr>
              <w:t xml:space="preserve"> </w:t>
            </w:r>
            <w:r w:rsidR="00377801" w:rsidRPr="00E92078">
              <w:rPr>
                <w:rFonts w:cs="Arial"/>
              </w:rPr>
              <w:t>Borrower</w:t>
            </w:r>
            <w:r w:rsidR="00377801" w:rsidRPr="00E92078">
              <w:rPr>
                <w:rFonts w:cs="Arial"/>
              </w:rPr>
              <w:tab/>
              <w:t>2</w:t>
            </w:r>
          </w:hyperlink>
          <w:r w:rsidR="008907B9">
            <w:rPr>
              <w:rFonts w:cs="Arial"/>
            </w:rPr>
            <w:t>7</w:t>
          </w:r>
        </w:p>
        <w:p w14:paraId="2058677C" w14:textId="155D111F"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40" w:history="1">
            <w:r w:rsidR="00377801" w:rsidRPr="00E92078">
              <w:rPr>
                <w:rFonts w:cs="Arial"/>
              </w:rPr>
              <w:t>Events</w:t>
            </w:r>
            <w:r w:rsidR="00377801" w:rsidRPr="00E92078">
              <w:rPr>
                <w:rFonts w:cs="Arial"/>
                <w:spacing w:val="-1"/>
              </w:rPr>
              <w:t xml:space="preserve"> </w:t>
            </w:r>
            <w:r w:rsidR="00377801" w:rsidRPr="00E92078">
              <w:rPr>
                <w:rFonts w:cs="Arial"/>
              </w:rPr>
              <w:t>of</w:t>
            </w:r>
            <w:r w:rsidR="00377801" w:rsidRPr="00E92078">
              <w:rPr>
                <w:rFonts w:cs="Arial"/>
                <w:spacing w:val="1"/>
              </w:rPr>
              <w:t xml:space="preserve"> </w:t>
            </w:r>
            <w:r w:rsidR="00377801" w:rsidRPr="00E92078">
              <w:rPr>
                <w:rFonts w:cs="Arial"/>
              </w:rPr>
              <w:t>Default</w:t>
            </w:r>
            <w:r w:rsidR="00377801" w:rsidRPr="00E92078">
              <w:rPr>
                <w:rFonts w:cs="Arial"/>
              </w:rPr>
              <w:tab/>
              <w:t>2</w:t>
            </w:r>
          </w:hyperlink>
          <w:r w:rsidR="003F40DC" w:rsidRPr="00E92078">
            <w:rPr>
              <w:rFonts w:cs="Arial"/>
            </w:rPr>
            <w:t>9</w:t>
          </w:r>
        </w:p>
        <w:p w14:paraId="7A86B624" w14:textId="2E669E77"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41" w:history="1">
            <w:r w:rsidR="00377801" w:rsidRPr="00E92078">
              <w:rPr>
                <w:rFonts w:cs="Arial"/>
              </w:rPr>
              <w:t>Transfers</w:t>
            </w:r>
            <w:r w:rsidR="00377801" w:rsidRPr="00E92078">
              <w:rPr>
                <w:rFonts w:cs="Arial"/>
              </w:rPr>
              <w:tab/>
            </w:r>
          </w:hyperlink>
          <w:r w:rsidR="003F40DC" w:rsidRPr="00E92078">
            <w:rPr>
              <w:rFonts w:cs="Arial"/>
            </w:rPr>
            <w:t>31</w:t>
          </w:r>
        </w:p>
        <w:p w14:paraId="1D0688D4" w14:textId="31DA0AA8"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42" w:history="1">
            <w:r w:rsidR="00377801" w:rsidRPr="00E92078">
              <w:rPr>
                <w:rFonts w:cs="Arial"/>
              </w:rPr>
              <w:t>Tax</w:t>
            </w:r>
            <w:r w:rsidR="00377801" w:rsidRPr="00E92078">
              <w:rPr>
                <w:rFonts w:cs="Arial"/>
              </w:rPr>
              <w:tab/>
            </w:r>
          </w:hyperlink>
          <w:r w:rsidR="003F40DC" w:rsidRPr="00E92078">
            <w:rPr>
              <w:rFonts w:cs="Arial"/>
            </w:rPr>
            <w:t>31</w:t>
          </w:r>
        </w:p>
        <w:p w14:paraId="1EBBE956" w14:textId="36B51538"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43" w:history="1">
            <w:r w:rsidR="00377801" w:rsidRPr="00E92078">
              <w:rPr>
                <w:rFonts w:cs="Arial"/>
              </w:rPr>
              <w:t>Increased</w:t>
            </w:r>
            <w:r w:rsidR="00377801" w:rsidRPr="00E92078">
              <w:rPr>
                <w:rFonts w:cs="Arial"/>
                <w:spacing w:val="-2"/>
              </w:rPr>
              <w:t xml:space="preserve"> </w:t>
            </w:r>
            <w:r w:rsidR="00377801" w:rsidRPr="00E92078">
              <w:rPr>
                <w:rFonts w:cs="Arial"/>
              </w:rPr>
              <w:t>Costs</w:t>
            </w:r>
            <w:r w:rsidR="00377801" w:rsidRPr="00E92078">
              <w:rPr>
                <w:rFonts w:cs="Arial"/>
              </w:rPr>
              <w:tab/>
            </w:r>
          </w:hyperlink>
          <w:r w:rsidR="003F40DC" w:rsidRPr="00E92078">
            <w:rPr>
              <w:rFonts w:cs="Arial"/>
            </w:rPr>
            <w:t>3</w:t>
          </w:r>
          <w:r w:rsidR="008907B9">
            <w:rPr>
              <w:rFonts w:cs="Arial"/>
            </w:rPr>
            <w:t>1</w:t>
          </w:r>
        </w:p>
        <w:p w14:paraId="29F34430" w14:textId="687A2212"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44" w:history="1">
            <w:r w:rsidR="00377801" w:rsidRPr="00E92078">
              <w:rPr>
                <w:rFonts w:cs="Arial"/>
              </w:rPr>
              <w:t>Other</w:t>
            </w:r>
            <w:r w:rsidR="00377801" w:rsidRPr="00E92078">
              <w:rPr>
                <w:rFonts w:cs="Arial"/>
                <w:spacing w:val="-1"/>
              </w:rPr>
              <w:t xml:space="preserve"> </w:t>
            </w:r>
            <w:r w:rsidR="00377801" w:rsidRPr="00E92078">
              <w:rPr>
                <w:rFonts w:cs="Arial"/>
              </w:rPr>
              <w:t>terms</w:t>
            </w:r>
            <w:r w:rsidR="00377801" w:rsidRPr="00E92078">
              <w:rPr>
                <w:rFonts w:cs="Arial"/>
              </w:rPr>
              <w:tab/>
            </w:r>
            <w:r w:rsidR="003F40DC" w:rsidRPr="00E92078">
              <w:rPr>
                <w:rFonts w:cs="Arial"/>
              </w:rPr>
              <w:t>3</w:t>
            </w:r>
          </w:hyperlink>
          <w:r w:rsidR="008907B9">
            <w:rPr>
              <w:rFonts w:cs="Arial"/>
            </w:rPr>
            <w:t>1</w:t>
          </w:r>
        </w:p>
        <w:p w14:paraId="748BA4E6" w14:textId="1B4C28C5"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45" w:history="1">
            <w:r w:rsidR="00377801" w:rsidRPr="00E92078">
              <w:rPr>
                <w:rFonts w:cs="Arial"/>
              </w:rPr>
              <w:t>Governing</w:t>
            </w:r>
            <w:r w:rsidR="00377801" w:rsidRPr="00E92078">
              <w:rPr>
                <w:rFonts w:cs="Arial"/>
                <w:spacing w:val="-2"/>
              </w:rPr>
              <w:t xml:space="preserve"> </w:t>
            </w:r>
            <w:r w:rsidR="00377801" w:rsidRPr="00E92078">
              <w:rPr>
                <w:rFonts w:cs="Arial"/>
              </w:rPr>
              <w:t>Law</w:t>
            </w:r>
            <w:r w:rsidR="00377801" w:rsidRPr="00E92078">
              <w:rPr>
                <w:rFonts w:cs="Arial"/>
              </w:rPr>
              <w:tab/>
            </w:r>
            <w:r w:rsidR="003F40DC" w:rsidRPr="00E92078">
              <w:rPr>
                <w:rFonts w:cs="Arial"/>
              </w:rPr>
              <w:t>32</w:t>
            </w:r>
          </w:hyperlink>
        </w:p>
        <w:p w14:paraId="2C4205FD" w14:textId="53C4D01A"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46" w:history="1">
            <w:r w:rsidR="00377801" w:rsidRPr="00E92078">
              <w:rPr>
                <w:rFonts w:cs="Arial"/>
              </w:rPr>
              <w:t>Dispute</w:t>
            </w:r>
            <w:r w:rsidR="00377801" w:rsidRPr="00E92078">
              <w:rPr>
                <w:rFonts w:cs="Arial"/>
                <w:spacing w:val="-2"/>
              </w:rPr>
              <w:t xml:space="preserve"> </w:t>
            </w:r>
            <w:r w:rsidR="00377801" w:rsidRPr="00E92078">
              <w:rPr>
                <w:rFonts w:cs="Arial"/>
              </w:rPr>
              <w:t>resolution</w:t>
            </w:r>
            <w:r w:rsidR="00377801" w:rsidRPr="00E92078">
              <w:rPr>
                <w:rFonts w:cs="Arial"/>
              </w:rPr>
              <w:tab/>
            </w:r>
          </w:hyperlink>
          <w:r w:rsidR="003F40DC" w:rsidRPr="00E92078">
            <w:rPr>
              <w:rFonts w:cs="Arial"/>
            </w:rPr>
            <w:t>32</w:t>
          </w:r>
        </w:p>
        <w:p w14:paraId="7BEC8D41" w14:textId="40705AAC" w:rsidR="00377801" w:rsidRPr="00E92078" w:rsidRDefault="00652F21" w:rsidP="00E92078">
          <w:pPr>
            <w:pStyle w:val="TOC1"/>
            <w:tabs>
              <w:tab w:val="right" w:leader="dot" w:pos="9219"/>
            </w:tabs>
            <w:spacing w:before="120" w:after="240"/>
            <w:ind w:left="489"/>
            <w:rPr>
              <w:rFonts w:cs="Arial"/>
            </w:rPr>
          </w:pPr>
          <w:hyperlink w:anchor="_bookmark47" w:history="1">
            <w:r w:rsidR="00377801" w:rsidRPr="00E92078">
              <w:rPr>
                <w:rFonts w:cs="Arial"/>
              </w:rPr>
              <w:t>Schedule 1</w:t>
            </w:r>
            <w:r w:rsidR="00377801" w:rsidRPr="00E92078">
              <w:rPr>
                <w:rFonts w:cs="Arial"/>
                <w:spacing w:val="-3"/>
              </w:rPr>
              <w:t xml:space="preserve"> </w:t>
            </w:r>
            <w:r w:rsidR="00377801" w:rsidRPr="00E92078">
              <w:rPr>
                <w:rFonts w:cs="Arial"/>
              </w:rPr>
              <w:t>Cash</w:t>
            </w:r>
            <w:r w:rsidR="00377801" w:rsidRPr="00E92078">
              <w:rPr>
                <w:rFonts w:cs="Arial"/>
                <w:spacing w:val="-4"/>
              </w:rPr>
              <w:t xml:space="preserve"> </w:t>
            </w:r>
            <w:r w:rsidR="00377801" w:rsidRPr="00E92078">
              <w:rPr>
                <w:rFonts w:cs="Arial"/>
              </w:rPr>
              <w:t>Waterfall</w:t>
            </w:r>
            <w:r w:rsidR="00377801" w:rsidRPr="00E92078">
              <w:rPr>
                <w:rFonts w:cs="Arial"/>
              </w:rPr>
              <w:tab/>
            </w:r>
          </w:hyperlink>
          <w:r w:rsidR="003F40DC" w:rsidRPr="00E92078">
            <w:rPr>
              <w:rFonts w:cs="Arial"/>
            </w:rPr>
            <w:t>33</w:t>
          </w:r>
        </w:p>
        <w:p w14:paraId="3CF3E85B" w14:textId="31536189" w:rsidR="00377801" w:rsidRPr="00E92078" w:rsidRDefault="00652F21" w:rsidP="00E92078">
          <w:pPr>
            <w:pStyle w:val="TOC1"/>
            <w:tabs>
              <w:tab w:val="right" w:leader="dot" w:pos="9219"/>
            </w:tabs>
            <w:spacing w:before="120" w:after="240"/>
            <w:ind w:left="489"/>
            <w:rPr>
              <w:rFonts w:cs="Arial"/>
            </w:rPr>
          </w:pPr>
          <w:hyperlink w:anchor="_bookmark48" w:history="1">
            <w:r w:rsidR="00377801" w:rsidRPr="00E92078">
              <w:rPr>
                <w:rFonts w:cs="Arial"/>
              </w:rPr>
              <w:t>Schedule 2 Direct</w:t>
            </w:r>
            <w:r w:rsidR="00377801" w:rsidRPr="00E92078">
              <w:rPr>
                <w:rFonts w:cs="Arial"/>
                <w:spacing w:val="-2"/>
              </w:rPr>
              <w:t xml:space="preserve"> </w:t>
            </w:r>
            <w:r w:rsidR="00377801" w:rsidRPr="00E92078">
              <w:rPr>
                <w:rFonts w:cs="Arial"/>
              </w:rPr>
              <w:t>Agreement</w:t>
            </w:r>
            <w:r w:rsidR="00377801" w:rsidRPr="00E92078">
              <w:rPr>
                <w:rFonts w:cs="Arial"/>
                <w:spacing w:val="-1"/>
              </w:rPr>
              <w:t xml:space="preserve"> </w:t>
            </w:r>
            <w:r w:rsidR="00377801" w:rsidRPr="00E92078">
              <w:rPr>
                <w:rFonts w:cs="Arial"/>
              </w:rPr>
              <w:t>Principles</w:t>
            </w:r>
            <w:r w:rsidR="00377801" w:rsidRPr="00E92078">
              <w:rPr>
                <w:rFonts w:cs="Arial"/>
              </w:rPr>
              <w:tab/>
            </w:r>
          </w:hyperlink>
          <w:r w:rsidR="003F40DC" w:rsidRPr="00E92078">
            <w:rPr>
              <w:rFonts w:cs="Arial"/>
            </w:rPr>
            <w:t>34</w:t>
          </w:r>
        </w:p>
        <w:p w14:paraId="7425BAB4" w14:textId="66D19192" w:rsidR="00377801" w:rsidRPr="00E92078" w:rsidRDefault="00652F21" w:rsidP="00E92078">
          <w:pPr>
            <w:pStyle w:val="TOC1"/>
            <w:tabs>
              <w:tab w:val="right" w:leader="dot" w:pos="9219"/>
            </w:tabs>
            <w:spacing w:before="120" w:after="240"/>
            <w:ind w:left="489"/>
            <w:rPr>
              <w:rFonts w:cs="Arial"/>
            </w:rPr>
          </w:pPr>
          <w:hyperlink w:anchor="_bookmark49" w:history="1">
            <w:r w:rsidR="00377801" w:rsidRPr="00E92078">
              <w:rPr>
                <w:rFonts w:cs="Arial"/>
              </w:rPr>
              <w:t>Schedule 3 Additional Term</w:t>
            </w:r>
            <w:r w:rsidR="00377801" w:rsidRPr="00E92078">
              <w:rPr>
                <w:rFonts w:cs="Arial"/>
                <w:spacing w:val="1"/>
              </w:rPr>
              <w:t xml:space="preserve"> </w:t>
            </w:r>
            <w:r w:rsidR="00377801" w:rsidRPr="00E92078">
              <w:rPr>
                <w:rFonts w:cs="Arial"/>
              </w:rPr>
              <w:t>Sheet</w:t>
            </w:r>
            <w:r w:rsidR="00377801" w:rsidRPr="00E92078">
              <w:rPr>
                <w:rFonts w:cs="Arial"/>
                <w:spacing w:val="-2"/>
              </w:rPr>
              <w:t xml:space="preserve"> </w:t>
            </w:r>
            <w:r w:rsidR="00377801" w:rsidRPr="00E92078">
              <w:rPr>
                <w:rFonts w:cs="Arial"/>
              </w:rPr>
              <w:t>Provisions</w:t>
            </w:r>
            <w:r w:rsidR="00377801" w:rsidRPr="00E92078">
              <w:rPr>
                <w:rFonts w:cs="Arial"/>
              </w:rPr>
              <w:tab/>
              <w:t>3</w:t>
            </w:r>
          </w:hyperlink>
          <w:r w:rsidR="003F40DC" w:rsidRPr="00E92078">
            <w:rPr>
              <w:rFonts w:cs="Arial"/>
            </w:rPr>
            <w:t>5</w:t>
          </w:r>
        </w:p>
        <w:p w14:paraId="66788ED0" w14:textId="10CA6EDA"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50" w:history="1">
            <w:r w:rsidR="00377801" w:rsidRPr="00E92078">
              <w:rPr>
                <w:rFonts w:cs="Arial"/>
              </w:rPr>
              <w:t>Maintenance Reserve</w:t>
            </w:r>
            <w:r w:rsidR="00377801" w:rsidRPr="00E92078">
              <w:rPr>
                <w:rFonts w:cs="Arial"/>
                <w:spacing w:val="-1"/>
              </w:rPr>
              <w:t xml:space="preserve"> </w:t>
            </w:r>
            <w:r w:rsidR="00377801" w:rsidRPr="00E92078">
              <w:rPr>
                <w:rFonts w:cs="Arial"/>
              </w:rPr>
              <w:t>Account</w:t>
            </w:r>
            <w:r w:rsidR="00377801" w:rsidRPr="00E92078">
              <w:rPr>
                <w:rFonts w:cs="Arial"/>
              </w:rPr>
              <w:tab/>
              <w:t>3</w:t>
            </w:r>
          </w:hyperlink>
          <w:r w:rsidR="003F40DC" w:rsidRPr="00E92078">
            <w:rPr>
              <w:rFonts w:cs="Arial"/>
            </w:rPr>
            <w:t>5</w:t>
          </w:r>
        </w:p>
        <w:p w14:paraId="3A0BB27B" w14:textId="410B4862"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51" w:history="1">
            <w:r w:rsidR="00377801" w:rsidRPr="00E92078">
              <w:rPr>
                <w:rFonts w:cs="Arial"/>
              </w:rPr>
              <w:t>Hedging Strategy</w:t>
            </w:r>
            <w:r w:rsidR="00377801" w:rsidRPr="00E92078">
              <w:rPr>
                <w:rFonts w:cs="Arial"/>
              </w:rPr>
              <w:tab/>
              <w:t>3</w:t>
            </w:r>
          </w:hyperlink>
          <w:r w:rsidR="003F40DC" w:rsidRPr="00E92078">
            <w:rPr>
              <w:rFonts w:cs="Arial"/>
            </w:rPr>
            <w:t>5</w:t>
          </w:r>
        </w:p>
        <w:p w14:paraId="6DCAE841" w14:textId="68E4B15D"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52" w:history="1">
            <w:r w:rsidR="00377801" w:rsidRPr="00E92078">
              <w:rPr>
                <w:rFonts w:cs="Arial"/>
              </w:rPr>
              <w:t>Intercreditor</w:t>
            </w:r>
            <w:r w:rsidR="00377801" w:rsidRPr="00E92078">
              <w:rPr>
                <w:rFonts w:cs="Arial"/>
                <w:spacing w:val="-2"/>
              </w:rPr>
              <w:t xml:space="preserve"> </w:t>
            </w:r>
            <w:r w:rsidR="00377801" w:rsidRPr="00E92078">
              <w:rPr>
                <w:rFonts w:cs="Arial"/>
              </w:rPr>
              <w:t>Agreement</w:t>
            </w:r>
            <w:r w:rsidR="00377801" w:rsidRPr="00E92078">
              <w:rPr>
                <w:rFonts w:cs="Arial"/>
              </w:rPr>
              <w:tab/>
              <w:t>3</w:t>
            </w:r>
          </w:hyperlink>
          <w:r w:rsidR="003F40DC" w:rsidRPr="00E92078">
            <w:rPr>
              <w:rFonts w:cs="Arial"/>
            </w:rPr>
            <w:t>5</w:t>
          </w:r>
        </w:p>
        <w:p w14:paraId="1C3D0212" w14:textId="28752DDB"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rPr>
          </w:pPr>
          <w:hyperlink w:anchor="_bookmark53" w:history="1">
            <w:r w:rsidR="00377801" w:rsidRPr="00E92078">
              <w:rPr>
                <w:rFonts w:cs="Arial"/>
              </w:rPr>
              <w:t>Working</w:t>
            </w:r>
            <w:r w:rsidR="00377801" w:rsidRPr="00E92078">
              <w:rPr>
                <w:rFonts w:cs="Arial"/>
                <w:spacing w:val="-2"/>
              </w:rPr>
              <w:t xml:space="preserve"> </w:t>
            </w:r>
            <w:r w:rsidR="00377801" w:rsidRPr="00E92078">
              <w:rPr>
                <w:rFonts w:cs="Arial"/>
              </w:rPr>
              <w:t>Capital</w:t>
            </w:r>
            <w:r w:rsidR="00377801" w:rsidRPr="00E92078">
              <w:rPr>
                <w:rFonts w:cs="Arial"/>
                <w:spacing w:val="-2"/>
              </w:rPr>
              <w:t xml:space="preserve"> </w:t>
            </w:r>
            <w:r w:rsidR="00377801" w:rsidRPr="00E92078">
              <w:rPr>
                <w:rFonts w:cs="Arial"/>
              </w:rPr>
              <w:t>Facility</w:t>
            </w:r>
            <w:r w:rsidR="00377801" w:rsidRPr="00E92078">
              <w:rPr>
                <w:rFonts w:cs="Arial"/>
              </w:rPr>
              <w:tab/>
              <w:t>3</w:t>
            </w:r>
          </w:hyperlink>
          <w:r w:rsidR="003F40DC" w:rsidRPr="00E92078">
            <w:rPr>
              <w:rFonts w:cs="Arial"/>
            </w:rPr>
            <w:t>5</w:t>
          </w:r>
        </w:p>
        <w:p w14:paraId="6B853B23" w14:textId="326CE1B5" w:rsidR="00377801" w:rsidRPr="00E92078" w:rsidRDefault="00652F21" w:rsidP="00E92078">
          <w:pPr>
            <w:pStyle w:val="TOC1"/>
            <w:widowControl w:val="0"/>
            <w:numPr>
              <w:ilvl w:val="0"/>
              <w:numId w:val="64"/>
            </w:numPr>
            <w:tabs>
              <w:tab w:val="left" w:pos="1209"/>
              <w:tab w:val="left" w:pos="1210"/>
              <w:tab w:val="right" w:leader="dot" w:pos="9219"/>
            </w:tabs>
            <w:autoSpaceDE w:val="0"/>
            <w:autoSpaceDN w:val="0"/>
            <w:spacing w:before="120" w:after="240"/>
            <w:rPr>
              <w:rFonts w:cs="Arial"/>
              <w:bCs w:val="0"/>
            </w:rPr>
          </w:pPr>
          <w:hyperlink w:anchor="_bookmark54" w:history="1">
            <w:r w:rsidR="00377801" w:rsidRPr="00E92078">
              <w:rPr>
                <w:rFonts w:cs="Arial"/>
              </w:rPr>
              <w:t>Debt Service</w:t>
            </w:r>
            <w:r w:rsidR="00377801" w:rsidRPr="00E92078">
              <w:rPr>
                <w:rFonts w:cs="Arial"/>
                <w:spacing w:val="-1"/>
              </w:rPr>
              <w:t xml:space="preserve"> </w:t>
            </w:r>
            <w:r w:rsidR="00377801" w:rsidRPr="00E92078">
              <w:rPr>
                <w:rFonts w:cs="Arial"/>
              </w:rPr>
              <w:t>Reserve</w:t>
            </w:r>
            <w:r w:rsidR="00377801" w:rsidRPr="00E92078">
              <w:rPr>
                <w:rFonts w:cs="Arial"/>
                <w:spacing w:val="-1"/>
              </w:rPr>
              <w:t xml:space="preserve"> </w:t>
            </w:r>
            <w:r w:rsidR="00377801" w:rsidRPr="00E92078">
              <w:rPr>
                <w:rFonts w:cs="Arial"/>
              </w:rPr>
              <w:t>Facility</w:t>
            </w:r>
            <w:r w:rsidR="00377801" w:rsidRPr="00E92078">
              <w:rPr>
                <w:rFonts w:cs="Arial"/>
              </w:rPr>
              <w:tab/>
              <w:t>3</w:t>
            </w:r>
          </w:hyperlink>
          <w:r w:rsidR="003F40DC" w:rsidRPr="00E92078">
            <w:rPr>
              <w:rFonts w:cs="Arial"/>
            </w:rPr>
            <w:t>6</w:t>
          </w:r>
        </w:p>
      </w:sdtContent>
    </w:sdt>
    <w:p w14:paraId="201837B6" w14:textId="48232BCA" w:rsidR="009B4314" w:rsidRPr="00E92078" w:rsidRDefault="009B4314" w:rsidP="00E92078">
      <w:pPr>
        <w:pStyle w:val="TOC1"/>
        <w:widowControl w:val="0"/>
        <w:tabs>
          <w:tab w:val="left" w:pos="1209"/>
          <w:tab w:val="left" w:pos="1210"/>
          <w:tab w:val="right" w:leader="dot" w:pos="9219"/>
        </w:tabs>
        <w:autoSpaceDE w:val="0"/>
        <w:autoSpaceDN w:val="0"/>
        <w:spacing w:before="120" w:after="240"/>
        <w:ind w:left="1209"/>
        <w:rPr>
          <w:rFonts w:cs="Arial"/>
        </w:rPr>
      </w:pPr>
    </w:p>
    <w:p w14:paraId="33E4D746" w14:textId="322CB41F" w:rsidR="00D1308D" w:rsidRPr="00E92078" w:rsidRDefault="00D1308D" w:rsidP="00E92078">
      <w:pPr>
        <w:pStyle w:val="Contract1"/>
        <w:keepNext w:val="0"/>
        <w:spacing w:before="120"/>
        <w:jc w:val="center"/>
        <w:rPr>
          <w:rStyle w:val="Hyperlink"/>
          <w:rFonts w:ascii="Arial" w:hAnsi="Arial" w:cs="Arial"/>
          <w:b w:val="0"/>
          <w:bCs w:val="0"/>
          <w:noProof/>
          <w:color w:val="auto"/>
          <w:sz w:val="20"/>
          <w:szCs w:val="20"/>
          <w:u w:val="none"/>
        </w:rPr>
        <w:sectPr w:rsidR="00D1308D" w:rsidRPr="00E92078" w:rsidSect="001124AA">
          <w:footerReference w:type="default" r:id="rId11"/>
          <w:pgSz w:w="11910" w:h="16850"/>
          <w:pgMar w:top="1340" w:right="1300" w:bottom="780" w:left="1100" w:header="0" w:footer="510" w:gutter="0"/>
          <w:cols w:space="720"/>
          <w:titlePg/>
          <w:docGrid w:linePitch="326"/>
        </w:sectPr>
      </w:pPr>
    </w:p>
    <w:p w14:paraId="74798CF6" w14:textId="4AA5515F" w:rsidR="009839D1" w:rsidRPr="00E92078" w:rsidRDefault="009839D1" w:rsidP="00E92078">
      <w:pPr>
        <w:pStyle w:val="BauchiEPClevel1"/>
        <w:spacing w:before="120"/>
        <w:rPr>
          <w:rFonts w:ascii="Arial" w:hAnsi="Arial" w:cs="Arial"/>
          <w:sz w:val="20"/>
          <w:szCs w:val="20"/>
        </w:rPr>
      </w:pPr>
      <w:bookmarkStart w:id="6" w:name="_Toc27425266"/>
      <w:r w:rsidRPr="00E92078">
        <w:rPr>
          <w:rFonts w:ascii="Arial" w:hAnsi="Arial" w:cs="Arial"/>
          <w:sz w:val="20"/>
          <w:szCs w:val="20"/>
        </w:rPr>
        <w:lastRenderedPageBreak/>
        <w:t>The common terms applicable to all Senior Debt Facility Agreements will be set forth in the Common Terms Agreement, and will include: (a) the purpose of each Senior Debt Facility Agreement; (b) the Availability Period; (c) the repayment and prepayment terms; (d) Tax provisions; (e) undertakings, representations and warranties; and (f) Events of Default.  Certain of these key terms are described below.</w:t>
      </w:r>
    </w:p>
    <w:p w14:paraId="02F094CC" w14:textId="15379C67" w:rsidR="009839D1" w:rsidRPr="00E92078" w:rsidRDefault="009839D1" w:rsidP="00E92078">
      <w:pPr>
        <w:pStyle w:val="BauchiEPClevel1"/>
        <w:spacing w:before="120"/>
        <w:rPr>
          <w:rFonts w:ascii="Arial" w:hAnsi="Arial" w:cs="Arial"/>
          <w:sz w:val="20"/>
          <w:szCs w:val="20"/>
        </w:rPr>
      </w:pPr>
      <w:r w:rsidRPr="00E92078">
        <w:rPr>
          <w:rFonts w:ascii="Arial" w:hAnsi="Arial" w:cs="Arial"/>
          <w:sz w:val="20"/>
          <w:szCs w:val="20"/>
        </w:rPr>
        <w:t>Capitalised terms shall have the meaning given to them in the power purchase agreement entered into between the Buyer and the Borrower (the PPA) unless otherwise defined herein.</w:t>
      </w:r>
      <w:r w:rsidR="009123CA" w:rsidRPr="00E92078">
        <w:rPr>
          <w:rFonts w:ascii="Arial" w:hAnsi="Arial" w:cs="Arial"/>
          <w:sz w:val="20"/>
          <w:szCs w:val="20"/>
        </w:rPr>
        <w:footnoteReference w:id="2"/>
      </w:r>
    </w:p>
    <w:p w14:paraId="3BB22EA7" w14:textId="3726B8D5" w:rsidR="009839D1" w:rsidRPr="00E92078" w:rsidRDefault="009839D1" w:rsidP="00E92078">
      <w:pPr>
        <w:pStyle w:val="BauchiEPClevel1"/>
        <w:spacing w:before="120"/>
        <w:rPr>
          <w:rFonts w:ascii="Arial" w:hAnsi="Arial" w:cs="Arial"/>
          <w:sz w:val="20"/>
          <w:szCs w:val="20"/>
        </w:rPr>
      </w:pPr>
      <w:r w:rsidRPr="00E92078">
        <w:rPr>
          <w:rFonts w:ascii="Arial" w:hAnsi="Arial" w:cs="Arial"/>
          <w:sz w:val="20"/>
          <w:szCs w:val="20"/>
        </w:rPr>
        <w:t>Where applicable and unless otherwise stated below, the provisions of the Common Terms Agreement and all related Senior Debt Facility Agreements will be based on the Senior Multicurrency Term and Revolving Facilities Agreement for Leveraged Acquisition Finance Transactions produced by the Loan Market Association.</w:t>
      </w:r>
    </w:p>
    <w:p w14:paraId="638D8324" w14:textId="77777777" w:rsidR="007B0819" w:rsidRPr="00E92078" w:rsidRDefault="007B0819" w:rsidP="00E92078">
      <w:pPr>
        <w:pStyle w:val="BauchiEPClevel1"/>
        <w:spacing w:before="120"/>
        <w:rPr>
          <w:rFonts w:ascii="Arial" w:hAnsi="Arial" w:cs="Arial"/>
          <w:sz w:val="20"/>
          <w:szCs w:val="20"/>
        </w:rPr>
      </w:pPr>
    </w:p>
    <w:p w14:paraId="1B689BEE" w14:textId="5FAD2269" w:rsidR="00D1308D" w:rsidRPr="00E92078" w:rsidRDefault="00D1308D" w:rsidP="00E92078">
      <w:pPr>
        <w:pStyle w:val="Contract1"/>
        <w:keepNext w:val="0"/>
        <w:spacing w:before="120"/>
        <w:jc w:val="center"/>
        <w:rPr>
          <w:rFonts w:ascii="Arial" w:hAnsi="Arial" w:cs="Arial"/>
          <w:sz w:val="20"/>
          <w:szCs w:val="20"/>
        </w:rPr>
      </w:pPr>
      <w:bookmarkStart w:id="7" w:name="_Toc29148093"/>
      <w:bookmarkStart w:id="8" w:name="_Toc29149850"/>
      <w:r w:rsidRPr="00E92078">
        <w:rPr>
          <w:rFonts w:ascii="Arial" w:hAnsi="Arial" w:cs="Arial"/>
          <w:sz w:val="20"/>
          <w:szCs w:val="20"/>
        </w:rPr>
        <w:t>PART 1 - KEY INFORMATION TABLE</w:t>
      </w:r>
      <w:bookmarkEnd w:id="6"/>
      <w:bookmarkEnd w:id="7"/>
      <w:bookmarkEnd w:id="8"/>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8"/>
        <w:gridCol w:w="1401"/>
        <w:gridCol w:w="4394"/>
      </w:tblGrid>
      <w:tr w:rsidR="00EC352C" w:rsidRPr="00E92078" w14:paraId="792214A0" w14:textId="77777777" w:rsidTr="00EC352C">
        <w:trPr>
          <w:trHeight w:val="730"/>
        </w:trPr>
        <w:tc>
          <w:tcPr>
            <w:tcW w:w="4128" w:type="dxa"/>
            <w:shd w:val="clear" w:color="auto" w:fill="BEBEBE"/>
          </w:tcPr>
          <w:p w14:paraId="1732B8E4" w14:textId="77777777" w:rsidR="00EC352C" w:rsidRPr="00E92078" w:rsidRDefault="00EC352C" w:rsidP="00E92078">
            <w:pPr>
              <w:pStyle w:val="TableParagraph"/>
              <w:spacing w:before="120" w:after="240" w:line="240" w:lineRule="auto"/>
              <w:ind w:left="142" w:right="153"/>
              <w:jc w:val="center"/>
              <w:rPr>
                <w:b/>
                <w:bCs/>
                <w:sz w:val="20"/>
                <w:szCs w:val="20"/>
              </w:rPr>
            </w:pPr>
            <w:r w:rsidRPr="00E92078">
              <w:rPr>
                <w:b/>
                <w:bCs/>
                <w:sz w:val="20"/>
                <w:szCs w:val="20"/>
              </w:rPr>
              <w:t>Subject</w:t>
            </w:r>
          </w:p>
        </w:tc>
        <w:tc>
          <w:tcPr>
            <w:tcW w:w="1401" w:type="dxa"/>
            <w:shd w:val="clear" w:color="auto" w:fill="BEBEBE"/>
          </w:tcPr>
          <w:p w14:paraId="0FEBC03C" w14:textId="77777777" w:rsidR="00EC352C" w:rsidRPr="00E92078" w:rsidRDefault="00EC352C" w:rsidP="00E92078">
            <w:pPr>
              <w:pStyle w:val="TableParagraph"/>
              <w:spacing w:before="120" w:after="240" w:line="240" w:lineRule="auto"/>
              <w:ind w:left="146" w:right="139"/>
              <w:jc w:val="center"/>
              <w:rPr>
                <w:b/>
                <w:bCs/>
                <w:sz w:val="20"/>
                <w:szCs w:val="20"/>
              </w:rPr>
            </w:pPr>
            <w:r w:rsidRPr="00E92078">
              <w:rPr>
                <w:b/>
                <w:bCs/>
                <w:sz w:val="20"/>
                <w:szCs w:val="20"/>
              </w:rPr>
              <w:t>Clause</w:t>
            </w:r>
          </w:p>
        </w:tc>
        <w:tc>
          <w:tcPr>
            <w:tcW w:w="4394" w:type="dxa"/>
            <w:shd w:val="clear" w:color="auto" w:fill="BEBEBE"/>
          </w:tcPr>
          <w:p w14:paraId="623A7EDF" w14:textId="77777777" w:rsidR="00EC352C" w:rsidRPr="00E92078" w:rsidRDefault="00EC352C" w:rsidP="00E92078">
            <w:pPr>
              <w:pStyle w:val="TableParagraph"/>
              <w:spacing w:before="120" w:after="240" w:line="240" w:lineRule="auto"/>
              <w:ind w:left="126" w:right="142"/>
              <w:jc w:val="center"/>
              <w:rPr>
                <w:b/>
                <w:bCs/>
                <w:sz w:val="20"/>
                <w:szCs w:val="20"/>
              </w:rPr>
            </w:pPr>
            <w:r w:rsidRPr="00E92078">
              <w:rPr>
                <w:b/>
                <w:bCs/>
                <w:sz w:val="20"/>
                <w:szCs w:val="20"/>
              </w:rPr>
              <w:t>Key Information</w:t>
            </w:r>
          </w:p>
        </w:tc>
      </w:tr>
      <w:tr w:rsidR="00B91509" w:rsidRPr="00E92078" w14:paraId="046F2CD7" w14:textId="77777777" w:rsidTr="00B446D5">
        <w:trPr>
          <w:trHeight w:val="1942"/>
        </w:trPr>
        <w:tc>
          <w:tcPr>
            <w:tcW w:w="4128" w:type="dxa"/>
          </w:tcPr>
          <w:p w14:paraId="0E1026C0" w14:textId="77777777" w:rsidR="00B91509" w:rsidRPr="00E92078" w:rsidRDefault="00B91509" w:rsidP="00E92078">
            <w:pPr>
              <w:pStyle w:val="TableParagraph"/>
              <w:spacing w:before="120" w:after="240" w:line="240" w:lineRule="auto"/>
              <w:ind w:left="142" w:right="153"/>
              <w:jc w:val="both"/>
              <w:rPr>
                <w:b/>
                <w:bCs/>
                <w:sz w:val="20"/>
                <w:szCs w:val="20"/>
              </w:rPr>
            </w:pPr>
            <w:r w:rsidRPr="00E92078">
              <w:rPr>
                <w:b/>
                <w:bCs/>
                <w:sz w:val="20"/>
                <w:szCs w:val="20"/>
              </w:rPr>
              <w:t>Acceptable Credit Rating</w:t>
            </w:r>
            <w:r w:rsidRPr="00E92078">
              <w:rPr>
                <w:rStyle w:val="FootnoteReference"/>
                <w:rFonts w:eastAsia="MS Mincho"/>
                <w:sz w:val="20"/>
                <w:szCs w:val="20"/>
                <w:lang w:val="en-GB" w:bidi="ar-SA"/>
              </w:rPr>
              <w:footnoteReference w:id="3"/>
            </w:r>
          </w:p>
        </w:tc>
        <w:tc>
          <w:tcPr>
            <w:tcW w:w="1401" w:type="dxa"/>
          </w:tcPr>
          <w:p w14:paraId="1CAB3B64" w14:textId="6AAC789A" w:rsidR="00B91509" w:rsidRPr="00E92078" w:rsidRDefault="003D514C" w:rsidP="00E92078">
            <w:pPr>
              <w:pStyle w:val="TableParagraph"/>
              <w:spacing w:before="120" w:after="240" w:line="240" w:lineRule="auto"/>
              <w:ind w:left="144" w:right="139"/>
              <w:jc w:val="center"/>
              <w:rPr>
                <w:spacing w:val="-3"/>
                <w:sz w:val="20"/>
                <w:szCs w:val="20"/>
              </w:rPr>
            </w:pPr>
            <w:r w:rsidRPr="00E92078">
              <w:rPr>
                <w:spacing w:val="-3"/>
                <w:sz w:val="20"/>
                <w:szCs w:val="20"/>
              </w:rPr>
              <w:fldChar w:fldCharType="begin"/>
            </w:r>
            <w:r w:rsidRPr="00E92078">
              <w:rPr>
                <w:spacing w:val="-3"/>
                <w:sz w:val="20"/>
                <w:szCs w:val="20"/>
              </w:rPr>
              <w:instrText xml:space="preserve"> REF _Ref29835703 \r \h </w:instrText>
            </w:r>
            <w:r w:rsidR="00E92078" w:rsidRPr="00E92078">
              <w:rPr>
                <w:spacing w:val="-3"/>
                <w:sz w:val="20"/>
                <w:szCs w:val="20"/>
              </w:rPr>
              <w:instrText xml:space="preserve"> \* MERGEFORMAT </w:instrText>
            </w:r>
            <w:r w:rsidRPr="00E92078">
              <w:rPr>
                <w:spacing w:val="-3"/>
                <w:sz w:val="20"/>
                <w:szCs w:val="20"/>
              </w:rPr>
            </w:r>
            <w:r w:rsidRPr="00E92078">
              <w:rPr>
                <w:spacing w:val="-3"/>
                <w:sz w:val="20"/>
                <w:szCs w:val="20"/>
              </w:rPr>
              <w:fldChar w:fldCharType="separate"/>
            </w:r>
            <w:r w:rsidRPr="00E92078">
              <w:rPr>
                <w:spacing w:val="-3"/>
                <w:sz w:val="20"/>
                <w:szCs w:val="20"/>
              </w:rPr>
              <w:t>39</w:t>
            </w:r>
            <w:r w:rsidRPr="00E92078">
              <w:rPr>
                <w:spacing w:val="-3"/>
                <w:sz w:val="20"/>
                <w:szCs w:val="20"/>
              </w:rPr>
              <w:fldChar w:fldCharType="end"/>
            </w:r>
          </w:p>
        </w:tc>
        <w:tc>
          <w:tcPr>
            <w:tcW w:w="4394" w:type="dxa"/>
          </w:tcPr>
          <w:p w14:paraId="70122DAD" w14:textId="1F35C9DC" w:rsidR="00B91509" w:rsidRPr="00E92078" w:rsidRDefault="00B91509" w:rsidP="00E92078">
            <w:pPr>
              <w:pStyle w:val="TableParagraph"/>
              <w:spacing w:before="120" w:after="240" w:line="240" w:lineRule="auto"/>
              <w:ind w:left="144" w:right="139"/>
              <w:jc w:val="both"/>
              <w:rPr>
                <w:sz w:val="20"/>
                <w:szCs w:val="20"/>
              </w:rPr>
            </w:pPr>
            <w:r w:rsidRPr="00E92078">
              <w:rPr>
                <w:sz w:val="20"/>
                <w:szCs w:val="20"/>
              </w:rPr>
              <w:t xml:space="preserve">[means a long-term unsecured and non-credit  enhanced debt rating of at least </w:t>
            </w:r>
            <w:r w:rsidR="008D7212" w:rsidRPr="00E92078">
              <w:rPr>
                <w:spacing w:val="-3"/>
                <w:sz w:val="20"/>
                <w:szCs w:val="20"/>
              </w:rPr>
              <w:t>[●]</w:t>
            </w:r>
            <w:r w:rsidRPr="00E92078">
              <w:rPr>
                <w:sz w:val="20"/>
                <w:szCs w:val="20"/>
              </w:rPr>
              <w:t xml:space="preserve"> by a Standard &amp; Poor’s Rating Services, </w:t>
            </w:r>
            <w:r w:rsidR="008D7212" w:rsidRPr="00E92078">
              <w:rPr>
                <w:spacing w:val="-3"/>
                <w:sz w:val="20"/>
                <w:szCs w:val="20"/>
              </w:rPr>
              <w:t>[●]</w:t>
            </w:r>
            <w:r w:rsidRPr="00E92078">
              <w:rPr>
                <w:sz w:val="20"/>
                <w:szCs w:val="20"/>
              </w:rPr>
              <w:t xml:space="preserve"> by Moody’s Investor Services Limited or </w:t>
            </w:r>
            <w:r w:rsidR="008D7212" w:rsidRPr="00E92078">
              <w:rPr>
                <w:spacing w:val="-3"/>
                <w:sz w:val="20"/>
                <w:szCs w:val="20"/>
              </w:rPr>
              <w:t>[●]</w:t>
            </w:r>
            <w:r w:rsidRPr="00E92078">
              <w:rPr>
                <w:sz w:val="20"/>
                <w:szCs w:val="20"/>
              </w:rPr>
              <w:t xml:space="preserve"> by Fitch Ratings Ltd (or an equivalent rating agency acceptable to the Lender) from at least two (2) of the aforementioned rating agencies].</w:t>
            </w:r>
            <w:r w:rsidRPr="00E92078">
              <w:rPr>
                <w:rStyle w:val="FootnoteReference"/>
                <w:rFonts w:eastAsia="MS Mincho"/>
                <w:sz w:val="20"/>
                <w:szCs w:val="20"/>
                <w:lang w:val="en-GB" w:bidi="ar-SA"/>
              </w:rPr>
              <w:footnoteReference w:id="4"/>
            </w:r>
          </w:p>
        </w:tc>
      </w:tr>
      <w:tr w:rsidR="00B91509" w:rsidRPr="00E92078" w14:paraId="3FFD630B" w14:textId="77777777" w:rsidTr="00B446D5">
        <w:trPr>
          <w:trHeight w:val="230"/>
        </w:trPr>
        <w:tc>
          <w:tcPr>
            <w:tcW w:w="4128" w:type="dxa"/>
          </w:tcPr>
          <w:p w14:paraId="1B2F1918" w14:textId="77777777" w:rsidR="00B91509" w:rsidRPr="00E92078" w:rsidRDefault="00B91509" w:rsidP="00E92078">
            <w:pPr>
              <w:pStyle w:val="TableParagraph"/>
              <w:spacing w:before="120" w:after="240" w:line="240" w:lineRule="auto"/>
              <w:ind w:left="142" w:right="153"/>
              <w:jc w:val="both"/>
              <w:rPr>
                <w:b/>
                <w:bCs/>
                <w:sz w:val="20"/>
                <w:szCs w:val="20"/>
              </w:rPr>
            </w:pPr>
            <w:r w:rsidRPr="00E92078">
              <w:rPr>
                <w:b/>
                <w:bCs/>
                <w:sz w:val="20"/>
                <w:szCs w:val="20"/>
              </w:rPr>
              <w:t>Acceptable Credit Support</w:t>
            </w:r>
          </w:p>
        </w:tc>
        <w:tc>
          <w:tcPr>
            <w:tcW w:w="1401" w:type="dxa"/>
          </w:tcPr>
          <w:p w14:paraId="78E266BC" w14:textId="759B98D0" w:rsidR="009760A1" w:rsidRPr="00E92078" w:rsidRDefault="003D514C" w:rsidP="00E92078">
            <w:pPr>
              <w:pStyle w:val="TableParagraph"/>
              <w:spacing w:before="120" w:after="240" w:line="240" w:lineRule="auto"/>
              <w:ind w:left="7"/>
              <w:jc w:val="center"/>
              <w:rPr>
                <w:spacing w:val="-3"/>
                <w:sz w:val="20"/>
                <w:szCs w:val="20"/>
              </w:rPr>
            </w:pPr>
            <w:r w:rsidRPr="00E92078">
              <w:rPr>
                <w:spacing w:val="-3"/>
                <w:sz w:val="20"/>
                <w:szCs w:val="20"/>
              </w:rPr>
              <w:fldChar w:fldCharType="begin"/>
            </w:r>
            <w:r w:rsidRPr="00E92078">
              <w:rPr>
                <w:spacing w:val="-3"/>
                <w:sz w:val="20"/>
                <w:szCs w:val="20"/>
              </w:rPr>
              <w:instrText xml:space="preserve"> REF _Ref29835752 \r \h </w:instrText>
            </w:r>
            <w:r w:rsidR="00E92078" w:rsidRPr="00E92078">
              <w:rPr>
                <w:spacing w:val="-3"/>
                <w:sz w:val="20"/>
                <w:szCs w:val="20"/>
              </w:rPr>
              <w:instrText xml:space="preserve"> \* MERGEFORMAT </w:instrText>
            </w:r>
            <w:r w:rsidRPr="00E92078">
              <w:rPr>
                <w:spacing w:val="-3"/>
                <w:sz w:val="20"/>
                <w:szCs w:val="20"/>
              </w:rPr>
            </w:r>
            <w:r w:rsidRPr="00E92078">
              <w:rPr>
                <w:spacing w:val="-3"/>
                <w:sz w:val="20"/>
                <w:szCs w:val="20"/>
              </w:rPr>
              <w:fldChar w:fldCharType="separate"/>
            </w:r>
            <w:r w:rsidRPr="00E92078">
              <w:rPr>
                <w:spacing w:val="-3"/>
                <w:sz w:val="20"/>
                <w:szCs w:val="20"/>
              </w:rPr>
              <w:t>10</w:t>
            </w:r>
            <w:r w:rsidRPr="00E92078">
              <w:rPr>
                <w:spacing w:val="-3"/>
                <w:sz w:val="20"/>
                <w:szCs w:val="20"/>
              </w:rPr>
              <w:fldChar w:fldCharType="end"/>
            </w:r>
          </w:p>
        </w:tc>
        <w:tc>
          <w:tcPr>
            <w:tcW w:w="4394" w:type="dxa"/>
          </w:tcPr>
          <w:p w14:paraId="208C4345" w14:textId="77777777" w:rsidR="00B91509" w:rsidRPr="00E92078" w:rsidRDefault="00B91509" w:rsidP="00E92078">
            <w:pPr>
              <w:pStyle w:val="TableParagraph"/>
              <w:spacing w:before="120" w:after="240" w:line="240" w:lineRule="auto"/>
              <w:ind w:left="126" w:right="142"/>
              <w:jc w:val="both"/>
              <w:rPr>
                <w:sz w:val="20"/>
                <w:szCs w:val="20"/>
              </w:rPr>
            </w:pPr>
            <w:r w:rsidRPr="00E92078">
              <w:rPr>
                <w:sz w:val="20"/>
                <w:szCs w:val="20"/>
              </w:rPr>
              <w:t>Will comprise a corporate guarantee or letter of credit granted or procured by each Sponsor, or an Affiliate</w:t>
            </w:r>
            <w:r w:rsidRPr="00E92078">
              <w:rPr>
                <w:rStyle w:val="FootnoteReference"/>
                <w:rFonts w:eastAsia="MS Mincho"/>
                <w:sz w:val="20"/>
                <w:szCs w:val="20"/>
                <w:lang w:val="en-GB" w:bidi="ar-SA"/>
              </w:rPr>
              <w:footnoteReference w:id="5"/>
            </w:r>
            <w:r w:rsidRPr="00E92078">
              <w:rPr>
                <w:sz w:val="20"/>
                <w:szCs w:val="20"/>
              </w:rPr>
              <w:t xml:space="preserve"> of the Sponsor.</w:t>
            </w:r>
            <w:r w:rsidRPr="00E92078">
              <w:rPr>
                <w:rStyle w:val="FootnoteReference"/>
                <w:rFonts w:eastAsia="MS Mincho"/>
                <w:sz w:val="20"/>
                <w:szCs w:val="20"/>
                <w:lang w:val="en-GB" w:bidi="ar-SA"/>
              </w:rPr>
              <w:footnoteReference w:id="6"/>
            </w:r>
          </w:p>
        </w:tc>
      </w:tr>
      <w:tr w:rsidR="00AF2294" w:rsidRPr="00E92078" w14:paraId="723EB62B" w14:textId="77777777" w:rsidTr="00B446D5">
        <w:trPr>
          <w:trHeight w:val="230"/>
        </w:trPr>
        <w:tc>
          <w:tcPr>
            <w:tcW w:w="4128" w:type="dxa"/>
          </w:tcPr>
          <w:p w14:paraId="1EB44583" w14:textId="77777777" w:rsidR="00AF2294" w:rsidRPr="00E92078" w:rsidRDefault="00AF2294" w:rsidP="00E92078">
            <w:pPr>
              <w:pStyle w:val="TableParagraph"/>
              <w:spacing w:before="120" w:after="240" w:line="240" w:lineRule="auto"/>
              <w:ind w:left="142" w:right="153"/>
              <w:jc w:val="both"/>
              <w:rPr>
                <w:b/>
                <w:bCs/>
                <w:sz w:val="20"/>
                <w:szCs w:val="20"/>
              </w:rPr>
            </w:pPr>
            <w:r w:rsidRPr="00E92078">
              <w:rPr>
                <w:b/>
                <w:bCs/>
                <w:sz w:val="20"/>
                <w:szCs w:val="20"/>
              </w:rPr>
              <w:t>Affiliate</w:t>
            </w:r>
          </w:p>
        </w:tc>
        <w:tc>
          <w:tcPr>
            <w:tcW w:w="1401" w:type="dxa"/>
          </w:tcPr>
          <w:p w14:paraId="04DB7B59" w14:textId="6D4260D7" w:rsidR="008A07AA" w:rsidRPr="00E92078" w:rsidRDefault="003D514C" w:rsidP="00E92078">
            <w:pPr>
              <w:pStyle w:val="TableParagraph"/>
              <w:spacing w:before="120" w:after="240" w:line="240" w:lineRule="auto"/>
              <w:ind w:left="146" w:right="139"/>
              <w:jc w:val="center"/>
              <w:rPr>
                <w:sz w:val="20"/>
                <w:szCs w:val="20"/>
              </w:rPr>
            </w:pPr>
            <w:r w:rsidRPr="00E92078">
              <w:rPr>
                <w:spacing w:val="-3"/>
                <w:sz w:val="20"/>
                <w:szCs w:val="20"/>
              </w:rPr>
              <w:fldChar w:fldCharType="begin"/>
            </w:r>
            <w:r w:rsidRPr="00E92078">
              <w:rPr>
                <w:sz w:val="20"/>
                <w:szCs w:val="20"/>
              </w:rPr>
              <w:instrText xml:space="preserve"> REF _Ref29835790 \r \h </w:instrText>
            </w:r>
            <w:r w:rsidR="00E92078" w:rsidRPr="00E92078">
              <w:rPr>
                <w:spacing w:val="-3"/>
                <w:sz w:val="20"/>
                <w:szCs w:val="20"/>
              </w:rPr>
              <w:instrText xml:space="preserve"> \* MERGEFORMAT </w:instrText>
            </w:r>
            <w:r w:rsidRPr="00E92078">
              <w:rPr>
                <w:spacing w:val="-3"/>
                <w:sz w:val="20"/>
                <w:szCs w:val="20"/>
              </w:rPr>
            </w:r>
            <w:r w:rsidRPr="00E92078">
              <w:rPr>
                <w:spacing w:val="-3"/>
                <w:sz w:val="20"/>
                <w:szCs w:val="20"/>
              </w:rPr>
              <w:fldChar w:fldCharType="separate"/>
            </w:r>
            <w:r w:rsidRPr="00E92078">
              <w:rPr>
                <w:sz w:val="20"/>
                <w:szCs w:val="20"/>
              </w:rPr>
              <w:t>37</w:t>
            </w:r>
            <w:r w:rsidRPr="00E92078">
              <w:rPr>
                <w:spacing w:val="-3"/>
                <w:sz w:val="20"/>
                <w:szCs w:val="20"/>
              </w:rPr>
              <w:fldChar w:fldCharType="end"/>
            </w:r>
          </w:p>
        </w:tc>
        <w:tc>
          <w:tcPr>
            <w:tcW w:w="4394" w:type="dxa"/>
          </w:tcPr>
          <w:p w14:paraId="7317C71E" w14:textId="77777777" w:rsidR="00AF2294" w:rsidRPr="00E92078" w:rsidRDefault="00AF2294" w:rsidP="00E92078">
            <w:pPr>
              <w:pStyle w:val="TableParagraph"/>
              <w:spacing w:before="120" w:after="240" w:line="240" w:lineRule="auto"/>
              <w:ind w:left="126" w:right="142"/>
              <w:jc w:val="both"/>
              <w:rPr>
                <w:sz w:val="20"/>
                <w:szCs w:val="20"/>
              </w:rPr>
            </w:pPr>
            <w:r w:rsidRPr="00E92078">
              <w:rPr>
                <w:sz w:val="20"/>
                <w:szCs w:val="20"/>
              </w:rPr>
              <w:t>[</w:t>
            </w:r>
            <w:r w:rsidRPr="00E92078">
              <w:rPr>
                <w:i/>
                <w:sz w:val="20"/>
                <w:szCs w:val="20"/>
              </w:rPr>
              <w:t>insert Affiliate definition</w:t>
            </w:r>
            <w:r w:rsidRPr="00E92078">
              <w:rPr>
                <w:sz w:val="20"/>
                <w:szCs w:val="20"/>
              </w:rPr>
              <w:t>].</w:t>
            </w:r>
          </w:p>
        </w:tc>
      </w:tr>
      <w:tr w:rsidR="00AF2294" w:rsidRPr="00E92078" w14:paraId="779D95BC" w14:textId="77777777" w:rsidTr="00B446D5">
        <w:trPr>
          <w:trHeight w:val="230"/>
        </w:trPr>
        <w:tc>
          <w:tcPr>
            <w:tcW w:w="4128" w:type="dxa"/>
          </w:tcPr>
          <w:p w14:paraId="6ADF7B97" w14:textId="77777777" w:rsidR="00AF2294" w:rsidRPr="00E92078" w:rsidRDefault="00AF2294" w:rsidP="00E92078">
            <w:pPr>
              <w:pStyle w:val="TableParagraph"/>
              <w:spacing w:before="120" w:after="240" w:line="240" w:lineRule="auto"/>
              <w:ind w:left="142" w:right="153"/>
              <w:jc w:val="both"/>
              <w:rPr>
                <w:b/>
                <w:bCs/>
                <w:sz w:val="20"/>
                <w:szCs w:val="20"/>
              </w:rPr>
            </w:pPr>
            <w:r w:rsidRPr="00E92078">
              <w:rPr>
                <w:b/>
                <w:bCs/>
                <w:sz w:val="20"/>
                <w:szCs w:val="20"/>
              </w:rPr>
              <w:t xml:space="preserve">Affiliate Contracting Threshold </w:t>
            </w:r>
          </w:p>
        </w:tc>
        <w:tc>
          <w:tcPr>
            <w:tcW w:w="1401" w:type="dxa"/>
          </w:tcPr>
          <w:p w14:paraId="1A954652" w14:textId="268A0CEC" w:rsidR="00AF2294" w:rsidRPr="00E92078" w:rsidRDefault="003D514C" w:rsidP="00E92078">
            <w:pPr>
              <w:pStyle w:val="TableParagraph"/>
              <w:spacing w:before="120" w:after="240" w:line="240" w:lineRule="auto"/>
              <w:ind w:left="146" w:right="139"/>
              <w:jc w:val="center"/>
              <w:rPr>
                <w:spacing w:val="-3"/>
                <w:sz w:val="20"/>
                <w:szCs w:val="20"/>
              </w:rPr>
            </w:pPr>
            <w:r w:rsidRPr="00E92078">
              <w:rPr>
                <w:spacing w:val="-3"/>
                <w:sz w:val="20"/>
                <w:szCs w:val="20"/>
              </w:rPr>
              <w:fldChar w:fldCharType="begin"/>
            </w:r>
            <w:r w:rsidRPr="00E92078">
              <w:rPr>
                <w:sz w:val="20"/>
                <w:szCs w:val="20"/>
              </w:rPr>
              <w:instrText xml:space="preserve"> REF _Ref29835790 \r \h </w:instrText>
            </w:r>
            <w:r w:rsidR="00E92078" w:rsidRPr="00E92078">
              <w:rPr>
                <w:spacing w:val="-3"/>
                <w:sz w:val="20"/>
                <w:szCs w:val="20"/>
              </w:rPr>
              <w:instrText xml:space="preserve"> \* MERGEFORMAT </w:instrText>
            </w:r>
            <w:r w:rsidRPr="00E92078">
              <w:rPr>
                <w:spacing w:val="-3"/>
                <w:sz w:val="20"/>
                <w:szCs w:val="20"/>
              </w:rPr>
            </w:r>
            <w:r w:rsidRPr="00E92078">
              <w:rPr>
                <w:spacing w:val="-3"/>
                <w:sz w:val="20"/>
                <w:szCs w:val="20"/>
              </w:rPr>
              <w:fldChar w:fldCharType="separate"/>
            </w:r>
            <w:r w:rsidRPr="00E92078">
              <w:rPr>
                <w:sz w:val="20"/>
                <w:szCs w:val="20"/>
              </w:rPr>
              <w:t>37</w:t>
            </w:r>
            <w:r w:rsidRPr="00E92078">
              <w:rPr>
                <w:spacing w:val="-3"/>
                <w:sz w:val="20"/>
                <w:szCs w:val="20"/>
              </w:rPr>
              <w:fldChar w:fldCharType="end"/>
            </w:r>
          </w:p>
        </w:tc>
        <w:tc>
          <w:tcPr>
            <w:tcW w:w="4394" w:type="dxa"/>
          </w:tcPr>
          <w:p w14:paraId="6BB77202" w14:textId="77777777" w:rsidR="00AF2294" w:rsidRPr="00E92078" w:rsidRDefault="00AF2294" w:rsidP="00E92078">
            <w:pPr>
              <w:pStyle w:val="TableParagraph"/>
              <w:spacing w:before="120" w:after="240" w:line="240" w:lineRule="auto"/>
              <w:ind w:left="126" w:right="142"/>
              <w:jc w:val="both"/>
              <w:rPr>
                <w:sz w:val="20"/>
                <w:szCs w:val="20"/>
              </w:rPr>
            </w:pPr>
            <w:r w:rsidRPr="00E92078">
              <w:rPr>
                <w:spacing w:val="-3"/>
                <w:sz w:val="20"/>
                <w:szCs w:val="20"/>
              </w:rPr>
              <w:t>[●].</w:t>
            </w:r>
          </w:p>
        </w:tc>
      </w:tr>
      <w:tr w:rsidR="00AF2294" w:rsidRPr="00E92078" w14:paraId="5D6A3DFF" w14:textId="77777777" w:rsidTr="00B446D5">
        <w:trPr>
          <w:trHeight w:val="230"/>
        </w:trPr>
        <w:tc>
          <w:tcPr>
            <w:tcW w:w="4128" w:type="dxa"/>
          </w:tcPr>
          <w:p w14:paraId="61CF7CDB" w14:textId="77777777" w:rsidR="00AF2294" w:rsidRPr="00E92078" w:rsidRDefault="00AF2294" w:rsidP="00E92078">
            <w:pPr>
              <w:pStyle w:val="TableParagraph"/>
              <w:tabs>
                <w:tab w:val="left" w:pos="2461"/>
              </w:tabs>
              <w:spacing w:before="120" w:after="240" w:line="240" w:lineRule="auto"/>
              <w:ind w:left="142" w:right="153"/>
              <w:jc w:val="both"/>
              <w:rPr>
                <w:b/>
                <w:bCs/>
                <w:sz w:val="20"/>
                <w:szCs w:val="20"/>
              </w:rPr>
            </w:pPr>
            <w:r w:rsidRPr="00E92078">
              <w:rPr>
                <w:b/>
                <w:bCs/>
                <w:sz w:val="20"/>
                <w:szCs w:val="20"/>
              </w:rPr>
              <w:t>Availability Period</w:t>
            </w:r>
          </w:p>
        </w:tc>
        <w:tc>
          <w:tcPr>
            <w:tcW w:w="1401" w:type="dxa"/>
          </w:tcPr>
          <w:p w14:paraId="6FF5C256" w14:textId="191E741B" w:rsidR="00AF2294" w:rsidRPr="00E92078" w:rsidRDefault="003D514C"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_Ref29835953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12</w:t>
            </w:r>
            <w:r w:rsidRPr="00E92078">
              <w:rPr>
                <w:sz w:val="20"/>
                <w:szCs w:val="20"/>
              </w:rPr>
              <w:fldChar w:fldCharType="end"/>
            </w:r>
          </w:p>
        </w:tc>
        <w:tc>
          <w:tcPr>
            <w:tcW w:w="4394" w:type="dxa"/>
          </w:tcPr>
          <w:p w14:paraId="422D42D8" w14:textId="77777777" w:rsidR="00AF2294" w:rsidRPr="00E92078" w:rsidRDefault="00AF2294" w:rsidP="00E92078">
            <w:pPr>
              <w:pStyle w:val="TableParagraph"/>
              <w:spacing w:before="120" w:after="240" w:line="240" w:lineRule="auto"/>
              <w:ind w:left="126" w:right="142"/>
              <w:jc w:val="both"/>
              <w:rPr>
                <w:sz w:val="20"/>
                <w:szCs w:val="20"/>
              </w:rPr>
            </w:pPr>
            <w:r w:rsidRPr="00E92078">
              <w:rPr>
                <w:sz w:val="20"/>
                <w:szCs w:val="20"/>
              </w:rPr>
              <w:t>[</w:t>
            </w:r>
            <w:r w:rsidRPr="00E92078">
              <w:rPr>
                <w:i/>
                <w:sz w:val="20"/>
                <w:szCs w:val="20"/>
              </w:rPr>
              <w:t>insert agreed period</w:t>
            </w:r>
            <w:r w:rsidRPr="00E92078">
              <w:rPr>
                <w:sz w:val="20"/>
                <w:szCs w:val="20"/>
              </w:rPr>
              <w:t>].</w:t>
            </w:r>
          </w:p>
        </w:tc>
      </w:tr>
      <w:tr w:rsidR="00AF2294" w:rsidRPr="00E92078" w14:paraId="07122593" w14:textId="77777777" w:rsidTr="00B446D5">
        <w:trPr>
          <w:trHeight w:val="921"/>
        </w:trPr>
        <w:tc>
          <w:tcPr>
            <w:tcW w:w="4128" w:type="dxa"/>
          </w:tcPr>
          <w:p w14:paraId="1702D957" w14:textId="60A2028C" w:rsidR="00AF2294" w:rsidRPr="00E92078" w:rsidRDefault="00AF2294" w:rsidP="00E92078">
            <w:pPr>
              <w:pStyle w:val="TableParagraph"/>
              <w:spacing w:before="120" w:after="240" w:line="240" w:lineRule="auto"/>
              <w:ind w:left="142" w:right="153"/>
              <w:jc w:val="both"/>
              <w:rPr>
                <w:b/>
                <w:bCs/>
                <w:sz w:val="20"/>
                <w:szCs w:val="20"/>
              </w:rPr>
            </w:pPr>
            <w:r w:rsidRPr="00E92078">
              <w:rPr>
                <w:b/>
                <w:bCs/>
                <w:sz w:val="20"/>
                <w:szCs w:val="20"/>
              </w:rPr>
              <w:t>Benefit of Sustainability Credits</w:t>
            </w:r>
          </w:p>
        </w:tc>
        <w:tc>
          <w:tcPr>
            <w:tcW w:w="1401" w:type="dxa"/>
          </w:tcPr>
          <w:p w14:paraId="63589AD9" w14:textId="4058F664" w:rsidR="00AF2294" w:rsidRPr="00E92078" w:rsidRDefault="00AF2294" w:rsidP="00E92078">
            <w:pPr>
              <w:pStyle w:val="TableParagraph"/>
              <w:spacing w:before="120" w:after="240" w:line="240" w:lineRule="auto"/>
              <w:ind w:left="145" w:right="139"/>
              <w:jc w:val="center"/>
              <w:rPr>
                <w:sz w:val="20"/>
                <w:szCs w:val="20"/>
              </w:rPr>
            </w:pPr>
            <w:r w:rsidRPr="00E92078">
              <w:rPr>
                <w:sz w:val="20"/>
                <w:szCs w:val="20"/>
              </w:rPr>
              <w:fldChar w:fldCharType="begin"/>
            </w:r>
            <w:r w:rsidRPr="00E92078">
              <w:rPr>
                <w:sz w:val="20"/>
                <w:szCs w:val="20"/>
              </w:rPr>
              <w:instrText xml:space="preserve"> REF _Ref28551704 \r \h </w:instrText>
            </w:r>
            <w:r w:rsidR="00ED0094" w:rsidRPr="00E92078">
              <w:rPr>
                <w:sz w:val="20"/>
                <w:szCs w:val="20"/>
              </w:rPr>
              <w:instrText xml:space="preserve"> \* MERGEFORMAT </w:instrText>
            </w:r>
            <w:r w:rsidRPr="00E92078">
              <w:rPr>
                <w:sz w:val="20"/>
                <w:szCs w:val="20"/>
              </w:rPr>
            </w:r>
            <w:r w:rsidRPr="00E92078">
              <w:rPr>
                <w:sz w:val="20"/>
                <w:szCs w:val="20"/>
              </w:rPr>
              <w:fldChar w:fldCharType="separate"/>
            </w:r>
            <w:r w:rsidR="002A5096" w:rsidRPr="00E92078">
              <w:rPr>
                <w:sz w:val="20"/>
                <w:szCs w:val="20"/>
              </w:rPr>
              <w:t>36</w:t>
            </w:r>
            <w:r w:rsidRPr="00E92078">
              <w:rPr>
                <w:sz w:val="20"/>
                <w:szCs w:val="20"/>
              </w:rPr>
              <w:fldChar w:fldCharType="end"/>
            </w:r>
            <w:r w:rsidR="003D514C" w:rsidRPr="00E92078">
              <w:rPr>
                <w:sz w:val="20"/>
                <w:szCs w:val="20"/>
              </w:rPr>
              <w:fldChar w:fldCharType="begin"/>
            </w:r>
            <w:r w:rsidR="003D514C" w:rsidRPr="00E92078">
              <w:rPr>
                <w:sz w:val="20"/>
                <w:szCs w:val="20"/>
              </w:rPr>
              <w:instrText xml:space="preserve"> REF _Ref28553119 \r \h </w:instrText>
            </w:r>
            <w:r w:rsidR="00E92078" w:rsidRPr="00E92078">
              <w:rPr>
                <w:sz w:val="20"/>
                <w:szCs w:val="20"/>
              </w:rPr>
              <w:instrText xml:space="preserve"> \* MERGEFORMAT </w:instrText>
            </w:r>
            <w:r w:rsidR="003D514C" w:rsidRPr="00E92078">
              <w:rPr>
                <w:sz w:val="20"/>
                <w:szCs w:val="20"/>
              </w:rPr>
            </w:r>
            <w:r w:rsidR="003D514C" w:rsidRPr="00E92078">
              <w:rPr>
                <w:sz w:val="20"/>
                <w:szCs w:val="20"/>
              </w:rPr>
              <w:fldChar w:fldCharType="separate"/>
            </w:r>
            <w:r w:rsidR="003D514C" w:rsidRPr="00E92078">
              <w:rPr>
                <w:sz w:val="20"/>
                <w:szCs w:val="20"/>
              </w:rPr>
              <w:t>(u)</w:t>
            </w:r>
            <w:r w:rsidR="003D514C" w:rsidRPr="00E92078">
              <w:rPr>
                <w:sz w:val="20"/>
                <w:szCs w:val="20"/>
              </w:rPr>
              <w:fldChar w:fldCharType="end"/>
            </w:r>
          </w:p>
        </w:tc>
        <w:tc>
          <w:tcPr>
            <w:tcW w:w="4394" w:type="dxa"/>
          </w:tcPr>
          <w:p w14:paraId="5939522B" w14:textId="77777777" w:rsidR="00AF2294" w:rsidRPr="00E92078" w:rsidRDefault="00AF2294" w:rsidP="00E92078">
            <w:pPr>
              <w:pStyle w:val="TableParagraph"/>
              <w:spacing w:before="120" w:after="240" w:line="240" w:lineRule="auto"/>
              <w:ind w:left="126" w:right="142"/>
              <w:jc w:val="both"/>
              <w:rPr>
                <w:sz w:val="20"/>
                <w:szCs w:val="20"/>
              </w:rPr>
            </w:pPr>
            <w:r w:rsidRPr="00E92078">
              <w:rPr>
                <w:sz w:val="20"/>
                <w:szCs w:val="20"/>
              </w:rPr>
              <w:t>Buyer</w:t>
            </w:r>
            <w:r w:rsidRPr="00E92078">
              <w:rPr>
                <w:rStyle w:val="FootnoteReference"/>
                <w:rFonts w:eastAsia="MS Mincho"/>
                <w:sz w:val="20"/>
                <w:szCs w:val="20"/>
                <w:lang w:val="en-GB" w:bidi="ar-SA"/>
              </w:rPr>
              <w:footnoteReference w:id="7"/>
            </w:r>
            <w:r w:rsidRPr="00E92078">
              <w:rPr>
                <w:sz w:val="20"/>
                <w:szCs w:val="20"/>
              </w:rPr>
              <w:t xml:space="preserve">. </w:t>
            </w:r>
          </w:p>
        </w:tc>
      </w:tr>
      <w:tr w:rsidR="00AF2294" w:rsidRPr="00E92078" w14:paraId="48454F1E" w14:textId="77777777" w:rsidTr="00B446D5">
        <w:trPr>
          <w:trHeight w:val="230"/>
        </w:trPr>
        <w:tc>
          <w:tcPr>
            <w:tcW w:w="4128" w:type="dxa"/>
          </w:tcPr>
          <w:p w14:paraId="70153899" w14:textId="77777777" w:rsidR="00AF2294" w:rsidRPr="00E92078" w:rsidRDefault="00AF2294" w:rsidP="00E92078">
            <w:pPr>
              <w:pStyle w:val="TableParagraph"/>
              <w:spacing w:before="120" w:after="240" w:line="240" w:lineRule="auto"/>
              <w:ind w:left="142" w:right="153"/>
              <w:jc w:val="both"/>
              <w:rPr>
                <w:b/>
                <w:bCs/>
                <w:sz w:val="20"/>
                <w:szCs w:val="20"/>
              </w:rPr>
            </w:pPr>
            <w:r w:rsidRPr="00E92078">
              <w:rPr>
                <w:b/>
                <w:bCs/>
                <w:sz w:val="20"/>
                <w:szCs w:val="20"/>
              </w:rPr>
              <w:t>Business Day</w:t>
            </w:r>
          </w:p>
        </w:tc>
        <w:tc>
          <w:tcPr>
            <w:tcW w:w="1401" w:type="dxa"/>
          </w:tcPr>
          <w:p w14:paraId="7929481B" w14:textId="2FF13837" w:rsidR="00AF2294" w:rsidRPr="00E92078" w:rsidRDefault="009062FB" w:rsidP="00E92078">
            <w:pPr>
              <w:pStyle w:val="TableParagraph"/>
              <w:spacing w:before="120" w:after="240" w:line="240" w:lineRule="auto"/>
              <w:ind w:left="145" w:right="139"/>
              <w:jc w:val="center"/>
              <w:rPr>
                <w:sz w:val="20"/>
                <w:szCs w:val="20"/>
              </w:rPr>
            </w:pPr>
            <w:r w:rsidRPr="00E92078">
              <w:rPr>
                <w:sz w:val="20"/>
                <w:szCs w:val="20"/>
              </w:rPr>
              <w:fldChar w:fldCharType="begin"/>
            </w:r>
            <w:r w:rsidRPr="00E92078">
              <w:rPr>
                <w:sz w:val="20"/>
                <w:szCs w:val="20"/>
              </w:rPr>
              <w:instrText xml:space="preserve"> REF _Ref29836199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38</w:t>
            </w:r>
            <w:r w:rsidRPr="00E92078">
              <w:rPr>
                <w:sz w:val="20"/>
                <w:szCs w:val="20"/>
              </w:rPr>
              <w:fldChar w:fldCharType="end"/>
            </w:r>
            <w:r w:rsidR="00AF2294" w:rsidRPr="00E92078">
              <w:rPr>
                <w:sz w:val="20"/>
                <w:szCs w:val="20"/>
              </w:rPr>
              <w:fldChar w:fldCharType="begin"/>
            </w:r>
            <w:r w:rsidR="00AF2294" w:rsidRPr="00E92078">
              <w:rPr>
                <w:sz w:val="20"/>
                <w:szCs w:val="20"/>
              </w:rPr>
              <w:instrText xml:space="preserve"> REF _Ref28551773 \r \h </w:instrText>
            </w:r>
            <w:r w:rsidR="00ED0094" w:rsidRPr="00E92078">
              <w:rPr>
                <w:sz w:val="20"/>
                <w:szCs w:val="20"/>
              </w:rPr>
              <w:instrText xml:space="preserve"> \* MERGEFORMAT </w:instrText>
            </w:r>
            <w:r w:rsidR="00AF2294" w:rsidRPr="00E92078">
              <w:rPr>
                <w:sz w:val="20"/>
                <w:szCs w:val="20"/>
              </w:rPr>
            </w:r>
            <w:r w:rsidR="00AF2294" w:rsidRPr="00E92078">
              <w:rPr>
                <w:sz w:val="20"/>
                <w:szCs w:val="20"/>
              </w:rPr>
              <w:fldChar w:fldCharType="end"/>
            </w:r>
          </w:p>
        </w:tc>
        <w:tc>
          <w:tcPr>
            <w:tcW w:w="4394" w:type="dxa"/>
          </w:tcPr>
          <w:p w14:paraId="3FC01DD5" w14:textId="77777777" w:rsidR="00AF2294" w:rsidRPr="00E92078" w:rsidRDefault="00AF2294" w:rsidP="00E92078">
            <w:pPr>
              <w:pStyle w:val="TableParagraph"/>
              <w:spacing w:before="120" w:after="240" w:line="240" w:lineRule="auto"/>
              <w:ind w:left="126" w:right="142"/>
              <w:jc w:val="both"/>
              <w:rPr>
                <w:sz w:val="20"/>
                <w:szCs w:val="20"/>
              </w:rPr>
            </w:pPr>
            <w:r w:rsidRPr="00E92078">
              <w:rPr>
                <w:sz w:val="20"/>
                <w:szCs w:val="20"/>
              </w:rPr>
              <w:t>[</w:t>
            </w:r>
            <w:r w:rsidRPr="00E92078">
              <w:rPr>
                <w:i/>
                <w:sz w:val="20"/>
                <w:szCs w:val="20"/>
              </w:rPr>
              <w:t>insert definition</w:t>
            </w:r>
            <w:r w:rsidRPr="00E92078">
              <w:rPr>
                <w:sz w:val="20"/>
                <w:szCs w:val="20"/>
              </w:rPr>
              <w:t>].</w:t>
            </w:r>
          </w:p>
        </w:tc>
      </w:tr>
      <w:tr w:rsidR="00B91509" w:rsidRPr="00E92078" w14:paraId="2D2DCF99" w14:textId="77777777" w:rsidTr="00B446D5">
        <w:trPr>
          <w:trHeight w:val="230"/>
        </w:trPr>
        <w:tc>
          <w:tcPr>
            <w:tcW w:w="4128" w:type="dxa"/>
          </w:tcPr>
          <w:p w14:paraId="5BD02027" w14:textId="2DDD114B" w:rsidR="00B91509" w:rsidRPr="00E92078" w:rsidRDefault="00B91509" w:rsidP="00E92078">
            <w:pPr>
              <w:pStyle w:val="TableParagraph"/>
              <w:spacing w:before="120" w:after="240" w:line="240" w:lineRule="auto"/>
              <w:ind w:left="142" w:right="153"/>
              <w:jc w:val="both"/>
              <w:rPr>
                <w:b/>
                <w:bCs/>
                <w:sz w:val="20"/>
                <w:szCs w:val="20"/>
              </w:rPr>
            </w:pPr>
            <w:r w:rsidRPr="00E92078">
              <w:rPr>
                <w:b/>
                <w:bCs/>
                <w:sz w:val="20"/>
                <w:szCs w:val="20"/>
              </w:rPr>
              <w:lastRenderedPageBreak/>
              <w:t>Construction report reporting period</w:t>
            </w:r>
          </w:p>
        </w:tc>
        <w:tc>
          <w:tcPr>
            <w:tcW w:w="1401" w:type="dxa"/>
          </w:tcPr>
          <w:p w14:paraId="5A6E6B42" w14:textId="5B2D050F" w:rsidR="00B91509" w:rsidRPr="00E92078" w:rsidRDefault="00B91509"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_Ref28551652 \r \h </w:instrText>
            </w:r>
            <w:r w:rsidR="00ED0094" w:rsidRPr="00E92078">
              <w:rPr>
                <w:sz w:val="20"/>
                <w:szCs w:val="20"/>
              </w:rPr>
              <w:instrText xml:space="preserve"> \* MERGEFORMAT </w:instrText>
            </w:r>
            <w:r w:rsidRPr="00E92078">
              <w:rPr>
                <w:sz w:val="20"/>
                <w:szCs w:val="20"/>
              </w:rPr>
            </w:r>
            <w:r w:rsidRPr="00E92078">
              <w:rPr>
                <w:sz w:val="20"/>
                <w:szCs w:val="20"/>
              </w:rPr>
              <w:fldChar w:fldCharType="separate"/>
            </w:r>
            <w:r w:rsidR="002A5096" w:rsidRPr="00E92078">
              <w:rPr>
                <w:sz w:val="20"/>
                <w:szCs w:val="20"/>
              </w:rPr>
              <w:t>35</w:t>
            </w:r>
            <w:r w:rsidRPr="00E92078">
              <w:rPr>
                <w:sz w:val="20"/>
                <w:szCs w:val="20"/>
              </w:rPr>
              <w:fldChar w:fldCharType="end"/>
            </w:r>
            <w:r w:rsidRPr="00E92078">
              <w:rPr>
                <w:sz w:val="20"/>
                <w:szCs w:val="20"/>
              </w:rPr>
              <w:fldChar w:fldCharType="begin"/>
            </w:r>
            <w:r w:rsidRPr="00E92078">
              <w:rPr>
                <w:sz w:val="20"/>
                <w:szCs w:val="20"/>
              </w:rPr>
              <w:instrText xml:space="preserve"> REF _Ref28552989 \r \h </w:instrText>
            </w:r>
            <w:r w:rsidR="00ED0094" w:rsidRPr="00E92078">
              <w:rPr>
                <w:sz w:val="20"/>
                <w:szCs w:val="20"/>
              </w:rPr>
              <w:instrText xml:space="preserve"> \* MERGEFORMAT </w:instrText>
            </w:r>
            <w:r w:rsidRPr="00E92078">
              <w:rPr>
                <w:sz w:val="20"/>
                <w:szCs w:val="20"/>
              </w:rPr>
            </w:r>
            <w:r w:rsidRPr="00E92078">
              <w:rPr>
                <w:sz w:val="20"/>
                <w:szCs w:val="20"/>
              </w:rPr>
              <w:fldChar w:fldCharType="separate"/>
            </w:r>
            <w:r w:rsidR="002A5096" w:rsidRPr="00E92078">
              <w:rPr>
                <w:sz w:val="20"/>
                <w:szCs w:val="20"/>
              </w:rPr>
              <w:t>(f)</w:t>
            </w:r>
            <w:r w:rsidRPr="00E92078">
              <w:rPr>
                <w:sz w:val="20"/>
                <w:szCs w:val="20"/>
              </w:rPr>
              <w:fldChar w:fldCharType="end"/>
            </w:r>
          </w:p>
        </w:tc>
        <w:tc>
          <w:tcPr>
            <w:tcW w:w="4394" w:type="dxa"/>
          </w:tcPr>
          <w:p w14:paraId="59159CD0" w14:textId="73458691" w:rsidR="00B91509" w:rsidRPr="00E92078" w:rsidRDefault="00B91509" w:rsidP="00E92078">
            <w:pPr>
              <w:pStyle w:val="TableParagraph"/>
              <w:spacing w:before="120" w:after="240" w:line="240" w:lineRule="auto"/>
              <w:ind w:left="126" w:right="142"/>
              <w:jc w:val="both"/>
              <w:rPr>
                <w:i/>
                <w:sz w:val="20"/>
                <w:szCs w:val="20"/>
              </w:rPr>
            </w:pPr>
            <w:r w:rsidRPr="00E92078">
              <w:rPr>
                <w:i/>
                <w:sz w:val="20"/>
                <w:szCs w:val="20"/>
              </w:rPr>
              <w:t>[weekly]</w:t>
            </w:r>
            <w:r w:rsidR="00FE2ADF" w:rsidRPr="00E92078">
              <w:rPr>
                <w:i/>
                <w:sz w:val="20"/>
                <w:szCs w:val="20"/>
              </w:rPr>
              <w:t xml:space="preserve"> </w:t>
            </w:r>
            <w:r w:rsidRPr="00E92078">
              <w:rPr>
                <w:i/>
                <w:sz w:val="20"/>
                <w:szCs w:val="20"/>
              </w:rPr>
              <w:t>[monthly]</w:t>
            </w:r>
            <w:r w:rsidR="00FE2ADF" w:rsidRPr="00E92078">
              <w:rPr>
                <w:i/>
                <w:sz w:val="20"/>
                <w:szCs w:val="20"/>
              </w:rPr>
              <w:t xml:space="preserve"> </w:t>
            </w:r>
            <w:r w:rsidRPr="00E92078">
              <w:rPr>
                <w:i/>
                <w:sz w:val="20"/>
                <w:szCs w:val="20"/>
              </w:rPr>
              <w:t>[quarterly].</w:t>
            </w:r>
          </w:p>
        </w:tc>
      </w:tr>
      <w:tr w:rsidR="00B91509" w:rsidRPr="00E92078" w14:paraId="0945DD28" w14:textId="77777777" w:rsidTr="00B446D5">
        <w:trPr>
          <w:trHeight w:val="470"/>
        </w:trPr>
        <w:tc>
          <w:tcPr>
            <w:tcW w:w="4128" w:type="dxa"/>
          </w:tcPr>
          <w:p w14:paraId="21B183D5" w14:textId="77777777" w:rsidR="00B91509" w:rsidRPr="00E92078" w:rsidRDefault="00B91509" w:rsidP="00E92078">
            <w:pPr>
              <w:pStyle w:val="TableParagraph"/>
              <w:spacing w:before="120" w:after="240" w:line="240" w:lineRule="auto"/>
              <w:ind w:left="142" w:right="153"/>
              <w:jc w:val="both"/>
              <w:rPr>
                <w:b/>
                <w:bCs/>
                <w:sz w:val="20"/>
                <w:szCs w:val="20"/>
              </w:rPr>
            </w:pPr>
            <w:r w:rsidRPr="00E92078">
              <w:rPr>
                <w:b/>
                <w:bCs/>
                <w:sz w:val="20"/>
                <w:szCs w:val="20"/>
              </w:rPr>
              <w:t>Control</w:t>
            </w:r>
          </w:p>
        </w:tc>
        <w:tc>
          <w:tcPr>
            <w:tcW w:w="1401" w:type="dxa"/>
          </w:tcPr>
          <w:p w14:paraId="56B92E9B" w14:textId="5406604F" w:rsidR="009062FB" w:rsidRPr="00E92078" w:rsidRDefault="009062FB"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_Ref29836253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20</w:t>
            </w:r>
            <w:r w:rsidRPr="00E92078">
              <w:rPr>
                <w:sz w:val="20"/>
                <w:szCs w:val="20"/>
              </w:rPr>
              <w:fldChar w:fldCharType="end"/>
            </w:r>
          </w:p>
          <w:p w14:paraId="13CBF7D3" w14:textId="13A997BC" w:rsidR="00F13E4E" w:rsidRPr="00E92078" w:rsidRDefault="009062FB"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_Ref29836304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35</w:t>
            </w:r>
            <w:r w:rsidRPr="00E92078">
              <w:rPr>
                <w:sz w:val="20"/>
                <w:szCs w:val="20"/>
              </w:rPr>
              <w:fldChar w:fldCharType="end"/>
            </w:r>
          </w:p>
          <w:p w14:paraId="0222FFFE" w14:textId="6C2EC363" w:rsidR="00F13E4E" w:rsidRPr="00E92078" w:rsidRDefault="009062FB"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_Ref29836199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38</w:t>
            </w:r>
            <w:r w:rsidRPr="00E92078">
              <w:rPr>
                <w:sz w:val="20"/>
                <w:szCs w:val="20"/>
              </w:rPr>
              <w:fldChar w:fldCharType="end"/>
            </w:r>
          </w:p>
          <w:p w14:paraId="321B5686" w14:textId="5CE96DB7" w:rsidR="008A07AA" w:rsidRPr="00E92078" w:rsidRDefault="008A07AA" w:rsidP="00E92078">
            <w:pPr>
              <w:pStyle w:val="TableParagraph"/>
              <w:spacing w:before="120" w:after="240" w:line="240" w:lineRule="auto"/>
              <w:ind w:left="146" w:right="139"/>
              <w:jc w:val="center"/>
              <w:rPr>
                <w:sz w:val="20"/>
                <w:szCs w:val="20"/>
              </w:rPr>
            </w:pPr>
            <w:r w:rsidRPr="00E92078">
              <w:rPr>
                <w:sz w:val="20"/>
                <w:szCs w:val="20"/>
              </w:rPr>
              <w:t>Schedule 2</w:t>
            </w:r>
          </w:p>
        </w:tc>
        <w:tc>
          <w:tcPr>
            <w:tcW w:w="4394" w:type="dxa"/>
          </w:tcPr>
          <w:p w14:paraId="5DD32BD8" w14:textId="77777777" w:rsidR="00B91509" w:rsidRPr="00E92078" w:rsidRDefault="00B91509" w:rsidP="00E92078">
            <w:pPr>
              <w:pStyle w:val="TableParagraph"/>
              <w:spacing w:before="120" w:after="240" w:line="240" w:lineRule="auto"/>
              <w:ind w:left="126" w:right="142"/>
              <w:jc w:val="both"/>
              <w:rPr>
                <w:sz w:val="20"/>
                <w:szCs w:val="20"/>
              </w:rPr>
            </w:pPr>
            <w:r w:rsidRPr="00E92078">
              <w:rPr>
                <w:sz w:val="20"/>
                <w:szCs w:val="20"/>
              </w:rPr>
              <w:t>[</w:t>
            </w:r>
            <w:r w:rsidRPr="00E92078">
              <w:rPr>
                <w:i/>
                <w:sz w:val="20"/>
                <w:szCs w:val="20"/>
              </w:rPr>
              <w:t>Insert definition</w:t>
            </w:r>
            <w:r w:rsidRPr="00E92078">
              <w:rPr>
                <w:sz w:val="20"/>
                <w:szCs w:val="20"/>
              </w:rPr>
              <w:t>]</w:t>
            </w:r>
            <w:r w:rsidRPr="00E92078">
              <w:rPr>
                <w:rStyle w:val="FootnoteReference"/>
                <w:rFonts w:eastAsia="MS Mincho"/>
                <w:sz w:val="20"/>
                <w:szCs w:val="20"/>
                <w:lang w:val="en-GB" w:bidi="ar-SA"/>
              </w:rPr>
              <w:footnoteReference w:id="8"/>
            </w:r>
            <w:r w:rsidRPr="00E92078">
              <w:rPr>
                <w:sz w:val="20"/>
                <w:szCs w:val="20"/>
              </w:rPr>
              <w:t>.</w:t>
            </w:r>
          </w:p>
        </w:tc>
      </w:tr>
      <w:tr w:rsidR="00B91509" w:rsidRPr="00E92078" w14:paraId="1F4E510F" w14:textId="77777777" w:rsidTr="00B446D5">
        <w:trPr>
          <w:trHeight w:val="470"/>
        </w:trPr>
        <w:tc>
          <w:tcPr>
            <w:tcW w:w="4128" w:type="dxa"/>
          </w:tcPr>
          <w:p w14:paraId="77B34314" w14:textId="77777777" w:rsidR="00B91509" w:rsidRPr="00E92078" w:rsidRDefault="00B91509" w:rsidP="00E92078">
            <w:pPr>
              <w:pStyle w:val="TableParagraph"/>
              <w:spacing w:before="120" w:after="240" w:line="240" w:lineRule="auto"/>
              <w:ind w:left="142" w:right="153"/>
              <w:jc w:val="both"/>
              <w:rPr>
                <w:b/>
                <w:bCs/>
                <w:sz w:val="20"/>
                <w:szCs w:val="20"/>
              </w:rPr>
            </w:pPr>
            <w:r w:rsidRPr="00E92078">
              <w:rPr>
                <w:b/>
                <w:bCs/>
                <w:sz w:val="20"/>
                <w:szCs w:val="20"/>
              </w:rPr>
              <w:t>Debt Service Coverage Ratio</w:t>
            </w:r>
          </w:p>
        </w:tc>
        <w:tc>
          <w:tcPr>
            <w:tcW w:w="1401" w:type="dxa"/>
          </w:tcPr>
          <w:p w14:paraId="519F67B6" w14:textId="590AA0BA" w:rsidR="009062FB" w:rsidRPr="00E92078" w:rsidRDefault="009062FB"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_Ref29836253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20</w:t>
            </w:r>
            <w:r w:rsidRPr="00E92078">
              <w:rPr>
                <w:sz w:val="20"/>
                <w:szCs w:val="20"/>
              </w:rPr>
              <w:fldChar w:fldCharType="end"/>
            </w:r>
          </w:p>
          <w:p w14:paraId="33213F04" w14:textId="07C4F1D7" w:rsidR="008A07AA" w:rsidRPr="00E92078" w:rsidRDefault="009062FB"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_Ref29836199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38</w:t>
            </w:r>
            <w:r w:rsidRPr="00E92078">
              <w:rPr>
                <w:sz w:val="20"/>
                <w:szCs w:val="20"/>
              </w:rPr>
              <w:fldChar w:fldCharType="end"/>
            </w:r>
          </w:p>
        </w:tc>
        <w:tc>
          <w:tcPr>
            <w:tcW w:w="4394" w:type="dxa"/>
          </w:tcPr>
          <w:p w14:paraId="1D7B53E6" w14:textId="77777777" w:rsidR="00B91509" w:rsidRPr="00E92078" w:rsidRDefault="00B91509" w:rsidP="00E92078">
            <w:pPr>
              <w:pStyle w:val="TableParagraph"/>
              <w:spacing w:before="120" w:after="240" w:line="240" w:lineRule="auto"/>
              <w:ind w:left="126" w:right="142"/>
              <w:jc w:val="both"/>
              <w:rPr>
                <w:sz w:val="20"/>
                <w:szCs w:val="20"/>
              </w:rPr>
            </w:pPr>
            <w:r w:rsidRPr="00E92078">
              <w:rPr>
                <w:sz w:val="20"/>
                <w:szCs w:val="20"/>
              </w:rPr>
              <w:t>[</w:t>
            </w:r>
            <w:r w:rsidRPr="00E92078">
              <w:rPr>
                <w:i/>
                <w:sz w:val="20"/>
                <w:szCs w:val="20"/>
              </w:rPr>
              <w:t>insert agreed ratio</w:t>
            </w:r>
            <w:r w:rsidRPr="00E92078">
              <w:rPr>
                <w:sz w:val="20"/>
                <w:szCs w:val="20"/>
              </w:rPr>
              <w:t>].</w:t>
            </w:r>
          </w:p>
        </w:tc>
      </w:tr>
      <w:tr w:rsidR="00AF2294" w:rsidRPr="00E92078" w14:paraId="2F75E094" w14:textId="77777777" w:rsidTr="00B446D5">
        <w:trPr>
          <w:trHeight w:val="230"/>
        </w:trPr>
        <w:tc>
          <w:tcPr>
            <w:tcW w:w="4128" w:type="dxa"/>
          </w:tcPr>
          <w:p w14:paraId="7B0F918C" w14:textId="77777777" w:rsidR="00AF2294" w:rsidRPr="00E92078" w:rsidRDefault="00AF2294" w:rsidP="00E92078">
            <w:pPr>
              <w:pStyle w:val="TableParagraph"/>
              <w:spacing w:before="120" w:after="240" w:line="240" w:lineRule="auto"/>
              <w:ind w:left="142" w:right="153"/>
              <w:jc w:val="both"/>
              <w:rPr>
                <w:b/>
                <w:bCs/>
                <w:sz w:val="20"/>
                <w:szCs w:val="20"/>
              </w:rPr>
            </w:pPr>
            <w:r w:rsidRPr="00E92078">
              <w:rPr>
                <w:b/>
                <w:bCs/>
                <w:sz w:val="20"/>
                <w:szCs w:val="20"/>
              </w:rPr>
              <w:t>Debt Service Reserve Facility</w:t>
            </w:r>
          </w:p>
        </w:tc>
        <w:tc>
          <w:tcPr>
            <w:tcW w:w="1401" w:type="dxa"/>
          </w:tcPr>
          <w:p w14:paraId="1F4FA48B" w14:textId="297E78A8" w:rsidR="00AF2294" w:rsidRPr="00E92078" w:rsidRDefault="009062FB"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_Ref29146872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49</w:t>
            </w:r>
            <w:r w:rsidRPr="00E92078">
              <w:rPr>
                <w:sz w:val="20"/>
                <w:szCs w:val="20"/>
              </w:rPr>
              <w:fldChar w:fldCharType="end"/>
            </w:r>
          </w:p>
        </w:tc>
        <w:tc>
          <w:tcPr>
            <w:tcW w:w="4394" w:type="dxa"/>
          </w:tcPr>
          <w:p w14:paraId="4D682590" w14:textId="77777777" w:rsidR="00AF2294" w:rsidRPr="00E92078" w:rsidRDefault="00AF2294" w:rsidP="00E92078">
            <w:pPr>
              <w:pStyle w:val="TableParagraph"/>
              <w:spacing w:before="120" w:after="240" w:line="240" w:lineRule="auto"/>
              <w:ind w:left="126" w:right="142"/>
              <w:jc w:val="both"/>
              <w:rPr>
                <w:sz w:val="20"/>
                <w:szCs w:val="20"/>
              </w:rPr>
            </w:pPr>
            <w:r w:rsidRPr="00E92078">
              <w:rPr>
                <w:sz w:val="20"/>
                <w:szCs w:val="20"/>
              </w:rPr>
              <w:t>[Applicable] [Not Applicable].</w:t>
            </w:r>
          </w:p>
        </w:tc>
      </w:tr>
      <w:tr w:rsidR="00B91509" w:rsidRPr="00E92078" w14:paraId="03E7D5FF" w14:textId="77777777" w:rsidTr="00B446D5">
        <w:trPr>
          <w:trHeight w:val="4501"/>
        </w:trPr>
        <w:tc>
          <w:tcPr>
            <w:tcW w:w="4128" w:type="dxa"/>
          </w:tcPr>
          <w:p w14:paraId="3B073C44" w14:textId="77777777" w:rsidR="00B91509" w:rsidRPr="00E92078" w:rsidRDefault="00B91509" w:rsidP="00E92078">
            <w:pPr>
              <w:pStyle w:val="TableParagraph"/>
              <w:spacing w:before="120" w:after="240" w:line="240" w:lineRule="auto"/>
              <w:ind w:left="142" w:right="153"/>
              <w:jc w:val="both"/>
              <w:rPr>
                <w:b/>
                <w:bCs/>
                <w:sz w:val="20"/>
                <w:szCs w:val="20"/>
              </w:rPr>
            </w:pPr>
            <w:r w:rsidRPr="00E92078">
              <w:rPr>
                <w:b/>
                <w:bCs/>
                <w:sz w:val="20"/>
                <w:szCs w:val="20"/>
              </w:rPr>
              <w:t>Direct Agreements</w:t>
            </w:r>
          </w:p>
        </w:tc>
        <w:tc>
          <w:tcPr>
            <w:tcW w:w="1401" w:type="dxa"/>
          </w:tcPr>
          <w:p w14:paraId="2B8314AC" w14:textId="73E79DAB" w:rsidR="00B91509" w:rsidRPr="00E92078" w:rsidRDefault="009062FB"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_Ref29836461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22</w:t>
            </w:r>
            <w:r w:rsidRPr="00E92078">
              <w:rPr>
                <w:sz w:val="20"/>
                <w:szCs w:val="20"/>
              </w:rPr>
              <w:fldChar w:fldCharType="end"/>
            </w:r>
          </w:p>
          <w:p w14:paraId="1F9FC9E2" w14:textId="1798A4C1" w:rsidR="009062FB" w:rsidRPr="00E92078" w:rsidRDefault="009062FB"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_Ref29836524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25</w:t>
            </w:r>
            <w:r w:rsidRPr="00E92078">
              <w:rPr>
                <w:sz w:val="20"/>
                <w:szCs w:val="20"/>
              </w:rPr>
              <w:fldChar w:fldCharType="end"/>
            </w:r>
          </w:p>
        </w:tc>
        <w:tc>
          <w:tcPr>
            <w:tcW w:w="4394" w:type="dxa"/>
          </w:tcPr>
          <w:p w14:paraId="50109A06" w14:textId="77777777" w:rsidR="00B91509" w:rsidRPr="00E92078" w:rsidRDefault="00B91509" w:rsidP="00E92078">
            <w:pPr>
              <w:pStyle w:val="TableParagraph"/>
              <w:spacing w:before="120" w:after="240" w:line="240" w:lineRule="auto"/>
              <w:ind w:left="126" w:right="142"/>
              <w:jc w:val="both"/>
              <w:rPr>
                <w:sz w:val="20"/>
                <w:szCs w:val="20"/>
              </w:rPr>
            </w:pPr>
            <w:r w:rsidRPr="00E92078">
              <w:rPr>
                <w:sz w:val="20"/>
                <w:szCs w:val="20"/>
              </w:rPr>
              <w:t>In respect of:</w:t>
            </w:r>
          </w:p>
          <w:p w14:paraId="27F1B77E" w14:textId="77777777" w:rsidR="00B91509" w:rsidRPr="00E92078" w:rsidRDefault="00B91509" w:rsidP="00E92078">
            <w:pPr>
              <w:pStyle w:val="TableParagraph"/>
              <w:numPr>
                <w:ilvl w:val="0"/>
                <w:numId w:val="40"/>
              </w:numPr>
              <w:tabs>
                <w:tab w:val="left" w:pos="694"/>
              </w:tabs>
              <w:spacing w:before="120" w:after="240" w:line="240" w:lineRule="auto"/>
              <w:ind w:left="694" w:right="142" w:hanging="567"/>
              <w:jc w:val="both"/>
              <w:rPr>
                <w:sz w:val="20"/>
                <w:szCs w:val="20"/>
              </w:rPr>
            </w:pPr>
            <w:bookmarkStart w:id="9" w:name="_Ref29070885"/>
            <w:r w:rsidRPr="00E92078">
              <w:rPr>
                <w:sz w:val="20"/>
                <w:szCs w:val="20"/>
              </w:rPr>
              <w:t>the PPA;</w:t>
            </w:r>
            <w:bookmarkEnd w:id="9"/>
          </w:p>
          <w:p w14:paraId="7F19120B" w14:textId="77777777" w:rsidR="00B91509" w:rsidRPr="00E92078" w:rsidRDefault="00B91509" w:rsidP="00E92078">
            <w:pPr>
              <w:pStyle w:val="TableParagraph"/>
              <w:numPr>
                <w:ilvl w:val="0"/>
                <w:numId w:val="40"/>
              </w:numPr>
              <w:tabs>
                <w:tab w:val="left" w:pos="694"/>
              </w:tabs>
              <w:spacing w:before="120" w:after="240" w:line="240" w:lineRule="auto"/>
              <w:ind w:left="694" w:right="142" w:hanging="567"/>
              <w:jc w:val="both"/>
              <w:rPr>
                <w:sz w:val="20"/>
                <w:szCs w:val="20"/>
              </w:rPr>
            </w:pPr>
            <w:r w:rsidRPr="00E92078">
              <w:rPr>
                <w:sz w:val="20"/>
                <w:szCs w:val="20"/>
              </w:rPr>
              <w:t xml:space="preserve">the Implementation Agreement; </w:t>
            </w:r>
          </w:p>
          <w:p w14:paraId="7FD635D1" w14:textId="77777777" w:rsidR="00B91509" w:rsidRPr="00E92078" w:rsidRDefault="00B91509" w:rsidP="00E92078">
            <w:pPr>
              <w:pStyle w:val="TableParagraph"/>
              <w:numPr>
                <w:ilvl w:val="0"/>
                <w:numId w:val="40"/>
              </w:numPr>
              <w:tabs>
                <w:tab w:val="left" w:pos="694"/>
              </w:tabs>
              <w:spacing w:before="120" w:after="240" w:line="240" w:lineRule="auto"/>
              <w:ind w:left="694" w:right="142" w:hanging="567"/>
              <w:jc w:val="both"/>
              <w:rPr>
                <w:sz w:val="20"/>
                <w:szCs w:val="20"/>
              </w:rPr>
            </w:pPr>
            <w:r w:rsidRPr="00E92078">
              <w:rPr>
                <w:sz w:val="20"/>
                <w:szCs w:val="20"/>
              </w:rPr>
              <w:t xml:space="preserve">the Grid Connection Agreement; </w:t>
            </w:r>
          </w:p>
          <w:p w14:paraId="57DB7CA6" w14:textId="77777777" w:rsidR="00B91509" w:rsidRPr="00E92078" w:rsidRDefault="00B91509" w:rsidP="00E92078">
            <w:pPr>
              <w:pStyle w:val="TableParagraph"/>
              <w:numPr>
                <w:ilvl w:val="0"/>
                <w:numId w:val="40"/>
              </w:numPr>
              <w:tabs>
                <w:tab w:val="left" w:pos="694"/>
              </w:tabs>
              <w:spacing w:before="120" w:after="240" w:line="240" w:lineRule="auto"/>
              <w:ind w:left="694" w:right="142" w:hanging="567"/>
              <w:jc w:val="both"/>
              <w:rPr>
                <w:sz w:val="20"/>
                <w:szCs w:val="20"/>
              </w:rPr>
            </w:pPr>
            <w:r w:rsidRPr="00E92078">
              <w:rPr>
                <w:sz w:val="20"/>
                <w:szCs w:val="20"/>
              </w:rPr>
              <w:t>the Supply Agreement;</w:t>
            </w:r>
          </w:p>
          <w:p w14:paraId="1A49D189" w14:textId="77777777" w:rsidR="00B91509" w:rsidRPr="00E92078" w:rsidRDefault="00B91509" w:rsidP="00E92078">
            <w:pPr>
              <w:pStyle w:val="TableParagraph"/>
              <w:numPr>
                <w:ilvl w:val="0"/>
                <w:numId w:val="40"/>
              </w:numPr>
              <w:tabs>
                <w:tab w:val="left" w:pos="694"/>
              </w:tabs>
              <w:spacing w:before="120" w:after="240" w:line="240" w:lineRule="auto"/>
              <w:ind w:left="694" w:right="142" w:hanging="567"/>
              <w:jc w:val="both"/>
              <w:rPr>
                <w:sz w:val="20"/>
                <w:szCs w:val="20"/>
              </w:rPr>
            </w:pPr>
            <w:r w:rsidRPr="00E92078">
              <w:rPr>
                <w:sz w:val="20"/>
                <w:szCs w:val="20"/>
              </w:rPr>
              <w:t xml:space="preserve">the Installation Agreement; </w:t>
            </w:r>
          </w:p>
          <w:p w14:paraId="1CF83775" w14:textId="77777777" w:rsidR="00B91509" w:rsidRPr="00E92078" w:rsidRDefault="00B91509" w:rsidP="00E92078">
            <w:pPr>
              <w:pStyle w:val="TableParagraph"/>
              <w:numPr>
                <w:ilvl w:val="0"/>
                <w:numId w:val="40"/>
              </w:numPr>
              <w:tabs>
                <w:tab w:val="left" w:pos="694"/>
              </w:tabs>
              <w:spacing w:before="120" w:after="240" w:line="240" w:lineRule="auto"/>
              <w:ind w:left="694" w:right="142" w:hanging="567"/>
              <w:jc w:val="both"/>
              <w:rPr>
                <w:sz w:val="20"/>
                <w:szCs w:val="20"/>
              </w:rPr>
            </w:pPr>
            <w:r w:rsidRPr="00E92078">
              <w:rPr>
                <w:sz w:val="20"/>
                <w:szCs w:val="20"/>
              </w:rPr>
              <w:t>the O&amp;M Agreement;</w:t>
            </w:r>
          </w:p>
          <w:p w14:paraId="7974504D" w14:textId="77777777" w:rsidR="00B91509" w:rsidRPr="00E92078" w:rsidRDefault="00B91509" w:rsidP="00E92078">
            <w:pPr>
              <w:pStyle w:val="TableParagraph"/>
              <w:numPr>
                <w:ilvl w:val="0"/>
                <w:numId w:val="40"/>
              </w:numPr>
              <w:tabs>
                <w:tab w:val="left" w:pos="694"/>
              </w:tabs>
              <w:spacing w:before="120" w:after="240" w:line="240" w:lineRule="auto"/>
              <w:ind w:left="694" w:right="142" w:hanging="567"/>
              <w:jc w:val="both"/>
              <w:rPr>
                <w:sz w:val="20"/>
                <w:szCs w:val="20"/>
              </w:rPr>
            </w:pPr>
            <w:r w:rsidRPr="00E92078">
              <w:rPr>
                <w:sz w:val="20"/>
                <w:szCs w:val="20"/>
              </w:rPr>
              <w:t>the Land Agreement or such other agreement securing the rights of the Borrower over the Site (if any);</w:t>
            </w:r>
          </w:p>
          <w:p w14:paraId="7E39A124" w14:textId="77777777" w:rsidR="00B91509" w:rsidRPr="00E92078" w:rsidRDefault="00B91509" w:rsidP="00E92078">
            <w:pPr>
              <w:pStyle w:val="TableParagraph"/>
              <w:numPr>
                <w:ilvl w:val="0"/>
                <w:numId w:val="40"/>
              </w:numPr>
              <w:tabs>
                <w:tab w:val="left" w:pos="694"/>
              </w:tabs>
              <w:spacing w:before="120" w:after="240" w:line="240" w:lineRule="auto"/>
              <w:ind w:left="694" w:right="142" w:hanging="567"/>
              <w:jc w:val="both"/>
              <w:rPr>
                <w:sz w:val="20"/>
                <w:szCs w:val="20"/>
              </w:rPr>
            </w:pPr>
            <w:r w:rsidRPr="00E92078">
              <w:rPr>
                <w:sz w:val="20"/>
                <w:szCs w:val="20"/>
              </w:rPr>
              <w:t>and such other Project Agreements as may be agreed by the Facility Agent and the Borrower.</w:t>
            </w:r>
          </w:p>
        </w:tc>
      </w:tr>
      <w:tr w:rsidR="00AF2294" w:rsidRPr="00E92078" w14:paraId="66A4D76A" w14:textId="77777777" w:rsidTr="00B446D5">
        <w:trPr>
          <w:trHeight w:val="958"/>
        </w:trPr>
        <w:tc>
          <w:tcPr>
            <w:tcW w:w="4128" w:type="dxa"/>
          </w:tcPr>
          <w:p w14:paraId="5908466D" w14:textId="77777777" w:rsidR="00AF2294" w:rsidRPr="00E92078" w:rsidRDefault="00AF2294" w:rsidP="00E92078">
            <w:pPr>
              <w:pStyle w:val="TableParagraph"/>
              <w:tabs>
                <w:tab w:val="left" w:pos="1186"/>
                <w:tab w:val="left" w:pos="2539"/>
                <w:tab w:val="left" w:pos="3053"/>
              </w:tabs>
              <w:spacing w:before="120" w:after="240" w:line="240" w:lineRule="auto"/>
              <w:ind w:left="142" w:right="153"/>
              <w:jc w:val="both"/>
              <w:rPr>
                <w:b/>
                <w:bCs/>
                <w:sz w:val="20"/>
                <w:szCs w:val="20"/>
              </w:rPr>
            </w:pPr>
            <w:r w:rsidRPr="00E92078">
              <w:rPr>
                <w:b/>
                <w:bCs/>
                <w:sz w:val="20"/>
                <w:szCs w:val="20"/>
              </w:rPr>
              <w:t>Dispute Resolution – Direct Agreements</w:t>
            </w:r>
          </w:p>
        </w:tc>
        <w:tc>
          <w:tcPr>
            <w:tcW w:w="1401" w:type="dxa"/>
          </w:tcPr>
          <w:p w14:paraId="2D82B245" w14:textId="7BCEAB2C" w:rsidR="00AF2294" w:rsidRPr="00E92078" w:rsidRDefault="00AF2294" w:rsidP="00E92078">
            <w:pPr>
              <w:pStyle w:val="TableParagraph"/>
              <w:spacing w:before="120" w:after="240" w:line="240" w:lineRule="auto"/>
              <w:ind w:left="144" w:right="139"/>
              <w:jc w:val="center"/>
              <w:rPr>
                <w:sz w:val="20"/>
                <w:szCs w:val="20"/>
              </w:rPr>
            </w:pPr>
            <w:r w:rsidRPr="00E92078">
              <w:rPr>
                <w:sz w:val="20"/>
                <w:szCs w:val="20"/>
              </w:rPr>
              <w:fldChar w:fldCharType="begin"/>
            </w:r>
            <w:r w:rsidRPr="00E92078">
              <w:rPr>
                <w:sz w:val="20"/>
                <w:szCs w:val="20"/>
              </w:rPr>
              <w:instrText xml:space="preserve"> REF _Ref28551954 \r \h </w:instrText>
            </w:r>
            <w:r w:rsidR="00ED0094" w:rsidRPr="00E92078">
              <w:rPr>
                <w:sz w:val="20"/>
                <w:szCs w:val="20"/>
              </w:rPr>
              <w:instrText xml:space="preserve"> \* MERGEFORMAT </w:instrText>
            </w:r>
            <w:r w:rsidRPr="00E92078">
              <w:rPr>
                <w:sz w:val="20"/>
                <w:szCs w:val="20"/>
              </w:rPr>
            </w:r>
            <w:r w:rsidRPr="00E92078">
              <w:rPr>
                <w:sz w:val="20"/>
                <w:szCs w:val="20"/>
              </w:rPr>
              <w:fldChar w:fldCharType="separate"/>
            </w:r>
            <w:r w:rsidR="002A5096" w:rsidRPr="00E92078">
              <w:rPr>
                <w:sz w:val="20"/>
                <w:szCs w:val="20"/>
              </w:rPr>
              <w:t>44</w:t>
            </w:r>
            <w:r w:rsidRPr="00E92078">
              <w:rPr>
                <w:sz w:val="20"/>
                <w:szCs w:val="20"/>
              </w:rPr>
              <w:fldChar w:fldCharType="end"/>
            </w:r>
            <w:r w:rsidRPr="00E92078">
              <w:rPr>
                <w:sz w:val="20"/>
                <w:szCs w:val="20"/>
              </w:rPr>
              <w:fldChar w:fldCharType="begin"/>
            </w:r>
            <w:r w:rsidRPr="00E92078">
              <w:rPr>
                <w:sz w:val="20"/>
                <w:szCs w:val="20"/>
              </w:rPr>
              <w:instrText xml:space="preserve"> REF _Ref28552004 \r \h </w:instrText>
            </w:r>
            <w:r w:rsidR="00ED0094" w:rsidRPr="00E92078">
              <w:rPr>
                <w:sz w:val="20"/>
                <w:szCs w:val="20"/>
              </w:rPr>
              <w:instrText xml:space="preserve"> \* MERGEFORMAT </w:instrText>
            </w:r>
            <w:r w:rsidRPr="00E92078">
              <w:rPr>
                <w:sz w:val="20"/>
                <w:szCs w:val="20"/>
              </w:rPr>
            </w:r>
            <w:r w:rsidRPr="00E92078">
              <w:rPr>
                <w:sz w:val="20"/>
                <w:szCs w:val="20"/>
              </w:rPr>
              <w:fldChar w:fldCharType="separate"/>
            </w:r>
            <w:r w:rsidR="002A5096" w:rsidRPr="00E92078">
              <w:rPr>
                <w:sz w:val="20"/>
                <w:szCs w:val="20"/>
              </w:rPr>
              <w:t>(c)</w:t>
            </w:r>
            <w:r w:rsidRPr="00E92078">
              <w:rPr>
                <w:sz w:val="20"/>
                <w:szCs w:val="20"/>
              </w:rPr>
              <w:fldChar w:fldCharType="end"/>
            </w:r>
          </w:p>
        </w:tc>
        <w:tc>
          <w:tcPr>
            <w:tcW w:w="4394" w:type="dxa"/>
          </w:tcPr>
          <w:p w14:paraId="09FDBF69" w14:textId="77777777" w:rsidR="00AF2294" w:rsidRPr="00E92078" w:rsidRDefault="00AF2294" w:rsidP="00E92078">
            <w:pPr>
              <w:pStyle w:val="TableParagraph"/>
              <w:tabs>
                <w:tab w:val="left" w:pos="3081"/>
              </w:tabs>
              <w:spacing w:before="120" w:after="240" w:line="240" w:lineRule="auto"/>
              <w:ind w:left="126" w:right="142"/>
              <w:jc w:val="both"/>
              <w:rPr>
                <w:sz w:val="20"/>
                <w:szCs w:val="20"/>
              </w:rPr>
            </w:pPr>
            <w:r w:rsidRPr="00E92078">
              <w:rPr>
                <w:sz w:val="20"/>
                <w:szCs w:val="20"/>
              </w:rPr>
              <w:t>[ICC arbitration in [</w:t>
            </w:r>
            <w:r w:rsidRPr="00E92078">
              <w:rPr>
                <w:i/>
                <w:sz w:val="20"/>
                <w:szCs w:val="20"/>
              </w:rPr>
              <w:t>insert seat of arbitration</w:t>
            </w:r>
            <w:r w:rsidRPr="00E92078">
              <w:rPr>
                <w:sz w:val="20"/>
                <w:szCs w:val="20"/>
              </w:rPr>
              <w:t>]</w:t>
            </w:r>
            <w:r w:rsidRPr="00E92078">
              <w:rPr>
                <w:rStyle w:val="FootnoteReference"/>
                <w:rFonts w:eastAsia="MS Mincho"/>
                <w:sz w:val="20"/>
                <w:szCs w:val="20"/>
                <w:lang w:val="en-GB" w:bidi="ar-SA"/>
              </w:rPr>
              <w:footnoteReference w:id="9"/>
            </w:r>
            <w:r w:rsidRPr="00E92078">
              <w:rPr>
                <w:sz w:val="20"/>
                <w:szCs w:val="20"/>
              </w:rPr>
              <w:t>].</w:t>
            </w:r>
          </w:p>
        </w:tc>
      </w:tr>
      <w:tr w:rsidR="00AF2294" w:rsidRPr="00E92078" w14:paraId="093E924A" w14:textId="77777777" w:rsidTr="00B446D5">
        <w:trPr>
          <w:trHeight w:val="958"/>
        </w:trPr>
        <w:tc>
          <w:tcPr>
            <w:tcW w:w="4128" w:type="dxa"/>
          </w:tcPr>
          <w:p w14:paraId="5FAE7231" w14:textId="77777777" w:rsidR="00AF2294" w:rsidRPr="00E92078" w:rsidRDefault="00AF2294" w:rsidP="00E92078">
            <w:pPr>
              <w:pStyle w:val="TableParagraph"/>
              <w:tabs>
                <w:tab w:val="left" w:pos="1124"/>
                <w:tab w:val="left" w:pos="2412"/>
                <w:tab w:val="left" w:pos="2865"/>
              </w:tabs>
              <w:spacing w:before="120" w:after="240" w:line="240" w:lineRule="auto"/>
              <w:ind w:left="142" w:right="153"/>
              <w:jc w:val="both"/>
              <w:rPr>
                <w:b/>
                <w:bCs/>
                <w:sz w:val="20"/>
                <w:szCs w:val="20"/>
              </w:rPr>
            </w:pPr>
            <w:r w:rsidRPr="00E92078">
              <w:rPr>
                <w:b/>
                <w:bCs/>
                <w:sz w:val="20"/>
                <w:szCs w:val="20"/>
              </w:rPr>
              <w:t>Dispute Resolution – Finance Agreements</w:t>
            </w:r>
          </w:p>
        </w:tc>
        <w:tc>
          <w:tcPr>
            <w:tcW w:w="1401" w:type="dxa"/>
          </w:tcPr>
          <w:p w14:paraId="425FA41B" w14:textId="36D08F41" w:rsidR="00AF2294" w:rsidRPr="00E92078" w:rsidRDefault="00AF2294" w:rsidP="00E92078">
            <w:pPr>
              <w:pStyle w:val="TableParagraph"/>
              <w:spacing w:before="120" w:after="240" w:line="240" w:lineRule="auto"/>
              <w:ind w:left="145" w:right="139"/>
              <w:jc w:val="center"/>
              <w:rPr>
                <w:sz w:val="20"/>
                <w:szCs w:val="20"/>
              </w:rPr>
            </w:pPr>
            <w:r w:rsidRPr="00E92078">
              <w:rPr>
                <w:sz w:val="20"/>
                <w:szCs w:val="20"/>
              </w:rPr>
              <w:fldChar w:fldCharType="begin"/>
            </w:r>
            <w:r w:rsidRPr="00E92078">
              <w:rPr>
                <w:sz w:val="20"/>
                <w:szCs w:val="20"/>
              </w:rPr>
              <w:instrText xml:space="preserve"> REF _Ref28551954 \r \h </w:instrText>
            </w:r>
            <w:r w:rsidR="00ED0094" w:rsidRPr="00E92078">
              <w:rPr>
                <w:sz w:val="20"/>
                <w:szCs w:val="20"/>
              </w:rPr>
              <w:instrText xml:space="preserve"> \* MERGEFORMAT </w:instrText>
            </w:r>
            <w:r w:rsidRPr="00E92078">
              <w:rPr>
                <w:sz w:val="20"/>
                <w:szCs w:val="20"/>
              </w:rPr>
            </w:r>
            <w:r w:rsidRPr="00E92078">
              <w:rPr>
                <w:sz w:val="20"/>
                <w:szCs w:val="20"/>
              </w:rPr>
              <w:fldChar w:fldCharType="separate"/>
            </w:r>
            <w:r w:rsidR="002A5096" w:rsidRPr="00E92078">
              <w:rPr>
                <w:sz w:val="20"/>
                <w:szCs w:val="20"/>
              </w:rPr>
              <w:t>44</w:t>
            </w:r>
            <w:r w:rsidRPr="00E92078">
              <w:rPr>
                <w:sz w:val="20"/>
                <w:szCs w:val="20"/>
              </w:rPr>
              <w:fldChar w:fldCharType="end"/>
            </w:r>
            <w:r w:rsidRPr="00E92078">
              <w:rPr>
                <w:sz w:val="20"/>
                <w:szCs w:val="20"/>
              </w:rPr>
              <w:fldChar w:fldCharType="begin"/>
            </w:r>
            <w:r w:rsidRPr="00E92078">
              <w:rPr>
                <w:sz w:val="20"/>
                <w:szCs w:val="20"/>
              </w:rPr>
              <w:instrText xml:space="preserve"> REF _Ref28551994 \r \h </w:instrText>
            </w:r>
            <w:r w:rsidR="00ED0094" w:rsidRPr="00E92078">
              <w:rPr>
                <w:sz w:val="20"/>
                <w:szCs w:val="20"/>
              </w:rPr>
              <w:instrText xml:space="preserve"> \* MERGEFORMAT </w:instrText>
            </w:r>
            <w:r w:rsidRPr="00E92078">
              <w:rPr>
                <w:sz w:val="20"/>
                <w:szCs w:val="20"/>
              </w:rPr>
            </w:r>
            <w:r w:rsidRPr="00E92078">
              <w:rPr>
                <w:sz w:val="20"/>
                <w:szCs w:val="20"/>
              </w:rPr>
              <w:fldChar w:fldCharType="separate"/>
            </w:r>
            <w:r w:rsidR="002A5096" w:rsidRPr="00E92078">
              <w:rPr>
                <w:sz w:val="20"/>
                <w:szCs w:val="20"/>
              </w:rPr>
              <w:t>(a)</w:t>
            </w:r>
            <w:r w:rsidRPr="00E92078">
              <w:rPr>
                <w:sz w:val="20"/>
                <w:szCs w:val="20"/>
              </w:rPr>
              <w:fldChar w:fldCharType="end"/>
            </w:r>
          </w:p>
        </w:tc>
        <w:tc>
          <w:tcPr>
            <w:tcW w:w="4394" w:type="dxa"/>
          </w:tcPr>
          <w:p w14:paraId="6A2785A2" w14:textId="77777777" w:rsidR="00AF2294" w:rsidRPr="00E92078" w:rsidRDefault="00AF2294" w:rsidP="00E92078">
            <w:pPr>
              <w:pStyle w:val="TableParagraph"/>
              <w:spacing w:before="120" w:after="240" w:line="240" w:lineRule="auto"/>
              <w:ind w:left="126" w:right="142"/>
              <w:jc w:val="both"/>
              <w:rPr>
                <w:sz w:val="20"/>
                <w:szCs w:val="20"/>
              </w:rPr>
            </w:pPr>
            <w:r w:rsidRPr="00E92078">
              <w:rPr>
                <w:sz w:val="20"/>
                <w:szCs w:val="20"/>
              </w:rPr>
              <w:t>[ICC arbitration in [</w:t>
            </w:r>
            <w:r w:rsidRPr="00E92078">
              <w:rPr>
                <w:i/>
                <w:sz w:val="20"/>
                <w:szCs w:val="20"/>
              </w:rPr>
              <w:t>insert seat of arbitration</w:t>
            </w:r>
            <w:r w:rsidRPr="00E92078">
              <w:rPr>
                <w:sz w:val="20"/>
                <w:szCs w:val="20"/>
              </w:rPr>
              <w:t>]</w:t>
            </w:r>
            <w:r w:rsidRPr="00E92078">
              <w:rPr>
                <w:rStyle w:val="FootnoteReference"/>
                <w:rFonts w:eastAsia="MS Mincho"/>
                <w:sz w:val="20"/>
                <w:szCs w:val="20"/>
                <w:lang w:val="en-GB" w:bidi="ar-SA"/>
              </w:rPr>
              <w:footnoteReference w:id="10"/>
            </w:r>
            <w:r w:rsidRPr="00E92078">
              <w:rPr>
                <w:sz w:val="20"/>
                <w:szCs w:val="20"/>
              </w:rPr>
              <w:t xml:space="preserve"> [non-exclusive jurisdiction of the courts of [</w:t>
            </w:r>
            <w:r w:rsidRPr="00E92078">
              <w:rPr>
                <w:i/>
                <w:sz w:val="20"/>
                <w:szCs w:val="20"/>
              </w:rPr>
              <w:t>insert jurisdiction</w:t>
            </w:r>
            <w:r w:rsidRPr="00E92078">
              <w:rPr>
                <w:sz w:val="20"/>
                <w:szCs w:val="20"/>
              </w:rPr>
              <w:t>]</w:t>
            </w:r>
            <w:r w:rsidRPr="00E92078">
              <w:rPr>
                <w:rStyle w:val="FootnoteReference"/>
                <w:sz w:val="20"/>
                <w:szCs w:val="20"/>
              </w:rPr>
              <w:footnoteReference w:id="11"/>
            </w:r>
            <w:r w:rsidRPr="00E92078">
              <w:rPr>
                <w:sz w:val="20"/>
                <w:szCs w:val="20"/>
              </w:rPr>
              <w:t>]</w:t>
            </w:r>
            <w:r w:rsidRPr="00E92078">
              <w:rPr>
                <w:rStyle w:val="FootnoteReference"/>
                <w:sz w:val="20"/>
                <w:szCs w:val="20"/>
              </w:rPr>
              <w:footnoteReference w:id="12"/>
            </w:r>
            <w:r w:rsidRPr="00E92078">
              <w:rPr>
                <w:sz w:val="20"/>
                <w:szCs w:val="20"/>
              </w:rPr>
              <w:t>.</w:t>
            </w:r>
          </w:p>
        </w:tc>
      </w:tr>
      <w:tr w:rsidR="00B91509" w:rsidRPr="00E92078" w14:paraId="7D865765" w14:textId="77777777" w:rsidTr="00B446D5">
        <w:trPr>
          <w:trHeight w:val="460"/>
        </w:trPr>
        <w:tc>
          <w:tcPr>
            <w:tcW w:w="4128" w:type="dxa"/>
          </w:tcPr>
          <w:p w14:paraId="795D4092" w14:textId="77777777" w:rsidR="00B91509" w:rsidRPr="00E92078" w:rsidRDefault="00B91509" w:rsidP="00E92078">
            <w:pPr>
              <w:pStyle w:val="TableParagraph"/>
              <w:spacing w:before="120" w:after="240" w:line="240" w:lineRule="auto"/>
              <w:ind w:left="142" w:right="153"/>
              <w:jc w:val="both"/>
              <w:rPr>
                <w:b/>
                <w:bCs/>
                <w:sz w:val="20"/>
                <w:szCs w:val="20"/>
              </w:rPr>
            </w:pPr>
            <w:r w:rsidRPr="00E92078">
              <w:rPr>
                <w:b/>
                <w:bCs/>
                <w:sz w:val="20"/>
                <w:szCs w:val="20"/>
              </w:rPr>
              <w:t>DSRA Funding Period</w:t>
            </w:r>
          </w:p>
        </w:tc>
        <w:tc>
          <w:tcPr>
            <w:tcW w:w="1401" w:type="dxa"/>
          </w:tcPr>
          <w:p w14:paraId="098312C9" w14:textId="55F54EDD" w:rsidR="00B91509" w:rsidRPr="00E92078" w:rsidRDefault="009062FB"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_Ref29836631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27</w:t>
            </w:r>
            <w:r w:rsidRPr="00E92078">
              <w:rPr>
                <w:sz w:val="20"/>
                <w:szCs w:val="20"/>
              </w:rPr>
              <w:fldChar w:fldCharType="end"/>
            </w:r>
          </w:p>
        </w:tc>
        <w:tc>
          <w:tcPr>
            <w:tcW w:w="4394" w:type="dxa"/>
          </w:tcPr>
          <w:p w14:paraId="0474524F" w14:textId="77777777" w:rsidR="00B91509" w:rsidRPr="00E92078" w:rsidRDefault="00B91509" w:rsidP="00E92078">
            <w:pPr>
              <w:pStyle w:val="TableParagraph"/>
              <w:spacing w:before="120" w:after="240" w:line="240" w:lineRule="auto"/>
              <w:ind w:left="126" w:right="142"/>
              <w:jc w:val="both"/>
              <w:rPr>
                <w:sz w:val="20"/>
                <w:szCs w:val="20"/>
              </w:rPr>
            </w:pPr>
            <w:r w:rsidRPr="00E92078">
              <w:rPr>
                <w:sz w:val="20"/>
                <w:szCs w:val="20"/>
              </w:rPr>
              <w:t>[</w:t>
            </w:r>
            <w:r w:rsidRPr="00E92078">
              <w:rPr>
                <w:i/>
                <w:sz w:val="20"/>
                <w:szCs w:val="20"/>
              </w:rPr>
              <w:t>insert period of months e.g. 6 or 12 months</w:t>
            </w:r>
            <w:r w:rsidRPr="00E92078">
              <w:rPr>
                <w:sz w:val="20"/>
                <w:szCs w:val="20"/>
              </w:rPr>
              <w:t>].</w:t>
            </w:r>
          </w:p>
        </w:tc>
      </w:tr>
      <w:tr w:rsidR="00B91509" w:rsidRPr="00E92078" w14:paraId="4333EDE6" w14:textId="77777777" w:rsidTr="00B446D5">
        <w:trPr>
          <w:trHeight w:val="230"/>
        </w:trPr>
        <w:tc>
          <w:tcPr>
            <w:tcW w:w="4128" w:type="dxa"/>
          </w:tcPr>
          <w:p w14:paraId="4516B5E2" w14:textId="77777777" w:rsidR="00B91509" w:rsidRPr="00E92078" w:rsidRDefault="00B91509" w:rsidP="00E92078">
            <w:pPr>
              <w:pStyle w:val="TableParagraph"/>
              <w:spacing w:before="120" w:after="240" w:line="240" w:lineRule="auto"/>
              <w:ind w:left="142" w:right="153"/>
              <w:jc w:val="both"/>
              <w:rPr>
                <w:b/>
                <w:bCs/>
                <w:sz w:val="20"/>
                <w:szCs w:val="20"/>
              </w:rPr>
            </w:pPr>
            <w:r w:rsidRPr="00E92078">
              <w:rPr>
                <w:b/>
                <w:bCs/>
                <w:sz w:val="20"/>
                <w:szCs w:val="20"/>
              </w:rPr>
              <w:t>Final Maturity Date</w:t>
            </w:r>
          </w:p>
        </w:tc>
        <w:tc>
          <w:tcPr>
            <w:tcW w:w="1401" w:type="dxa"/>
          </w:tcPr>
          <w:p w14:paraId="134C835C" w14:textId="3EDF4A74" w:rsidR="00B91509" w:rsidRPr="00E92078" w:rsidRDefault="009062FB"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_Ref29836668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15</w:t>
            </w:r>
            <w:r w:rsidRPr="00E92078">
              <w:rPr>
                <w:sz w:val="20"/>
                <w:szCs w:val="20"/>
              </w:rPr>
              <w:fldChar w:fldCharType="end"/>
            </w:r>
          </w:p>
        </w:tc>
        <w:tc>
          <w:tcPr>
            <w:tcW w:w="4394" w:type="dxa"/>
          </w:tcPr>
          <w:p w14:paraId="7958153E" w14:textId="77777777" w:rsidR="00B91509" w:rsidRPr="00E92078" w:rsidRDefault="00B91509" w:rsidP="00E92078">
            <w:pPr>
              <w:pStyle w:val="TableParagraph"/>
              <w:spacing w:before="120" w:after="240" w:line="240" w:lineRule="auto"/>
              <w:ind w:left="126" w:right="142"/>
              <w:jc w:val="both"/>
              <w:rPr>
                <w:sz w:val="20"/>
                <w:szCs w:val="20"/>
              </w:rPr>
            </w:pPr>
            <w:r w:rsidRPr="00E92078">
              <w:rPr>
                <w:sz w:val="20"/>
                <w:szCs w:val="20"/>
              </w:rPr>
              <w:t>[</w:t>
            </w:r>
            <w:r w:rsidRPr="00E92078">
              <w:rPr>
                <w:i/>
                <w:sz w:val="20"/>
                <w:szCs w:val="20"/>
              </w:rPr>
              <w:t>insert agreed date</w:t>
            </w:r>
            <w:r w:rsidRPr="00E92078">
              <w:rPr>
                <w:sz w:val="20"/>
                <w:szCs w:val="20"/>
              </w:rPr>
              <w:t>].</w:t>
            </w:r>
          </w:p>
        </w:tc>
      </w:tr>
      <w:tr w:rsidR="00B91509" w:rsidRPr="00E92078" w14:paraId="06171EE3" w14:textId="77777777" w:rsidTr="00B446D5">
        <w:trPr>
          <w:trHeight w:val="458"/>
        </w:trPr>
        <w:tc>
          <w:tcPr>
            <w:tcW w:w="4128" w:type="dxa"/>
          </w:tcPr>
          <w:p w14:paraId="0E8DF325" w14:textId="77777777" w:rsidR="00B91509" w:rsidRPr="00E92078" w:rsidRDefault="00B91509" w:rsidP="00E92078">
            <w:pPr>
              <w:pStyle w:val="TableParagraph"/>
              <w:spacing w:before="120" w:after="240" w:line="240" w:lineRule="auto"/>
              <w:ind w:left="142" w:right="153"/>
              <w:jc w:val="both"/>
              <w:rPr>
                <w:b/>
                <w:bCs/>
                <w:sz w:val="20"/>
                <w:szCs w:val="20"/>
              </w:rPr>
            </w:pPr>
            <w:r w:rsidRPr="00E92078">
              <w:rPr>
                <w:b/>
                <w:bCs/>
                <w:kern w:val="2"/>
                <w:sz w:val="20"/>
                <w:szCs w:val="20"/>
              </w:rPr>
              <w:lastRenderedPageBreak/>
              <w:t>Financial Indebtedness</w:t>
            </w:r>
          </w:p>
        </w:tc>
        <w:tc>
          <w:tcPr>
            <w:tcW w:w="1401" w:type="dxa"/>
          </w:tcPr>
          <w:p w14:paraId="76B57DBF" w14:textId="5E3C3F5B" w:rsidR="00B91509" w:rsidRPr="00E92078" w:rsidRDefault="009062FB"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_Ref29835790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37</w:t>
            </w:r>
            <w:r w:rsidRPr="00E92078">
              <w:rPr>
                <w:sz w:val="20"/>
                <w:szCs w:val="20"/>
              </w:rPr>
              <w:fldChar w:fldCharType="end"/>
            </w:r>
            <w:r w:rsidRPr="00E92078">
              <w:rPr>
                <w:sz w:val="20"/>
                <w:szCs w:val="20"/>
              </w:rPr>
              <w:fldChar w:fldCharType="begin"/>
            </w:r>
            <w:r w:rsidRPr="00E92078">
              <w:rPr>
                <w:sz w:val="20"/>
                <w:szCs w:val="20"/>
              </w:rPr>
              <w:instrText xml:space="preserve"> REF _Ref29066499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(d)</w:t>
            </w:r>
            <w:r w:rsidRPr="00E92078">
              <w:rPr>
                <w:sz w:val="20"/>
                <w:szCs w:val="20"/>
              </w:rPr>
              <w:fldChar w:fldCharType="end"/>
            </w:r>
          </w:p>
        </w:tc>
        <w:tc>
          <w:tcPr>
            <w:tcW w:w="4394" w:type="dxa"/>
          </w:tcPr>
          <w:p w14:paraId="2BA60824" w14:textId="77777777" w:rsidR="00B91509" w:rsidRPr="00E92078" w:rsidRDefault="00B91509" w:rsidP="00E92078">
            <w:pPr>
              <w:pStyle w:val="DefinitionLev2"/>
              <w:numPr>
                <w:ilvl w:val="0"/>
                <w:numId w:val="0"/>
              </w:numPr>
              <w:tabs>
                <w:tab w:val="clear" w:pos="1440"/>
              </w:tabs>
              <w:autoSpaceDE/>
              <w:autoSpaceDN/>
              <w:adjustRightInd/>
              <w:spacing w:before="120" w:after="240"/>
              <w:ind w:left="124" w:right="142"/>
              <w:rPr>
                <w:rFonts w:ascii="Arial" w:hAnsi="Arial" w:cs="Arial"/>
                <w:sz w:val="20"/>
                <w:szCs w:val="20"/>
              </w:rPr>
            </w:pPr>
            <w:r w:rsidRPr="00E92078">
              <w:rPr>
                <w:rFonts w:ascii="Arial" w:hAnsi="Arial" w:cs="Arial"/>
                <w:sz w:val="20"/>
                <w:szCs w:val="20"/>
              </w:rPr>
              <w:t>[means any indebtedness for or in respect of:</w:t>
            </w:r>
          </w:p>
          <w:p w14:paraId="1B931B61" w14:textId="77777777" w:rsidR="00B91509" w:rsidRPr="00E92078" w:rsidRDefault="00B91509" w:rsidP="00E92078">
            <w:pPr>
              <w:pStyle w:val="DefinitionLev2"/>
              <w:numPr>
                <w:ilvl w:val="1"/>
                <w:numId w:val="54"/>
              </w:numPr>
              <w:tabs>
                <w:tab w:val="clear" w:pos="1440"/>
                <w:tab w:val="num" w:pos="549"/>
              </w:tabs>
              <w:autoSpaceDE/>
              <w:autoSpaceDN/>
              <w:adjustRightInd/>
              <w:spacing w:before="120" w:after="240"/>
              <w:ind w:left="549" w:right="142" w:hanging="425"/>
              <w:rPr>
                <w:rFonts w:ascii="Arial" w:hAnsi="Arial" w:cs="Arial"/>
                <w:sz w:val="20"/>
                <w:szCs w:val="20"/>
              </w:rPr>
            </w:pPr>
            <w:r w:rsidRPr="00E92078">
              <w:rPr>
                <w:rFonts w:ascii="Arial" w:hAnsi="Arial" w:cs="Arial"/>
                <w:sz w:val="20"/>
                <w:szCs w:val="20"/>
              </w:rPr>
              <w:t>moneys borrowed;</w:t>
            </w:r>
          </w:p>
          <w:p w14:paraId="758E2AF5" w14:textId="77777777" w:rsidR="00B91509" w:rsidRPr="00E92078" w:rsidRDefault="00B91509" w:rsidP="00E92078">
            <w:pPr>
              <w:pStyle w:val="DefinitionLev2"/>
              <w:numPr>
                <w:ilvl w:val="1"/>
                <w:numId w:val="54"/>
              </w:numPr>
              <w:tabs>
                <w:tab w:val="clear" w:pos="1440"/>
                <w:tab w:val="num" w:pos="549"/>
              </w:tabs>
              <w:autoSpaceDE/>
              <w:autoSpaceDN/>
              <w:adjustRightInd/>
              <w:spacing w:before="120" w:after="240"/>
              <w:ind w:left="549" w:right="142" w:hanging="425"/>
              <w:rPr>
                <w:rFonts w:ascii="Arial" w:hAnsi="Arial" w:cs="Arial"/>
                <w:sz w:val="20"/>
                <w:szCs w:val="20"/>
              </w:rPr>
            </w:pPr>
            <w:r w:rsidRPr="00E92078">
              <w:rPr>
                <w:rFonts w:ascii="Arial" w:hAnsi="Arial" w:cs="Arial"/>
                <w:sz w:val="20"/>
                <w:szCs w:val="20"/>
              </w:rPr>
              <w:t>any amount raised by acceptance under any acceptance credit facility or dematerialised equivalent;</w:t>
            </w:r>
          </w:p>
          <w:p w14:paraId="6A12E739" w14:textId="77777777" w:rsidR="00B91509" w:rsidRPr="00E92078" w:rsidRDefault="00B91509" w:rsidP="00E92078">
            <w:pPr>
              <w:pStyle w:val="DefinitionLev2"/>
              <w:numPr>
                <w:ilvl w:val="1"/>
                <w:numId w:val="54"/>
              </w:numPr>
              <w:tabs>
                <w:tab w:val="clear" w:pos="1440"/>
                <w:tab w:val="num" w:pos="549"/>
              </w:tabs>
              <w:autoSpaceDE/>
              <w:autoSpaceDN/>
              <w:adjustRightInd/>
              <w:spacing w:before="120" w:after="240"/>
              <w:ind w:left="549" w:right="142" w:hanging="425"/>
              <w:rPr>
                <w:rFonts w:ascii="Arial" w:hAnsi="Arial" w:cs="Arial"/>
                <w:sz w:val="20"/>
                <w:szCs w:val="20"/>
              </w:rPr>
            </w:pPr>
            <w:r w:rsidRPr="00E92078">
              <w:rPr>
                <w:rFonts w:ascii="Arial" w:hAnsi="Arial" w:cs="Arial"/>
                <w:sz w:val="20"/>
                <w:szCs w:val="20"/>
              </w:rPr>
              <w:t>any amount raised pursuant to any note purchase facility or the issue of bonds, notes, debentures, loan stock or any similar instrument;</w:t>
            </w:r>
          </w:p>
          <w:p w14:paraId="723D5709" w14:textId="77777777" w:rsidR="00B91509" w:rsidRPr="00E92078" w:rsidRDefault="00B91509" w:rsidP="00E92078">
            <w:pPr>
              <w:pStyle w:val="DefinitionLev2"/>
              <w:numPr>
                <w:ilvl w:val="1"/>
                <w:numId w:val="54"/>
              </w:numPr>
              <w:tabs>
                <w:tab w:val="clear" w:pos="1440"/>
                <w:tab w:val="num" w:pos="549"/>
              </w:tabs>
              <w:autoSpaceDE/>
              <w:autoSpaceDN/>
              <w:adjustRightInd/>
              <w:spacing w:before="120" w:after="240"/>
              <w:ind w:left="549" w:right="142" w:hanging="425"/>
              <w:rPr>
                <w:rFonts w:ascii="Arial" w:hAnsi="Arial" w:cs="Arial"/>
                <w:sz w:val="20"/>
                <w:szCs w:val="20"/>
              </w:rPr>
            </w:pPr>
            <w:r w:rsidRPr="00E92078">
              <w:rPr>
                <w:rFonts w:ascii="Arial" w:hAnsi="Arial" w:cs="Arial"/>
                <w:sz w:val="20"/>
                <w:szCs w:val="20"/>
              </w:rPr>
              <w:t>the amount of any liability in respect of any lease or hire purchase contract which would in accordance with [IFRS]</w:t>
            </w:r>
            <w:r w:rsidRPr="00E92078">
              <w:rPr>
                <w:rStyle w:val="FootnoteReference"/>
                <w:rFonts w:ascii="Arial" w:hAnsi="Arial" w:cs="Arial"/>
                <w:sz w:val="20"/>
                <w:szCs w:val="20"/>
                <w:lang w:val="en-GB"/>
              </w:rPr>
              <w:footnoteReference w:id="13"/>
            </w:r>
            <w:r w:rsidRPr="00E92078">
              <w:rPr>
                <w:rFonts w:ascii="Arial" w:hAnsi="Arial" w:cs="Arial"/>
                <w:sz w:val="20"/>
                <w:szCs w:val="20"/>
              </w:rPr>
              <w:t>, be treated as a finance or capital lease;</w:t>
            </w:r>
          </w:p>
          <w:p w14:paraId="3640F299" w14:textId="77777777" w:rsidR="00B91509" w:rsidRPr="00E92078" w:rsidRDefault="00B91509" w:rsidP="00E92078">
            <w:pPr>
              <w:pStyle w:val="DefinitionLev2"/>
              <w:numPr>
                <w:ilvl w:val="1"/>
                <w:numId w:val="54"/>
              </w:numPr>
              <w:tabs>
                <w:tab w:val="clear" w:pos="1440"/>
                <w:tab w:val="num" w:pos="549"/>
              </w:tabs>
              <w:autoSpaceDE/>
              <w:autoSpaceDN/>
              <w:adjustRightInd/>
              <w:spacing w:before="120" w:after="240"/>
              <w:ind w:left="549" w:right="142" w:hanging="425"/>
              <w:rPr>
                <w:rFonts w:ascii="Arial" w:hAnsi="Arial" w:cs="Arial"/>
                <w:sz w:val="20"/>
                <w:szCs w:val="20"/>
              </w:rPr>
            </w:pPr>
            <w:r w:rsidRPr="00E92078">
              <w:rPr>
                <w:rFonts w:ascii="Arial" w:hAnsi="Arial" w:cs="Arial"/>
                <w:sz w:val="20"/>
                <w:szCs w:val="20"/>
              </w:rPr>
              <w:t>receivables sold or discounted (other than any receivables to the extent they are sold on a non-recourse basis);</w:t>
            </w:r>
          </w:p>
          <w:p w14:paraId="74A7BB02" w14:textId="77777777" w:rsidR="00B91509" w:rsidRPr="00E92078" w:rsidRDefault="00B91509" w:rsidP="00E92078">
            <w:pPr>
              <w:pStyle w:val="DefinitionLev2"/>
              <w:numPr>
                <w:ilvl w:val="1"/>
                <w:numId w:val="54"/>
              </w:numPr>
              <w:tabs>
                <w:tab w:val="clear" w:pos="1440"/>
                <w:tab w:val="num" w:pos="549"/>
              </w:tabs>
              <w:autoSpaceDE/>
              <w:autoSpaceDN/>
              <w:adjustRightInd/>
              <w:spacing w:before="120" w:after="240"/>
              <w:ind w:left="549" w:right="142" w:hanging="425"/>
              <w:rPr>
                <w:rFonts w:ascii="Arial" w:hAnsi="Arial" w:cs="Arial"/>
                <w:sz w:val="20"/>
                <w:szCs w:val="20"/>
              </w:rPr>
            </w:pPr>
            <w:r w:rsidRPr="00E92078">
              <w:rPr>
                <w:rFonts w:ascii="Arial" w:hAnsi="Arial" w:cs="Arial"/>
                <w:sz w:val="20"/>
                <w:szCs w:val="20"/>
              </w:rPr>
              <w:t>any amount raised under any other transaction (including any forward sale or purchase agreement) of a type not referred to in any other paragraph of this definition having the commercial effect of a borrowing;</w:t>
            </w:r>
          </w:p>
          <w:p w14:paraId="61BE3D5A" w14:textId="77777777" w:rsidR="00B91509" w:rsidRPr="00E92078" w:rsidRDefault="00B91509" w:rsidP="00E92078">
            <w:pPr>
              <w:pStyle w:val="DefinitionLev2"/>
              <w:numPr>
                <w:ilvl w:val="1"/>
                <w:numId w:val="54"/>
              </w:numPr>
              <w:tabs>
                <w:tab w:val="clear" w:pos="1440"/>
                <w:tab w:val="num" w:pos="549"/>
              </w:tabs>
              <w:autoSpaceDE/>
              <w:autoSpaceDN/>
              <w:adjustRightInd/>
              <w:spacing w:before="120" w:after="240"/>
              <w:ind w:left="549" w:right="142" w:hanging="425"/>
              <w:rPr>
                <w:rFonts w:ascii="Arial" w:hAnsi="Arial" w:cs="Arial"/>
                <w:sz w:val="20"/>
                <w:szCs w:val="20"/>
              </w:rPr>
            </w:pPr>
            <w:r w:rsidRPr="00E92078">
              <w:rPr>
                <w:rFonts w:ascii="Arial" w:hAnsi="Arial" w:cs="Arial"/>
                <w:sz w:val="20"/>
                <w:szCs w:val="20"/>
              </w:rPr>
              <w:t>any derivative transaction entered into in connection with protection against or benefit from fluctuation in any rate or price (and when calculating the value of any derivative transaction, only the marked to market value (or if any actual amount is due as a result of the termination or close-out of that derivative transaction, that amount) shall be taken into account);</w:t>
            </w:r>
          </w:p>
          <w:p w14:paraId="5A4488D3" w14:textId="77777777" w:rsidR="00B91509" w:rsidRPr="00E92078" w:rsidRDefault="00B91509" w:rsidP="00E92078">
            <w:pPr>
              <w:pStyle w:val="DefinitionLev2"/>
              <w:numPr>
                <w:ilvl w:val="1"/>
                <w:numId w:val="54"/>
              </w:numPr>
              <w:tabs>
                <w:tab w:val="clear" w:pos="1440"/>
                <w:tab w:val="num" w:pos="549"/>
              </w:tabs>
              <w:autoSpaceDE/>
              <w:autoSpaceDN/>
              <w:adjustRightInd/>
              <w:spacing w:before="120" w:after="240"/>
              <w:ind w:left="549" w:right="142" w:hanging="425"/>
              <w:rPr>
                <w:rFonts w:ascii="Arial" w:hAnsi="Arial" w:cs="Arial"/>
                <w:sz w:val="20"/>
                <w:szCs w:val="20"/>
              </w:rPr>
            </w:pPr>
            <w:r w:rsidRPr="00E92078">
              <w:rPr>
                <w:rFonts w:ascii="Arial" w:hAnsi="Arial" w:cs="Arial"/>
                <w:sz w:val="20"/>
                <w:szCs w:val="20"/>
              </w:rPr>
              <w:t>any counter-indemnity obligation in respect of a guarantee, indemnity, bond, standby or documentary letter of credit or any other instrument issued by a bank or financial institution; and</w:t>
            </w:r>
          </w:p>
          <w:p w14:paraId="1241EC68" w14:textId="77777777" w:rsidR="00B91509" w:rsidRPr="00E92078" w:rsidRDefault="00B91509" w:rsidP="00E92078">
            <w:pPr>
              <w:pStyle w:val="DefinitionLev2"/>
              <w:numPr>
                <w:ilvl w:val="1"/>
                <w:numId w:val="54"/>
              </w:numPr>
              <w:tabs>
                <w:tab w:val="clear" w:pos="1440"/>
                <w:tab w:val="num" w:pos="549"/>
              </w:tabs>
              <w:autoSpaceDE/>
              <w:autoSpaceDN/>
              <w:adjustRightInd/>
              <w:spacing w:before="120" w:after="240"/>
              <w:ind w:left="549" w:right="142" w:hanging="425"/>
              <w:rPr>
                <w:rFonts w:ascii="Arial" w:hAnsi="Arial" w:cs="Arial"/>
                <w:sz w:val="20"/>
                <w:szCs w:val="20"/>
              </w:rPr>
            </w:pPr>
            <w:r w:rsidRPr="00E92078">
              <w:rPr>
                <w:rFonts w:ascii="Arial" w:hAnsi="Arial" w:cs="Arial"/>
                <w:sz w:val="20"/>
                <w:szCs w:val="20"/>
              </w:rPr>
              <w:t>the amount of any liability in respect of any guarantee or indemnity for any of the items referred to in paragraphs (a) to (h) above.]</w:t>
            </w:r>
          </w:p>
        </w:tc>
      </w:tr>
      <w:tr w:rsidR="00AF2294" w:rsidRPr="00E92078" w14:paraId="5B756CED" w14:textId="77777777" w:rsidTr="00B446D5">
        <w:trPr>
          <w:trHeight w:val="460"/>
        </w:trPr>
        <w:tc>
          <w:tcPr>
            <w:tcW w:w="4128" w:type="dxa"/>
          </w:tcPr>
          <w:p w14:paraId="2DDE995D" w14:textId="77777777" w:rsidR="00AF2294" w:rsidRPr="00E92078" w:rsidRDefault="00AF2294" w:rsidP="00E92078">
            <w:pPr>
              <w:pStyle w:val="TableParagraph"/>
              <w:tabs>
                <w:tab w:val="left" w:pos="1285"/>
                <w:tab w:val="left" w:pos="1906"/>
                <w:tab w:val="left" w:pos="2330"/>
                <w:tab w:val="left" w:pos="2863"/>
              </w:tabs>
              <w:spacing w:before="120" w:after="240" w:line="240" w:lineRule="auto"/>
              <w:ind w:left="142" w:right="153"/>
              <w:jc w:val="both"/>
              <w:rPr>
                <w:b/>
                <w:bCs/>
                <w:sz w:val="20"/>
                <w:szCs w:val="20"/>
              </w:rPr>
            </w:pPr>
            <w:r w:rsidRPr="00E92078">
              <w:rPr>
                <w:b/>
                <w:bCs/>
                <w:sz w:val="20"/>
                <w:szCs w:val="20"/>
              </w:rPr>
              <w:t>Governing Law of the Finance Agreements</w:t>
            </w:r>
          </w:p>
        </w:tc>
        <w:tc>
          <w:tcPr>
            <w:tcW w:w="1401" w:type="dxa"/>
          </w:tcPr>
          <w:p w14:paraId="4FAE4B24" w14:textId="4857684A" w:rsidR="00AF2294" w:rsidRPr="00E92078" w:rsidRDefault="009062FB"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_Ref29836792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43</w:t>
            </w:r>
            <w:r w:rsidRPr="00E92078">
              <w:rPr>
                <w:sz w:val="20"/>
                <w:szCs w:val="20"/>
              </w:rPr>
              <w:fldChar w:fldCharType="end"/>
            </w:r>
          </w:p>
        </w:tc>
        <w:tc>
          <w:tcPr>
            <w:tcW w:w="4394" w:type="dxa"/>
          </w:tcPr>
          <w:p w14:paraId="6C85936B" w14:textId="77777777" w:rsidR="00AF2294" w:rsidRPr="00E92078" w:rsidRDefault="00AF2294" w:rsidP="00E92078">
            <w:pPr>
              <w:pStyle w:val="TableParagraph"/>
              <w:spacing w:before="120" w:after="240" w:line="240" w:lineRule="auto"/>
              <w:ind w:left="126" w:right="142"/>
              <w:jc w:val="both"/>
              <w:rPr>
                <w:sz w:val="20"/>
                <w:szCs w:val="20"/>
              </w:rPr>
            </w:pPr>
            <w:r w:rsidRPr="00E92078">
              <w:rPr>
                <w:sz w:val="20"/>
                <w:szCs w:val="20"/>
              </w:rPr>
              <w:t>[</w:t>
            </w:r>
            <w:r w:rsidRPr="00E92078">
              <w:rPr>
                <w:i/>
                <w:sz w:val="20"/>
                <w:szCs w:val="20"/>
              </w:rPr>
              <w:t>insert governing law</w:t>
            </w:r>
            <w:r w:rsidRPr="00E92078">
              <w:rPr>
                <w:sz w:val="20"/>
                <w:szCs w:val="20"/>
              </w:rPr>
              <w:t>].</w:t>
            </w:r>
          </w:p>
        </w:tc>
      </w:tr>
      <w:tr w:rsidR="00AF2294" w:rsidRPr="00E92078" w14:paraId="3CEEEA40" w14:textId="77777777" w:rsidTr="00B446D5">
        <w:trPr>
          <w:trHeight w:val="230"/>
        </w:trPr>
        <w:tc>
          <w:tcPr>
            <w:tcW w:w="4128" w:type="dxa"/>
          </w:tcPr>
          <w:p w14:paraId="2F802DEB" w14:textId="77777777" w:rsidR="00AF2294" w:rsidRPr="00E92078" w:rsidRDefault="00AF2294" w:rsidP="00E92078">
            <w:pPr>
              <w:pStyle w:val="TableParagraph"/>
              <w:spacing w:before="120" w:after="240" w:line="240" w:lineRule="auto"/>
              <w:ind w:left="142" w:right="153"/>
              <w:jc w:val="both"/>
              <w:rPr>
                <w:b/>
                <w:bCs/>
                <w:sz w:val="20"/>
                <w:szCs w:val="20"/>
              </w:rPr>
            </w:pPr>
            <w:r w:rsidRPr="00E92078">
              <w:rPr>
                <w:b/>
                <w:bCs/>
                <w:sz w:val="20"/>
                <w:szCs w:val="20"/>
              </w:rPr>
              <w:t>Hedging Strategy</w:t>
            </w:r>
          </w:p>
        </w:tc>
        <w:tc>
          <w:tcPr>
            <w:tcW w:w="1401" w:type="dxa"/>
          </w:tcPr>
          <w:p w14:paraId="636E5F14" w14:textId="5C48BDBE" w:rsidR="00AF2294" w:rsidRPr="00E92078" w:rsidRDefault="009062FB"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_Ref29146883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46</w:t>
            </w:r>
            <w:r w:rsidRPr="00E92078">
              <w:rPr>
                <w:sz w:val="20"/>
                <w:szCs w:val="20"/>
              </w:rPr>
              <w:fldChar w:fldCharType="end"/>
            </w:r>
          </w:p>
        </w:tc>
        <w:tc>
          <w:tcPr>
            <w:tcW w:w="4394" w:type="dxa"/>
          </w:tcPr>
          <w:p w14:paraId="1C42777E" w14:textId="77777777" w:rsidR="00AF2294" w:rsidRPr="00E92078" w:rsidRDefault="00AF2294" w:rsidP="00E92078">
            <w:pPr>
              <w:pStyle w:val="TableParagraph"/>
              <w:spacing w:before="120" w:after="240" w:line="240" w:lineRule="auto"/>
              <w:ind w:left="126" w:right="142"/>
              <w:jc w:val="both"/>
              <w:rPr>
                <w:sz w:val="20"/>
                <w:szCs w:val="20"/>
              </w:rPr>
            </w:pPr>
            <w:r w:rsidRPr="00E92078">
              <w:rPr>
                <w:sz w:val="20"/>
                <w:szCs w:val="20"/>
              </w:rPr>
              <w:t>[Applicable] [Not Applicable].</w:t>
            </w:r>
          </w:p>
        </w:tc>
      </w:tr>
      <w:tr w:rsidR="00B91509" w:rsidRPr="00E92078" w14:paraId="5B5AEABD" w14:textId="77777777" w:rsidTr="00B446D5">
        <w:trPr>
          <w:trHeight w:val="467"/>
        </w:trPr>
        <w:tc>
          <w:tcPr>
            <w:tcW w:w="4128" w:type="dxa"/>
          </w:tcPr>
          <w:p w14:paraId="69C0D899" w14:textId="77777777" w:rsidR="00B91509" w:rsidRPr="00E92078" w:rsidRDefault="00B91509" w:rsidP="00E92078">
            <w:pPr>
              <w:pStyle w:val="TableParagraph"/>
              <w:spacing w:before="120" w:after="240" w:line="240" w:lineRule="auto"/>
              <w:ind w:left="142" w:right="153"/>
              <w:jc w:val="both"/>
              <w:rPr>
                <w:b/>
                <w:bCs/>
                <w:sz w:val="20"/>
                <w:szCs w:val="20"/>
              </w:rPr>
            </w:pPr>
            <w:r w:rsidRPr="00E92078">
              <w:rPr>
                <w:b/>
                <w:bCs/>
                <w:sz w:val="20"/>
                <w:szCs w:val="20"/>
              </w:rPr>
              <w:lastRenderedPageBreak/>
              <w:t>[IFRS</w:t>
            </w:r>
          </w:p>
        </w:tc>
        <w:tc>
          <w:tcPr>
            <w:tcW w:w="1401" w:type="dxa"/>
          </w:tcPr>
          <w:p w14:paraId="26424BB6" w14:textId="6DA3FA36" w:rsidR="00B91509" w:rsidRPr="00E92078" w:rsidRDefault="005D74E8"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_Ref29835790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37</w:t>
            </w:r>
            <w:r w:rsidRPr="00E92078">
              <w:rPr>
                <w:sz w:val="20"/>
                <w:szCs w:val="20"/>
              </w:rPr>
              <w:fldChar w:fldCharType="end"/>
            </w:r>
            <w:r w:rsidR="00B91509" w:rsidRPr="00E92078">
              <w:rPr>
                <w:rStyle w:val="FootnoteReference"/>
                <w:rFonts w:eastAsia="MS Mincho"/>
                <w:sz w:val="20"/>
                <w:szCs w:val="20"/>
                <w:lang w:val="en-GB" w:bidi="ar-SA"/>
              </w:rPr>
              <w:footnoteReference w:id="14"/>
            </w:r>
          </w:p>
        </w:tc>
        <w:tc>
          <w:tcPr>
            <w:tcW w:w="4394" w:type="dxa"/>
          </w:tcPr>
          <w:p w14:paraId="585F4EB2" w14:textId="77777777" w:rsidR="00B91509" w:rsidRPr="00E92078" w:rsidRDefault="00B91509" w:rsidP="00E92078">
            <w:pPr>
              <w:pStyle w:val="DefinitionLev2"/>
              <w:numPr>
                <w:ilvl w:val="0"/>
                <w:numId w:val="0"/>
              </w:numPr>
              <w:tabs>
                <w:tab w:val="clear" w:pos="1440"/>
              </w:tabs>
              <w:autoSpaceDE/>
              <w:autoSpaceDN/>
              <w:adjustRightInd/>
              <w:spacing w:before="120" w:after="240"/>
              <w:ind w:left="124" w:right="142"/>
              <w:rPr>
                <w:rFonts w:ascii="Arial" w:hAnsi="Arial" w:cs="Arial"/>
                <w:sz w:val="20"/>
                <w:szCs w:val="20"/>
                <w:lang w:eastAsia="zh-CN"/>
              </w:rPr>
            </w:pPr>
            <w:r w:rsidRPr="00E92078">
              <w:rPr>
                <w:rFonts w:ascii="Arial" w:hAnsi="Arial" w:cs="Arial"/>
                <w:sz w:val="20"/>
                <w:szCs w:val="20"/>
              </w:rPr>
              <w:t>Means the International Financial Reporting Standards (formerly International Accounting Standards), which are the standards issued by the International Accounting Standards Board together with the interpretations issued by the International Financial Reporting Interpretations Committee of the International Accounting Standards Board (as amended, supplemented or re-issued from time to time) applied on a consistent basis both as to classification of items and amounts.]</w:t>
            </w:r>
          </w:p>
        </w:tc>
      </w:tr>
      <w:tr w:rsidR="00B91509" w:rsidRPr="00E92078" w14:paraId="5429C1ED" w14:textId="77777777" w:rsidTr="00B446D5">
        <w:trPr>
          <w:trHeight w:val="1380"/>
        </w:trPr>
        <w:tc>
          <w:tcPr>
            <w:tcW w:w="4128" w:type="dxa"/>
          </w:tcPr>
          <w:p w14:paraId="4FEA4961" w14:textId="77777777" w:rsidR="00B91509" w:rsidRPr="00E92078" w:rsidRDefault="00B91509" w:rsidP="00E92078">
            <w:pPr>
              <w:pStyle w:val="TableParagraph"/>
              <w:spacing w:before="120" w:after="240" w:line="240" w:lineRule="auto"/>
              <w:ind w:left="142" w:right="153"/>
              <w:jc w:val="both"/>
              <w:rPr>
                <w:b/>
                <w:bCs/>
                <w:sz w:val="20"/>
                <w:szCs w:val="20"/>
              </w:rPr>
            </w:pPr>
            <w:r w:rsidRPr="00E92078">
              <w:rPr>
                <w:b/>
                <w:bCs/>
                <w:sz w:val="20"/>
                <w:szCs w:val="20"/>
              </w:rPr>
              <w:t>Information Covenants – threshold amounts for reporting details of any damage or destruction to the Project assets or of any insurance claim</w:t>
            </w:r>
          </w:p>
        </w:tc>
        <w:tc>
          <w:tcPr>
            <w:tcW w:w="1401" w:type="dxa"/>
          </w:tcPr>
          <w:p w14:paraId="6A0DDB7D" w14:textId="3D5D5CCD" w:rsidR="00B91509" w:rsidRPr="00E92078" w:rsidRDefault="005D74E8" w:rsidP="00E92078">
            <w:pPr>
              <w:pStyle w:val="TableParagraph"/>
              <w:spacing w:before="120" w:after="240" w:line="240" w:lineRule="auto"/>
              <w:ind w:left="145" w:right="139"/>
              <w:jc w:val="center"/>
              <w:rPr>
                <w:sz w:val="20"/>
                <w:szCs w:val="20"/>
              </w:rPr>
            </w:pPr>
            <w:r w:rsidRPr="00E92078">
              <w:rPr>
                <w:sz w:val="20"/>
                <w:szCs w:val="20"/>
              </w:rPr>
              <w:fldChar w:fldCharType="begin"/>
            </w:r>
            <w:r w:rsidRPr="00E92078">
              <w:rPr>
                <w:sz w:val="20"/>
                <w:szCs w:val="20"/>
              </w:rPr>
              <w:instrText xml:space="preserve"> REF _Ref29836304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35</w:t>
            </w:r>
            <w:r w:rsidRPr="00E92078">
              <w:rPr>
                <w:sz w:val="20"/>
                <w:szCs w:val="20"/>
              </w:rPr>
              <w:fldChar w:fldCharType="end"/>
            </w:r>
            <w:r w:rsidRPr="00E92078">
              <w:rPr>
                <w:sz w:val="20"/>
                <w:szCs w:val="20"/>
              </w:rPr>
              <w:fldChar w:fldCharType="begin"/>
            </w:r>
            <w:r w:rsidRPr="00E92078">
              <w:rPr>
                <w:sz w:val="20"/>
                <w:szCs w:val="20"/>
              </w:rPr>
              <w:instrText xml:space="preserve"> REF _Ref29837127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(d)</w:t>
            </w:r>
            <w:r w:rsidRPr="00E92078">
              <w:rPr>
                <w:sz w:val="20"/>
                <w:szCs w:val="20"/>
              </w:rPr>
              <w:fldChar w:fldCharType="end"/>
            </w:r>
          </w:p>
        </w:tc>
        <w:tc>
          <w:tcPr>
            <w:tcW w:w="4394" w:type="dxa"/>
          </w:tcPr>
          <w:p w14:paraId="30AA2EAA" w14:textId="77777777" w:rsidR="00B91509" w:rsidRPr="00E92078" w:rsidRDefault="00B91509" w:rsidP="00E92078">
            <w:pPr>
              <w:pStyle w:val="TableParagraph"/>
              <w:spacing w:before="120" w:after="240" w:line="240" w:lineRule="auto"/>
              <w:ind w:left="126" w:right="142"/>
              <w:jc w:val="both"/>
              <w:rPr>
                <w:sz w:val="20"/>
                <w:szCs w:val="20"/>
              </w:rPr>
            </w:pPr>
            <w:r w:rsidRPr="00E92078">
              <w:rPr>
                <w:sz w:val="20"/>
                <w:szCs w:val="20"/>
              </w:rPr>
              <w:t>Damage or destruction to the Project assets - [</w:t>
            </w:r>
            <w:r w:rsidRPr="00E92078">
              <w:rPr>
                <w:i/>
                <w:sz w:val="20"/>
                <w:szCs w:val="20"/>
              </w:rPr>
              <w:t>insert threshold amount in relevant currency</w:t>
            </w:r>
            <w:r w:rsidRPr="00E92078">
              <w:rPr>
                <w:sz w:val="20"/>
                <w:szCs w:val="20"/>
              </w:rPr>
              <w:t>].</w:t>
            </w:r>
          </w:p>
          <w:p w14:paraId="0BCD0AF3" w14:textId="77777777" w:rsidR="00B91509" w:rsidRPr="00E92078" w:rsidRDefault="00B91509" w:rsidP="00E92078">
            <w:pPr>
              <w:pStyle w:val="TableParagraph"/>
              <w:spacing w:before="120" w:after="240" w:line="240" w:lineRule="auto"/>
              <w:ind w:left="126" w:right="142"/>
              <w:jc w:val="both"/>
              <w:rPr>
                <w:sz w:val="20"/>
                <w:szCs w:val="20"/>
              </w:rPr>
            </w:pPr>
            <w:r w:rsidRPr="00E92078">
              <w:rPr>
                <w:sz w:val="20"/>
                <w:szCs w:val="20"/>
              </w:rPr>
              <w:t>Insurance claim - [</w:t>
            </w:r>
            <w:r w:rsidRPr="00E92078">
              <w:rPr>
                <w:i/>
                <w:sz w:val="20"/>
                <w:szCs w:val="20"/>
              </w:rPr>
              <w:t>insert threshold amount in relevant currency</w:t>
            </w:r>
            <w:r w:rsidRPr="00E92078">
              <w:rPr>
                <w:sz w:val="20"/>
                <w:szCs w:val="20"/>
              </w:rPr>
              <w:t>].</w:t>
            </w:r>
          </w:p>
        </w:tc>
      </w:tr>
      <w:tr w:rsidR="00B91509" w:rsidRPr="00E92078" w14:paraId="6A93313D" w14:textId="77777777" w:rsidTr="00B446D5">
        <w:trPr>
          <w:trHeight w:val="458"/>
        </w:trPr>
        <w:tc>
          <w:tcPr>
            <w:tcW w:w="4128" w:type="dxa"/>
          </w:tcPr>
          <w:p w14:paraId="0E03D0A4" w14:textId="77777777" w:rsidR="00B91509" w:rsidRPr="00E92078" w:rsidRDefault="00B91509" w:rsidP="00E92078">
            <w:pPr>
              <w:pStyle w:val="TableParagraph"/>
              <w:spacing w:before="120" w:after="240" w:line="240" w:lineRule="auto"/>
              <w:ind w:left="142" w:right="153"/>
              <w:jc w:val="both"/>
              <w:rPr>
                <w:b/>
                <w:bCs/>
                <w:sz w:val="20"/>
                <w:szCs w:val="20"/>
              </w:rPr>
            </w:pPr>
            <w:r w:rsidRPr="00E92078">
              <w:rPr>
                <w:b/>
                <w:bCs/>
                <w:sz w:val="20"/>
                <w:szCs w:val="20"/>
              </w:rPr>
              <w:t>Initial Repayment Date</w:t>
            </w:r>
          </w:p>
        </w:tc>
        <w:tc>
          <w:tcPr>
            <w:tcW w:w="1401" w:type="dxa"/>
          </w:tcPr>
          <w:p w14:paraId="4367D40F" w14:textId="41BDEA75" w:rsidR="00B91509" w:rsidRPr="00E92078" w:rsidRDefault="005D74E8"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_Ref29837189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16</w:t>
            </w:r>
            <w:r w:rsidRPr="00E92078">
              <w:rPr>
                <w:sz w:val="20"/>
                <w:szCs w:val="20"/>
              </w:rPr>
              <w:fldChar w:fldCharType="end"/>
            </w:r>
          </w:p>
        </w:tc>
        <w:tc>
          <w:tcPr>
            <w:tcW w:w="4394" w:type="dxa"/>
          </w:tcPr>
          <w:p w14:paraId="013F0AEF" w14:textId="77777777" w:rsidR="00B91509" w:rsidRPr="00E92078" w:rsidRDefault="00B91509" w:rsidP="00E92078">
            <w:pPr>
              <w:pStyle w:val="TableParagraph"/>
              <w:spacing w:before="120" w:after="240" w:line="240" w:lineRule="auto"/>
              <w:ind w:left="126" w:right="142"/>
              <w:jc w:val="both"/>
              <w:rPr>
                <w:sz w:val="20"/>
                <w:szCs w:val="20"/>
              </w:rPr>
            </w:pPr>
            <w:r w:rsidRPr="00E92078">
              <w:rPr>
                <w:sz w:val="20"/>
                <w:szCs w:val="20"/>
              </w:rPr>
              <w:t>Six [6] months after the Commercial Operation Date.</w:t>
            </w:r>
          </w:p>
        </w:tc>
      </w:tr>
      <w:tr w:rsidR="00EC352C" w:rsidRPr="00E92078" w14:paraId="290E1A0B" w14:textId="77777777" w:rsidTr="00EC352C">
        <w:trPr>
          <w:trHeight w:val="230"/>
        </w:trPr>
        <w:tc>
          <w:tcPr>
            <w:tcW w:w="4128" w:type="dxa"/>
          </w:tcPr>
          <w:p w14:paraId="1CFFC560" w14:textId="77777777" w:rsidR="00EC352C" w:rsidRPr="00E92078" w:rsidRDefault="00EC352C" w:rsidP="00E92078">
            <w:pPr>
              <w:pStyle w:val="TableParagraph"/>
              <w:spacing w:before="120" w:after="240" w:line="240" w:lineRule="auto"/>
              <w:ind w:left="142" w:right="153"/>
              <w:jc w:val="both"/>
              <w:rPr>
                <w:b/>
                <w:bCs/>
                <w:sz w:val="20"/>
                <w:szCs w:val="20"/>
              </w:rPr>
            </w:pPr>
            <w:r w:rsidRPr="00E92078">
              <w:rPr>
                <w:b/>
                <w:bCs/>
                <w:sz w:val="20"/>
                <w:szCs w:val="20"/>
              </w:rPr>
              <w:t>Intercreditor Agreement</w:t>
            </w:r>
          </w:p>
        </w:tc>
        <w:tc>
          <w:tcPr>
            <w:tcW w:w="1401" w:type="dxa"/>
          </w:tcPr>
          <w:p w14:paraId="1B43AE8C" w14:textId="2DD85702" w:rsidR="00EC352C" w:rsidRPr="00E92078" w:rsidRDefault="005D74E8"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_Ref29146893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47</w:t>
            </w:r>
            <w:r w:rsidRPr="00E92078">
              <w:rPr>
                <w:sz w:val="20"/>
                <w:szCs w:val="20"/>
              </w:rPr>
              <w:fldChar w:fldCharType="end"/>
            </w:r>
          </w:p>
        </w:tc>
        <w:tc>
          <w:tcPr>
            <w:tcW w:w="4394" w:type="dxa"/>
          </w:tcPr>
          <w:p w14:paraId="0E8BECF5" w14:textId="77777777" w:rsidR="00EC352C" w:rsidRPr="00E92078" w:rsidRDefault="00EC352C" w:rsidP="00E92078">
            <w:pPr>
              <w:pStyle w:val="TableParagraph"/>
              <w:spacing w:before="120" w:after="240" w:line="240" w:lineRule="auto"/>
              <w:ind w:left="126" w:right="142"/>
              <w:jc w:val="both"/>
              <w:rPr>
                <w:sz w:val="20"/>
                <w:szCs w:val="20"/>
              </w:rPr>
            </w:pPr>
            <w:r w:rsidRPr="00E92078">
              <w:rPr>
                <w:sz w:val="20"/>
                <w:szCs w:val="20"/>
              </w:rPr>
              <w:t>[Applicable] [Not Applicable].</w:t>
            </w:r>
          </w:p>
        </w:tc>
      </w:tr>
      <w:tr w:rsidR="00B91509" w:rsidRPr="00E92078" w14:paraId="63FF0046" w14:textId="77777777" w:rsidTr="00B446D5">
        <w:trPr>
          <w:trHeight w:val="723"/>
        </w:trPr>
        <w:tc>
          <w:tcPr>
            <w:tcW w:w="4128" w:type="dxa"/>
          </w:tcPr>
          <w:p w14:paraId="5FAA5595" w14:textId="77777777" w:rsidR="00B91509" w:rsidRPr="00E92078" w:rsidRDefault="00B91509" w:rsidP="00E92078">
            <w:pPr>
              <w:pStyle w:val="TableParagraph"/>
              <w:spacing w:before="120" w:after="240" w:line="240" w:lineRule="auto"/>
              <w:ind w:left="142" w:right="153"/>
              <w:jc w:val="both"/>
              <w:rPr>
                <w:b/>
                <w:bCs/>
                <w:sz w:val="20"/>
                <w:szCs w:val="20"/>
              </w:rPr>
            </w:pPr>
            <w:r w:rsidRPr="00E92078">
              <w:rPr>
                <w:b/>
                <w:bCs/>
                <w:sz w:val="20"/>
                <w:szCs w:val="20"/>
              </w:rPr>
              <w:t>Interest Period during the availability period of the Senior Debt</w:t>
            </w:r>
          </w:p>
        </w:tc>
        <w:tc>
          <w:tcPr>
            <w:tcW w:w="1401" w:type="dxa"/>
          </w:tcPr>
          <w:p w14:paraId="24A2272C" w14:textId="5F8EACA9" w:rsidR="00B91509" w:rsidRPr="00E92078" w:rsidRDefault="005D74E8"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_Ref29837263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17</w:t>
            </w:r>
            <w:r w:rsidRPr="00E92078">
              <w:rPr>
                <w:sz w:val="20"/>
                <w:szCs w:val="20"/>
              </w:rPr>
              <w:fldChar w:fldCharType="end"/>
            </w:r>
          </w:p>
        </w:tc>
        <w:tc>
          <w:tcPr>
            <w:tcW w:w="4394" w:type="dxa"/>
          </w:tcPr>
          <w:p w14:paraId="7BC587FD" w14:textId="77777777" w:rsidR="00B91509" w:rsidRPr="00E92078" w:rsidRDefault="00B91509" w:rsidP="00E92078">
            <w:pPr>
              <w:pStyle w:val="TableParagraph"/>
              <w:spacing w:before="120" w:after="240" w:line="240" w:lineRule="auto"/>
              <w:ind w:left="126" w:right="142"/>
              <w:jc w:val="both"/>
              <w:rPr>
                <w:sz w:val="20"/>
                <w:szCs w:val="20"/>
              </w:rPr>
            </w:pPr>
            <w:r w:rsidRPr="00E92078">
              <w:rPr>
                <w:sz w:val="20"/>
                <w:szCs w:val="20"/>
              </w:rPr>
              <w:t>[1/3/6] months.</w:t>
            </w:r>
          </w:p>
        </w:tc>
      </w:tr>
      <w:tr w:rsidR="00B91509" w:rsidRPr="00E92078" w14:paraId="1DD6705B" w14:textId="77777777" w:rsidTr="00B446D5">
        <w:trPr>
          <w:trHeight w:val="1148"/>
        </w:trPr>
        <w:tc>
          <w:tcPr>
            <w:tcW w:w="4128" w:type="dxa"/>
          </w:tcPr>
          <w:p w14:paraId="48BA77F0" w14:textId="77777777" w:rsidR="00B91509" w:rsidRPr="00E92078" w:rsidRDefault="00B91509" w:rsidP="00E92078">
            <w:pPr>
              <w:pStyle w:val="TableParagraph"/>
              <w:spacing w:before="120" w:after="240" w:line="240" w:lineRule="auto"/>
              <w:ind w:left="142" w:right="153"/>
              <w:jc w:val="both"/>
              <w:rPr>
                <w:b/>
                <w:bCs/>
                <w:sz w:val="20"/>
                <w:szCs w:val="20"/>
              </w:rPr>
            </w:pPr>
            <w:r w:rsidRPr="00E92078">
              <w:rPr>
                <w:b/>
                <w:bCs/>
                <w:sz w:val="20"/>
                <w:szCs w:val="20"/>
              </w:rPr>
              <w:t>Interest Rate</w:t>
            </w:r>
          </w:p>
        </w:tc>
        <w:tc>
          <w:tcPr>
            <w:tcW w:w="1401" w:type="dxa"/>
          </w:tcPr>
          <w:p w14:paraId="34980B5A" w14:textId="7F82AD6D" w:rsidR="00B91509" w:rsidRPr="00E92078" w:rsidRDefault="005D74E8"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_Ref29837327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18</w:t>
            </w:r>
            <w:r w:rsidRPr="00E92078">
              <w:rPr>
                <w:sz w:val="20"/>
                <w:szCs w:val="20"/>
              </w:rPr>
              <w:fldChar w:fldCharType="end"/>
            </w:r>
          </w:p>
        </w:tc>
        <w:tc>
          <w:tcPr>
            <w:tcW w:w="4394" w:type="dxa"/>
          </w:tcPr>
          <w:p w14:paraId="47F85B61" w14:textId="77777777" w:rsidR="00B91509" w:rsidRPr="00E92078" w:rsidRDefault="00B91509" w:rsidP="00E92078">
            <w:pPr>
              <w:pStyle w:val="TableParagraph"/>
              <w:spacing w:before="120" w:after="240" w:line="240" w:lineRule="auto"/>
              <w:ind w:left="126" w:right="142"/>
              <w:jc w:val="both"/>
              <w:rPr>
                <w:sz w:val="20"/>
                <w:szCs w:val="20"/>
              </w:rPr>
            </w:pPr>
            <w:r w:rsidRPr="00E92078">
              <w:rPr>
                <w:sz w:val="20"/>
                <w:szCs w:val="20"/>
              </w:rPr>
              <w:t>[[</w:t>
            </w:r>
            <w:r w:rsidRPr="00E92078">
              <w:rPr>
                <w:i/>
                <w:sz w:val="20"/>
                <w:szCs w:val="20"/>
              </w:rPr>
              <w:t>Insert reference rate, if applicable</w:t>
            </w:r>
            <w:r w:rsidRPr="00E92078">
              <w:rPr>
                <w:sz w:val="20"/>
                <w:szCs w:val="20"/>
              </w:rPr>
              <w:t>] plus] [</w:t>
            </w:r>
            <w:r w:rsidRPr="00E92078">
              <w:rPr>
                <w:i/>
                <w:sz w:val="20"/>
                <w:szCs w:val="20"/>
              </w:rPr>
              <w:t>insert margin percentage in words</w:t>
            </w:r>
            <w:r w:rsidRPr="00E92078">
              <w:rPr>
                <w:sz w:val="20"/>
                <w:szCs w:val="20"/>
              </w:rPr>
              <w:t>] percent ([</w:t>
            </w:r>
            <w:r w:rsidRPr="00E92078">
              <w:rPr>
                <w:i/>
                <w:sz w:val="20"/>
                <w:szCs w:val="20"/>
              </w:rPr>
              <w:t>insert percentage in figures</w:t>
            </w:r>
            <w:r w:rsidRPr="00E92078">
              <w:rPr>
                <w:sz w:val="20"/>
                <w:szCs w:val="20"/>
              </w:rPr>
              <w:t>]%)] [</w:t>
            </w:r>
            <w:r w:rsidRPr="00E92078">
              <w:rPr>
                <w:i/>
                <w:sz w:val="20"/>
                <w:szCs w:val="20"/>
              </w:rPr>
              <w:t>insert accrual period</w:t>
            </w:r>
            <w:r w:rsidRPr="00E92078">
              <w:rPr>
                <w:sz w:val="20"/>
                <w:szCs w:val="20"/>
              </w:rPr>
              <w:t>].</w:t>
            </w:r>
          </w:p>
        </w:tc>
      </w:tr>
      <w:tr w:rsidR="00B91509" w:rsidRPr="00E92078" w14:paraId="0037B88B" w14:textId="77777777" w:rsidTr="00B446D5">
        <w:trPr>
          <w:trHeight w:val="230"/>
        </w:trPr>
        <w:tc>
          <w:tcPr>
            <w:tcW w:w="4128" w:type="dxa"/>
          </w:tcPr>
          <w:p w14:paraId="3BDBA96A" w14:textId="77777777" w:rsidR="00B91509" w:rsidRPr="00E92078" w:rsidRDefault="00B91509" w:rsidP="00E92078">
            <w:pPr>
              <w:pStyle w:val="TableParagraph"/>
              <w:spacing w:before="120" w:after="240" w:line="240" w:lineRule="auto"/>
              <w:ind w:left="142" w:right="153"/>
              <w:jc w:val="both"/>
              <w:rPr>
                <w:b/>
                <w:bCs/>
                <w:sz w:val="20"/>
                <w:szCs w:val="20"/>
              </w:rPr>
            </w:pPr>
            <w:r w:rsidRPr="00E92078">
              <w:rPr>
                <w:b/>
                <w:bCs/>
                <w:sz w:val="20"/>
                <w:szCs w:val="20"/>
              </w:rPr>
              <w:t>Legal Reservations</w:t>
            </w:r>
            <w:r w:rsidRPr="00E92078">
              <w:rPr>
                <w:rStyle w:val="FootnoteReference"/>
                <w:rFonts w:eastAsia="MS Mincho"/>
                <w:sz w:val="20"/>
                <w:szCs w:val="20"/>
                <w:lang w:val="en-GB" w:bidi="ar-SA"/>
              </w:rPr>
              <w:footnoteReference w:id="15"/>
            </w:r>
          </w:p>
        </w:tc>
        <w:tc>
          <w:tcPr>
            <w:tcW w:w="1401" w:type="dxa"/>
          </w:tcPr>
          <w:p w14:paraId="74FF1402" w14:textId="0DEBEED5" w:rsidR="00B91509" w:rsidRPr="00E92078" w:rsidRDefault="0065743D" w:rsidP="00E92078">
            <w:pPr>
              <w:pStyle w:val="TableParagraph"/>
              <w:spacing w:before="120" w:after="240" w:line="240" w:lineRule="auto"/>
              <w:ind w:left="7"/>
              <w:jc w:val="center"/>
              <w:rPr>
                <w:sz w:val="20"/>
                <w:szCs w:val="20"/>
              </w:rPr>
            </w:pPr>
            <w:r w:rsidRPr="00E92078">
              <w:rPr>
                <w:sz w:val="20"/>
                <w:szCs w:val="20"/>
              </w:rPr>
              <w:fldChar w:fldCharType="begin"/>
            </w:r>
            <w:r w:rsidRPr="00E92078">
              <w:rPr>
                <w:sz w:val="20"/>
                <w:szCs w:val="20"/>
              </w:rPr>
              <w:instrText xml:space="preserve"> REF _Ref29146932 \r \h </w:instrText>
            </w:r>
            <w:r w:rsidR="003008BC" w:rsidRPr="00E92078">
              <w:rPr>
                <w:sz w:val="20"/>
                <w:szCs w:val="20"/>
              </w:rPr>
              <w:instrText xml:space="preserve"> \* MERGEFORMAT </w:instrText>
            </w:r>
            <w:r w:rsidRPr="00E92078">
              <w:rPr>
                <w:sz w:val="20"/>
                <w:szCs w:val="20"/>
              </w:rPr>
            </w:r>
            <w:r w:rsidRPr="00E92078">
              <w:rPr>
                <w:sz w:val="20"/>
                <w:szCs w:val="20"/>
              </w:rPr>
              <w:fldChar w:fldCharType="separate"/>
            </w:r>
            <w:r w:rsidR="005D74E8" w:rsidRPr="00E92078">
              <w:rPr>
                <w:sz w:val="20"/>
                <w:szCs w:val="20"/>
              </w:rPr>
              <w:fldChar w:fldCharType="begin"/>
            </w:r>
            <w:r w:rsidR="005D74E8" w:rsidRPr="00E92078">
              <w:rPr>
                <w:sz w:val="20"/>
                <w:szCs w:val="20"/>
              </w:rPr>
              <w:instrText xml:space="preserve"> REF _Ref29146930 \r \h </w:instrText>
            </w:r>
            <w:r w:rsidR="00E92078" w:rsidRPr="00E92078">
              <w:rPr>
                <w:sz w:val="20"/>
                <w:szCs w:val="20"/>
              </w:rPr>
              <w:instrText xml:space="preserve"> \* MERGEFORMAT </w:instrText>
            </w:r>
            <w:r w:rsidR="005D74E8" w:rsidRPr="00E92078">
              <w:rPr>
                <w:sz w:val="20"/>
                <w:szCs w:val="20"/>
              </w:rPr>
            </w:r>
            <w:r w:rsidR="005D74E8" w:rsidRPr="00E92078">
              <w:rPr>
                <w:sz w:val="20"/>
                <w:szCs w:val="20"/>
              </w:rPr>
              <w:fldChar w:fldCharType="separate"/>
            </w:r>
            <w:r w:rsidR="005D74E8" w:rsidRPr="00E92078">
              <w:rPr>
                <w:sz w:val="20"/>
                <w:szCs w:val="20"/>
              </w:rPr>
              <w:t>33</w:t>
            </w:r>
            <w:r w:rsidR="005D74E8" w:rsidRPr="00E92078">
              <w:rPr>
                <w:sz w:val="20"/>
                <w:szCs w:val="20"/>
              </w:rPr>
              <w:fldChar w:fldCharType="end"/>
            </w:r>
            <w:r w:rsidR="005D74E8" w:rsidRPr="00E92078">
              <w:rPr>
                <w:sz w:val="20"/>
                <w:szCs w:val="20"/>
              </w:rPr>
              <w:fldChar w:fldCharType="begin"/>
            </w:r>
            <w:r w:rsidR="005D74E8" w:rsidRPr="00E92078">
              <w:rPr>
                <w:sz w:val="20"/>
                <w:szCs w:val="20"/>
              </w:rPr>
              <w:instrText xml:space="preserve"> REF _Ref29146932 \r \h </w:instrText>
            </w:r>
            <w:r w:rsidR="00E92078" w:rsidRPr="00E92078">
              <w:rPr>
                <w:sz w:val="20"/>
                <w:szCs w:val="20"/>
              </w:rPr>
              <w:instrText xml:space="preserve"> \* MERGEFORMAT </w:instrText>
            </w:r>
            <w:r w:rsidR="005D74E8" w:rsidRPr="00E92078">
              <w:rPr>
                <w:sz w:val="20"/>
                <w:szCs w:val="20"/>
              </w:rPr>
            </w:r>
            <w:r w:rsidR="005D74E8" w:rsidRPr="00E92078">
              <w:rPr>
                <w:sz w:val="20"/>
                <w:szCs w:val="20"/>
              </w:rPr>
              <w:fldChar w:fldCharType="separate"/>
            </w:r>
            <w:r w:rsidR="005D74E8" w:rsidRPr="00E92078">
              <w:rPr>
                <w:sz w:val="20"/>
                <w:szCs w:val="20"/>
              </w:rPr>
              <w:t>(c)</w:t>
            </w:r>
            <w:r w:rsidR="005D74E8" w:rsidRPr="00E92078">
              <w:rPr>
                <w:sz w:val="20"/>
                <w:szCs w:val="20"/>
              </w:rPr>
              <w:fldChar w:fldCharType="end"/>
            </w:r>
            <w:r w:rsidRPr="00E92078">
              <w:rPr>
                <w:sz w:val="20"/>
                <w:szCs w:val="20"/>
              </w:rPr>
              <w:t>)</w:t>
            </w:r>
            <w:r w:rsidRPr="00E92078">
              <w:rPr>
                <w:sz w:val="20"/>
                <w:szCs w:val="20"/>
              </w:rPr>
              <w:fldChar w:fldCharType="end"/>
            </w:r>
            <w:r w:rsidR="002112A9" w:rsidRPr="00E92078">
              <w:rPr>
                <w:sz w:val="20"/>
                <w:szCs w:val="20"/>
              </w:rPr>
              <w:t xml:space="preserve">, </w:t>
            </w:r>
            <w:r w:rsidR="005D74E8" w:rsidRPr="00E92078">
              <w:rPr>
                <w:sz w:val="20"/>
                <w:szCs w:val="20"/>
              </w:rPr>
              <w:fldChar w:fldCharType="begin"/>
            </w:r>
            <w:r w:rsidR="005D74E8" w:rsidRPr="00E92078">
              <w:rPr>
                <w:sz w:val="20"/>
                <w:szCs w:val="20"/>
              </w:rPr>
              <w:instrText xml:space="preserve"> REF _Ref29146930 \r \h </w:instrText>
            </w:r>
            <w:r w:rsidR="00E92078" w:rsidRPr="00E92078">
              <w:rPr>
                <w:sz w:val="20"/>
                <w:szCs w:val="20"/>
              </w:rPr>
              <w:instrText xml:space="preserve"> \* MERGEFORMAT </w:instrText>
            </w:r>
            <w:r w:rsidR="005D74E8" w:rsidRPr="00E92078">
              <w:rPr>
                <w:sz w:val="20"/>
                <w:szCs w:val="20"/>
              </w:rPr>
            </w:r>
            <w:r w:rsidR="005D74E8" w:rsidRPr="00E92078">
              <w:rPr>
                <w:sz w:val="20"/>
                <w:szCs w:val="20"/>
              </w:rPr>
              <w:fldChar w:fldCharType="separate"/>
            </w:r>
            <w:r w:rsidR="005D74E8" w:rsidRPr="00E92078">
              <w:rPr>
                <w:sz w:val="20"/>
                <w:szCs w:val="20"/>
              </w:rPr>
              <w:t>33</w:t>
            </w:r>
            <w:r w:rsidR="005D74E8" w:rsidRPr="00E92078">
              <w:rPr>
                <w:sz w:val="20"/>
                <w:szCs w:val="20"/>
              </w:rPr>
              <w:fldChar w:fldCharType="end"/>
            </w:r>
            <w:r w:rsidR="005D74E8" w:rsidRPr="00E92078">
              <w:rPr>
                <w:sz w:val="20"/>
                <w:szCs w:val="20"/>
              </w:rPr>
              <w:fldChar w:fldCharType="begin"/>
            </w:r>
            <w:r w:rsidR="005D74E8" w:rsidRPr="00E92078">
              <w:rPr>
                <w:sz w:val="20"/>
                <w:szCs w:val="20"/>
              </w:rPr>
              <w:instrText xml:space="preserve"> REF _Ref29146946 \r \h </w:instrText>
            </w:r>
            <w:r w:rsidR="00E92078" w:rsidRPr="00E92078">
              <w:rPr>
                <w:sz w:val="20"/>
                <w:szCs w:val="20"/>
              </w:rPr>
              <w:instrText xml:space="preserve"> \* MERGEFORMAT </w:instrText>
            </w:r>
            <w:r w:rsidR="005D74E8" w:rsidRPr="00E92078">
              <w:rPr>
                <w:sz w:val="20"/>
                <w:szCs w:val="20"/>
              </w:rPr>
            </w:r>
            <w:r w:rsidR="005D74E8" w:rsidRPr="00E92078">
              <w:rPr>
                <w:sz w:val="20"/>
                <w:szCs w:val="20"/>
              </w:rPr>
              <w:fldChar w:fldCharType="separate"/>
            </w:r>
            <w:r w:rsidR="005D74E8" w:rsidRPr="00E92078">
              <w:rPr>
                <w:sz w:val="20"/>
                <w:szCs w:val="20"/>
              </w:rPr>
              <w:t>(o)</w:t>
            </w:r>
            <w:r w:rsidR="005D74E8" w:rsidRPr="00E92078">
              <w:rPr>
                <w:sz w:val="20"/>
                <w:szCs w:val="20"/>
              </w:rPr>
              <w:fldChar w:fldCharType="end"/>
            </w:r>
            <w:r w:rsidRPr="00E92078">
              <w:rPr>
                <w:sz w:val="20"/>
                <w:szCs w:val="20"/>
              </w:rPr>
              <w:t xml:space="preserve">. </w:t>
            </w:r>
            <w:r w:rsidR="005D74E8" w:rsidRPr="00E92078">
              <w:rPr>
                <w:sz w:val="20"/>
                <w:szCs w:val="20"/>
              </w:rPr>
              <w:fldChar w:fldCharType="begin"/>
            </w:r>
            <w:r w:rsidR="005D74E8" w:rsidRPr="00E92078">
              <w:rPr>
                <w:sz w:val="20"/>
                <w:szCs w:val="20"/>
              </w:rPr>
              <w:instrText xml:space="preserve"> REF _Ref29146930 \r \h </w:instrText>
            </w:r>
            <w:r w:rsidR="00E92078" w:rsidRPr="00E92078">
              <w:rPr>
                <w:sz w:val="20"/>
                <w:szCs w:val="20"/>
              </w:rPr>
              <w:instrText xml:space="preserve"> \* MERGEFORMAT </w:instrText>
            </w:r>
            <w:r w:rsidR="005D74E8" w:rsidRPr="00E92078">
              <w:rPr>
                <w:sz w:val="20"/>
                <w:szCs w:val="20"/>
              </w:rPr>
            </w:r>
            <w:r w:rsidR="005D74E8" w:rsidRPr="00E92078">
              <w:rPr>
                <w:sz w:val="20"/>
                <w:szCs w:val="20"/>
              </w:rPr>
              <w:fldChar w:fldCharType="separate"/>
            </w:r>
            <w:r w:rsidR="005D74E8" w:rsidRPr="00E92078">
              <w:rPr>
                <w:sz w:val="20"/>
                <w:szCs w:val="20"/>
              </w:rPr>
              <w:t>33</w:t>
            </w:r>
            <w:r w:rsidR="005D74E8" w:rsidRPr="00E92078">
              <w:rPr>
                <w:sz w:val="20"/>
                <w:szCs w:val="20"/>
              </w:rPr>
              <w:fldChar w:fldCharType="end"/>
            </w:r>
            <w:r w:rsidR="005D74E8" w:rsidRPr="00E92078">
              <w:rPr>
                <w:sz w:val="20"/>
                <w:szCs w:val="20"/>
              </w:rPr>
              <w:fldChar w:fldCharType="begin"/>
            </w:r>
            <w:r w:rsidR="005D74E8" w:rsidRPr="00E92078">
              <w:rPr>
                <w:sz w:val="20"/>
                <w:szCs w:val="20"/>
              </w:rPr>
              <w:instrText xml:space="preserve"> REF _Ref29072806 \r \h </w:instrText>
            </w:r>
            <w:r w:rsidR="00E92078" w:rsidRPr="00E92078">
              <w:rPr>
                <w:sz w:val="20"/>
                <w:szCs w:val="20"/>
              </w:rPr>
              <w:instrText xml:space="preserve"> \* MERGEFORMAT </w:instrText>
            </w:r>
            <w:r w:rsidR="005D74E8" w:rsidRPr="00E92078">
              <w:rPr>
                <w:sz w:val="20"/>
                <w:szCs w:val="20"/>
              </w:rPr>
            </w:r>
            <w:r w:rsidR="005D74E8" w:rsidRPr="00E92078">
              <w:rPr>
                <w:sz w:val="20"/>
                <w:szCs w:val="20"/>
              </w:rPr>
              <w:fldChar w:fldCharType="separate"/>
            </w:r>
            <w:r w:rsidR="005D74E8" w:rsidRPr="00E92078">
              <w:rPr>
                <w:sz w:val="20"/>
                <w:szCs w:val="20"/>
              </w:rPr>
              <w:t>(w)</w:t>
            </w:r>
            <w:r w:rsidR="005D74E8" w:rsidRPr="00E92078">
              <w:rPr>
                <w:sz w:val="20"/>
                <w:szCs w:val="20"/>
              </w:rPr>
              <w:fldChar w:fldCharType="end"/>
            </w:r>
            <w:r w:rsidR="002112A9" w:rsidRPr="00E92078">
              <w:rPr>
                <w:sz w:val="20"/>
                <w:szCs w:val="20"/>
              </w:rPr>
              <w:t xml:space="preserve">, </w:t>
            </w:r>
            <w:r w:rsidR="005D74E8" w:rsidRPr="00E92078">
              <w:rPr>
                <w:sz w:val="20"/>
                <w:szCs w:val="20"/>
              </w:rPr>
              <w:fldChar w:fldCharType="begin"/>
            </w:r>
            <w:r w:rsidR="005D74E8" w:rsidRPr="00E92078">
              <w:rPr>
                <w:sz w:val="20"/>
                <w:szCs w:val="20"/>
              </w:rPr>
              <w:instrText xml:space="preserve"> REF _Ref29147015 \r \h </w:instrText>
            </w:r>
            <w:r w:rsidR="00E92078" w:rsidRPr="00E92078">
              <w:rPr>
                <w:sz w:val="20"/>
                <w:szCs w:val="20"/>
              </w:rPr>
              <w:instrText xml:space="preserve"> \* MERGEFORMAT </w:instrText>
            </w:r>
            <w:r w:rsidR="005D74E8" w:rsidRPr="00E92078">
              <w:rPr>
                <w:sz w:val="20"/>
                <w:szCs w:val="20"/>
              </w:rPr>
            </w:r>
            <w:r w:rsidR="005D74E8" w:rsidRPr="00E92078">
              <w:rPr>
                <w:sz w:val="20"/>
                <w:szCs w:val="20"/>
              </w:rPr>
              <w:fldChar w:fldCharType="separate"/>
            </w:r>
            <w:r w:rsidR="005D74E8" w:rsidRPr="00E92078">
              <w:rPr>
                <w:sz w:val="20"/>
                <w:szCs w:val="20"/>
              </w:rPr>
              <w:t>36</w:t>
            </w:r>
            <w:r w:rsidR="005D74E8" w:rsidRPr="00E92078">
              <w:rPr>
                <w:sz w:val="20"/>
                <w:szCs w:val="20"/>
              </w:rPr>
              <w:fldChar w:fldCharType="end"/>
            </w:r>
            <w:r w:rsidR="005D74E8" w:rsidRPr="00E92078">
              <w:rPr>
                <w:sz w:val="20"/>
                <w:szCs w:val="20"/>
              </w:rPr>
              <w:fldChar w:fldCharType="begin"/>
            </w:r>
            <w:r w:rsidR="005D74E8" w:rsidRPr="00E92078">
              <w:rPr>
                <w:sz w:val="20"/>
                <w:szCs w:val="20"/>
              </w:rPr>
              <w:instrText xml:space="preserve"> REF _Ref29065547 \r \h </w:instrText>
            </w:r>
            <w:r w:rsidR="00E92078" w:rsidRPr="00E92078">
              <w:rPr>
                <w:sz w:val="20"/>
                <w:szCs w:val="20"/>
              </w:rPr>
              <w:instrText xml:space="preserve"> \* MERGEFORMAT </w:instrText>
            </w:r>
            <w:r w:rsidR="005D74E8" w:rsidRPr="00E92078">
              <w:rPr>
                <w:sz w:val="20"/>
                <w:szCs w:val="20"/>
              </w:rPr>
            </w:r>
            <w:r w:rsidR="005D74E8" w:rsidRPr="00E92078">
              <w:rPr>
                <w:sz w:val="20"/>
                <w:szCs w:val="20"/>
              </w:rPr>
              <w:fldChar w:fldCharType="separate"/>
            </w:r>
            <w:r w:rsidR="005D74E8" w:rsidRPr="00E92078">
              <w:rPr>
                <w:sz w:val="20"/>
                <w:szCs w:val="20"/>
              </w:rPr>
              <w:t>(c)</w:t>
            </w:r>
            <w:r w:rsidR="005D74E8" w:rsidRPr="00E92078">
              <w:rPr>
                <w:sz w:val="20"/>
                <w:szCs w:val="20"/>
              </w:rPr>
              <w:fldChar w:fldCharType="end"/>
            </w:r>
            <w:r w:rsidR="002112A9" w:rsidRPr="00E92078">
              <w:rPr>
                <w:sz w:val="20"/>
                <w:szCs w:val="20"/>
              </w:rPr>
              <w:t xml:space="preserve">, </w:t>
            </w:r>
            <w:r w:rsidR="005D74E8" w:rsidRPr="00E92078">
              <w:rPr>
                <w:sz w:val="20"/>
                <w:szCs w:val="20"/>
              </w:rPr>
              <w:fldChar w:fldCharType="begin"/>
            </w:r>
            <w:r w:rsidR="005D74E8" w:rsidRPr="00E92078">
              <w:rPr>
                <w:sz w:val="20"/>
                <w:szCs w:val="20"/>
              </w:rPr>
              <w:instrText xml:space="preserve"> REF _Ref29147015 \r \h </w:instrText>
            </w:r>
            <w:r w:rsidR="00E92078" w:rsidRPr="00E92078">
              <w:rPr>
                <w:sz w:val="20"/>
                <w:szCs w:val="20"/>
              </w:rPr>
              <w:instrText xml:space="preserve"> \* MERGEFORMAT </w:instrText>
            </w:r>
            <w:r w:rsidR="005D74E8" w:rsidRPr="00E92078">
              <w:rPr>
                <w:sz w:val="20"/>
                <w:szCs w:val="20"/>
              </w:rPr>
            </w:r>
            <w:r w:rsidR="005D74E8" w:rsidRPr="00E92078">
              <w:rPr>
                <w:sz w:val="20"/>
                <w:szCs w:val="20"/>
              </w:rPr>
              <w:fldChar w:fldCharType="separate"/>
            </w:r>
            <w:r w:rsidR="005D74E8" w:rsidRPr="00E92078">
              <w:rPr>
                <w:sz w:val="20"/>
                <w:szCs w:val="20"/>
              </w:rPr>
              <w:t>36</w:t>
            </w:r>
            <w:r w:rsidR="005D74E8" w:rsidRPr="00E92078">
              <w:rPr>
                <w:sz w:val="20"/>
                <w:szCs w:val="20"/>
              </w:rPr>
              <w:fldChar w:fldCharType="end"/>
            </w:r>
            <w:r w:rsidR="005D74E8" w:rsidRPr="00E92078">
              <w:rPr>
                <w:sz w:val="20"/>
                <w:szCs w:val="20"/>
              </w:rPr>
              <w:fldChar w:fldCharType="begin"/>
            </w:r>
            <w:r w:rsidR="005D74E8" w:rsidRPr="00E92078">
              <w:rPr>
                <w:sz w:val="20"/>
                <w:szCs w:val="20"/>
              </w:rPr>
              <w:instrText xml:space="preserve"> REF _Ref29147029 \r \h </w:instrText>
            </w:r>
            <w:r w:rsidR="00E92078" w:rsidRPr="00E92078">
              <w:rPr>
                <w:sz w:val="20"/>
                <w:szCs w:val="20"/>
              </w:rPr>
              <w:instrText xml:space="preserve"> \* MERGEFORMAT </w:instrText>
            </w:r>
            <w:r w:rsidR="005D74E8" w:rsidRPr="00E92078">
              <w:rPr>
                <w:sz w:val="20"/>
                <w:szCs w:val="20"/>
              </w:rPr>
            </w:r>
            <w:r w:rsidR="005D74E8" w:rsidRPr="00E92078">
              <w:rPr>
                <w:sz w:val="20"/>
                <w:szCs w:val="20"/>
              </w:rPr>
              <w:fldChar w:fldCharType="separate"/>
            </w:r>
            <w:r w:rsidR="005D74E8" w:rsidRPr="00E92078">
              <w:rPr>
                <w:sz w:val="20"/>
                <w:szCs w:val="20"/>
              </w:rPr>
              <w:t>(d)</w:t>
            </w:r>
            <w:r w:rsidR="005D74E8" w:rsidRPr="00E92078">
              <w:rPr>
                <w:sz w:val="20"/>
                <w:szCs w:val="20"/>
              </w:rPr>
              <w:fldChar w:fldCharType="end"/>
            </w:r>
          </w:p>
        </w:tc>
        <w:tc>
          <w:tcPr>
            <w:tcW w:w="4394" w:type="dxa"/>
          </w:tcPr>
          <w:p w14:paraId="78AF7C05" w14:textId="77777777" w:rsidR="00B91509" w:rsidRPr="00E92078" w:rsidRDefault="00B91509" w:rsidP="00E92078">
            <w:pPr>
              <w:pStyle w:val="ListParagraph"/>
              <w:widowControl w:val="0"/>
              <w:numPr>
                <w:ilvl w:val="0"/>
                <w:numId w:val="55"/>
              </w:numPr>
              <w:tabs>
                <w:tab w:val="left" w:pos="606"/>
              </w:tabs>
              <w:autoSpaceDE w:val="0"/>
              <w:autoSpaceDN w:val="0"/>
              <w:spacing w:before="120" w:after="240"/>
              <w:ind w:left="606" w:right="198" w:hanging="471"/>
              <w:jc w:val="both"/>
              <w:rPr>
                <w:rFonts w:ascii="Arial" w:hAnsi="Arial" w:cs="Arial"/>
                <w:sz w:val="20"/>
                <w:szCs w:val="20"/>
              </w:rPr>
            </w:pPr>
            <w:r w:rsidRPr="00E92078">
              <w:rPr>
                <w:rFonts w:ascii="Arial" w:eastAsia="Malgun Gothic" w:hAnsi="Arial" w:cs="Arial"/>
                <w:sz w:val="20"/>
                <w:szCs w:val="20"/>
              </w:rPr>
              <w:t>[the principle that equitable remedies may be granted or refused</w:t>
            </w:r>
            <w:r w:rsidRPr="00E92078">
              <w:rPr>
                <w:rFonts w:ascii="Arial" w:hAnsi="Arial" w:cs="Arial"/>
                <w:spacing w:val="-6"/>
                <w:sz w:val="20"/>
                <w:szCs w:val="20"/>
              </w:rPr>
              <w:t xml:space="preserve"> </w:t>
            </w:r>
            <w:r w:rsidRPr="00E92078">
              <w:rPr>
                <w:rFonts w:ascii="Arial" w:hAnsi="Arial" w:cs="Arial"/>
                <w:sz w:val="20"/>
                <w:szCs w:val="20"/>
              </w:rPr>
              <w:t>at</w:t>
            </w:r>
            <w:r w:rsidRPr="00E92078">
              <w:rPr>
                <w:rFonts w:ascii="Arial" w:hAnsi="Arial" w:cs="Arial"/>
                <w:spacing w:val="-7"/>
                <w:sz w:val="20"/>
                <w:szCs w:val="20"/>
              </w:rPr>
              <w:t xml:space="preserve"> </w:t>
            </w:r>
            <w:r w:rsidRPr="00E92078">
              <w:rPr>
                <w:rFonts w:ascii="Arial" w:hAnsi="Arial" w:cs="Arial"/>
                <w:sz w:val="20"/>
                <w:szCs w:val="20"/>
              </w:rPr>
              <w:t>the</w:t>
            </w:r>
            <w:r w:rsidRPr="00E92078">
              <w:rPr>
                <w:rFonts w:ascii="Arial" w:hAnsi="Arial" w:cs="Arial"/>
                <w:spacing w:val="-7"/>
                <w:sz w:val="20"/>
                <w:szCs w:val="20"/>
              </w:rPr>
              <w:t xml:space="preserve"> </w:t>
            </w:r>
            <w:r w:rsidRPr="00E92078">
              <w:rPr>
                <w:rFonts w:ascii="Arial" w:hAnsi="Arial" w:cs="Arial"/>
                <w:sz w:val="20"/>
                <w:szCs w:val="20"/>
              </w:rPr>
              <w:t>discretion</w:t>
            </w:r>
            <w:r w:rsidRPr="00E92078">
              <w:rPr>
                <w:rFonts w:ascii="Arial" w:hAnsi="Arial" w:cs="Arial"/>
                <w:spacing w:val="-7"/>
                <w:sz w:val="20"/>
                <w:szCs w:val="20"/>
              </w:rPr>
              <w:t xml:space="preserve"> </w:t>
            </w:r>
            <w:r w:rsidRPr="00E92078">
              <w:rPr>
                <w:rFonts w:ascii="Arial" w:hAnsi="Arial" w:cs="Arial"/>
                <w:sz w:val="20"/>
                <w:szCs w:val="20"/>
              </w:rPr>
              <w:t>of</w:t>
            </w:r>
            <w:r w:rsidRPr="00E92078">
              <w:rPr>
                <w:rFonts w:ascii="Arial" w:hAnsi="Arial" w:cs="Arial"/>
                <w:spacing w:val="-7"/>
                <w:sz w:val="20"/>
                <w:szCs w:val="20"/>
              </w:rPr>
              <w:t xml:space="preserve"> </w:t>
            </w:r>
            <w:r w:rsidRPr="00E92078">
              <w:rPr>
                <w:rFonts w:ascii="Arial" w:hAnsi="Arial" w:cs="Arial"/>
                <w:sz w:val="20"/>
                <w:szCs w:val="20"/>
              </w:rPr>
              <w:t>a</w:t>
            </w:r>
            <w:r w:rsidRPr="00E92078">
              <w:rPr>
                <w:rFonts w:ascii="Arial" w:hAnsi="Arial" w:cs="Arial"/>
                <w:spacing w:val="-7"/>
                <w:sz w:val="20"/>
                <w:szCs w:val="20"/>
              </w:rPr>
              <w:t xml:space="preserve"> </w:t>
            </w:r>
            <w:r w:rsidRPr="00E92078">
              <w:rPr>
                <w:rFonts w:ascii="Arial" w:hAnsi="Arial" w:cs="Arial"/>
                <w:sz w:val="20"/>
                <w:szCs w:val="20"/>
              </w:rPr>
              <w:t>court;</w:t>
            </w:r>
          </w:p>
          <w:p w14:paraId="7F35D036" w14:textId="77777777" w:rsidR="00B91509" w:rsidRPr="00E92078" w:rsidRDefault="00B91509" w:rsidP="00E92078">
            <w:pPr>
              <w:pStyle w:val="ListParagraph"/>
              <w:widowControl w:val="0"/>
              <w:numPr>
                <w:ilvl w:val="0"/>
                <w:numId w:val="55"/>
              </w:numPr>
              <w:tabs>
                <w:tab w:val="left" w:pos="606"/>
              </w:tabs>
              <w:autoSpaceDE w:val="0"/>
              <w:autoSpaceDN w:val="0"/>
              <w:spacing w:before="120" w:after="240"/>
              <w:ind w:left="606" w:right="198" w:hanging="471"/>
              <w:jc w:val="both"/>
              <w:rPr>
                <w:rFonts w:ascii="Arial" w:eastAsia="Malgun Gothic" w:hAnsi="Arial" w:cs="Arial"/>
                <w:sz w:val="20"/>
                <w:szCs w:val="20"/>
              </w:rPr>
            </w:pPr>
            <w:r w:rsidRPr="00E92078">
              <w:rPr>
                <w:rFonts w:ascii="Arial" w:eastAsia="Malgun Gothic" w:hAnsi="Arial" w:cs="Arial"/>
                <w:sz w:val="20"/>
                <w:szCs w:val="20"/>
              </w:rPr>
              <w:t>the limitation of enforcement by laws relating to insolvency, reorganisation and other laws generally affecting the rights of creditors;</w:t>
            </w:r>
          </w:p>
          <w:p w14:paraId="4E81A652" w14:textId="77777777" w:rsidR="00B91509" w:rsidRPr="00E92078" w:rsidRDefault="00B91509" w:rsidP="00E92078">
            <w:pPr>
              <w:pStyle w:val="ListParagraph"/>
              <w:widowControl w:val="0"/>
              <w:numPr>
                <w:ilvl w:val="0"/>
                <w:numId w:val="55"/>
              </w:numPr>
              <w:tabs>
                <w:tab w:val="left" w:pos="606"/>
              </w:tabs>
              <w:autoSpaceDE w:val="0"/>
              <w:autoSpaceDN w:val="0"/>
              <w:spacing w:before="120" w:after="240"/>
              <w:ind w:left="606" w:right="198" w:hanging="471"/>
              <w:jc w:val="both"/>
              <w:rPr>
                <w:rFonts w:ascii="Arial" w:eastAsia="Malgun Gothic" w:hAnsi="Arial" w:cs="Arial"/>
                <w:sz w:val="20"/>
                <w:szCs w:val="20"/>
              </w:rPr>
            </w:pPr>
            <w:r w:rsidRPr="00E92078">
              <w:rPr>
                <w:rFonts w:ascii="Arial" w:eastAsia="Malgun Gothic" w:hAnsi="Arial" w:cs="Arial"/>
                <w:sz w:val="20"/>
                <w:szCs w:val="20"/>
              </w:rPr>
              <w:t>the time-barring of claims under applicable Law;</w:t>
            </w:r>
          </w:p>
          <w:p w14:paraId="5ED6779F" w14:textId="77777777" w:rsidR="00B91509" w:rsidRPr="00E92078" w:rsidRDefault="00B91509" w:rsidP="00E92078">
            <w:pPr>
              <w:pStyle w:val="ListParagraph"/>
              <w:widowControl w:val="0"/>
              <w:numPr>
                <w:ilvl w:val="0"/>
                <w:numId w:val="55"/>
              </w:numPr>
              <w:tabs>
                <w:tab w:val="left" w:pos="606"/>
              </w:tabs>
              <w:autoSpaceDE w:val="0"/>
              <w:autoSpaceDN w:val="0"/>
              <w:spacing w:before="120" w:after="240"/>
              <w:ind w:left="606" w:right="198" w:hanging="471"/>
              <w:jc w:val="both"/>
              <w:rPr>
                <w:rFonts w:ascii="Arial" w:eastAsia="Malgun Gothic" w:hAnsi="Arial" w:cs="Arial"/>
                <w:sz w:val="20"/>
                <w:szCs w:val="20"/>
              </w:rPr>
            </w:pPr>
            <w:r w:rsidRPr="00E92078">
              <w:rPr>
                <w:rFonts w:ascii="Arial" w:eastAsia="Malgun Gothic" w:hAnsi="Arial" w:cs="Arial"/>
                <w:sz w:val="20"/>
                <w:szCs w:val="20"/>
              </w:rPr>
              <w:t>defences of set-off or counterclaim; and</w:t>
            </w:r>
          </w:p>
          <w:p w14:paraId="64B7F4D0" w14:textId="77777777" w:rsidR="00B91509" w:rsidRPr="00E92078" w:rsidRDefault="00B91509" w:rsidP="00E92078">
            <w:pPr>
              <w:pStyle w:val="TableParagraph"/>
              <w:spacing w:before="120" w:after="240" w:line="240" w:lineRule="auto"/>
              <w:ind w:left="126" w:right="142" w:firstLine="9"/>
              <w:jc w:val="both"/>
              <w:rPr>
                <w:sz w:val="20"/>
                <w:szCs w:val="20"/>
              </w:rPr>
            </w:pPr>
            <w:r w:rsidRPr="00E92078">
              <w:rPr>
                <w:rFonts w:eastAsia="Malgun Gothic"/>
                <w:sz w:val="20"/>
                <w:szCs w:val="20"/>
                <w:lang w:val="en-GB" w:bidi="ar-SA"/>
              </w:rPr>
              <w:t>in relation to each of the above, similar principles, rights and defences under applicable Law.]</w:t>
            </w:r>
          </w:p>
        </w:tc>
      </w:tr>
      <w:tr w:rsidR="00EC352C" w:rsidRPr="00E92078" w14:paraId="276D68D7" w14:textId="77777777" w:rsidTr="00EC352C">
        <w:trPr>
          <w:trHeight w:val="564"/>
        </w:trPr>
        <w:tc>
          <w:tcPr>
            <w:tcW w:w="4128" w:type="dxa"/>
          </w:tcPr>
          <w:p w14:paraId="2B7E3DF4" w14:textId="77777777" w:rsidR="00EC352C" w:rsidRPr="00E92078" w:rsidRDefault="00EC352C" w:rsidP="00E92078">
            <w:pPr>
              <w:pStyle w:val="TableParagraph"/>
              <w:spacing w:before="120" w:after="240" w:line="240" w:lineRule="auto"/>
              <w:ind w:left="142" w:right="153"/>
              <w:jc w:val="both"/>
              <w:rPr>
                <w:b/>
                <w:bCs/>
                <w:sz w:val="20"/>
                <w:szCs w:val="20"/>
              </w:rPr>
            </w:pPr>
            <w:r w:rsidRPr="00E92078">
              <w:rPr>
                <w:b/>
                <w:bCs/>
                <w:sz w:val="20"/>
                <w:szCs w:val="20"/>
              </w:rPr>
              <w:t>Lenders</w:t>
            </w:r>
          </w:p>
        </w:tc>
        <w:tc>
          <w:tcPr>
            <w:tcW w:w="1401" w:type="dxa"/>
          </w:tcPr>
          <w:p w14:paraId="251B8EFC" w14:textId="2F360891" w:rsidR="00EC352C" w:rsidRPr="00E92078" w:rsidRDefault="00737B05" w:rsidP="00E92078">
            <w:pPr>
              <w:pStyle w:val="TableParagraph"/>
              <w:spacing w:before="120" w:after="240" w:line="240" w:lineRule="auto"/>
              <w:ind w:left="7"/>
              <w:jc w:val="center"/>
              <w:rPr>
                <w:sz w:val="20"/>
                <w:szCs w:val="20"/>
              </w:rPr>
            </w:pPr>
            <w:r w:rsidRPr="00E92078">
              <w:rPr>
                <w:sz w:val="20"/>
                <w:szCs w:val="20"/>
              </w:rPr>
              <w:fldChar w:fldCharType="begin"/>
            </w:r>
            <w:r w:rsidRPr="00E92078">
              <w:rPr>
                <w:sz w:val="20"/>
                <w:szCs w:val="20"/>
              </w:rPr>
              <w:instrText xml:space="preserve"> REF _Ref29837581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6</w:t>
            </w:r>
            <w:r w:rsidRPr="00E92078">
              <w:rPr>
                <w:sz w:val="20"/>
                <w:szCs w:val="20"/>
              </w:rPr>
              <w:fldChar w:fldCharType="end"/>
            </w:r>
          </w:p>
        </w:tc>
        <w:tc>
          <w:tcPr>
            <w:tcW w:w="4394" w:type="dxa"/>
          </w:tcPr>
          <w:p w14:paraId="1E20FBBD" w14:textId="00DE4275" w:rsidR="00EC352C" w:rsidRPr="00E92078" w:rsidRDefault="00EC352C" w:rsidP="00E92078">
            <w:pPr>
              <w:pStyle w:val="TableParagraph"/>
              <w:tabs>
                <w:tab w:val="left" w:pos="4238"/>
              </w:tabs>
              <w:spacing w:before="120" w:after="240" w:line="240" w:lineRule="auto"/>
              <w:ind w:left="126" w:right="142"/>
              <w:jc w:val="both"/>
              <w:rPr>
                <w:sz w:val="20"/>
                <w:szCs w:val="20"/>
              </w:rPr>
            </w:pPr>
            <w:r w:rsidRPr="00E92078">
              <w:rPr>
                <w:sz w:val="20"/>
                <w:szCs w:val="20"/>
              </w:rPr>
              <w:t>Commercial Banks - [YES][NO] ECAs - [YES][NO].</w:t>
            </w:r>
          </w:p>
          <w:p w14:paraId="7EB5D7F4" w14:textId="69A83CB9" w:rsidR="00EC352C" w:rsidRPr="00E92078" w:rsidRDefault="00EC352C" w:rsidP="00E92078">
            <w:pPr>
              <w:pStyle w:val="TableParagraph"/>
              <w:tabs>
                <w:tab w:val="left" w:pos="4238"/>
              </w:tabs>
              <w:spacing w:before="120" w:after="240" w:line="240" w:lineRule="auto"/>
              <w:ind w:left="126" w:right="142"/>
              <w:jc w:val="both"/>
              <w:rPr>
                <w:sz w:val="20"/>
                <w:szCs w:val="20"/>
              </w:rPr>
            </w:pPr>
            <w:r w:rsidRPr="00E92078">
              <w:rPr>
                <w:sz w:val="20"/>
                <w:szCs w:val="20"/>
              </w:rPr>
              <w:lastRenderedPageBreak/>
              <w:t>Multilateral agencies - [YES][NO].</w:t>
            </w:r>
          </w:p>
          <w:p w14:paraId="2D492F1E" w14:textId="762E6437" w:rsidR="00EC352C" w:rsidRPr="00E92078" w:rsidRDefault="00EC352C" w:rsidP="00E92078">
            <w:pPr>
              <w:pStyle w:val="TableParagraph"/>
              <w:tabs>
                <w:tab w:val="left" w:pos="4238"/>
              </w:tabs>
              <w:spacing w:before="120" w:after="240" w:line="240" w:lineRule="auto"/>
              <w:ind w:left="126" w:right="142"/>
              <w:jc w:val="both"/>
              <w:rPr>
                <w:sz w:val="20"/>
                <w:szCs w:val="20"/>
              </w:rPr>
            </w:pPr>
            <w:r w:rsidRPr="00E92078">
              <w:rPr>
                <w:sz w:val="20"/>
                <w:szCs w:val="20"/>
              </w:rPr>
              <w:t>[</w:t>
            </w:r>
            <w:r w:rsidRPr="00E92078">
              <w:rPr>
                <w:i/>
                <w:sz w:val="20"/>
                <w:szCs w:val="20"/>
              </w:rPr>
              <w:t>Shareholder senior loans - [YES][NO</w:t>
            </w:r>
            <w:r w:rsidRPr="00E92078">
              <w:rPr>
                <w:sz w:val="20"/>
                <w:szCs w:val="20"/>
              </w:rPr>
              <w:t>].</w:t>
            </w:r>
          </w:p>
          <w:p w14:paraId="6BA15602" w14:textId="674FF105" w:rsidR="00EC352C" w:rsidRPr="00E92078" w:rsidRDefault="00EC352C" w:rsidP="00E92078">
            <w:pPr>
              <w:pStyle w:val="TableParagraph"/>
              <w:spacing w:before="120" w:after="240" w:line="240" w:lineRule="auto"/>
              <w:ind w:left="126" w:right="142"/>
              <w:jc w:val="both"/>
              <w:rPr>
                <w:sz w:val="20"/>
                <w:szCs w:val="20"/>
              </w:rPr>
            </w:pPr>
            <w:r w:rsidRPr="00E92078">
              <w:rPr>
                <w:sz w:val="20"/>
                <w:szCs w:val="20"/>
              </w:rPr>
              <w:t>[</w:t>
            </w:r>
            <w:r w:rsidRPr="00E92078">
              <w:rPr>
                <w:i/>
                <w:sz w:val="20"/>
                <w:szCs w:val="20"/>
              </w:rPr>
              <w:t>specify any others</w:t>
            </w:r>
            <w:r w:rsidRPr="00E92078">
              <w:rPr>
                <w:sz w:val="20"/>
                <w:szCs w:val="20"/>
              </w:rPr>
              <w:t>].</w:t>
            </w:r>
          </w:p>
        </w:tc>
      </w:tr>
      <w:tr w:rsidR="00AF2294" w:rsidRPr="00E92078" w14:paraId="4AD0D306" w14:textId="77777777" w:rsidTr="00B446D5">
        <w:trPr>
          <w:trHeight w:val="921"/>
        </w:trPr>
        <w:tc>
          <w:tcPr>
            <w:tcW w:w="4128" w:type="dxa"/>
          </w:tcPr>
          <w:p w14:paraId="5E057A66" w14:textId="77777777" w:rsidR="00AF2294" w:rsidRPr="00E92078" w:rsidRDefault="00AF2294" w:rsidP="00E92078">
            <w:pPr>
              <w:pStyle w:val="TableParagraph"/>
              <w:spacing w:before="120" w:after="240" w:line="240" w:lineRule="auto"/>
              <w:ind w:left="142" w:right="153"/>
              <w:jc w:val="both"/>
              <w:rPr>
                <w:b/>
                <w:bCs/>
                <w:sz w:val="20"/>
                <w:szCs w:val="20"/>
              </w:rPr>
            </w:pPr>
            <w:r w:rsidRPr="00E92078">
              <w:rPr>
                <w:b/>
                <w:bCs/>
                <w:sz w:val="20"/>
                <w:szCs w:val="20"/>
              </w:rPr>
              <w:lastRenderedPageBreak/>
              <w:t>Lenders' Performance Standards</w:t>
            </w:r>
          </w:p>
        </w:tc>
        <w:tc>
          <w:tcPr>
            <w:tcW w:w="1401" w:type="dxa"/>
          </w:tcPr>
          <w:p w14:paraId="13357EF0" w14:textId="05F9C5C2" w:rsidR="00AF2294" w:rsidRPr="00E92078" w:rsidRDefault="00737B05" w:rsidP="00E92078">
            <w:pPr>
              <w:pStyle w:val="TableParagraph"/>
              <w:spacing w:before="120" w:after="240" w:line="240" w:lineRule="auto"/>
              <w:ind w:left="145" w:right="139"/>
              <w:jc w:val="center"/>
              <w:rPr>
                <w:sz w:val="20"/>
                <w:szCs w:val="20"/>
              </w:rPr>
            </w:pPr>
            <w:r w:rsidRPr="00E92078">
              <w:rPr>
                <w:sz w:val="20"/>
                <w:szCs w:val="20"/>
              </w:rPr>
              <w:fldChar w:fldCharType="begin"/>
            </w:r>
            <w:r w:rsidRPr="00E92078">
              <w:rPr>
                <w:sz w:val="20"/>
                <w:szCs w:val="20"/>
              </w:rPr>
              <w:instrText xml:space="preserve"> REF _Ref29147015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36</w:t>
            </w:r>
            <w:r w:rsidRPr="00E92078">
              <w:rPr>
                <w:sz w:val="20"/>
                <w:szCs w:val="20"/>
              </w:rPr>
              <w:fldChar w:fldCharType="end"/>
            </w:r>
            <w:r w:rsidRPr="00E92078">
              <w:rPr>
                <w:sz w:val="20"/>
                <w:szCs w:val="20"/>
              </w:rPr>
              <w:fldChar w:fldCharType="begin"/>
            </w:r>
            <w:r w:rsidRPr="00E92078">
              <w:rPr>
                <w:sz w:val="20"/>
                <w:szCs w:val="20"/>
              </w:rPr>
              <w:instrText xml:space="preserve"> REF _Ref28551709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(g)</w:t>
            </w:r>
            <w:r w:rsidRPr="00E92078">
              <w:rPr>
                <w:sz w:val="20"/>
                <w:szCs w:val="20"/>
              </w:rPr>
              <w:fldChar w:fldCharType="end"/>
            </w:r>
          </w:p>
        </w:tc>
        <w:tc>
          <w:tcPr>
            <w:tcW w:w="4394" w:type="dxa"/>
          </w:tcPr>
          <w:p w14:paraId="0653758A" w14:textId="77777777" w:rsidR="00AF2294" w:rsidRPr="00E92078" w:rsidRDefault="00AF2294" w:rsidP="00E92078">
            <w:pPr>
              <w:pStyle w:val="TableParagraph"/>
              <w:spacing w:before="120" w:after="240" w:line="240" w:lineRule="auto"/>
              <w:ind w:left="126" w:right="142"/>
              <w:jc w:val="both"/>
              <w:rPr>
                <w:sz w:val="20"/>
                <w:szCs w:val="20"/>
              </w:rPr>
            </w:pPr>
            <w:r w:rsidRPr="00E92078">
              <w:rPr>
                <w:sz w:val="20"/>
                <w:szCs w:val="20"/>
              </w:rPr>
              <w:t>[</w:t>
            </w:r>
            <w:r w:rsidRPr="00E92078">
              <w:rPr>
                <w:i/>
                <w:sz w:val="20"/>
                <w:szCs w:val="20"/>
              </w:rPr>
              <w:t>insert any applicable international performance standards e.g. the Equator Principles and/or the IFC Performance Standards</w:t>
            </w:r>
            <w:r w:rsidRPr="00E92078">
              <w:rPr>
                <w:sz w:val="20"/>
                <w:szCs w:val="20"/>
              </w:rPr>
              <w:t>]</w:t>
            </w:r>
            <w:r w:rsidRPr="00E92078">
              <w:rPr>
                <w:rStyle w:val="FootnoteReference"/>
                <w:rFonts w:eastAsia="MS Mincho"/>
                <w:sz w:val="20"/>
                <w:szCs w:val="20"/>
                <w:lang w:val="en-GB" w:bidi="ar-SA"/>
              </w:rPr>
              <w:footnoteReference w:id="16"/>
            </w:r>
            <w:r w:rsidRPr="00E92078">
              <w:rPr>
                <w:sz w:val="20"/>
                <w:szCs w:val="20"/>
              </w:rPr>
              <w:t>.</w:t>
            </w:r>
          </w:p>
        </w:tc>
      </w:tr>
      <w:tr w:rsidR="00AF2294" w:rsidRPr="00E92078" w14:paraId="02507E8E" w14:textId="77777777" w:rsidTr="00B446D5">
        <w:trPr>
          <w:trHeight w:val="460"/>
        </w:trPr>
        <w:tc>
          <w:tcPr>
            <w:tcW w:w="4128" w:type="dxa"/>
          </w:tcPr>
          <w:p w14:paraId="11832D1C" w14:textId="77777777" w:rsidR="00AF2294" w:rsidRPr="00E92078" w:rsidRDefault="00AF2294" w:rsidP="00E92078">
            <w:pPr>
              <w:pStyle w:val="TableParagraph"/>
              <w:tabs>
                <w:tab w:val="left" w:pos="1498"/>
                <w:tab w:val="left" w:pos="2493"/>
                <w:tab w:val="left" w:pos="3465"/>
              </w:tabs>
              <w:spacing w:before="120" w:after="240" w:line="240" w:lineRule="auto"/>
              <w:ind w:left="142" w:right="153"/>
              <w:jc w:val="both"/>
              <w:rPr>
                <w:b/>
                <w:bCs/>
                <w:sz w:val="20"/>
                <w:szCs w:val="20"/>
              </w:rPr>
            </w:pPr>
            <w:r w:rsidRPr="00E92078">
              <w:rPr>
                <w:b/>
                <w:bCs/>
                <w:sz w:val="20"/>
                <w:szCs w:val="20"/>
              </w:rPr>
              <w:t>Maintenance Reserve Account – required minimum balance</w:t>
            </w:r>
          </w:p>
        </w:tc>
        <w:tc>
          <w:tcPr>
            <w:tcW w:w="1401" w:type="dxa"/>
          </w:tcPr>
          <w:p w14:paraId="706641F1" w14:textId="5A245A9F" w:rsidR="00AF2294" w:rsidRPr="00E92078" w:rsidRDefault="00737B05"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_Ref29147055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45</w:t>
            </w:r>
            <w:r w:rsidRPr="00E92078">
              <w:rPr>
                <w:sz w:val="20"/>
                <w:szCs w:val="20"/>
              </w:rPr>
              <w:fldChar w:fldCharType="end"/>
            </w:r>
          </w:p>
        </w:tc>
        <w:tc>
          <w:tcPr>
            <w:tcW w:w="4394" w:type="dxa"/>
          </w:tcPr>
          <w:p w14:paraId="1DFCB24A" w14:textId="77777777" w:rsidR="00AF2294" w:rsidRPr="00E92078" w:rsidRDefault="00AF2294" w:rsidP="00E92078">
            <w:pPr>
              <w:pStyle w:val="TableParagraph"/>
              <w:spacing w:before="120" w:after="240" w:line="240" w:lineRule="auto"/>
              <w:ind w:left="126" w:right="142"/>
              <w:jc w:val="both"/>
              <w:rPr>
                <w:sz w:val="20"/>
                <w:szCs w:val="20"/>
              </w:rPr>
            </w:pPr>
            <w:r w:rsidRPr="00E92078">
              <w:rPr>
                <w:sz w:val="20"/>
                <w:szCs w:val="20"/>
              </w:rPr>
              <w:t>[</w:t>
            </w:r>
            <w:r w:rsidRPr="00E92078">
              <w:rPr>
                <w:i/>
                <w:sz w:val="20"/>
                <w:szCs w:val="20"/>
              </w:rPr>
              <w:t>insert amount in relevant currency</w:t>
            </w:r>
            <w:r w:rsidRPr="00E92078">
              <w:rPr>
                <w:sz w:val="20"/>
                <w:szCs w:val="20"/>
              </w:rPr>
              <w:t>].</w:t>
            </w:r>
          </w:p>
        </w:tc>
      </w:tr>
      <w:tr w:rsidR="00B91509" w:rsidRPr="00E92078" w14:paraId="586763C2" w14:textId="77777777" w:rsidTr="005C7099">
        <w:trPr>
          <w:trHeight w:val="418"/>
        </w:trPr>
        <w:tc>
          <w:tcPr>
            <w:tcW w:w="4128" w:type="dxa"/>
          </w:tcPr>
          <w:p w14:paraId="02279D1B" w14:textId="77777777" w:rsidR="00B91509" w:rsidRPr="00E92078" w:rsidRDefault="00B91509" w:rsidP="00E92078">
            <w:pPr>
              <w:pStyle w:val="TableParagraph"/>
              <w:spacing w:before="120" w:after="240" w:line="240" w:lineRule="auto"/>
              <w:ind w:left="142" w:right="153"/>
              <w:jc w:val="both"/>
              <w:rPr>
                <w:b/>
                <w:bCs/>
                <w:sz w:val="20"/>
                <w:szCs w:val="20"/>
              </w:rPr>
            </w:pPr>
            <w:r w:rsidRPr="00E92078">
              <w:rPr>
                <w:b/>
                <w:bCs/>
                <w:sz w:val="20"/>
                <w:szCs w:val="20"/>
              </w:rPr>
              <w:t>Mandatory prepayment for insurance proceeds – threshold amount of proceeds of claims under physical loss or damage insurance policies for a single loss / related series of losses</w:t>
            </w:r>
          </w:p>
        </w:tc>
        <w:tc>
          <w:tcPr>
            <w:tcW w:w="1401" w:type="dxa"/>
          </w:tcPr>
          <w:p w14:paraId="44C2D22D" w14:textId="3FB579FA" w:rsidR="00B91509" w:rsidRPr="00E92078" w:rsidRDefault="00737B05" w:rsidP="00E92078">
            <w:pPr>
              <w:pStyle w:val="TableParagraph"/>
              <w:spacing w:before="120" w:after="240" w:line="240" w:lineRule="auto"/>
              <w:ind w:left="145" w:right="139"/>
              <w:jc w:val="center"/>
              <w:rPr>
                <w:sz w:val="20"/>
                <w:szCs w:val="20"/>
              </w:rPr>
            </w:pPr>
            <w:r w:rsidRPr="00E92078">
              <w:rPr>
                <w:spacing w:val="-3"/>
                <w:sz w:val="20"/>
                <w:szCs w:val="20"/>
              </w:rPr>
              <w:fldChar w:fldCharType="begin"/>
            </w:r>
            <w:r w:rsidRPr="00E92078">
              <w:rPr>
                <w:sz w:val="20"/>
                <w:szCs w:val="20"/>
              </w:rPr>
              <w:instrText xml:space="preserve"> REF _Ref29836253 \r \h </w:instrText>
            </w:r>
            <w:r w:rsidR="00E92078" w:rsidRPr="00E92078">
              <w:rPr>
                <w:spacing w:val="-3"/>
                <w:sz w:val="20"/>
                <w:szCs w:val="20"/>
              </w:rPr>
              <w:instrText xml:space="preserve"> \* MERGEFORMAT </w:instrText>
            </w:r>
            <w:r w:rsidRPr="00E92078">
              <w:rPr>
                <w:spacing w:val="-3"/>
                <w:sz w:val="20"/>
                <w:szCs w:val="20"/>
              </w:rPr>
            </w:r>
            <w:r w:rsidRPr="00E92078">
              <w:rPr>
                <w:spacing w:val="-3"/>
                <w:sz w:val="20"/>
                <w:szCs w:val="20"/>
              </w:rPr>
              <w:fldChar w:fldCharType="separate"/>
            </w:r>
            <w:r w:rsidRPr="00E92078">
              <w:rPr>
                <w:sz w:val="20"/>
                <w:szCs w:val="20"/>
              </w:rPr>
              <w:t>20</w:t>
            </w:r>
            <w:r w:rsidRPr="00E92078">
              <w:rPr>
                <w:spacing w:val="-3"/>
                <w:sz w:val="20"/>
                <w:szCs w:val="20"/>
              </w:rPr>
              <w:fldChar w:fldCharType="end"/>
            </w:r>
          </w:p>
        </w:tc>
        <w:tc>
          <w:tcPr>
            <w:tcW w:w="4394" w:type="dxa"/>
          </w:tcPr>
          <w:p w14:paraId="0105D920" w14:textId="77777777" w:rsidR="00B91509" w:rsidRPr="00E92078" w:rsidRDefault="00B91509" w:rsidP="00E92078">
            <w:pPr>
              <w:pStyle w:val="TableParagraph"/>
              <w:spacing w:before="120" w:after="240" w:line="240" w:lineRule="auto"/>
              <w:ind w:left="126" w:right="142"/>
              <w:jc w:val="both"/>
              <w:rPr>
                <w:sz w:val="20"/>
                <w:szCs w:val="20"/>
              </w:rPr>
            </w:pPr>
            <w:r w:rsidRPr="00E92078">
              <w:rPr>
                <w:sz w:val="20"/>
                <w:szCs w:val="20"/>
              </w:rPr>
              <w:t>[</w:t>
            </w:r>
            <w:r w:rsidRPr="00E92078">
              <w:rPr>
                <w:i/>
                <w:sz w:val="20"/>
                <w:szCs w:val="20"/>
              </w:rPr>
              <w:t>insert amount in relevant currency</w:t>
            </w:r>
            <w:r w:rsidRPr="00E92078">
              <w:rPr>
                <w:sz w:val="20"/>
                <w:szCs w:val="20"/>
              </w:rPr>
              <w:t>].</w:t>
            </w:r>
          </w:p>
        </w:tc>
      </w:tr>
      <w:tr w:rsidR="00B91509" w:rsidRPr="00E92078" w14:paraId="312B8B51" w14:textId="77777777" w:rsidTr="00B446D5">
        <w:trPr>
          <w:trHeight w:val="418"/>
        </w:trPr>
        <w:tc>
          <w:tcPr>
            <w:tcW w:w="4128" w:type="dxa"/>
          </w:tcPr>
          <w:p w14:paraId="116B0018" w14:textId="77777777" w:rsidR="00B91509" w:rsidRPr="00E92078" w:rsidRDefault="00B91509" w:rsidP="00E92078">
            <w:pPr>
              <w:pStyle w:val="TableParagraph"/>
              <w:spacing w:before="120" w:after="240" w:line="240" w:lineRule="auto"/>
              <w:ind w:left="142" w:right="153"/>
              <w:jc w:val="both"/>
              <w:rPr>
                <w:b/>
                <w:bCs/>
                <w:sz w:val="20"/>
                <w:szCs w:val="20"/>
              </w:rPr>
            </w:pPr>
            <w:r w:rsidRPr="00E92078">
              <w:rPr>
                <w:b/>
                <w:bCs/>
                <w:sz w:val="20"/>
                <w:szCs w:val="20"/>
              </w:rPr>
              <w:t>Mandatory prepayment for proceeds of sale or other disposal of assets – threshold amount of proceeds</w:t>
            </w:r>
          </w:p>
        </w:tc>
        <w:tc>
          <w:tcPr>
            <w:tcW w:w="1401" w:type="dxa"/>
          </w:tcPr>
          <w:p w14:paraId="50EF45E6" w14:textId="30153B19" w:rsidR="00B91509" w:rsidRPr="00E92078" w:rsidRDefault="00737B05" w:rsidP="00E92078">
            <w:pPr>
              <w:pStyle w:val="TableParagraph"/>
              <w:spacing w:before="120" w:after="240" w:line="240" w:lineRule="auto"/>
              <w:ind w:left="144" w:right="139"/>
              <w:jc w:val="center"/>
              <w:rPr>
                <w:sz w:val="20"/>
                <w:szCs w:val="20"/>
              </w:rPr>
            </w:pPr>
            <w:r w:rsidRPr="00E92078">
              <w:rPr>
                <w:sz w:val="20"/>
                <w:szCs w:val="20"/>
              </w:rPr>
              <w:fldChar w:fldCharType="begin"/>
            </w:r>
            <w:r w:rsidRPr="00E92078">
              <w:rPr>
                <w:sz w:val="20"/>
                <w:szCs w:val="20"/>
              </w:rPr>
              <w:instrText xml:space="preserve"> REF _Ref29836253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20</w:t>
            </w:r>
            <w:r w:rsidRPr="00E92078">
              <w:rPr>
                <w:sz w:val="20"/>
                <w:szCs w:val="20"/>
              </w:rPr>
              <w:fldChar w:fldCharType="end"/>
            </w:r>
          </w:p>
        </w:tc>
        <w:tc>
          <w:tcPr>
            <w:tcW w:w="4394" w:type="dxa"/>
          </w:tcPr>
          <w:p w14:paraId="065976B4" w14:textId="77777777" w:rsidR="00B91509" w:rsidRPr="00E92078" w:rsidRDefault="00B91509" w:rsidP="00E92078">
            <w:pPr>
              <w:pStyle w:val="TableParagraph"/>
              <w:spacing w:before="120" w:after="240" w:line="240" w:lineRule="auto"/>
              <w:ind w:left="126" w:right="142"/>
              <w:jc w:val="both"/>
              <w:rPr>
                <w:sz w:val="20"/>
                <w:szCs w:val="20"/>
              </w:rPr>
            </w:pPr>
            <w:r w:rsidRPr="00E92078">
              <w:rPr>
                <w:sz w:val="20"/>
                <w:szCs w:val="20"/>
              </w:rPr>
              <w:t>[</w:t>
            </w:r>
            <w:r w:rsidRPr="00E92078">
              <w:rPr>
                <w:i/>
                <w:sz w:val="20"/>
                <w:szCs w:val="20"/>
              </w:rPr>
              <w:t>insert amount in relevant currency</w:t>
            </w:r>
            <w:r w:rsidRPr="00E92078">
              <w:rPr>
                <w:sz w:val="20"/>
                <w:szCs w:val="20"/>
              </w:rPr>
              <w:t>].</w:t>
            </w:r>
          </w:p>
        </w:tc>
      </w:tr>
      <w:tr w:rsidR="00AF2294" w:rsidRPr="00E92078" w14:paraId="68983ADC" w14:textId="77777777" w:rsidTr="00B446D5">
        <w:trPr>
          <w:trHeight w:val="230"/>
        </w:trPr>
        <w:tc>
          <w:tcPr>
            <w:tcW w:w="4128" w:type="dxa"/>
          </w:tcPr>
          <w:p w14:paraId="77BF22BA" w14:textId="77777777" w:rsidR="00AF2294" w:rsidRPr="00E92078" w:rsidRDefault="00AF2294" w:rsidP="00E92078">
            <w:pPr>
              <w:pStyle w:val="TableParagraph"/>
              <w:spacing w:before="120" w:after="240" w:line="240" w:lineRule="auto"/>
              <w:ind w:left="142" w:right="153"/>
              <w:jc w:val="both"/>
              <w:rPr>
                <w:b/>
                <w:bCs/>
                <w:sz w:val="20"/>
                <w:szCs w:val="20"/>
              </w:rPr>
            </w:pPr>
            <w:r w:rsidRPr="00E92078">
              <w:rPr>
                <w:b/>
                <w:bCs/>
                <w:sz w:val="20"/>
                <w:szCs w:val="20"/>
              </w:rPr>
              <w:t>Monetary Materiality Threshold</w:t>
            </w:r>
          </w:p>
        </w:tc>
        <w:tc>
          <w:tcPr>
            <w:tcW w:w="1401" w:type="dxa"/>
          </w:tcPr>
          <w:p w14:paraId="7AA41EA5" w14:textId="5444B0FB" w:rsidR="00AF2294" w:rsidRPr="00E92078" w:rsidRDefault="00737B05" w:rsidP="00E92078">
            <w:pPr>
              <w:pStyle w:val="TableParagraph"/>
              <w:spacing w:before="120" w:after="240" w:line="240" w:lineRule="auto"/>
              <w:ind w:left="145" w:right="139"/>
              <w:jc w:val="center"/>
              <w:rPr>
                <w:sz w:val="20"/>
                <w:szCs w:val="20"/>
              </w:rPr>
            </w:pPr>
            <w:r w:rsidRPr="00E92078">
              <w:rPr>
                <w:sz w:val="20"/>
                <w:szCs w:val="20"/>
              </w:rPr>
              <w:fldChar w:fldCharType="begin"/>
            </w:r>
            <w:r w:rsidRPr="00E92078">
              <w:rPr>
                <w:sz w:val="20"/>
                <w:szCs w:val="20"/>
              </w:rPr>
              <w:instrText xml:space="preserve"> REF _Ref29836304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35</w:t>
            </w:r>
            <w:r w:rsidRPr="00E92078">
              <w:rPr>
                <w:sz w:val="20"/>
                <w:szCs w:val="20"/>
              </w:rPr>
              <w:fldChar w:fldCharType="end"/>
            </w:r>
            <w:r w:rsidRPr="00E92078">
              <w:rPr>
                <w:sz w:val="20"/>
                <w:szCs w:val="20"/>
              </w:rPr>
              <w:fldChar w:fldCharType="begin"/>
            </w:r>
            <w:r w:rsidRPr="00E92078">
              <w:rPr>
                <w:sz w:val="20"/>
                <w:szCs w:val="20"/>
              </w:rPr>
              <w:instrText xml:space="preserve"> REF _Ref29837902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(k)</w:t>
            </w:r>
            <w:r w:rsidRPr="00E92078">
              <w:rPr>
                <w:sz w:val="20"/>
                <w:szCs w:val="20"/>
              </w:rPr>
              <w:fldChar w:fldCharType="end"/>
            </w:r>
          </w:p>
        </w:tc>
        <w:tc>
          <w:tcPr>
            <w:tcW w:w="4394" w:type="dxa"/>
          </w:tcPr>
          <w:p w14:paraId="0538A17F" w14:textId="77777777" w:rsidR="00AF2294" w:rsidRPr="00E92078" w:rsidRDefault="00AF2294" w:rsidP="00E92078">
            <w:pPr>
              <w:pStyle w:val="TableParagraph"/>
              <w:spacing w:before="120" w:after="240" w:line="240" w:lineRule="auto"/>
              <w:ind w:left="126" w:right="142"/>
              <w:jc w:val="both"/>
              <w:rPr>
                <w:i/>
                <w:sz w:val="20"/>
                <w:szCs w:val="20"/>
              </w:rPr>
            </w:pPr>
            <w:bookmarkStart w:id="10" w:name="_Hlk3468201"/>
            <w:r w:rsidRPr="00E92078">
              <w:rPr>
                <w:spacing w:val="-3"/>
                <w:sz w:val="20"/>
                <w:szCs w:val="20"/>
              </w:rPr>
              <w:t>[●]</w:t>
            </w:r>
            <w:bookmarkEnd w:id="10"/>
            <w:r w:rsidRPr="00E92078">
              <w:rPr>
                <w:spacing w:val="-3"/>
                <w:sz w:val="20"/>
                <w:szCs w:val="20"/>
              </w:rPr>
              <w:t>.</w:t>
            </w:r>
          </w:p>
        </w:tc>
      </w:tr>
      <w:tr w:rsidR="00B91509" w:rsidRPr="00E92078" w14:paraId="26EBD456" w14:textId="77777777" w:rsidTr="00B446D5">
        <w:trPr>
          <w:trHeight w:val="230"/>
        </w:trPr>
        <w:tc>
          <w:tcPr>
            <w:tcW w:w="4128" w:type="dxa"/>
          </w:tcPr>
          <w:p w14:paraId="122FACBD" w14:textId="77777777" w:rsidR="00B91509" w:rsidRPr="00E92078" w:rsidRDefault="00B91509" w:rsidP="00E92078">
            <w:pPr>
              <w:pStyle w:val="TableParagraph"/>
              <w:spacing w:before="120" w:after="240" w:line="240" w:lineRule="auto"/>
              <w:ind w:left="142" w:right="153"/>
              <w:jc w:val="both"/>
              <w:rPr>
                <w:b/>
                <w:bCs/>
                <w:sz w:val="20"/>
                <w:szCs w:val="20"/>
              </w:rPr>
            </w:pPr>
            <w:r w:rsidRPr="00E92078">
              <w:rPr>
                <w:b/>
                <w:bCs/>
                <w:sz w:val="20"/>
                <w:szCs w:val="20"/>
              </w:rPr>
              <w:t>Operating report reporting period</w:t>
            </w:r>
          </w:p>
        </w:tc>
        <w:tc>
          <w:tcPr>
            <w:tcW w:w="1401" w:type="dxa"/>
          </w:tcPr>
          <w:p w14:paraId="4A027895" w14:textId="2BC28DA5" w:rsidR="00B91509" w:rsidRPr="00E92078" w:rsidRDefault="00737B05" w:rsidP="00E92078">
            <w:pPr>
              <w:pStyle w:val="TableParagraph"/>
              <w:spacing w:before="120" w:after="240" w:line="240" w:lineRule="auto"/>
              <w:ind w:left="145" w:right="139"/>
              <w:jc w:val="center"/>
              <w:rPr>
                <w:sz w:val="20"/>
                <w:szCs w:val="20"/>
              </w:rPr>
            </w:pPr>
            <w:r w:rsidRPr="00E92078">
              <w:rPr>
                <w:sz w:val="20"/>
                <w:szCs w:val="20"/>
              </w:rPr>
              <w:fldChar w:fldCharType="begin"/>
            </w:r>
            <w:r w:rsidRPr="00E92078">
              <w:rPr>
                <w:sz w:val="20"/>
                <w:szCs w:val="20"/>
              </w:rPr>
              <w:instrText xml:space="preserve"> REF _Ref29836304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35</w:t>
            </w:r>
            <w:r w:rsidRPr="00E92078">
              <w:rPr>
                <w:sz w:val="20"/>
                <w:szCs w:val="20"/>
              </w:rPr>
              <w:fldChar w:fldCharType="end"/>
            </w:r>
            <w:r w:rsidRPr="00E92078">
              <w:rPr>
                <w:sz w:val="20"/>
                <w:szCs w:val="20"/>
              </w:rPr>
              <w:fldChar w:fldCharType="begin"/>
            </w:r>
            <w:r w:rsidRPr="00E92078">
              <w:rPr>
                <w:sz w:val="20"/>
                <w:szCs w:val="20"/>
              </w:rPr>
              <w:instrText xml:space="preserve"> REF _Ref28553029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(g)</w:t>
            </w:r>
            <w:r w:rsidRPr="00E92078">
              <w:rPr>
                <w:sz w:val="20"/>
                <w:szCs w:val="20"/>
              </w:rPr>
              <w:fldChar w:fldCharType="end"/>
            </w:r>
          </w:p>
        </w:tc>
        <w:tc>
          <w:tcPr>
            <w:tcW w:w="4394" w:type="dxa"/>
          </w:tcPr>
          <w:p w14:paraId="5BD8CAE0" w14:textId="37DE077C" w:rsidR="00B91509" w:rsidRPr="00E92078" w:rsidRDefault="00B91509" w:rsidP="00E92078">
            <w:pPr>
              <w:pStyle w:val="TableParagraph"/>
              <w:spacing w:before="120" w:after="240" w:line="240" w:lineRule="auto"/>
              <w:ind w:left="126" w:right="142"/>
              <w:jc w:val="both"/>
              <w:rPr>
                <w:i/>
                <w:sz w:val="20"/>
                <w:szCs w:val="20"/>
              </w:rPr>
            </w:pPr>
            <w:r w:rsidRPr="00E92078">
              <w:rPr>
                <w:i/>
                <w:sz w:val="20"/>
                <w:szCs w:val="20"/>
              </w:rPr>
              <w:t>[monthly]</w:t>
            </w:r>
            <w:r w:rsidR="00FE2ADF" w:rsidRPr="00E92078">
              <w:rPr>
                <w:i/>
                <w:sz w:val="20"/>
                <w:szCs w:val="20"/>
              </w:rPr>
              <w:t xml:space="preserve"> </w:t>
            </w:r>
            <w:r w:rsidRPr="00E92078">
              <w:rPr>
                <w:i/>
                <w:sz w:val="20"/>
                <w:szCs w:val="20"/>
              </w:rPr>
              <w:t>[quarterly]</w:t>
            </w:r>
            <w:r w:rsidR="00FE2ADF" w:rsidRPr="00E92078">
              <w:rPr>
                <w:i/>
                <w:sz w:val="20"/>
                <w:szCs w:val="20"/>
              </w:rPr>
              <w:t xml:space="preserve"> </w:t>
            </w:r>
            <w:r w:rsidRPr="00E92078">
              <w:rPr>
                <w:i/>
                <w:sz w:val="20"/>
                <w:szCs w:val="20"/>
              </w:rPr>
              <w:t>[annually].</w:t>
            </w:r>
          </w:p>
        </w:tc>
      </w:tr>
      <w:tr w:rsidR="00B91509" w:rsidRPr="00E92078" w14:paraId="7EFB0E3B" w14:textId="77777777" w:rsidTr="00B446D5">
        <w:trPr>
          <w:trHeight w:val="467"/>
        </w:trPr>
        <w:tc>
          <w:tcPr>
            <w:tcW w:w="4128" w:type="dxa"/>
          </w:tcPr>
          <w:p w14:paraId="1B5A0FBD" w14:textId="77777777" w:rsidR="00B91509" w:rsidRPr="00E92078" w:rsidRDefault="00B91509" w:rsidP="00E92078">
            <w:pPr>
              <w:pStyle w:val="TableParagraph"/>
              <w:spacing w:before="120" w:after="240" w:line="240" w:lineRule="auto"/>
              <w:ind w:left="142" w:right="153"/>
              <w:jc w:val="both"/>
              <w:rPr>
                <w:b/>
                <w:bCs/>
                <w:sz w:val="20"/>
                <w:szCs w:val="20"/>
              </w:rPr>
            </w:pPr>
            <w:r w:rsidRPr="00E92078">
              <w:rPr>
                <w:b/>
                <w:bCs/>
                <w:sz w:val="20"/>
                <w:szCs w:val="20"/>
              </w:rPr>
              <w:t xml:space="preserve">Permitted Indebtedness </w:t>
            </w:r>
          </w:p>
        </w:tc>
        <w:tc>
          <w:tcPr>
            <w:tcW w:w="1401" w:type="dxa"/>
          </w:tcPr>
          <w:p w14:paraId="08EDB67B" w14:textId="38DF4FF9" w:rsidR="00B91509" w:rsidRPr="00E92078" w:rsidRDefault="00737B05"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_Ref29146930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33</w:t>
            </w:r>
            <w:r w:rsidRPr="00E92078">
              <w:rPr>
                <w:sz w:val="20"/>
                <w:szCs w:val="20"/>
              </w:rPr>
              <w:fldChar w:fldCharType="end"/>
            </w:r>
            <w:r w:rsidRPr="00E92078">
              <w:rPr>
                <w:sz w:val="20"/>
                <w:szCs w:val="20"/>
              </w:rPr>
              <w:fldChar w:fldCharType="begin"/>
            </w:r>
            <w:r w:rsidRPr="00E92078">
              <w:rPr>
                <w:sz w:val="20"/>
                <w:szCs w:val="20"/>
              </w:rPr>
              <w:instrText xml:space="preserve"> REF _Ref29838031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(t)</w:t>
            </w:r>
            <w:r w:rsidRPr="00E92078">
              <w:rPr>
                <w:sz w:val="20"/>
                <w:szCs w:val="20"/>
              </w:rPr>
              <w:fldChar w:fldCharType="end"/>
            </w:r>
          </w:p>
          <w:p w14:paraId="691A7E14" w14:textId="61C89A37" w:rsidR="002112A9" w:rsidRPr="00E92078" w:rsidRDefault="00737B05"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_Ref29835790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37</w:t>
            </w:r>
            <w:r w:rsidRPr="00E92078">
              <w:rPr>
                <w:sz w:val="20"/>
                <w:szCs w:val="20"/>
              </w:rPr>
              <w:fldChar w:fldCharType="end"/>
            </w:r>
            <w:r w:rsidRPr="00E92078">
              <w:rPr>
                <w:sz w:val="20"/>
                <w:szCs w:val="20"/>
              </w:rPr>
              <w:fldChar w:fldCharType="begin"/>
            </w:r>
            <w:r w:rsidRPr="00E92078">
              <w:rPr>
                <w:sz w:val="20"/>
                <w:szCs w:val="20"/>
              </w:rPr>
              <w:instrText xml:space="preserve"> REF _Ref29066499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(d)</w:t>
            </w:r>
            <w:r w:rsidRPr="00E92078">
              <w:rPr>
                <w:sz w:val="20"/>
                <w:szCs w:val="20"/>
              </w:rPr>
              <w:fldChar w:fldCharType="end"/>
            </w:r>
          </w:p>
        </w:tc>
        <w:tc>
          <w:tcPr>
            <w:tcW w:w="4394" w:type="dxa"/>
          </w:tcPr>
          <w:p w14:paraId="3863BCDA" w14:textId="55C5D7E4" w:rsidR="00B91509" w:rsidRPr="00E92078" w:rsidRDefault="00B91509" w:rsidP="00E92078">
            <w:pPr>
              <w:pStyle w:val="DefinitionLev2"/>
              <w:numPr>
                <w:ilvl w:val="0"/>
                <w:numId w:val="0"/>
              </w:numPr>
              <w:tabs>
                <w:tab w:val="clear" w:pos="1440"/>
              </w:tabs>
              <w:autoSpaceDE/>
              <w:autoSpaceDN/>
              <w:adjustRightInd/>
              <w:spacing w:before="120" w:after="240"/>
              <w:ind w:left="124" w:right="142"/>
              <w:rPr>
                <w:rFonts w:ascii="Arial" w:hAnsi="Arial" w:cs="Arial"/>
                <w:sz w:val="20"/>
                <w:szCs w:val="20"/>
              </w:rPr>
            </w:pPr>
            <w:r w:rsidRPr="00E92078">
              <w:rPr>
                <w:rFonts w:ascii="Arial" w:hAnsi="Arial" w:cs="Arial"/>
                <w:sz w:val="20"/>
                <w:szCs w:val="20"/>
                <w:lang w:eastAsia="zh-CN"/>
              </w:rPr>
              <w:t>means any Financial Indebtedness:</w:t>
            </w:r>
            <w:r w:rsidR="008121D3" w:rsidRPr="00E92078">
              <w:rPr>
                <w:rStyle w:val="FootnoteReference"/>
                <w:rFonts w:ascii="Arial" w:hAnsi="Arial" w:cs="Arial"/>
                <w:sz w:val="20"/>
                <w:szCs w:val="20"/>
                <w:lang w:val="en-GB"/>
              </w:rPr>
              <w:footnoteReference w:id="17"/>
            </w:r>
          </w:p>
          <w:p w14:paraId="6550CD23" w14:textId="77777777" w:rsidR="00B91509" w:rsidRPr="00E92078" w:rsidRDefault="00B91509" w:rsidP="00E92078">
            <w:pPr>
              <w:pStyle w:val="DefinitionLev2"/>
              <w:numPr>
                <w:ilvl w:val="1"/>
                <w:numId w:val="56"/>
              </w:numPr>
              <w:tabs>
                <w:tab w:val="clear" w:pos="1440"/>
                <w:tab w:val="num" w:pos="549"/>
              </w:tabs>
              <w:autoSpaceDE/>
              <w:autoSpaceDN/>
              <w:adjustRightInd/>
              <w:spacing w:before="120" w:after="240"/>
              <w:ind w:left="549" w:right="142" w:hanging="425"/>
              <w:rPr>
                <w:rFonts w:ascii="Arial" w:hAnsi="Arial" w:cs="Arial"/>
                <w:sz w:val="20"/>
                <w:szCs w:val="20"/>
                <w:lang w:eastAsia="zh-CN"/>
              </w:rPr>
            </w:pPr>
            <w:r w:rsidRPr="00E92078">
              <w:rPr>
                <w:rFonts w:ascii="Arial" w:hAnsi="Arial" w:cs="Arial"/>
                <w:sz w:val="20"/>
                <w:szCs w:val="20"/>
                <w:lang w:eastAsia="zh-CN"/>
              </w:rPr>
              <w:t xml:space="preserve">arising under this Agreement; </w:t>
            </w:r>
          </w:p>
          <w:p w14:paraId="67DA9EAA" w14:textId="08F02A24" w:rsidR="00B91509" w:rsidRPr="00E92078" w:rsidRDefault="00B91509" w:rsidP="00E92078">
            <w:pPr>
              <w:pStyle w:val="DefinitionLev2"/>
              <w:numPr>
                <w:ilvl w:val="1"/>
                <w:numId w:val="56"/>
              </w:numPr>
              <w:tabs>
                <w:tab w:val="clear" w:pos="1440"/>
                <w:tab w:val="num" w:pos="549"/>
              </w:tabs>
              <w:autoSpaceDE/>
              <w:autoSpaceDN/>
              <w:adjustRightInd/>
              <w:spacing w:before="120" w:after="240"/>
              <w:ind w:left="549" w:right="142" w:hanging="425"/>
              <w:rPr>
                <w:rFonts w:ascii="Arial" w:hAnsi="Arial" w:cs="Arial"/>
                <w:sz w:val="20"/>
                <w:szCs w:val="20"/>
                <w:lang w:eastAsia="zh-CN"/>
              </w:rPr>
            </w:pPr>
            <w:r w:rsidRPr="00E92078">
              <w:rPr>
                <w:rFonts w:ascii="Arial" w:hAnsi="Arial" w:cs="Arial"/>
                <w:sz w:val="20"/>
                <w:szCs w:val="20"/>
                <w:lang w:eastAsia="zh-CN"/>
              </w:rPr>
              <w:t xml:space="preserve">which is from third parties, provided that the aggregate amount of such Financial Indebtedness is no more than </w:t>
            </w:r>
            <w:r w:rsidRPr="00E92078">
              <w:rPr>
                <w:rFonts w:ascii="Arial" w:hAnsi="Arial" w:cs="Arial"/>
                <w:spacing w:val="-3"/>
                <w:sz w:val="20"/>
                <w:szCs w:val="20"/>
              </w:rPr>
              <w:t xml:space="preserve">[●] </w:t>
            </w:r>
            <w:r w:rsidRPr="00E92078">
              <w:rPr>
                <w:rFonts w:ascii="Arial" w:hAnsi="Arial" w:cs="Arial"/>
                <w:sz w:val="20"/>
                <w:szCs w:val="20"/>
                <w:lang w:eastAsia="zh-CN"/>
              </w:rPr>
              <w:t>at any time; or</w:t>
            </w:r>
          </w:p>
          <w:p w14:paraId="4905CFA0" w14:textId="77777777" w:rsidR="00B91509" w:rsidRPr="00E92078" w:rsidRDefault="00B91509" w:rsidP="00E92078">
            <w:pPr>
              <w:pStyle w:val="DefinitionLev2"/>
              <w:numPr>
                <w:ilvl w:val="1"/>
                <w:numId w:val="56"/>
              </w:numPr>
              <w:tabs>
                <w:tab w:val="clear" w:pos="1440"/>
                <w:tab w:val="num" w:pos="549"/>
              </w:tabs>
              <w:autoSpaceDE/>
              <w:autoSpaceDN/>
              <w:adjustRightInd/>
              <w:spacing w:before="120" w:after="240"/>
              <w:ind w:left="549" w:right="142" w:hanging="425"/>
              <w:rPr>
                <w:rFonts w:ascii="Arial" w:hAnsi="Arial" w:cs="Arial"/>
                <w:sz w:val="20"/>
                <w:szCs w:val="20"/>
              </w:rPr>
            </w:pPr>
            <w:r w:rsidRPr="00E92078">
              <w:rPr>
                <w:rFonts w:ascii="Arial" w:hAnsi="Arial" w:cs="Arial"/>
                <w:sz w:val="20"/>
                <w:szCs w:val="20"/>
                <w:lang w:eastAsia="zh-CN"/>
              </w:rPr>
              <w:t>approved in writing by the Lenders.</w:t>
            </w:r>
          </w:p>
        </w:tc>
      </w:tr>
      <w:tr w:rsidR="00B91509" w:rsidRPr="00E92078" w14:paraId="675E5D34" w14:textId="77777777" w:rsidTr="00B446D5">
        <w:trPr>
          <w:trHeight w:val="467"/>
        </w:trPr>
        <w:tc>
          <w:tcPr>
            <w:tcW w:w="4128" w:type="dxa"/>
          </w:tcPr>
          <w:p w14:paraId="24FA12F5" w14:textId="77777777" w:rsidR="00B91509" w:rsidRPr="00E92078" w:rsidRDefault="00B91509" w:rsidP="00E92078">
            <w:pPr>
              <w:pStyle w:val="TableParagraph"/>
              <w:spacing w:before="120" w:after="240" w:line="240" w:lineRule="auto"/>
              <w:ind w:left="142" w:right="153"/>
              <w:jc w:val="both"/>
              <w:rPr>
                <w:b/>
                <w:bCs/>
                <w:sz w:val="20"/>
                <w:szCs w:val="20"/>
              </w:rPr>
            </w:pPr>
            <w:r w:rsidRPr="00E92078">
              <w:rPr>
                <w:b/>
                <w:bCs/>
                <w:sz w:val="20"/>
                <w:szCs w:val="20"/>
              </w:rPr>
              <w:t>Permitted Investments</w:t>
            </w:r>
          </w:p>
        </w:tc>
        <w:tc>
          <w:tcPr>
            <w:tcW w:w="1401" w:type="dxa"/>
          </w:tcPr>
          <w:p w14:paraId="6B115A95" w14:textId="67D11129" w:rsidR="00B91509" w:rsidRPr="00E92078" w:rsidRDefault="00737B05"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_Ref29836524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25</w:t>
            </w:r>
            <w:r w:rsidRPr="00E92078">
              <w:rPr>
                <w:sz w:val="20"/>
                <w:szCs w:val="20"/>
              </w:rPr>
              <w:fldChar w:fldCharType="end"/>
            </w:r>
          </w:p>
          <w:p w14:paraId="13CCEB23" w14:textId="5A8C4249" w:rsidR="00737B05" w:rsidRPr="00E92078" w:rsidRDefault="00737B05"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_Ref29837816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26</w:t>
            </w:r>
            <w:r w:rsidRPr="00E92078">
              <w:rPr>
                <w:sz w:val="20"/>
                <w:szCs w:val="20"/>
              </w:rPr>
              <w:fldChar w:fldCharType="end"/>
            </w:r>
          </w:p>
        </w:tc>
        <w:tc>
          <w:tcPr>
            <w:tcW w:w="4394" w:type="dxa"/>
          </w:tcPr>
          <w:p w14:paraId="37654B7F" w14:textId="77777777" w:rsidR="00B91509" w:rsidRPr="00E92078" w:rsidRDefault="00B91509" w:rsidP="00E92078">
            <w:pPr>
              <w:pStyle w:val="AOHead3"/>
              <w:numPr>
                <w:ilvl w:val="0"/>
                <w:numId w:val="57"/>
              </w:numPr>
              <w:spacing w:before="120" w:after="240" w:line="240" w:lineRule="auto"/>
              <w:ind w:left="566" w:right="137" w:hanging="425"/>
              <w:rPr>
                <w:rFonts w:ascii="Arial" w:hAnsi="Arial" w:cs="Arial"/>
                <w:sz w:val="20"/>
                <w:szCs w:val="20"/>
              </w:rPr>
            </w:pPr>
            <w:r w:rsidRPr="00E92078">
              <w:rPr>
                <w:rFonts w:ascii="Arial" w:hAnsi="Arial" w:cs="Arial"/>
                <w:sz w:val="20"/>
                <w:szCs w:val="20"/>
              </w:rPr>
              <w:t>[certificates of deposit maturing within six (6) Months after the relevant date of calculation and issued by an Account Bank;</w:t>
            </w:r>
          </w:p>
          <w:p w14:paraId="440E204D" w14:textId="2EEFA205" w:rsidR="00B91509" w:rsidRPr="00E92078" w:rsidRDefault="00B91509" w:rsidP="00E92078">
            <w:pPr>
              <w:pStyle w:val="AOHead3"/>
              <w:numPr>
                <w:ilvl w:val="0"/>
                <w:numId w:val="57"/>
              </w:numPr>
              <w:spacing w:before="120" w:after="240" w:line="240" w:lineRule="auto"/>
              <w:ind w:left="566" w:right="137" w:hanging="425"/>
              <w:rPr>
                <w:rFonts w:ascii="Arial" w:hAnsi="Arial" w:cs="Arial"/>
                <w:sz w:val="20"/>
                <w:szCs w:val="20"/>
              </w:rPr>
            </w:pPr>
            <w:r w:rsidRPr="00E92078">
              <w:rPr>
                <w:rFonts w:ascii="Arial" w:hAnsi="Arial" w:cs="Arial"/>
                <w:sz w:val="20"/>
                <w:szCs w:val="20"/>
              </w:rPr>
              <w:t>any investment in marketable debt obligations, which have an Acceptable Credit Rating</w:t>
            </w:r>
            <w:r w:rsidR="008121D3" w:rsidRPr="00E92078">
              <w:rPr>
                <w:rStyle w:val="FootnoteReference"/>
                <w:rFonts w:ascii="Arial" w:eastAsia="MS Mincho" w:hAnsi="Arial" w:cs="Arial"/>
                <w:sz w:val="20"/>
                <w:szCs w:val="20"/>
              </w:rPr>
              <w:footnoteReference w:id="18"/>
            </w:r>
            <w:r w:rsidRPr="00E92078">
              <w:rPr>
                <w:rFonts w:ascii="Arial" w:hAnsi="Arial" w:cs="Arial"/>
                <w:sz w:val="20"/>
                <w:szCs w:val="20"/>
              </w:rPr>
              <w:t xml:space="preserve"> and not convertible or exchangeable to any other security;</w:t>
            </w:r>
          </w:p>
          <w:p w14:paraId="6CFA09A7" w14:textId="77777777" w:rsidR="00B91509" w:rsidRPr="00E92078" w:rsidRDefault="00B91509" w:rsidP="00E92078">
            <w:pPr>
              <w:pStyle w:val="AOHead3"/>
              <w:numPr>
                <w:ilvl w:val="0"/>
                <w:numId w:val="57"/>
              </w:numPr>
              <w:spacing w:before="120" w:after="240" w:line="240" w:lineRule="auto"/>
              <w:ind w:left="566" w:right="137" w:hanging="425"/>
              <w:rPr>
                <w:rFonts w:ascii="Arial" w:hAnsi="Arial" w:cs="Arial"/>
                <w:sz w:val="20"/>
                <w:szCs w:val="20"/>
              </w:rPr>
            </w:pPr>
            <w:r w:rsidRPr="00E92078">
              <w:rPr>
                <w:rFonts w:ascii="Arial" w:hAnsi="Arial" w:cs="Arial"/>
                <w:sz w:val="20"/>
                <w:szCs w:val="20"/>
              </w:rPr>
              <w:lastRenderedPageBreak/>
              <w:t>commercial paper not convertible or exchangeable to any other security:</w:t>
            </w:r>
          </w:p>
          <w:p w14:paraId="4F514A25" w14:textId="56199801" w:rsidR="00B91509" w:rsidRPr="00E92078" w:rsidRDefault="00B91509" w:rsidP="00E92078">
            <w:pPr>
              <w:pStyle w:val="AOHead4"/>
              <w:tabs>
                <w:tab w:val="clear" w:pos="2160"/>
                <w:tab w:val="num" w:pos="1133"/>
              </w:tabs>
              <w:spacing w:before="120" w:after="240" w:line="240" w:lineRule="auto"/>
              <w:ind w:left="1133" w:right="137" w:hanging="567"/>
              <w:rPr>
                <w:rFonts w:ascii="Arial" w:hAnsi="Arial" w:cs="Arial"/>
                <w:sz w:val="20"/>
                <w:szCs w:val="20"/>
              </w:rPr>
            </w:pPr>
            <w:r w:rsidRPr="00E92078">
              <w:rPr>
                <w:rFonts w:ascii="Arial" w:hAnsi="Arial" w:cs="Arial"/>
                <w:sz w:val="20"/>
                <w:szCs w:val="20"/>
              </w:rPr>
              <w:t>for which a recognised trading market exists;</w:t>
            </w:r>
            <w:r w:rsidR="00571FDC" w:rsidRPr="00E92078">
              <w:rPr>
                <w:rFonts w:ascii="Arial" w:hAnsi="Arial" w:cs="Arial"/>
                <w:sz w:val="20"/>
                <w:szCs w:val="20"/>
              </w:rPr>
              <w:t xml:space="preserve"> and</w:t>
            </w:r>
          </w:p>
          <w:p w14:paraId="2FBA3E7B" w14:textId="77777777" w:rsidR="00B91509" w:rsidRPr="00E92078" w:rsidRDefault="00B91509" w:rsidP="00E92078">
            <w:pPr>
              <w:pStyle w:val="AOHead4"/>
              <w:tabs>
                <w:tab w:val="clear" w:pos="2160"/>
                <w:tab w:val="num" w:pos="1133"/>
              </w:tabs>
              <w:spacing w:before="120" w:after="240" w:line="240" w:lineRule="auto"/>
              <w:ind w:left="1133" w:right="137" w:hanging="567"/>
              <w:rPr>
                <w:rFonts w:ascii="Arial" w:hAnsi="Arial" w:cs="Arial"/>
                <w:sz w:val="20"/>
                <w:szCs w:val="20"/>
              </w:rPr>
            </w:pPr>
            <w:r w:rsidRPr="00E92078">
              <w:rPr>
                <w:rFonts w:ascii="Arial" w:hAnsi="Arial" w:cs="Arial"/>
                <w:sz w:val="20"/>
                <w:szCs w:val="20"/>
              </w:rPr>
              <w:t>which has an Acceptable Credit Rating, or if no rating is available in respect of the commercial paper, the issuer of which has in respect of its long-term unsecured and non-credit enhanced debt obligations, an equivalent rating;</w:t>
            </w:r>
          </w:p>
          <w:p w14:paraId="16FBBA72" w14:textId="08618B60" w:rsidR="00B91509" w:rsidRPr="00E92078" w:rsidRDefault="00B91509" w:rsidP="00E92078">
            <w:pPr>
              <w:pStyle w:val="AOHead3"/>
              <w:numPr>
                <w:ilvl w:val="0"/>
                <w:numId w:val="57"/>
              </w:numPr>
              <w:spacing w:before="120" w:after="240" w:line="240" w:lineRule="auto"/>
              <w:ind w:left="566" w:right="137" w:hanging="425"/>
              <w:rPr>
                <w:rFonts w:ascii="Arial" w:hAnsi="Arial" w:cs="Arial"/>
                <w:sz w:val="20"/>
                <w:szCs w:val="20"/>
              </w:rPr>
            </w:pPr>
            <w:r w:rsidRPr="00E92078">
              <w:rPr>
                <w:rFonts w:ascii="Arial" w:hAnsi="Arial" w:cs="Arial"/>
                <w:sz w:val="20"/>
                <w:szCs w:val="20"/>
              </w:rPr>
              <w:t>any investment in money market funds which (A) have an Acceptable Credit Rating; (B) which invest substantially all their assets in securities of the types described in paragraphs (c)(i) to (c)(ii) above; and (C) can be turned into cash on not more than thirty (30) days’ notice;</w:t>
            </w:r>
          </w:p>
          <w:p w14:paraId="522C5F03" w14:textId="77777777" w:rsidR="00B91509" w:rsidRPr="00E92078" w:rsidRDefault="00B91509" w:rsidP="00E92078">
            <w:pPr>
              <w:pStyle w:val="AOHead3"/>
              <w:numPr>
                <w:ilvl w:val="0"/>
                <w:numId w:val="57"/>
              </w:numPr>
              <w:spacing w:before="120" w:after="240" w:line="240" w:lineRule="auto"/>
              <w:ind w:left="566" w:right="137" w:hanging="425"/>
              <w:rPr>
                <w:rFonts w:ascii="Arial" w:hAnsi="Arial" w:cs="Arial"/>
                <w:sz w:val="20"/>
                <w:szCs w:val="20"/>
              </w:rPr>
            </w:pPr>
            <w:r w:rsidRPr="00E92078">
              <w:rPr>
                <w:rFonts w:ascii="Arial" w:hAnsi="Arial" w:cs="Arial"/>
                <w:sz w:val="20"/>
                <w:szCs w:val="20"/>
              </w:rPr>
              <w:t xml:space="preserve">any investment in liquid mutual funds which have an Acceptable Credit Rating, as defined in the Key Information Table; or </w:t>
            </w:r>
          </w:p>
          <w:p w14:paraId="0B45C764" w14:textId="77777777" w:rsidR="00B91509" w:rsidRPr="00E92078" w:rsidRDefault="00B91509" w:rsidP="00E92078">
            <w:pPr>
              <w:pStyle w:val="AOHead3"/>
              <w:numPr>
                <w:ilvl w:val="0"/>
                <w:numId w:val="57"/>
              </w:numPr>
              <w:spacing w:before="120" w:after="240" w:line="240" w:lineRule="auto"/>
              <w:ind w:left="566" w:right="137" w:hanging="425"/>
              <w:rPr>
                <w:rFonts w:ascii="Arial" w:hAnsi="Arial" w:cs="Arial"/>
                <w:sz w:val="20"/>
                <w:szCs w:val="20"/>
              </w:rPr>
            </w:pPr>
            <w:r w:rsidRPr="00E92078">
              <w:rPr>
                <w:rFonts w:ascii="Arial" w:hAnsi="Arial" w:cs="Arial"/>
                <w:sz w:val="20"/>
                <w:szCs w:val="20"/>
              </w:rPr>
              <w:t>any other debt security approved by the Facility Agent in writing; and</w:t>
            </w:r>
          </w:p>
          <w:p w14:paraId="0EFEFDE1" w14:textId="77777777" w:rsidR="00B91509" w:rsidRPr="00E92078" w:rsidRDefault="00B91509" w:rsidP="00E92078">
            <w:pPr>
              <w:pStyle w:val="DefinitionLev2"/>
              <w:numPr>
                <w:ilvl w:val="0"/>
                <w:numId w:val="0"/>
              </w:numPr>
              <w:tabs>
                <w:tab w:val="clear" w:pos="1440"/>
              </w:tabs>
              <w:autoSpaceDE/>
              <w:autoSpaceDN/>
              <w:adjustRightInd/>
              <w:spacing w:before="120" w:after="240"/>
              <w:ind w:left="124" w:right="137"/>
              <w:rPr>
                <w:rFonts w:ascii="Arial" w:hAnsi="Arial" w:cs="Arial"/>
                <w:sz w:val="20"/>
                <w:szCs w:val="20"/>
                <w:lang w:eastAsia="zh-CN"/>
              </w:rPr>
            </w:pPr>
            <w:r w:rsidRPr="00E92078">
              <w:rPr>
                <w:rFonts w:ascii="Arial" w:eastAsia="Calibri" w:hAnsi="Arial" w:cs="Arial"/>
                <w:sz w:val="20"/>
                <w:szCs w:val="20"/>
                <w:lang w:val="en-GB"/>
              </w:rPr>
              <w:t>in each case, to which the Borrower is alone beneficially entitled at that time and which is not issued or guaranteed by the Borrower or subject to any Security Interest (other than arising under the Security Documents) and only to the extent that after making any such investments, the Borrower (in its reasonable determination) has sufficient liquidity in the Project Accounts to meet its financial obligations as they fall due for payment.]</w:t>
            </w:r>
          </w:p>
        </w:tc>
      </w:tr>
      <w:tr w:rsidR="00B91509" w:rsidRPr="00E92078" w14:paraId="06C4BDBB" w14:textId="77777777" w:rsidTr="00B446D5">
        <w:trPr>
          <w:trHeight w:val="467"/>
        </w:trPr>
        <w:tc>
          <w:tcPr>
            <w:tcW w:w="4128" w:type="dxa"/>
          </w:tcPr>
          <w:p w14:paraId="15123EAD" w14:textId="77777777" w:rsidR="00B91509" w:rsidRPr="00E92078" w:rsidRDefault="00B91509" w:rsidP="00E92078">
            <w:pPr>
              <w:pStyle w:val="TableParagraph"/>
              <w:spacing w:before="120" w:after="240" w:line="240" w:lineRule="auto"/>
              <w:ind w:left="142" w:right="153"/>
              <w:jc w:val="both"/>
              <w:rPr>
                <w:b/>
                <w:bCs/>
                <w:sz w:val="20"/>
                <w:szCs w:val="20"/>
              </w:rPr>
            </w:pPr>
            <w:r w:rsidRPr="00E92078">
              <w:rPr>
                <w:b/>
                <w:bCs/>
                <w:sz w:val="20"/>
                <w:szCs w:val="20"/>
              </w:rPr>
              <w:lastRenderedPageBreak/>
              <w:t>Repayment Schedule</w:t>
            </w:r>
          </w:p>
        </w:tc>
        <w:tc>
          <w:tcPr>
            <w:tcW w:w="1401" w:type="dxa"/>
          </w:tcPr>
          <w:p w14:paraId="77FB28A5" w14:textId="51D7D60A" w:rsidR="00B91509" w:rsidRPr="00E92078" w:rsidRDefault="00737B05"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_Ref29837189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16</w:t>
            </w:r>
            <w:r w:rsidRPr="00E92078">
              <w:rPr>
                <w:sz w:val="20"/>
                <w:szCs w:val="20"/>
              </w:rPr>
              <w:fldChar w:fldCharType="end"/>
            </w:r>
          </w:p>
        </w:tc>
        <w:tc>
          <w:tcPr>
            <w:tcW w:w="4394" w:type="dxa"/>
          </w:tcPr>
          <w:p w14:paraId="79532BD0" w14:textId="3F4BA534" w:rsidR="00B91509" w:rsidRPr="00E92078" w:rsidRDefault="00B91509" w:rsidP="00E92078">
            <w:pPr>
              <w:pStyle w:val="TableParagraph"/>
              <w:spacing w:before="120" w:after="240" w:line="240" w:lineRule="auto"/>
              <w:ind w:left="126" w:right="142"/>
              <w:jc w:val="both"/>
              <w:rPr>
                <w:sz w:val="20"/>
                <w:szCs w:val="20"/>
              </w:rPr>
            </w:pPr>
            <w:r w:rsidRPr="00E92078">
              <w:rPr>
                <w:sz w:val="20"/>
                <w:szCs w:val="20"/>
              </w:rPr>
              <w:t>[Semi-annual]</w:t>
            </w:r>
            <w:r w:rsidR="00FE2ADF" w:rsidRPr="00E92078">
              <w:rPr>
                <w:sz w:val="20"/>
                <w:szCs w:val="20"/>
              </w:rPr>
              <w:t xml:space="preserve"> </w:t>
            </w:r>
            <w:r w:rsidRPr="00E92078">
              <w:rPr>
                <w:sz w:val="20"/>
                <w:szCs w:val="20"/>
              </w:rPr>
              <w:t>[Quarterly].</w:t>
            </w:r>
          </w:p>
        </w:tc>
      </w:tr>
      <w:tr w:rsidR="00B91509" w:rsidRPr="00E92078" w14:paraId="36D52CF7" w14:textId="77777777" w:rsidTr="00B446D5">
        <w:trPr>
          <w:trHeight w:val="230"/>
        </w:trPr>
        <w:tc>
          <w:tcPr>
            <w:tcW w:w="4128" w:type="dxa"/>
          </w:tcPr>
          <w:p w14:paraId="2D2A8A05" w14:textId="77777777" w:rsidR="00B91509" w:rsidRPr="00E92078" w:rsidRDefault="00B91509" w:rsidP="00E92078">
            <w:pPr>
              <w:pStyle w:val="TableParagraph"/>
              <w:spacing w:before="120" w:after="240" w:line="240" w:lineRule="auto"/>
              <w:ind w:left="142" w:right="153"/>
              <w:jc w:val="both"/>
              <w:rPr>
                <w:b/>
                <w:bCs/>
                <w:sz w:val="20"/>
                <w:szCs w:val="20"/>
              </w:rPr>
            </w:pPr>
            <w:r w:rsidRPr="00E92078">
              <w:rPr>
                <w:b/>
                <w:bCs/>
                <w:sz w:val="20"/>
                <w:szCs w:val="20"/>
              </w:rPr>
              <w:t>Senior Debt to Equity Ratio</w:t>
            </w:r>
          </w:p>
        </w:tc>
        <w:tc>
          <w:tcPr>
            <w:tcW w:w="1401" w:type="dxa"/>
          </w:tcPr>
          <w:p w14:paraId="53FDB55C" w14:textId="59C3434E" w:rsidR="00B91509" w:rsidRPr="00E92078" w:rsidRDefault="00737B05" w:rsidP="00E92078">
            <w:pPr>
              <w:pStyle w:val="TableParagraph"/>
              <w:spacing w:before="120" w:after="240" w:line="240" w:lineRule="auto"/>
              <w:ind w:left="7"/>
              <w:jc w:val="center"/>
              <w:rPr>
                <w:sz w:val="20"/>
                <w:szCs w:val="20"/>
              </w:rPr>
            </w:pPr>
            <w:r w:rsidRPr="00E92078">
              <w:rPr>
                <w:sz w:val="20"/>
                <w:szCs w:val="20"/>
              </w:rPr>
              <w:fldChar w:fldCharType="begin"/>
            </w:r>
            <w:r w:rsidRPr="00E92078">
              <w:rPr>
                <w:sz w:val="20"/>
                <w:szCs w:val="20"/>
              </w:rPr>
              <w:instrText xml:space="preserve"> REF _Ref29838256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32</w:t>
            </w:r>
            <w:r w:rsidRPr="00E92078">
              <w:rPr>
                <w:sz w:val="20"/>
                <w:szCs w:val="20"/>
              </w:rPr>
              <w:fldChar w:fldCharType="end"/>
            </w:r>
            <w:r w:rsidRPr="00E92078">
              <w:rPr>
                <w:sz w:val="20"/>
                <w:szCs w:val="20"/>
              </w:rPr>
              <w:fldChar w:fldCharType="begin"/>
            </w:r>
            <w:r w:rsidRPr="00E92078">
              <w:rPr>
                <w:sz w:val="20"/>
                <w:szCs w:val="20"/>
              </w:rPr>
              <w:instrText xml:space="preserve"> REF _Ref29838421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(c)</w:t>
            </w:r>
            <w:r w:rsidRPr="00E92078">
              <w:rPr>
                <w:sz w:val="20"/>
                <w:szCs w:val="20"/>
              </w:rPr>
              <w:fldChar w:fldCharType="end"/>
            </w:r>
          </w:p>
        </w:tc>
        <w:tc>
          <w:tcPr>
            <w:tcW w:w="4394" w:type="dxa"/>
          </w:tcPr>
          <w:p w14:paraId="47237891" w14:textId="42093BCE" w:rsidR="00B91509" w:rsidRPr="00E92078" w:rsidRDefault="00B91509" w:rsidP="00E92078">
            <w:pPr>
              <w:pStyle w:val="TableParagraph"/>
              <w:spacing w:before="120" w:after="240" w:line="240" w:lineRule="auto"/>
              <w:ind w:left="126" w:right="142"/>
              <w:jc w:val="both"/>
              <w:rPr>
                <w:sz w:val="20"/>
                <w:szCs w:val="20"/>
              </w:rPr>
            </w:pPr>
            <w:r w:rsidRPr="00E92078">
              <w:rPr>
                <w:sz w:val="20"/>
                <w:szCs w:val="20"/>
              </w:rPr>
              <w:t>[</w:t>
            </w:r>
            <w:r w:rsidRPr="00E92078">
              <w:rPr>
                <w:i/>
                <w:sz w:val="20"/>
                <w:szCs w:val="20"/>
              </w:rPr>
              <w:t>insert agreed ratio</w:t>
            </w:r>
            <w:r w:rsidRPr="00E92078">
              <w:rPr>
                <w:sz w:val="20"/>
                <w:szCs w:val="20"/>
              </w:rPr>
              <w:t>].</w:t>
            </w:r>
          </w:p>
        </w:tc>
      </w:tr>
      <w:tr w:rsidR="00EC352C" w:rsidRPr="00E92078" w14:paraId="4089B42F" w14:textId="77777777" w:rsidTr="00EC352C">
        <w:trPr>
          <w:trHeight w:val="230"/>
        </w:trPr>
        <w:tc>
          <w:tcPr>
            <w:tcW w:w="4128" w:type="dxa"/>
          </w:tcPr>
          <w:p w14:paraId="2B5BB8FA" w14:textId="77777777" w:rsidR="00EC352C" w:rsidRPr="00E92078" w:rsidRDefault="00EC352C" w:rsidP="00E92078">
            <w:pPr>
              <w:pStyle w:val="TableParagraph"/>
              <w:spacing w:before="120" w:after="240" w:line="240" w:lineRule="auto"/>
              <w:ind w:left="142" w:right="153"/>
              <w:jc w:val="both"/>
              <w:rPr>
                <w:b/>
                <w:bCs/>
                <w:sz w:val="20"/>
                <w:szCs w:val="20"/>
              </w:rPr>
            </w:pPr>
            <w:r w:rsidRPr="00E92078">
              <w:rPr>
                <w:b/>
                <w:bCs/>
                <w:sz w:val="20"/>
                <w:szCs w:val="20"/>
              </w:rPr>
              <w:t>Site</w:t>
            </w:r>
          </w:p>
        </w:tc>
        <w:tc>
          <w:tcPr>
            <w:tcW w:w="1401" w:type="dxa"/>
          </w:tcPr>
          <w:p w14:paraId="00528FA4" w14:textId="37432CE4" w:rsidR="00EC352C" w:rsidRPr="00E92078" w:rsidRDefault="00737B05" w:rsidP="00E92078">
            <w:pPr>
              <w:pStyle w:val="TableParagraph"/>
              <w:spacing w:before="120" w:after="240" w:line="240" w:lineRule="auto"/>
              <w:ind w:left="7"/>
              <w:jc w:val="center"/>
              <w:rPr>
                <w:spacing w:val="-3"/>
                <w:sz w:val="20"/>
                <w:szCs w:val="20"/>
              </w:rPr>
            </w:pPr>
            <w:r w:rsidRPr="00E92078">
              <w:rPr>
                <w:spacing w:val="-3"/>
                <w:sz w:val="20"/>
                <w:szCs w:val="20"/>
              </w:rPr>
              <w:fldChar w:fldCharType="begin"/>
            </w:r>
            <w:r w:rsidRPr="00E92078">
              <w:rPr>
                <w:spacing w:val="-3"/>
                <w:sz w:val="20"/>
                <w:szCs w:val="20"/>
              </w:rPr>
              <w:instrText xml:space="preserve"> REF _Ref29838283 \r \h </w:instrText>
            </w:r>
            <w:r w:rsidR="00E92078" w:rsidRPr="00E92078">
              <w:rPr>
                <w:spacing w:val="-3"/>
                <w:sz w:val="20"/>
                <w:szCs w:val="20"/>
              </w:rPr>
              <w:instrText xml:space="preserve"> \* MERGEFORMAT </w:instrText>
            </w:r>
            <w:r w:rsidRPr="00E92078">
              <w:rPr>
                <w:spacing w:val="-3"/>
                <w:sz w:val="20"/>
                <w:szCs w:val="20"/>
              </w:rPr>
            </w:r>
            <w:r w:rsidRPr="00E92078">
              <w:rPr>
                <w:spacing w:val="-3"/>
                <w:sz w:val="20"/>
                <w:szCs w:val="20"/>
              </w:rPr>
              <w:fldChar w:fldCharType="separate"/>
            </w:r>
            <w:r w:rsidRPr="00E92078">
              <w:rPr>
                <w:spacing w:val="-3"/>
                <w:sz w:val="20"/>
                <w:szCs w:val="20"/>
              </w:rPr>
              <w:t>7</w:t>
            </w:r>
            <w:r w:rsidRPr="00E92078">
              <w:rPr>
                <w:spacing w:val="-3"/>
                <w:sz w:val="20"/>
                <w:szCs w:val="20"/>
              </w:rPr>
              <w:fldChar w:fldCharType="end"/>
            </w:r>
            <w:r w:rsidRPr="00E92078">
              <w:rPr>
                <w:spacing w:val="-3"/>
                <w:sz w:val="20"/>
                <w:szCs w:val="20"/>
              </w:rPr>
              <w:fldChar w:fldCharType="begin"/>
            </w:r>
            <w:r w:rsidRPr="00E92078">
              <w:rPr>
                <w:spacing w:val="-3"/>
                <w:sz w:val="20"/>
                <w:szCs w:val="20"/>
              </w:rPr>
              <w:instrText xml:space="preserve"> REF _Ref29838496 \r \h </w:instrText>
            </w:r>
            <w:r w:rsidR="00E92078" w:rsidRPr="00E92078">
              <w:rPr>
                <w:spacing w:val="-3"/>
                <w:sz w:val="20"/>
                <w:szCs w:val="20"/>
              </w:rPr>
              <w:instrText xml:space="preserve"> \* MERGEFORMAT </w:instrText>
            </w:r>
            <w:r w:rsidRPr="00E92078">
              <w:rPr>
                <w:spacing w:val="-3"/>
                <w:sz w:val="20"/>
                <w:szCs w:val="20"/>
              </w:rPr>
            </w:r>
            <w:r w:rsidRPr="00E92078">
              <w:rPr>
                <w:spacing w:val="-3"/>
                <w:sz w:val="20"/>
                <w:szCs w:val="20"/>
              </w:rPr>
              <w:fldChar w:fldCharType="separate"/>
            </w:r>
            <w:r w:rsidRPr="00E92078">
              <w:rPr>
                <w:spacing w:val="-3"/>
                <w:sz w:val="20"/>
                <w:szCs w:val="20"/>
              </w:rPr>
              <w:t>(b)</w:t>
            </w:r>
            <w:r w:rsidRPr="00E92078">
              <w:rPr>
                <w:spacing w:val="-3"/>
                <w:sz w:val="20"/>
                <w:szCs w:val="20"/>
              </w:rPr>
              <w:fldChar w:fldCharType="end"/>
            </w:r>
          </w:p>
          <w:p w14:paraId="7407F496" w14:textId="445D19AF" w:rsidR="007307A3" w:rsidRPr="00E92078" w:rsidRDefault="007307A3" w:rsidP="00E92078">
            <w:pPr>
              <w:pStyle w:val="TableParagraph"/>
              <w:spacing w:before="120" w:after="240" w:line="240" w:lineRule="auto"/>
              <w:ind w:left="7"/>
              <w:jc w:val="center"/>
              <w:rPr>
                <w:spacing w:val="-3"/>
                <w:sz w:val="20"/>
                <w:szCs w:val="20"/>
              </w:rPr>
            </w:pPr>
            <w:r w:rsidRPr="00E92078">
              <w:rPr>
                <w:spacing w:val="-3"/>
                <w:sz w:val="20"/>
                <w:szCs w:val="20"/>
              </w:rPr>
              <w:fldChar w:fldCharType="begin"/>
            </w:r>
            <w:r w:rsidRPr="00E92078">
              <w:rPr>
                <w:spacing w:val="-3"/>
                <w:sz w:val="20"/>
                <w:szCs w:val="20"/>
              </w:rPr>
              <w:instrText xml:space="preserve"> REF _Ref29838607 \r \h </w:instrText>
            </w:r>
            <w:r w:rsidR="00E92078" w:rsidRPr="00E92078">
              <w:rPr>
                <w:spacing w:val="-3"/>
                <w:sz w:val="20"/>
                <w:szCs w:val="20"/>
              </w:rPr>
              <w:instrText xml:space="preserve"> \* MERGEFORMAT </w:instrText>
            </w:r>
            <w:r w:rsidRPr="00E92078">
              <w:rPr>
                <w:spacing w:val="-3"/>
                <w:sz w:val="20"/>
                <w:szCs w:val="20"/>
              </w:rPr>
            </w:r>
            <w:r w:rsidRPr="00E92078">
              <w:rPr>
                <w:spacing w:val="-3"/>
                <w:sz w:val="20"/>
                <w:szCs w:val="20"/>
              </w:rPr>
              <w:fldChar w:fldCharType="separate"/>
            </w:r>
            <w:r w:rsidRPr="00E92078">
              <w:rPr>
                <w:spacing w:val="-3"/>
                <w:sz w:val="20"/>
                <w:szCs w:val="20"/>
              </w:rPr>
              <w:t>23</w:t>
            </w:r>
            <w:r w:rsidRPr="00E92078">
              <w:rPr>
                <w:spacing w:val="-3"/>
                <w:sz w:val="20"/>
                <w:szCs w:val="20"/>
              </w:rPr>
              <w:fldChar w:fldCharType="end"/>
            </w:r>
            <w:r w:rsidRPr="00E92078">
              <w:rPr>
                <w:spacing w:val="-3"/>
                <w:sz w:val="20"/>
                <w:szCs w:val="20"/>
              </w:rPr>
              <w:fldChar w:fldCharType="begin"/>
            </w:r>
            <w:r w:rsidRPr="00E92078">
              <w:rPr>
                <w:spacing w:val="-3"/>
                <w:sz w:val="20"/>
                <w:szCs w:val="20"/>
              </w:rPr>
              <w:instrText xml:space="preserve"> REF _Ref29838610 \r \h </w:instrText>
            </w:r>
            <w:r w:rsidR="00E92078" w:rsidRPr="00E92078">
              <w:rPr>
                <w:spacing w:val="-3"/>
                <w:sz w:val="20"/>
                <w:szCs w:val="20"/>
              </w:rPr>
              <w:instrText xml:space="preserve"> \* MERGEFORMAT </w:instrText>
            </w:r>
            <w:r w:rsidRPr="00E92078">
              <w:rPr>
                <w:spacing w:val="-3"/>
                <w:sz w:val="20"/>
                <w:szCs w:val="20"/>
              </w:rPr>
            </w:r>
            <w:r w:rsidRPr="00E92078">
              <w:rPr>
                <w:spacing w:val="-3"/>
                <w:sz w:val="20"/>
                <w:szCs w:val="20"/>
              </w:rPr>
              <w:fldChar w:fldCharType="separate"/>
            </w:r>
            <w:r w:rsidRPr="00E92078">
              <w:rPr>
                <w:spacing w:val="-3"/>
                <w:sz w:val="20"/>
                <w:szCs w:val="20"/>
              </w:rPr>
              <w:t>(g)</w:t>
            </w:r>
            <w:r w:rsidRPr="00E92078">
              <w:rPr>
                <w:spacing w:val="-3"/>
                <w:sz w:val="20"/>
                <w:szCs w:val="20"/>
              </w:rPr>
              <w:fldChar w:fldCharType="end"/>
            </w:r>
          </w:p>
          <w:p w14:paraId="47D1384A" w14:textId="520ABA92" w:rsidR="002D460D" w:rsidRPr="00E92078" w:rsidRDefault="00737B05" w:rsidP="00E92078">
            <w:pPr>
              <w:pStyle w:val="TableParagraph"/>
              <w:spacing w:before="120" w:after="240" w:line="240" w:lineRule="auto"/>
              <w:ind w:left="7"/>
              <w:jc w:val="center"/>
              <w:rPr>
                <w:spacing w:val="-3"/>
                <w:sz w:val="20"/>
                <w:szCs w:val="20"/>
              </w:rPr>
            </w:pPr>
            <w:r w:rsidRPr="00E92078">
              <w:rPr>
                <w:spacing w:val="-3"/>
                <w:sz w:val="20"/>
                <w:szCs w:val="20"/>
              </w:rPr>
              <w:fldChar w:fldCharType="begin"/>
            </w:r>
            <w:r w:rsidRPr="00E92078">
              <w:rPr>
                <w:spacing w:val="-3"/>
                <w:sz w:val="20"/>
                <w:szCs w:val="20"/>
              </w:rPr>
              <w:instrText xml:space="preserve"> REF _Ref29836524 \r \h </w:instrText>
            </w:r>
            <w:r w:rsidR="00E92078" w:rsidRPr="00E92078">
              <w:rPr>
                <w:spacing w:val="-3"/>
                <w:sz w:val="20"/>
                <w:szCs w:val="20"/>
              </w:rPr>
              <w:instrText xml:space="preserve"> \* MERGEFORMAT </w:instrText>
            </w:r>
            <w:r w:rsidRPr="00E92078">
              <w:rPr>
                <w:spacing w:val="-3"/>
                <w:sz w:val="20"/>
                <w:szCs w:val="20"/>
              </w:rPr>
            </w:r>
            <w:r w:rsidRPr="00E92078">
              <w:rPr>
                <w:spacing w:val="-3"/>
                <w:sz w:val="20"/>
                <w:szCs w:val="20"/>
              </w:rPr>
              <w:fldChar w:fldCharType="separate"/>
            </w:r>
            <w:r w:rsidRPr="00E92078">
              <w:rPr>
                <w:spacing w:val="-3"/>
                <w:sz w:val="20"/>
                <w:szCs w:val="20"/>
              </w:rPr>
              <w:t>25</w:t>
            </w:r>
            <w:r w:rsidRPr="00E92078">
              <w:rPr>
                <w:spacing w:val="-3"/>
                <w:sz w:val="20"/>
                <w:szCs w:val="20"/>
              </w:rPr>
              <w:fldChar w:fldCharType="end"/>
            </w:r>
            <w:r w:rsidR="007307A3" w:rsidRPr="00E92078">
              <w:rPr>
                <w:spacing w:val="-3"/>
                <w:sz w:val="20"/>
                <w:szCs w:val="20"/>
              </w:rPr>
              <w:fldChar w:fldCharType="begin"/>
            </w:r>
            <w:r w:rsidR="007307A3" w:rsidRPr="00E92078">
              <w:rPr>
                <w:spacing w:val="-3"/>
                <w:sz w:val="20"/>
                <w:szCs w:val="20"/>
              </w:rPr>
              <w:instrText xml:space="preserve"> REF _Ref29838590 \r \h </w:instrText>
            </w:r>
            <w:r w:rsidR="00E92078" w:rsidRPr="00E92078">
              <w:rPr>
                <w:spacing w:val="-3"/>
                <w:sz w:val="20"/>
                <w:szCs w:val="20"/>
              </w:rPr>
              <w:instrText xml:space="preserve"> \* MERGEFORMAT </w:instrText>
            </w:r>
            <w:r w:rsidR="007307A3" w:rsidRPr="00E92078">
              <w:rPr>
                <w:spacing w:val="-3"/>
                <w:sz w:val="20"/>
                <w:szCs w:val="20"/>
              </w:rPr>
            </w:r>
            <w:r w:rsidR="007307A3" w:rsidRPr="00E92078">
              <w:rPr>
                <w:spacing w:val="-3"/>
                <w:sz w:val="20"/>
                <w:szCs w:val="20"/>
              </w:rPr>
              <w:fldChar w:fldCharType="separate"/>
            </w:r>
            <w:r w:rsidR="007307A3" w:rsidRPr="00E92078">
              <w:rPr>
                <w:spacing w:val="-3"/>
                <w:sz w:val="20"/>
                <w:szCs w:val="20"/>
              </w:rPr>
              <w:t>(h)</w:t>
            </w:r>
            <w:r w:rsidR="007307A3" w:rsidRPr="00E92078">
              <w:rPr>
                <w:spacing w:val="-3"/>
                <w:sz w:val="20"/>
                <w:szCs w:val="20"/>
              </w:rPr>
              <w:fldChar w:fldCharType="end"/>
            </w:r>
          </w:p>
          <w:p w14:paraId="78D4237C" w14:textId="00A455CC" w:rsidR="002D460D" w:rsidRPr="00E92078" w:rsidRDefault="00737B05" w:rsidP="00E92078">
            <w:pPr>
              <w:pStyle w:val="TableParagraph"/>
              <w:spacing w:before="120" w:after="240" w:line="240" w:lineRule="auto"/>
              <w:ind w:left="7"/>
              <w:jc w:val="center"/>
              <w:rPr>
                <w:sz w:val="20"/>
                <w:szCs w:val="20"/>
              </w:rPr>
            </w:pPr>
            <w:r w:rsidRPr="00E92078">
              <w:rPr>
                <w:spacing w:val="-3"/>
                <w:sz w:val="20"/>
                <w:szCs w:val="20"/>
              </w:rPr>
              <w:fldChar w:fldCharType="begin"/>
            </w:r>
            <w:r w:rsidRPr="00E92078">
              <w:rPr>
                <w:sz w:val="20"/>
                <w:szCs w:val="20"/>
              </w:rPr>
              <w:instrText xml:space="preserve"> REF _Ref29147015 \r \h </w:instrText>
            </w:r>
            <w:r w:rsidR="00E92078" w:rsidRPr="00E92078">
              <w:rPr>
                <w:spacing w:val="-3"/>
                <w:sz w:val="20"/>
                <w:szCs w:val="20"/>
              </w:rPr>
              <w:instrText xml:space="preserve"> \* MERGEFORMAT </w:instrText>
            </w:r>
            <w:r w:rsidRPr="00E92078">
              <w:rPr>
                <w:spacing w:val="-3"/>
                <w:sz w:val="20"/>
                <w:szCs w:val="20"/>
              </w:rPr>
            </w:r>
            <w:r w:rsidRPr="00E92078">
              <w:rPr>
                <w:spacing w:val="-3"/>
                <w:sz w:val="20"/>
                <w:szCs w:val="20"/>
              </w:rPr>
              <w:fldChar w:fldCharType="separate"/>
            </w:r>
            <w:r w:rsidRPr="00E92078">
              <w:rPr>
                <w:sz w:val="20"/>
                <w:szCs w:val="20"/>
              </w:rPr>
              <w:t>36</w:t>
            </w:r>
            <w:r w:rsidRPr="00E92078">
              <w:rPr>
                <w:spacing w:val="-3"/>
                <w:sz w:val="20"/>
                <w:szCs w:val="20"/>
              </w:rPr>
              <w:fldChar w:fldCharType="end"/>
            </w:r>
          </w:p>
        </w:tc>
        <w:tc>
          <w:tcPr>
            <w:tcW w:w="4394" w:type="dxa"/>
          </w:tcPr>
          <w:p w14:paraId="7D6255FD" w14:textId="1F49A51C" w:rsidR="00EC352C" w:rsidRPr="00E92078" w:rsidRDefault="00EC352C" w:rsidP="00E92078">
            <w:pPr>
              <w:pStyle w:val="TableParagraph"/>
              <w:spacing w:before="120" w:after="240" w:line="240" w:lineRule="auto"/>
              <w:ind w:left="126" w:right="142"/>
              <w:jc w:val="both"/>
              <w:rPr>
                <w:sz w:val="20"/>
                <w:szCs w:val="20"/>
              </w:rPr>
            </w:pPr>
            <w:r w:rsidRPr="00E92078">
              <w:rPr>
                <w:sz w:val="20"/>
                <w:szCs w:val="20"/>
              </w:rPr>
              <w:t>[</w:t>
            </w:r>
            <w:r w:rsidRPr="00E92078">
              <w:rPr>
                <w:i/>
                <w:sz w:val="20"/>
                <w:szCs w:val="20"/>
              </w:rPr>
              <w:t>insert Site details</w:t>
            </w:r>
            <w:r w:rsidRPr="00E92078">
              <w:rPr>
                <w:sz w:val="20"/>
                <w:szCs w:val="20"/>
              </w:rPr>
              <w:t>].</w:t>
            </w:r>
          </w:p>
        </w:tc>
      </w:tr>
      <w:tr w:rsidR="00EC352C" w:rsidRPr="00E92078" w14:paraId="7B034E15" w14:textId="77777777" w:rsidTr="00EC352C">
        <w:trPr>
          <w:trHeight w:val="230"/>
        </w:trPr>
        <w:tc>
          <w:tcPr>
            <w:tcW w:w="4128" w:type="dxa"/>
          </w:tcPr>
          <w:p w14:paraId="2975A595" w14:textId="77777777" w:rsidR="00EC352C" w:rsidRPr="00E92078" w:rsidRDefault="00EC352C" w:rsidP="00E92078">
            <w:pPr>
              <w:pStyle w:val="TableParagraph"/>
              <w:spacing w:before="120" w:after="240" w:line="240" w:lineRule="auto"/>
              <w:ind w:left="142" w:right="153"/>
              <w:jc w:val="both"/>
              <w:rPr>
                <w:b/>
                <w:bCs/>
                <w:sz w:val="20"/>
                <w:szCs w:val="20"/>
              </w:rPr>
            </w:pPr>
            <w:r w:rsidRPr="00E92078">
              <w:rPr>
                <w:b/>
                <w:bCs/>
                <w:sz w:val="20"/>
                <w:szCs w:val="20"/>
              </w:rPr>
              <w:t>Tenor</w:t>
            </w:r>
          </w:p>
        </w:tc>
        <w:tc>
          <w:tcPr>
            <w:tcW w:w="1401" w:type="dxa"/>
          </w:tcPr>
          <w:p w14:paraId="215E0E30" w14:textId="3B7C3605" w:rsidR="00EC352C" w:rsidRPr="00E92078" w:rsidRDefault="00737B05"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_Ref29838352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14</w:t>
            </w:r>
            <w:r w:rsidRPr="00E92078">
              <w:rPr>
                <w:sz w:val="20"/>
                <w:szCs w:val="20"/>
              </w:rPr>
              <w:fldChar w:fldCharType="end"/>
            </w:r>
          </w:p>
        </w:tc>
        <w:tc>
          <w:tcPr>
            <w:tcW w:w="4394" w:type="dxa"/>
          </w:tcPr>
          <w:p w14:paraId="3052FEBC" w14:textId="77777777" w:rsidR="00EC352C" w:rsidRPr="00E92078" w:rsidRDefault="00EC352C" w:rsidP="00E92078">
            <w:pPr>
              <w:pStyle w:val="TableParagraph"/>
              <w:spacing w:before="120" w:after="240" w:line="240" w:lineRule="auto"/>
              <w:ind w:left="126" w:right="142"/>
              <w:jc w:val="both"/>
              <w:rPr>
                <w:sz w:val="20"/>
                <w:szCs w:val="20"/>
              </w:rPr>
            </w:pPr>
            <w:r w:rsidRPr="00E92078">
              <w:rPr>
                <w:sz w:val="20"/>
                <w:szCs w:val="20"/>
              </w:rPr>
              <w:t>[</w:t>
            </w:r>
            <w:r w:rsidRPr="00E92078">
              <w:rPr>
                <w:i/>
                <w:sz w:val="20"/>
                <w:szCs w:val="20"/>
              </w:rPr>
              <w:t>insert agreed number</w:t>
            </w:r>
            <w:r w:rsidRPr="00E92078">
              <w:rPr>
                <w:sz w:val="20"/>
                <w:szCs w:val="20"/>
              </w:rPr>
              <w:t>] years.</w:t>
            </w:r>
          </w:p>
        </w:tc>
      </w:tr>
      <w:tr w:rsidR="00301ED9" w:rsidRPr="00E92078" w14:paraId="7D0F923D" w14:textId="77777777" w:rsidTr="00EC352C">
        <w:trPr>
          <w:trHeight w:val="230"/>
        </w:trPr>
        <w:tc>
          <w:tcPr>
            <w:tcW w:w="4128" w:type="dxa"/>
          </w:tcPr>
          <w:p w14:paraId="153A5836" w14:textId="77777777" w:rsidR="00301ED9" w:rsidRPr="00E92078" w:rsidRDefault="00301ED9" w:rsidP="00E92078">
            <w:pPr>
              <w:pStyle w:val="TableParagraph"/>
              <w:spacing w:before="120" w:after="240" w:line="240" w:lineRule="auto"/>
              <w:ind w:left="142" w:right="153"/>
              <w:jc w:val="both"/>
              <w:rPr>
                <w:b/>
                <w:bCs/>
                <w:sz w:val="20"/>
                <w:szCs w:val="20"/>
              </w:rPr>
            </w:pPr>
            <w:r w:rsidRPr="00E92078">
              <w:rPr>
                <w:b/>
                <w:bCs/>
                <w:sz w:val="20"/>
                <w:szCs w:val="20"/>
              </w:rPr>
              <w:t>Working Capital Facility</w:t>
            </w:r>
          </w:p>
        </w:tc>
        <w:tc>
          <w:tcPr>
            <w:tcW w:w="1401" w:type="dxa"/>
          </w:tcPr>
          <w:p w14:paraId="7A56B9E0" w14:textId="27313F87" w:rsidR="00301ED9" w:rsidRPr="00E92078" w:rsidRDefault="00737B05" w:rsidP="00E92078">
            <w:pPr>
              <w:pStyle w:val="TableParagraph"/>
              <w:spacing w:before="120" w:after="240" w:line="240" w:lineRule="auto"/>
              <w:ind w:left="146" w:right="139"/>
              <w:jc w:val="center"/>
              <w:rPr>
                <w:sz w:val="20"/>
                <w:szCs w:val="20"/>
              </w:rPr>
            </w:pPr>
            <w:r w:rsidRPr="00E92078">
              <w:rPr>
                <w:sz w:val="20"/>
                <w:szCs w:val="20"/>
              </w:rPr>
              <w:fldChar w:fldCharType="begin"/>
            </w:r>
            <w:r w:rsidRPr="00E92078">
              <w:rPr>
                <w:sz w:val="20"/>
                <w:szCs w:val="20"/>
              </w:rPr>
              <w:instrText xml:space="preserve"> REF _Ref29147068 \r \h </w:instrText>
            </w:r>
            <w:r w:rsidR="00E92078" w:rsidRPr="00E92078">
              <w:rPr>
                <w:sz w:val="20"/>
                <w:szCs w:val="20"/>
              </w:rPr>
              <w:instrText xml:space="preserve"> \* MERGEFORMAT </w:instrText>
            </w:r>
            <w:r w:rsidRPr="00E92078">
              <w:rPr>
                <w:sz w:val="20"/>
                <w:szCs w:val="20"/>
              </w:rPr>
            </w:r>
            <w:r w:rsidRPr="00E92078">
              <w:rPr>
                <w:sz w:val="20"/>
                <w:szCs w:val="20"/>
              </w:rPr>
              <w:fldChar w:fldCharType="separate"/>
            </w:r>
            <w:r w:rsidRPr="00E92078">
              <w:rPr>
                <w:sz w:val="20"/>
                <w:szCs w:val="20"/>
              </w:rPr>
              <w:t>48</w:t>
            </w:r>
            <w:r w:rsidRPr="00E92078">
              <w:rPr>
                <w:sz w:val="20"/>
                <w:szCs w:val="20"/>
              </w:rPr>
              <w:fldChar w:fldCharType="end"/>
            </w:r>
          </w:p>
        </w:tc>
        <w:tc>
          <w:tcPr>
            <w:tcW w:w="4394" w:type="dxa"/>
          </w:tcPr>
          <w:p w14:paraId="6C25B14C" w14:textId="7055307C" w:rsidR="00301ED9" w:rsidRPr="00E92078" w:rsidRDefault="00301ED9" w:rsidP="00E92078">
            <w:pPr>
              <w:pStyle w:val="TableParagraph"/>
              <w:spacing w:before="120" w:after="240" w:line="240" w:lineRule="auto"/>
              <w:ind w:left="126" w:right="142"/>
              <w:jc w:val="both"/>
              <w:rPr>
                <w:sz w:val="20"/>
                <w:szCs w:val="20"/>
              </w:rPr>
            </w:pPr>
            <w:r w:rsidRPr="00E92078">
              <w:rPr>
                <w:sz w:val="20"/>
                <w:szCs w:val="20"/>
              </w:rPr>
              <w:t>[Applicable] [Not Applicable].</w:t>
            </w:r>
          </w:p>
        </w:tc>
      </w:tr>
    </w:tbl>
    <w:p w14:paraId="21AD6BA3" w14:textId="77777777" w:rsidR="005025E3" w:rsidRPr="00E92078" w:rsidRDefault="005025E3" w:rsidP="00E92078">
      <w:pPr>
        <w:pStyle w:val="Contract1"/>
        <w:keepNext w:val="0"/>
        <w:spacing w:before="120"/>
        <w:rPr>
          <w:rFonts w:ascii="Arial" w:hAnsi="Arial" w:cs="Arial"/>
          <w:b w:val="0"/>
          <w:bCs w:val="0"/>
          <w:sz w:val="20"/>
          <w:szCs w:val="20"/>
        </w:rPr>
        <w:sectPr w:rsidR="005025E3" w:rsidRPr="00E92078" w:rsidSect="009839D1">
          <w:pgSz w:w="11910" w:h="16850"/>
          <w:pgMar w:top="1340" w:right="853" w:bottom="780" w:left="1100" w:header="0" w:footer="510" w:gutter="0"/>
          <w:cols w:space="720"/>
        </w:sectPr>
      </w:pPr>
      <w:bookmarkStart w:id="11" w:name="_Toc27425267"/>
    </w:p>
    <w:p w14:paraId="4F0DEB4F" w14:textId="42108F94" w:rsidR="00D1308D" w:rsidRPr="00E92078" w:rsidRDefault="00D1308D" w:rsidP="00E92078">
      <w:pPr>
        <w:pStyle w:val="Contract1"/>
        <w:spacing w:before="120"/>
        <w:jc w:val="center"/>
        <w:rPr>
          <w:rFonts w:ascii="Arial" w:hAnsi="Arial" w:cs="Arial"/>
          <w:sz w:val="20"/>
          <w:szCs w:val="20"/>
        </w:rPr>
      </w:pPr>
      <w:bookmarkStart w:id="12" w:name="_Toc29148094"/>
      <w:bookmarkStart w:id="13" w:name="_Toc29149851"/>
      <w:r w:rsidRPr="00E92078">
        <w:rPr>
          <w:rFonts w:ascii="Arial" w:hAnsi="Arial" w:cs="Arial"/>
          <w:sz w:val="20"/>
          <w:szCs w:val="20"/>
        </w:rPr>
        <w:lastRenderedPageBreak/>
        <w:t>PART 2 – GENERAL CONDITIONS</w:t>
      </w:r>
      <w:bookmarkEnd w:id="11"/>
      <w:bookmarkEnd w:id="12"/>
      <w:bookmarkEnd w:id="13"/>
    </w:p>
    <w:p w14:paraId="640927D0" w14:textId="41CAECC0" w:rsidR="00D1308D" w:rsidRPr="00E92078" w:rsidRDefault="00490E65" w:rsidP="00E92078">
      <w:pPr>
        <w:pStyle w:val="Contract1"/>
        <w:spacing w:before="120"/>
        <w:rPr>
          <w:rFonts w:ascii="Arial" w:hAnsi="Arial" w:cs="Arial"/>
          <w:sz w:val="20"/>
          <w:szCs w:val="20"/>
        </w:rPr>
      </w:pPr>
      <w:bookmarkStart w:id="14" w:name="_Toc27425268"/>
      <w:bookmarkStart w:id="15" w:name="_Toc29148095"/>
      <w:bookmarkStart w:id="16" w:name="_Toc29149852"/>
      <w:r w:rsidRPr="00E92078">
        <w:rPr>
          <w:rFonts w:ascii="Arial" w:hAnsi="Arial" w:cs="Arial"/>
          <w:sz w:val="20"/>
          <w:szCs w:val="20"/>
        </w:rPr>
        <w:t>Parties</w:t>
      </w:r>
      <w:bookmarkEnd w:id="14"/>
      <w:bookmarkEnd w:id="15"/>
      <w:bookmarkEnd w:id="16"/>
    </w:p>
    <w:p w14:paraId="7698DFA4" w14:textId="0EA869AA" w:rsidR="0063480B" w:rsidRPr="00E92078" w:rsidRDefault="00AE7AFD" w:rsidP="00E92078">
      <w:pPr>
        <w:pStyle w:val="Numbered1"/>
        <w:tabs>
          <w:tab w:val="left" w:pos="851"/>
        </w:tabs>
        <w:spacing w:before="120"/>
        <w:ind w:left="3686" w:hanging="3686"/>
        <w:rPr>
          <w:rFonts w:ascii="Arial" w:hAnsi="Arial" w:cs="Arial"/>
          <w:b/>
          <w:sz w:val="20"/>
          <w:szCs w:val="20"/>
        </w:rPr>
      </w:pPr>
      <w:r w:rsidRPr="00E92078">
        <w:rPr>
          <w:rFonts w:ascii="Arial" w:eastAsia="SimSun" w:hAnsi="Arial" w:cs="Arial"/>
          <w:b/>
          <w:sz w:val="20"/>
          <w:szCs w:val="20"/>
        </w:rPr>
        <w:t>Borrower</w:t>
      </w:r>
      <w:r w:rsidR="00096B92" w:rsidRPr="00E92078">
        <w:rPr>
          <w:rFonts w:ascii="Arial" w:hAnsi="Arial" w:cs="Arial"/>
          <w:b/>
          <w:sz w:val="20"/>
          <w:szCs w:val="20"/>
        </w:rPr>
        <w:tab/>
      </w:r>
      <w:r w:rsidR="00E50EA7" w:rsidRPr="00E92078">
        <w:rPr>
          <w:rFonts w:ascii="Arial" w:hAnsi="Arial" w:cs="Arial"/>
          <w:sz w:val="20"/>
          <w:szCs w:val="20"/>
        </w:rPr>
        <w:t>A special purpose limited liability company incorporated under the Laws of the Relevant Jurisdiction.</w:t>
      </w:r>
      <w:r w:rsidR="00E50EA7" w:rsidRPr="00E92078">
        <w:rPr>
          <w:rStyle w:val="FootnoteReference"/>
          <w:rFonts w:ascii="Arial" w:eastAsia="MS Mincho" w:hAnsi="Arial" w:cs="Arial"/>
          <w:sz w:val="20"/>
          <w:szCs w:val="20"/>
          <w:lang w:val="en-GB"/>
        </w:rPr>
        <w:footnoteReference w:id="19"/>
      </w:r>
    </w:p>
    <w:p w14:paraId="02707BA3" w14:textId="4BDA8143" w:rsidR="00E50EA7" w:rsidRPr="00E92078" w:rsidRDefault="00E50EA7" w:rsidP="00E92078">
      <w:pPr>
        <w:pStyle w:val="Numbered1"/>
        <w:tabs>
          <w:tab w:val="left" w:pos="851"/>
        </w:tabs>
        <w:spacing w:before="120"/>
        <w:ind w:left="3686" w:hanging="3686"/>
        <w:rPr>
          <w:rFonts w:ascii="Arial" w:hAnsi="Arial" w:cs="Arial"/>
          <w:b/>
          <w:sz w:val="20"/>
          <w:szCs w:val="20"/>
        </w:rPr>
      </w:pPr>
      <w:r w:rsidRPr="00E92078">
        <w:rPr>
          <w:rFonts w:ascii="Arial" w:eastAsia="SimSun" w:hAnsi="Arial" w:cs="Arial"/>
          <w:b/>
          <w:sz w:val="20"/>
          <w:szCs w:val="20"/>
        </w:rPr>
        <w:t>Shareholders</w:t>
      </w:r>
      <w:r w:rsidRPr="00E92078">
        <w:rPr>
          <w:rFonts w:ascii="Arial" w:hAnsi="Arial" w:cs="Arial"/>
          <w:b/>
          <w:sz w:val="20"/>
          <w:szCs w:val="20"/>
        </w:rPr>
        <w:tab/>
      </w:r>
      <w:r w:rsidRPr="00E92078">
        <w:rPr>
          <w:rFonts w:ascii="Arial" w:hAnsi="Arial" w:cs="Arial"/>
          <w:sz w:val="20"/>
          <w:szCs w:val="20"/>
        </w:rPr>
        <w:t xml:space="preserve">The shareholders of the Borrower (the </w:t>
      </w:r>
      <w:r w:rsidRPr="00E92078">
        <w:rPr>
          <w:rFonts w:ascii="Arial" w:hAnsi="Arial" w:cs="Arial"/>
          <w:b/>
          <w:sz w:val="20"/>
          <w:szCs w:val="20"/>
        </w:rPr>
        <w:t>Shareholders</w:t>
      </w:r>
      <w:r w:rsidRPr="00E92078">
        <w:rPr>
          <w:rFonts w:ascii="Arial" w:hAnsi="Arial" w:cs="Arial"/>
          <w:sz w:val="20"/>
          <w:szCs w:val="20"/>
        </w:rPr>
        <w:t xml:space="preserve">) will be parties to an equity support agreement (the </w:t>
      </w:r>
      <w:r w:rsidRPr="00E92078">
        <w:rPr>
          <w:rFonts w:ascii="Arial" w:hAnsi="Arial" w:cs="Arial"/>
          <w:b/>
          <w:sz w:val="20"/>
          <w:szCs w:val="20"/>
        </w:rPr>
        <w:t>Equity Support Agreement</w:t>
      </w:r>
      <w:r w:rsidRPr="00E92078">
        <w:rPr>
          <w:rFonts w:ascii="Arial" w:hAnsi="Arial" w:cs="Arial"/>
          <w:sz w:val="20"/>
          <w:szCs w:val="20"/>
        </w:rPr>
        <w:t>) which will regulate certain matters with respect to the investment of the Shareholders in the Borrower (and in particular their obligations to make contributions to the capital of the Borrower and the credit support for those obligations).</w:t>
      </w:r>
      <w:r w:rsidRPr="00E92078">
        <w:rPr>
          <w:rStyle w:val="FootnoteReference"/>
          <w:rFonts w:ascii="Arial" w:eastAsia="MS Mincho" w:hAnsi="Arial" w:cs="Arial"/>
          <w:sz w:val="20"/>
          <w:szCs w:val="20"/>
          <w:lang w:val="en-GB"/>
        </w:rPr>
        <w:footnoteReference w:id="20"/>
      </w:r>
    </w:p>
    <w:p w14:paraId="19CB4433" w14:textId="77777777" w:rsidR="00E50EA7" w:rsidRPr="00E92078" w:rsidRDefault="00E50EA7" w:rsidP="00E92078">
      <w:pPr>
        <w:pStyle w:val="TableParagraph"/>
        <w:tabs>
          <w:tab w:val="left" w:pos="3686"/>
        </w:tabs>
        <w:spacing w:before="120" w:after="240" w:line="240" w:lineRule="auto"/>
        <w:ind w:left="3686"/>
        <w:jc w:val="both"/>
        <w:rPr>
          <w:i/>
          <w:sz w:val="20"/>
          <w:szCs w:val="20"/>
        </w:rPr>
      </w:pPr>
      <w:r w:rsidRPr="00E92078">
        <w:rPr>
          <w:sz w:val="20"/>
          <w:szCs w:val="20"/>
        </w:rPr>
        <w:t>[</w:t>
      </w:r>
      <w:r w:rsidRPr="00E92078">
        <w:rPr>
          <w:i/>
          <w:sz w:val="20"/>
          <w:szCs w:val="20"/>
        </w:rPr>
        <w:t>The Shareholders are:]</w:t>
      </w:r>
    </w:p>
    <w:p w14:paraId="189DD4AA" w14:textId="7D37F1D2" w:rsidR="00E50EA7" w:rsidRPr="00E92078" w:rsidRDefault="00E50EA7" w:rsidP="00E92078">
      <w:pPr>
        <w:pStyle w:val="TableParagraph"/>
        <w:tabs>
          <w:tab w:val="left" w:pos="3686"/>
        </w:tabs>
        <w:spacing w:before="120" w:after="240" w:line="240" w:lineRule="auto"/>
        <w:ind w:left="3686"/>
        <w:jc w:val="both"/>
        <w:rPr>
          <w:sz w:val="20"/>
          <w:szCs w:val="20"/>
        </w:rPr>
      </w:pPr>
      <w:r w:rsidRPr="00E92078">
        <w:rPr>
          <w:sz w:val="20"/>
          <w:szCs w:val="20"/>
        </w:rPr>
        <w:t>[●]</w:t>
      </w:r>
      <w:r w:rsidRPr="00E92078">
        <w:rPr>
          <w:rStyle w:val="FootnoteReference"/>
          <w:sz w:val="20"/>
          <w:szCs w:val="20"/>
        </w:rPr>
        <w:footnoteReference w:id="21"/>
      </w:r>
      <w:r w:rsidRPr="00E92078">
        <w:rPr>
          <w:sz w:val="20"/>
          <w:szCs w:val="20"/>
        </w:rPr>
        <w:t>.</w:t>
      </w:r>
    </w:p>
    <w:p w14:paraId="0807A91A" w14:textId="35FE8F28" w:rsidR="00E50EA7" w:rsidRPr="00E92078" w:rsidRDefault="00E50EA7" w:rsidP="00E92078">
      <w:pPr>
        <w:pStyle w:val="Numbered1"/>
        <w:tabs>
          <w:tab w:val="left" w:pos="851"/>
        </w:tabs>
        <w:spacing w:before="120"/>
        <w:ind w:left="3686" w:hanging="3686"/>
        <w:rPr>
          <w:rFonts w:ascii="Arial" w:hAnsi="Arial" w:cs="Arial"/>
          <w:b/>
          <w:sz w:val="20"/>
          <w:szCs w:val="20"/>
        </w:rPr>
      </w:pPr>
      <w:r w:rsidRPr="00E92078">
        <w:rPr>
          <w:rFonts w:ascii="Arial" w:eastAsia="SimSun" w:hAnsi="Arial" w:cs="Arial"/>
          <w:b/>
          <w:sz w:val="20"/>
          <w:szCs w:val="20"/>
        </w:rPr>
        <w:t>Sponsors</w:t>
      </w:r>
      <w:r w:rsidRPr="00E92078">
        <w:rPr>
          <w:rFonts w:ascii="Arial" w:hAnsi="Arial" w:cs="Arial"/>
          <w:b/>
          <w:sz w:val="20"/>
          <w:szCs w:val="20"/>
        </w:rPr>
        <w:tab/>
      </w:r>
      <w:r w:rsidRPr="00E92078">
        <w:rPr>
          <w:rFonts w:ascii="Arial" w:hAnsi="Arial" w:cs="Arial"/>
          <w:sz w:val="20"/>
          <w:szCs w:val="20"/>
        </w:rPr>
        <w:t xml:space="preserve">The sponsors will be the direct or indirect shareholders of the Borrower with primary strategic and/or technical responsibility for the Project (the </w:t>
      </w:r>
      <w:r w:rsidRPr="00E92078">
        <w:rPr>
          <w:rFonts w:ascii="Arial" w:hAnsi="Arial" w:cs="Arial"/>
          <w:b/>
          <w:sz w:val="20"/>
          <w:szCs w:val="20"/>
        </w:rPr>
        <w:t>Sponsors</w:t>
      </w:r>
      <w:r w:rsidRPr="00E92078">
        <w:rPr>
          <w:rFonts w:ascii="Arial" w:hAnsi="Arial" w:cs="Arial"/>
          <w:sz w:val="20"/>
          <w:szCs w:val="20"/>
        </w:rPr>
        <w:t>).  The Sponsors may be Shareholders.</w:t>
      </w:r>
    </w:p>
    <w:p w14:paraId="3E4D3D09" w14:textId="77777777" w:rsidR="00E50EA7" w:rsidRPr="00E92078" w:rsidRDefault="00E50EA7" w:rsidP="00E92078">
      <w:pPr>
        <w:pStyle w:val="TableParagraph"/>
        <w:tabs>
          <w:tab w:val="left" w:pos="3686"/>
        </w:tabs>
        <w:spacing w:before="120" w:after="240" w:line="240" w:lineRule="auto"/>
        <w:ind w:left="3686"/>
        <w:jc w:val="both"/>
        <w:rPr>
          <w:i/>
          <w:sz w:val="20"/>
          <w:szCs w:val="20"/>
        </w:rPr>
      </w:pPr>
      <w:r w:rsidRPr="00E92078">
        <w:rPr>
          <w:sz w:val="20"/>
          <w:szCs w:val="20"/>
        </w:rPr>
        <w:t>[</w:t>
      </w:r>
      <w:r w:rsidRPr="00E92078">
        <w:rPr>
          <w:i/>
          <w:sz w:val="20"/>
          <w:szCs w:val="20"/>
        </w:rPr>
        <w:t>The Sponsors are:]</w:t>
      </w:r>
    </w:p>
    <w:p w14:paraId="01C6AFA7" w14:textId="7DB1C9F8" w:rsidR="00E50EA7" w:rsidRPr="00E92078" w:rsidRDefault="00E50EA7" w:rsidP="00E92078">
      <w:pPr>
        <w:pStyle w:val="TableParagraph"/>
        <w:tabs>
          <w:tab w:val="left" w:pos="1418"/>
          <w:tab w:val="left" w:pos="3686"/>
        </w:tabs>
        <w:spacing w:before="120" w:after="240" w:line="240" w:lineRule="auto"/>
        <w:ind w:left="3686"/>
        <w:jc w:val="both"/>
        <w:rPr>
          <w:sz w:val="20"/>
          <w:szCs w:val="20"/>
        </w:rPr>
      </w:pPr>
      <w:r w:rsidRPr="00E92078">
        <w:rPr>
          <w:sz w:val="20"/>
          <w:szCs w:val="20"/>
        </w:rPr>
        <w:t>[●]</w:t>
      </w:r>
      <w:r w:rsidRPr="00E92078">
        <w:rPr>
          <w:rStyle w:val="FootnoteReference"/>
          <w:sz w:val="20"/>
          <w:szCs w:val="20"/>
        </w:rPr>
        <w:footnoteReference w:id="22"/>
      </w:r>
      <w:r w:rsidRPr="00E92078">
        <w:rPr>
          <w:sz w:val="20"/>
          <w:szCs w:val="20"/>
        </w:rPr>
        <w:t>.</w:t>
      </w:r>
    </w:p>
    <w:p w14:paraId="2DF065BF" w14:textId="77777777" w:rsidR="00B34A70" w:rsidRPr="00E92078" w:rsidRDefault="00B34A70" w:rsidP="00E92078">
      <w:pPr>
        <w:pStyle w:val="Numbered1"/>
        <w:tabs>
          <w:tab w:val="left" w:pos="851"/>
        </w:tabs>
        <w:spacing w:before="120"/>
        <w:ind w:left="3686" w:hanging="3686"/>
        <w:rPr>
          <w:rFonts w:ascii="Arial" w:hAnsi="Arial" w:cs="Arial"/>
          <w:sz w:val="20"/>
          <w:szCs w:val="20"/>
        </w:rPr>
      </w:pPr>
      <w:r w:rsidRPr="00E92078">
        <w:rPr>
          <w:rFonts w:ascii="Arial" w:eastAsia="SimSun" w:hAnsi="Arial" w:cs="Arial"/>
          <w:b/>
          <w:sz w:val="20"/>
          <w:szCs w:val="20"/>
        </w:rPr>
        <w:t>Senior Creditors</w:t>
      </w:r>
      <w:r w:rsidRPr="00E92078">
        <w:rPr>
          <w:rFonts w:ascii="Arial" w:hAnsi="Arial" w:cs="Arial"/>
          <w:b/>
          <w:sz w:val="20"/>
          <w:szCs w:val="20"/>
        </w:rPr>
        <w:tab/>
      </w:r>
      <w:r w:rsidRPr="00E92078">
        <w:rPr>
          <w:rFonts w:ascii="Arial" w:hAnsi="Arial" w:cs="Arial"/>
          <w:sz w:val="20"/>
          <w:szCs w:val="20"/>
        </w:rPr>
        <w:t>The Borrower may draw on one or more of the following sources of Senior Debt:</w:t>
      </w:r>
      <w:r w:rsidRPr="00E92078">
        <w:rPr>
          <w:rStyle w:val="FootnoteReference"/>
          <w:rFonts w:ascii="Arial" w:hAnsi="Arial" w:cs="Arial"/>
          <w:sz w:val="20"/>
          <w:szCs w:val="20"/>
        </w:rPr>
        <w:footnoteReference w:id="23"/>
      </w:r>
    </w:p>
    <w:p w14:paraId="7A7C2401" w14:textId="77777777" w:rsidR="00B34A70" w:rsidRPr="00E92078" w:rsidRDefault="00B34A70" w:rsidP="00E92078">
      <w:pPr>
        <w:pStyle w:val="TableParagraph"/>
        <w:numPr>
          <w:ilvl w:val="0"/>
          <w:numId w:val="41"/>
        </w:numPr>
        <w:tabs>
          <w:tab w:val="left" w:pos="4253"/>
        </w:tabs>
        <w:spacing w:before="120" w:after="240" w:line="240" w:lineRule="auto"/>
        <w:ind w:left="4253" w:hanging="567"/>
        <w:jc w:val="both"/>
        <w:rPr>
          <w:sz w:val="20"/>
          <w:szCs w:val="20"/>
        </w:rPr>
      </w:pPr>
      <w:r w:rsidRPr="00E92078">
        <w:rPr>
          <w:sz w:val="20"/>
          <w:szCs w:val="20"/>
        </w:rPr>
        <w:t>loans from export credit agency (</w:t>
      </w:r>
      <w:r w:rsidRPr="00E92078">
        <w:rPr>
          <w:b/>
          <w:sz w:val="20"/>
          <w:szCs w:val="20"/>
        </w:rPr>
        <w:t>ECA</w:t>
      </w:r>
      <w:r w:rsidRPr="00E92078">
        <w:rPr>
          <w:sz w:val="20"/>
          <w:szCs w:val="20"/>
        </w:rPr>
        <w:t>) lenders (including commercial banks who are lending under guarantee or cover from ECAs);</w:t>
      </w:r>
    </w:p>
    <w:p w14:paraId="077E2F7B" w14:textId="77777777" w:rsidR="00B34A70" w:rsidRPr="00E92078" w:rsidRDefault="00B34A70" w:rsidP="00E92078">
      <w:pPr>
        <w:pStyle w:val="TableParagraph"/>
        <w:numPr>
          <w:ilvl w:val="0"/>
          <w:numId w:val="41"/>
        </w:numPr>
        <w:tabs>
          <w:tab w:val="left" w:pos="4253"/>
        </w:tabs>
        <w:spacing w:before="120" w:after="240" w:line="240" w:lineRule="auto"/>
        <w:ind w:left="4253" w:hanging="567"/>
        <w:jc w:val="both"/>
        <w:rPr>
          <w:sz w:val="20"/>
          <w:szCs w:val="20"/>
        </w:rPr>
      </w:pPr>
      <w:r w:rsidRPr="00E92078">
        <w:rPr>
          <w:sz w:val="20"/>
          <w:szCs w:val="20"/>
        </w:rPr>
        <w:t>multilateral agency lenders;</w:t>
      </w:r>
      <w:r w:rsidRPr="00E92078">
        <w:rPr>
          <w:rStyle w:val="FootnoteReference"/>
          <w:sz w:val="20"/>
          <w:szCs w:val="20"/>
        </w:rPr>
        <w:footnoteReference w:id="24"/>
      </w:r>
    </w:p>
    <w:p w14:paraId="732319A1" w14:textId="0767D36F" w:rsidR="00B34A70" w:rsidRPr="00E92078" w:rsidRDefault="00B34A70" w:rsidP="00E92078">
      <w:pPr>
        <w:pStyle w:val="TableParagraph"/>
        <w:numPr>
          <w:ilvl w:val="0"/>
          <w:numId w:val="41"/>
        </w:numPr>
        <w:tabs>
          <w:tab w:val="left" w:pos="4253"/>
        </w:tabs>
        <w:spacing w:before="120" w:after="240" w:line="240" w:lineRule="auto"/>
        <w:ind w:left="4253" w:hanging="567"/>
        <w:jc w:val="both"/>
        <w:rPr>
          <w:sz w:val="20"/>
          <w:szCs w:val="20"/>
        </w:rPr>
      </w:pPr>
      <w:r w:rsidRPr="00E92078">
        <w:rPr>
          <w:sz w:val="20"/>
          <w:szCs w:val="20"/>
        </w:rPr>
        <w:t>uncovered commercial bank lenders; or</w:t>
      </w:r>
    </w:p>
    <w:p w14:paraId="33611A49" w14:textId="77777777" w:rsidR="00637194" w:rsidRPr="00E92078" w:rsidRDefault="00637194" w:rsidP="00E92078">
      <w:pPr>
        <w:pStyle w:val="TableParagraph"/>
        <w:numPr>
          <w:ilvl w:val="0"/>
          <w:numId w:val="41"/>
        </w:numPr>
        <w:tabs>
          <w:tab w:val="left" w:pos="4253"/>
        </w:tabs>
        <w:spacing w:before="120" w:after="240" w:line="240" w:lineRule="auto"/>
        <w:ind w:left="4253" w:hanging="567"/>
        <w:jc w:val="both"/>
        <w:rPr>
          <w:sz w:val="20"/>
          <w:szCs w:val="20"/>
        </w:rPr>
      </w:pPr>
      <w:r w:rsidRPr="00E92078">
        <w:rPr>
          <w:sz w:val="20"/>
          <w:szCs w:val="20"/>
        </w:rPr>
        <w:t>[</w:t>
      </w:r>
      <w:r w:rsidRPr="00E92078">
        <w:rPr>
          <w:i/>
          <w:sz w:val="20"/>
          <w:szCs w:val="20"/>
        </w:rPr>
        <w:t>senior loans provided by any of the Shareholders</w:t>
      </w:r>
      <w:r w:rsidRPr="00E92078">
        <w:rPr>
          <w:sz w:val="20"/>
          <w:szCs w:val="20"/>
        </w:rPr>
        <w:t>],</w:t>
      </w:r>
    </w:p>
    <w:p w14:paraId="2F3A2655" w14:textId="7525164C" w:rsidR="00637194" w:rsidRPr="00E92078" w:rsidRDefault="00637194" w:rsidP="00E92078">
      <w:pPr>
        <w:pStyle w:val="TableParagraph"/>
        <w:tabs>
          <w:tab w:val="left" w:pos="3969"/>
        </w:tabs>
        <w:spacing w:before="120" w:after="240" w:line="240" w:lineRule="auto"/>
        <w:ind w:left="3686"/>
        <w:jc w:val="both"/>
        <w:rPr>
          <w:sz w:val="20"/>
          <w:szCs w:val="20"/>
        </w:rPr>
      </w:pPr>
      <w:r w:rsidRPr="00E92078">
        <w:rPr>
          <w:sz w:val="20"/>
          <w:szCs w:val="20"/>
        </w:rPr>
        <w:t xml:space="preserve">which will be incurred under a common terms agreement (the </w:t>
      </w:r>
      <w:r w:rsidRPr="00E92078">
        <w:rPr>
          <w:b/>
          <w:sz w:val="20"/>
          <w:szCs w:val="20"/>
        </w:rPr>
        <w:t>Common Terms Agreement</w:t>
      </w:r>
      <w:r w:rsidRPr="00E92078">
        <w:rPr>
          <w:sz w:val="20"/>
          <w:szCs w:val="20"/>
        </w:rPr>
        <w:t xml:space="preserve">), the terms of which are described in this term sheet and individual facility agreements which will supplement the common terms (the </w:t>
      </w:r>
      <w:r w:rsidRPr="00E92078">
        <w:rPr>
          <w:b/>
          <w:sz w:val="20"/>
          <w:szCs w:val="20"/>
        </w:rPr>
        <w:t>Senior Debt Facility Agreements</w:t>
      </w:r>
      <w:r w:rsidRPr="00E92078">
        <w:rPr>
          <w:sz w:val="20"/>
          <w:szCs w:val="20"/>
        </w:rPr>
        <w:t>).  In addition, the Borrower will be permitted subject to applicable conditions, to issue senior secured notes either directly or through an affiliated special purpose vehicle (</w:t>
      </w:r>
      <w:r w:rsidRPr="00E92078">
        <w:rPr>
          <w:b/>
          <w:sz w:val="20"/>
          <w:szCs w:val="20"/>
        </w:rPr>
        <w:t>SPV</w:t>
      </w:r>
      <w:r w:rsidRPr="00E92078">
        <w:rPr>
          <w:sz w:val="20"/>
          <w:szCs w:val="20"/>
        </w:rPr>
        <w:t xml:space="preserve">) issuer, which may be issued in an international capital markets transaction pursuant to </w:t>
      </w:r>
      <w:r w:rsidRPr="00E92078">
        <w:rPr>
          <w:sz w:val="20"/>
          <w:szCs w:val="20"/>
        </w:rPr>
        <w:lastRenderedPageBreak/>
        <w:t xml:space="preserve">an indenture (the </w:t>
      </w:r>
      <w:r w:rsidRPr="00E92078">
        <w:rPr>
          <w:b/>
          <w:sz w:val="20"/>
          <w:szCs w:val="20"/>
        </w:rPr>
        <w:t>Senior Notes</w:t>
      </w:r>
      <w:r w:rsidRPr="00E92078">
        <w:rPr>
          <w:sz w:val="20"/>
          <w:szCs w:val="20"/>
        </w:rPr>
        <w:t>).</w:t>
      </w:r>
      <w:r w:rsidRPr="00E92078">
        <w:rPr>
          <w:rStyle w:val="FootnoteReference"/>
          <w:rFonts w:eastAsia="MS Mincho"/>
          <w:sz w:val="20"/>
          <w:szCs w:val="20"/>
          <w:lang w:val="en-GB" w:bidi="ar-SA"/>
        </w:rPr>
        <w:footnoteReference w:id="25"/>
      </w:r>
    </w:p>
    <w:p w14:paraId="2AD54916" w14:textId="5361A4FC" w:rsidR="005A65F5" w:rsidRPr="00E92078" w:rsidRDefault="005A65F5" w:rsidP="00E92078">
      <w:pPr>
        <w:pStyle w:val="TableParagraph"/>
        <w:tabs>
          <w:tab w:val="left" w:pos="3969"/>
        </w:tabs>
        <w:spacing w:before="120" w:after="240" w:line="240" w:lineRule="auto"/>
        <w:ind w:left="3686" w:right="34"/>
        <w:jc w:val="both"/>
        <w:rPr>
          <w:sz w:val="20"/>
          <w:szCs w:val="20"/>
        </w:rPr>
      </w:pPr>
      <w:r w:rsidRPr="00E92078">
        <w:rPr>
          <w:sz w:val="20"/>
          <w:szCs w:val="20"/>
        </w:rPr>
        <w:t xml:space="preserve">The loans under the Senior Debt Facility Agreements, together with the Senior Notes will constitute the </w:t>
      </w:r>
      <w:r w:rsidRPr="00E92078">
        <w:rPr>
          <w:b/>
          <w:sz w:val="20"/>
          <w:szCs w:val="20"/>
        </w:rPr>
        <w:t>Senior Debt</w:t>
      </w:r>
      <w:r w:rsidRPr="00E92078">
        <w:rPr>
          <w:sz w:val="20"/>
          <w:szCs w:val="20"/>
        </w:rPr>
        <w:t xml:space="preserve"> and the creditors under and in respect of the Senior Debt Facility Agreements, the Senior Notes and any Senior Hedging Documents will be the </w:t>
      </w:r>
      <w:r w:rsidRPr="00E92078">
        <w:rPr>
          <w:b/>
          <w:sz w:val="20"/>
          <w:szCs w:val="20"/>
        </w:rPr>
        <w:t>Senior Creditors</w:t>
      </w:r>
      <w:r w:rsidRPr="00E92078">
        <w:rPr>
          <w:sz w:val="20"/>
          <w:szCs w:val="20"/>
        </w:rPr>
        <w:t xml:space="preserve">.  All Senior Debt will rank </w:t>
      </w:r>
      <w:r w:rsidRPr="00E92078">
        <w:rPr>
          <w:i/>
          <w:iCs/>
          <w:sz w:val="20"/>
          <w:szCs w:val="20"/>
        </w:rPr>
        <w:t>pari passu</w:t>
      </w:r>
      <w:r w:rsidRPr="00E92078">
        <w:rPr>
          <w:sz w:val="20"/>
          <w:szCs w:val="20"/>
        </w:rPr>
        <w:t xml:space="preserve"> in right of payment and will share equally and </w:t>
      </w:r>
      <w:r w:rsidRPr="00E92078">
        <w:rPr>
          <w:i/>
          <w:sz w:val="20"/>
          <w:szCs w:val="20"/>
        </w:rPr>
        <w:t>pro rata</w:t>
      </w:r>
      <w:r w:rsidRPr="00E92078">
        <w:rPr>
          <w:sz w:val="20"/>
          <w:szCs w:val="20"/>
        </w:rPr>
        <w:t xml:space="preserve"> in the Project collateral and any proceeds of enforcement.</w:t>
      </w:r>
    </w:p>
    <w:p w14:paraId="4C1D7DF7" w14:textId="77777777" w:rsidR="005A65F5" w:rsidRPr="00E92078" w:rsidRDefault="005A65F5" w:rsidP="00E92078">
      <w:pPr>
        <w:pStyle w:val="Numbered1"/>
        <w:tabs>
          <w:tab w:val="left" w:pos="851"/>
        </w:tabs>
        <w:spacing w:before="120"/>
        <w:ind w:left="3686" w:hanging="3686"/>
        <w:rPr>
          <w:rFonts w:ascii="Arial" w:hAnsi="Arial" w:cs="Arial"/>
          <w:sz w:val="20"/>
          <w:szCs w:val="20"/>
        </w:rPr>
      </w:pPr>
      <w:r w:rsidRPr="00E92078">
        <w:rPr>
          <w:rFonts w:ascii="Arial" w:hAnsi="Arial" w:cs="Arial"/>
          <w:b/>
          <w:sz w:val="20"/>
          <w:szCs w:val="20"/>
        </w:rPr>
        <w:t>Administrative Parties</w:t>
      </w:r>
      <w:r w:rsidRPr="00E92078">
        <w:rPr>
          <w:rStyle w:val="FootnoteReference"/>
          <w:rFonts w:ascii="Arial" w:hAnsi="Arial" w:cs="Arial"/>
          <w:b/>
          <w:caps/>
          <w:sz w:val="20"/>
          <w:szCs w:val="20"/>
        </w:rPr>
        <w:footnoteReference w:id="26"/>
      </w:r>
      <w:r w:rsidRPr="00E92078">
        <w:rPr>
          <w:rFonts w:ascii="Arial" w:hAnsi="Arial" w:cs="Arial"/>
          <w:b/>
          <w:sz w:val="20"/>
          <w:szCs w:val="20"/>
        </w:rPr>
        <w:tab/>
      </w:r>
      <w:r w:rsidRPr="00E92078">
        <w:rPr>
          <w:rFonts w:ascii="Arial" w:hAnsi="Arial" w:cs="Arial"/>
          <w:sz w:val="20"/>
          <w:szCs w:val="20"/>
        </w:rPr>
        <w:t xml:space="preserve">A security agent acceptable to the initial Senior Creditors and the Borrower (the </w:t>
      </w:r>
      <w:r w:rsidRPr="00E92078">
        <w:rPr>
          <w:rFonts w:ascii="Arial" w:hAnsi="Arial" w:cs="Arial"/>
          <w:b/>
          <w:sz w:val="20"/>
          <w:szCs w:val="20"/>
        </w:rPr>
        <w:t>Security Agent</w:t>
      </w:r>
      <w:r w:rsidRPr="00E92078">
        <w:rPr>
          <w:rFonts w:ascii="Arial" w:hAnsi="Arial" w:cs="Arial"/>
          <w:sz w:val="20"/>
          <w:szCs w:val="20"/>
        </w:rPr>
        <w:t xml:space="preserve">) will be appointed </w:t>
      </w:r>
      <w:r w:rsidRPr="00E92078">
        <w:rPr>
          <w:rStyle w:val="FootnoteReference"/>
          <w:rFonts w:ascii="Arial" w:hAnsi="Arial" w:cs="Arial"/>
          <w:sz w:val="20"/>
          <w:szCs w:val="20"/>
        </w:rPr>
        <w:footnoteReference w:id="27"/>
      </w:r>
      <w:r w:rsidRPr="00E92078">
        <w:rPr>
          <w:rFonts w:ascii="Arial" w:hAnsi="Arial" w:cs="Arial"/>
          <w:sz w:val="20"/>
          <w:szCs w:val="20"/>
        </w:rPr>
        <w:t>to hold, administer and enforce all of the Security Interests on behalf of all Senior Creditors.</w:t>
      </w:r>
      <w:r w:rsidRPr="00E92078">
        <w:rPr>
          <w:rStyle w:val="FootnoteReference"/>
          <w:rFonts w:ascii="Arial" w:hAnsi="Arial" w:cs="Arial"/>
          <w:sz w:val="20"/>
          <w:szCs w:val="20"/>
        </w:rPr>
        <w:footnoteReference w:id="28"/>
      </w:r>
    </w:p>
    <w:p w14:paraId="3526FA67" w14:textId="26835FCA" w:rsidR="00637194" w:rsidRPr="00E92078" w:rsidRDefault="005A65F5" w:rsidP="00E92078">
      <w:pPr>
        <w:pStyle w:val="TableParagraph"/>
        <w:tabs>
          <w:tab w:val="left" w:pos="1418"/>
          <w:tab w:val="left" w:pos="3686"/>
        </w:tabs>
        <w:spacing w:before="120" w:after="240" w:line="240" w:lineRule="auto"/>
        <w:ind w:left="3686" w:right="34"/>
        <w:jc w:val="both"/>
        <w:rPr>
          <w:sz w:val="20"/>
          <w:szCs w:val="20"/>
        </w:rPr>
      </w:pPr>
      <w:r w:rsidRPr="00E92078">
        <w:rPr>
          <w:sz w:val="20"/>
          <w:szCs w:val="20"/>
        </w:rPr>
        <w:t xml:space="preserve">The Lenders under each Senior Debt Facility Agreement will appoint an agent to act on their behalf (each a </w:t>
      </w:r>
      <w:r w:rsidRPr="00E92078">
        <w:rPr>
          <w:b/>
          <w:sz w:val="20"/>
          <w:szCs w:val="20"/>
        </w:rPr>
        <w:t>Facility Agent</w:t>
      </w:r>
      <w:r w:rsidRPr="00E92078">
        <w:rPr>
          <w:sz w:val="20"/>
          <w:szCs w:val="20"/>
        </w:rPr>
        <w:t xml:space="preserve"> and together with the Intercreditor Agent and the Security Agent, the </w:t>
      </w:r>
      <w:r w:rsidRPr="00E92078">
        <w:rPr>
          <w:b/>
          <w:sz w:val="20"/>
          <w:szCs w:val="20"/>
        </w:rPr>
        <w:t>Administrative Parties</w:t>
      </w:r>
      <w:r w:rsidRPr="00E92078">
        <w:rPr>
          <w:sz w:val="20"/>
          <w:szCs w:val="20"/>
        </w:rPr>
        <w:t>).</w:t>
      </w:r>
    </w:p>
    <w:p w14:paraId="18FE9AA8" w14:textId="2297E318" w:rsidR="00C07BFC" w:rsidRPr="00E92078" w:rsidRDefault="00C07BFC" w:rsidP="00E92078">
      <w:pPr>
        <w:pStyle w:val="Numbered1"/>
        <w:tabs>
          <w:tab w:val="left" w:pos="851"/>
        </w:tabs>
        <w:spacing w:before="120" w:after="360"/>
        <w:ind w:left="3686" w:hanging="3686"/>
        <w:rPr>
          <w:rFonts w:ascii="Arial" w:hAnsi="Arial" w:cs="Arial"/>
          <w:sz w:val="20"/>
          <w:szCs w:val="20"/>
        </w:rPr>
      </w:pPr>
      <w:bookmarkStart w:id="17" w:name="_Ref29837581"/>
      <w:r w:rsidRPr="00E92078">
        <w:rPr>
          <w:rFonts w:ascii="Arial" w:hAnsi="Arial" w:cs="Arial"/>
          <w:b/>
          <w:sz w:val="20"/>
          <w:szCs w:val="20"/>
        </w:rPr>
        <w:t>Lenders</w:t>
      </w:r>
      <w:r w:rsidRPr="00E92078">
        <w:rPr>
          <w:rFonts w:ascii="Arial" w:hAnsi="Arial" w:cs="Arial"/>
          <w:b/>
          <w:sz w:val="20"/>
          <w:szCs w:val="20"/>
        </w:rPr>
        <w:tab/>
      </w:r>
      <w:r w:rsidRPr="00E92078">
        <w:rPr>
          <w:rFonts w:ascii="Arial" w:hAnsi="Arial" w:cs="Arial"/>
          <w:sz w:val="20"/>
          <w:szCs w:val="20"/>
        </w:rPr>
        <w:t>Each Administrative Party and each Senior Creditor</w:t>
      </w:r>
      <w:r w:rsidRPr="00E92078">
        <w:rPr>
          <w:rStyle w:val="FootnoteReference"/>
          <w:rFonts w:ascii="Arial" w:hAnsi="Arial" w:cs="Arial"/>
          <w:sz w:val="20"/>
          <w:szCs w:val="20"/>
        </w:rPr>
        <w:footnoteReference w:id="29"/>
      </w:r>
      <w:r w:rsidRPr="00E92078">
        <w:rPr>
          <w:rFonts w:ascii="Arial" w:hAnsi="Arial" w:cs="Arial"/>
          <w:sz w:val="20"/>
          <w:szCs w:val="20"/>
        </w:rPr>
        <w:t>.</w:t>
      </w:r>
      <w:bookmarkEnd w:id="17"/>
    </w:p>
    <w:p w14:paraId="3097ABDA" w14:textId="6EAE3815" w:rsidR="00D1308D" w:rsidRPr="00E92078" w:rsidRDefault="00B64F87" w:rsidP="00E92078">
      <w:pPr>
        <w:pStyle w:val="Contract1"/>
        <w:spacing w:before="120"/>
        <w:ind w:right="34"/>
        <w:rPr>
          <w:rFonts w:ascii="Arial" w:hAnsi="Arial" w:cs="Arial"/>
          <w:sz w:val="20"/>
          <w:szCs w:val="20"/>
        </w:rPr>
      </w:pPr>
      <w:bookmarkStart w:id="18" w:name="_Toc29070093"/>
      <w:bookmarkStart w:id="19" w:name="_Toc27425269"/>
      <w:bookmarkStart w:id="20" w:name="_Toc29148096"/>
      <w:bookmarkStart w:id="21" w:name="_Toc29149853"/>
      <w:bookmarkEnd w:id="18"/>
      <w:r w:rsidRPr="00E92078">
        <w:rPr>
          <w:rFonts w:ascii="Arial" w:hAnsi="Arial" w:cs="Arial"/>
          <w:sz w:val="20"/>
          <w:szCs w:val="20"/>
        </w:rPr>
        <w:t xml:space="preserve">The Project </w:t>
      </w:r>
      <w:r w:rsidR="00C07BFC" w:rsidRPr="00E92078">
        <w:rPr>
          <w:rFonts w:ascii="Arial" w:hAnsi="Arial" w:cs="Arial"/>
          <w:sz w:val="20"/>
          <w:szCs w:val="20"/>
        </w:rPr>
        <w:t>a</w:t>
      </w:r>
      <w:r w:rsidRPr="00E92078">
        <w:rPr>
          <w:rFonts w:ascii="Arial" w:hAnsi="Arial" w:cs="Arial"/>
          <w:sz w:val="20"/>
          <w:szCs w:val="20"/>
        </w:rPr>
        <w:t>nd Overall Financing</w:t>
      </w:r>
      <w:bookmarkEnd w:id="19"/>
      <w:bookmarkEnd w:id="20"/>
      <w:bookmarkEnd w:id="21"/>
    </w:p>
    <w:p w14:paraId="3B6986FE" w14:textId="77777777" w:rsidR="00C07BFC" w:rsidRPr="00E92078" w:rsidRDefault="00C07BFC" w:rsidP="00E92078">
      <w:pPr>
        <w:pStyle w:val="Numbered1"/>
        <w:tabs>
          <w:tab w:val="left" w:pos="851"/>
        </w:tabs>
        <w:spacing w:before="120"/>
        <w:ind w:left="3686" w:hanging="3686"/>
        <w:rPr>
          <w:rFonts w:ascii="Arial" w:hAnsi="Arial" w:cs="Arial"/>
          <w:sz w:val="20"/>
          <w:szCs w:val="20"/>
        </w:rPr>
      </w:pPr>
      <w:bookmarkStart w:id="22" w:name="_Ref29838283"/>
      <w:r w:rsidRPr="00E92078">
        <w:rPr>
          <w:rFonts w:ascii="Arial" w:hAnsi="Arial" w:cs="Arial"/>
          <w:b/>
          <w:sz w:val="20"/>
          <w:szCs w:val="20"/>
        </w:rPr>
        <w:t>Project</w:t>
      </w:r>
      <w:r w:rsidRPr="00E92078">
        <w:rPr>
          <w:rFonts w:ascii="Arial" w:hAnsi="Arial" w:cs="Arial"/>
          <w:b/>
          <w:sz w:val="20"/>
          <w:szCs w:val="20"/>
        </w:rPr>
        <w:tab/>
      </w:r>
      <w:r w:rsidRPr="00E92078">
        <w:rPr>
          <w:rFonts w:ascii="Arial" w:hAnsi="Arial" w:cs="Arial"/>
          <w:sz w:val="20"/>
          <w:szCs w:val="20"/>
        </w:rPr>
        <w:t xml:space="preserve">The </w:t>
      </w:r>
      <w:r w:rsidRPr="00E92078">
        <w:rPr>
          <w:rFonts w:ascii="Arial" w:hAnsi="Arial" w:cs="Arial"/>
          <w:b/>
          <w:bCs/>
          <w:sz w:val="20"/>
          <w:szCs w:val="20"/>
        </w:rPr>
        <w:t>Project</w:t>
      </w:r>
      <w:r w:rsidRPr="00E92078">
        <w:rPr>
          <w:rFonts w:ascii="Arial" w:hAnsi="Arial" w:cs="Arial"/>
          <w:sz w:val="20"/>
          <w:szCs w:val="20"/>
        </w:rPr>
        <w:t xml:space="preserve"> will comprise:</w:t>
      </w:r>
      <w:bookmarkEnd w:id="22"/>
    </w:p>
    <w:p w14:paraId="5A6CA500" w14:textId="62D535FF" w:rsidR="00C07BFC" w:rsidRPr="00E92078" w:rsidRDefault="00C07BFC" w:rsidP="00E92078">
      <w:pPr>
        <w:pStyle w:val="TableParagraph"/>
        <w:numPr>
          <w:ilvl w:val="0"/>
          <w:numId w:val="42"/>
        </w:numPr>
        <w:spacing w:before="120" w:after="240" w:line="240" w:lineRule="auto"/>
        <w:ind w:left="4253" w:right="34" w:hanging="567"/>
        <w:jc w:val="both"/>
        <w:rPr>
          <w:sz w:val="20"/>
          <w:szCs w:val="20"/>
        </w:rPr>
      </w:pPr>
      <w:r w:rsidRPr="00E92078">
        <w:rPr>
          <w:sz w:val="20"/>
          <w:szCs w:val="20"/>
        </w:rPr>
        <w:t xml:space="preserve">the development, financing, design, procurement, Construction, </w:t>
      </w:r>
      <w:r w:rsidR="00000625" w:rsidRPr="00E92078">
        <w:rPr>
          <w:sz w:val="20"/>
          <w:szCs w:val="20"/>
        </w:rPr>
        <w:t>C</w:t>
      </w:r>
      <w:r w:rsidRPr="00E92078">
        <w:rPr>
          <w:sz w:val="20"/>
          <w:szCs w:val="20"/>
        </w:rPr>
        <w:t>ommissioning, installation, testing, Operation, Maintenance, insurance, and decommissioning of the Facility in accordance with the Implementation Agreement and the PPA;</w:t>
      </w:r>
    </w:p>
    <w:p w14:paraId="1502CBF7" w14:textId="77777777" w:rsidR="00C07BFC" w:rsidRPr="00E92078" w:rsidRDefault="00C07BFC" w:rsidP="00E92078">
      <w:pPr>
        <w:pStyle w:val="TableParagraph"/>
        <w:numPr>
          <w:ilvl w:val="0"/>
          <w:numId w:val="42"/>
        </w:numPr>
        <w:spacing w:before="120" w:after="240" w:line="240" w:lineRule="auto"/>
        <w:ind w:left="4253" w:right="34" w:hanging="567"/>
        <w:jc w:val="both"/>
        <w:rPr>
          <w:sz w:val="20"/>
          <w:szCs w:val="20"/>
        </w:rPr>
      </w:pPr>
      <w:bookmarkStart w:id="23" w:name="_Ref29838496"/>
      <w:r w:rsidRPr="00E92078">
        <w:rPr>
          <w:sz w:val="20"/>
          <w:szCs w:val="20"/>
        </w:rPr>
        <w:t>the use by the Borrower of the Site (as defined in the Key Information Table) and related easement facilities and adjoining land in accordance with and as defined in the land agreement entered or to be entered into between the Borrower and the Landowner</w:t>
      </w:r>
      <w:r w:rsidRPr="00E92078">
        <w:rPr>
          <w:rStyle w:val="FootnoteReference"/>
          <w:sz w:val="20"/>
          <w:szCs w:val="20"/>
        </w:rPr>
        <w:footnoteReference w:id="30"/>
      </w:r>
      <w:r w:rsidRPr="00E92078">
        <w:rPr>
          <w:sz w:val="20"/>
          <w:szCs w:val="20"/>
        </w:rPr>
        <w:t xml:space="preserve"> (</w:t>
      </w:r>
      <w:r w:rsidRPr="00E92078">
        <w:rPr>
          <w:b/>
          <w:sz w:val="20"/>
          <w:szCs w:val="20"/>
        </w:rPr>
        <w:t>Land Agreement</w:t>
      </w:r>
      <w:r w:rsidRPr="00E92078">
        <w:rPr>
          <w:sz w:val="20"/>
          <w:szCs w:val="20"/>
        </w:rPr>
        <w:t>) or such other agreement securing the Borrower's rights over the Site;</w:t>
      </w:r>
      <w:r w:rsidRPr="00E92078">
        <w:rPr>
          <w:rStyle w:val="FootnoteReference"/>
          <w:sz w:val="20"/>
          <w:szCs w:val="20"/>
        </w:rPr>
        <w:footnoteReference w:id="31"/>
      </w:r>
      <w:bookmarkEnd w:id="23"/>
    </w:p>
    <w:p w14:paraId="275789D7" w14:textId="77777777" w:rsidR="00C07BFC" w:rsidRPr="00E92078" w:rsidRDefault="00C07BFC" w:rsidP="00E92078">
      <w:pPr>
        <w:pStyle w:val="TableParagraph"/>
        <w:numPr>
          <w:ilvl w:val="0"/>
          <w:numId w:val="42"/>
        </w:numPr>
        <w:spacing w:before="120" w:after="240" w:line="240" w:lineRule="auto"/>
        <w:ind w:left="4253" w:right="34" w:hanging="567"/>
        <w:jc w:val="both"/>
        <w:rPr>
          <w:sz w:val="20"/>
          <w:szCs w:val="20"/>
        </w:rPr>
      </w:pPr>
      <w:r w:rsidRPr="00E92078">
        <w:rPr>
          <w:sz w:val="20"/>
          <w:szCs w:val="20"/>
        </w:rPr>
        <w:t>the selling of Energy delivered by the Facility in accordance with the PPA</w:t>
      </w:r>
      <w:r w:rsidRPr="00E92078">
        <w:rPr>
          <w:rStyle w:val="FootnoteReference"/>
          <w:sz w:val="20"/>
          <w:szCs w:val="20"/>
        </w:rPr>
        <w:footnoteReference w:id="32"/>
      </w:r>
      <w:r w:rsidRPr="00E92078">
        <w:rPr>
          <w:sz w:val="20"/>
          <w:szCs w:val="20"/>
        </w:rPr>
        <w:t>; and</w:t>
      </w:r>
    </w:p>
    <w:p w14:paraId="56755EC9" w14:textId="6000BEF5" w:rsidR="00C07BFC" w:rsidRPr="00E92078" w:rsidRDefault="00C07BFC" w:rsidP="00E92078">
      <w:pPr>
        <w:pStyle w:val="TableParagraph"/>
        <w:tabs>
          <w:tab w:val="left" w:pos="851"/>
          <w:tab w:val="left" w:pos="3686"/>
        </w:tabs>
        <w:spacing w:before="120" w:after="240" w:line="240" w:lineRule="auto"/>
        <w:ind w:left="3686" w:right="34"/>
        <w:jc w:val="both"/>
        <w:rPr>
          <w:sz w:val="20"/>
          <w:szCs w:val="20"/>
        </w:rPr>
      </w:pPr>
      <w:r w:rsidRPr="00E92078">
        <w:rPr>
          <w:sz w:val="20"/>
          <w:szCs w:val="20"/>
        </w:rPr>
        <w:lastRenderedPageBreak/>
        <w:t>all activities incidental to any of the foregoing in accordance with the PPA and the Implementation Agreement.</w:t>
      </w:r>
    </w:p>
    <w:p w14:paraId="17AA9ECA" w14:textId="7E7DA406" w:rsidR="002C65B8" w:rsidRPr="00E92078" w:rsidRDefault="002C65B8" w:rsidP="00E92078">
      <w:pPr>
        <w:pStyle w:val="Numbered1"/>
        <w:tabs>
          <w:tab w:val="left" w:pos="851"/>
        </w:tabs>
        <w:spacing w:before="120"/>
        <w:ind w:left="3686" w:hanging="3686"/>
        <w:rPr>
          <w:rFonts w:ascii="Arial" w:hAnsi="Arial" w:cs="Arial"/>
          <w:sz w:val="20"/>
          <w:szCs w:val="20"/>
        </w:rPr>
      </w:pPr>
      <w:r w:rsidRPr="00E92078">
        <w:rPr>
          <w:rFonts w:ascii="Arial" w:hAnsi="Arial" w:cs="Arial"/>
          <w:b/>
          <w:sz w:val="20"/>
          <w:szCs w:val="20"/>
        </w:rPr>
        <w:t>Senior Debt Facilities</w:t>
      </w:r>
      <w:r w:rsidRPr="00E92078">
        <w:rPr>
          <w:rFonts w:ascii="Arial" w:hAnsi="Arial" w:cs="Arial"/>
          <w:b/>
          <w:sz w:val="20"/>
          <w:szCs w:val="20"/>
        </w:rPr>
        <w:tab/>
      </w:r>
      <w:r w:rsidRPr="00E92078">
        <w:rPr>
          <w:rFonts w:ascii="Arial" w:hAnsi="Arial" w:cs="Arial"/>
          <w:sz w:val="20"/>
          <w:szCs w:val="20"/>
        </w:rPr>
        <w:t>One or more USD / EUR / [</w:t>
      </w:r>
      <w:r w:rsidRPr="00E92078">
        <w:rPr>
          <w:rFonts w:ascii="Arial" w:hAnsi="Arial" w:cs="Arial"/>
          <w:i/>
          <w:sz w:val="20"/>
          <w:szCs w:val="20"/>
        </w:rPr>
        <w:t>insert local currency if used</w:t>
      </w:r>
      <w:r w:rsidRPr="00E92078">
        <w:rPr>
          <w:rFonts w:ascii="Arial" w:hAnsi="Arial" w:cs="Arial"/>
          <w:sz w:val="20"/>
          <w:szCs w:val="20"/>
        </w:rPr>
        <w:t xml:space="preserve">] senior term loan facilities (the </w:t>
      </w:r>
      <w:r w:rsidRPr="00E92078">
        <w:rPr>
          <w:rFonts w:ascii="Arial" w:hAnsi="Arial" w:cs="Arial"/>
          <w:b/>
          <w:sz w:val="20"/>
          <w:szCs w:val="20"/>
        </w:rPr>
        <w:t>Senior Debt Term Loan Facilities</w:t>
      </w:r>
      <w:r w:rsidRPr="00E92078">
        <w:rPr>
          <w:rFonts w:ascii="Arial" w:hAnsi="Arial" w:cs="Arial"/>
          <w:sz w:val="20"/>
          <w:szCs w:val="20"/>
        </w:rPr>
        <w:t xml:space="preserve">) and one or more revolving credit facilities (the </w:t>
      </w:r>
      <w:r w:rsidRPr="00E92078">
        <w:rPr>
          <w:rFonts w:ascii="Arial" w:hAnsi="Arial" w:cs="Arial"/>
          <w:b/>
          <w:sz w:val="20"/>
          <w:szCs w:val="20"/>
        </w:rPr>
        <w:t>Senior Debt Revolving Credit Facilities</w:t>
      </w:r>
      <w:r w:rsidRPr="00E92078">
        <w:rPr>
          <w:rFonts w:ascii="Arial" w:hAnsi="Arial" w:cs="Arial"/>
          <w:sz w:val="20"/>
          <w:szCs w:val="20"/>
        </w:rPr>
        <w:t xml:space="preserve"> and together with the Senior Debt Term Loan Facilities, the </w:t>
      </w:r>
      <w:r w:rsidRPr="00E92078">
        <w:rPr>
          <w:rFonts w:ascii="Arial" w:hAnsi="Arial" w:cs="Arial"/>
          <w:b/>
          <w:sz w:val="20"/>
          <w:szCs w:val="20"/>
        </w:rPr>
        <w:t>Senior Debt Facilities</w:t>
      </w:r>
      <w:r w:rsidRPr="00E92078">
        <w:rPr>
          <w:rFonts w:ascii="Arial" w:hAnsi="Arial" w:cs="Arial"/>
          <w:sz w:val="20"/>
          <w:szCs w:val="20"/>
        </w:rPr>
        <w:t>).</w:t>
      </w:r>
    </w:p>
    <w:p w14:paraId="26B90182" w14:textId="387A6697" w:rsidR="002C65B8" w:rsidRPr="00E92078" w:rsidRDefault="002C65B8" w:rsidP="00E92078">
      <w:pPr>
        <w:pStyle w:val="Numbered1"/>
        <w:tabs>
          <w:tab w:val="left" w:pos="851"/>
        </w:tabs>
        <w:spacing w:before="120"/>
        <w:ind w:left="3686" w:hanging="3686"/>
        <w:rPr>
          <w:rFonts w:ascii="Arial" w:hAnsi="Arial" w:cs="Arial"/>
          <w:sz w:val="20"/>
          <w:szCs w:val="20"/>
        </w:rPr>
      </w:pPr>
      <w:r w:rsidRPr="00E92078">
        <w:rPr>
          <w:rFonts w:ascii="Arial" w:hAnsi="Arial" w:cs="Arial"/>
          <w:b/>
          <w:sz w:val="20"/>
          <w:szCs w:val="20"/>
        </w:rPr>
        <w:t>Equity</w:t>
      </w:r>
      <w:r w:rsidRPr="00E92078">
        <w:rPr>
          <w:rFonts w:ascii="Arial" w:hAnsi="Arial" w:cs="Arial"/>
          <w:b/>
          <w:sz w:val="20"/>
          <w:szCs w:val="20"/>
        </w:rPr>
        <w:tab/>
      </w:r>
      <w:r w:rsidRPr="00E92078">
        <w:rPr>
          <w:rFonts w:ascii="Arial" w:hAnsi="Arial" w:cs="Arial"/>
          <w:sz w:val="20"/>
          <w:szCs w:val="20"/>
        </w:rPr>
        <w:t>Each Shareholder shall have the option to make available its share of equity contributions by means of (a) funds provided to the Borrower in the form of subordinated shareholder advances to the Borrower and (b) subscriptions for shares in the Borrower</w:t>
      </w:r>
      <w:r w:rsidRPr="00E92078">
        <w:rPr>
          <w:rStyle w:val="FootnoteReference"/>
          <w:rFonts w:ascii="Arial" w:hAnsi="Arial" w:cs="Arial"/>
          <w:sz w:val="20"/>
          <w:szCs w:val="20"/>
        </w:rPr>
        <w:footnoteReference w:id="33"/>
      </w:r>
      <w:r w:rsidRPr="00E92078">
        <w:rPr>
          <w:rFonts w:ascii="Arial" w:hAnsi="Arial" w:cs="Arial"/>
          <w:position w:val="6"/>
          <w:sz w:val="20"/>
          <w:szCs w:val="20"/>
        </w:rPr>
        <w:t xml:space="preserve"> </w:t>
      </w:r>
      <w:r w:rsidRPr="00E92078">
        <w:rPr>
          <w:rFonts w:ascii="Arial" w:hAnsi="Arial" w:cs="Arial"/>
          <w:sz w:val="20"/>
          <w:szCs w:val="20"/>
        </w:rPr>
        <w:t xml:space="preserve">(together </w:t>
      </w:r>
      <w:r w:rsidRPr="00E92078">
        <w:rPr>
          <w:rFonts w:ascii="Arial" w:hAnsi="Arial" w:cs="Arial"/>
          <w:b/>
          <w:sz w:val="20"/>
          <w:szCs w:val="20"/>
        </w:rPr>
        <w:t>Equity</w:t>
      </w:r>
      <w:r w:rsidRPr="00E92078">
        <w:rPr>
          <w:rFonts w:ascii="Arial" w:hAnsi="Arial" w:cs="Arial"/>
          <w:sz w:val="20"/>
          <w:szCs w:val="20"/>
        </w:rPr>
        <w:t>).</w:t>
      </w:r>
    </w:p>
    <w:p w14:paraId="350A675A" w14:textId="5C0E7012" w:rsidR="002C65B8" w:rsidRPr="00E92078" w:rsidRDefault="002C65B8" w:rsidP="00E92078">
      <w:pPr>
        <w:pStyle w:val="TableParagraph"/>
        <w:tabs>
          <w:tab w:val="left" w:pos="851"/>
          <w:tab w:val="left" w:pos="3686"/>
        </w:tabs>
        <w:spacing w:before="120" w:after="240" w:line="240" w:lineRule="auto"/>
        <w:ind w:left="3686" w:right="34"/>
        <w:jc w:val="both"/>
        <w:rPr>
          <w:sz w:val="20"/>
          <w:szCs w:val="20"/>
        </w:rPr>
      </w:pPr>
      <w:r w:rsidRPr="00E92078">
        <w:rPr>
          <w:sz w:val="20"/>
          <w:szCs w:val="20"/>
        </w:rPr>
        <w:t xml:space="preserve">The ratio of the aggregate principal amount outstanding under the Senior Debt to the aggregate amount of the Equity contributions made by Shareholders (the </w:t>
      </w:r>
      <w:r w:rsidRPr="00E92078">
        <w:rPr>
          <w:b/>
          <w:sz w:val="20"/>
          <w:szCs w:val="20"/>
        </w:rPr>
        <w:t>Debt to Equity Ratio</w:t>
      </w:r>
      <w:r w:rsidRPr="00E92078">
        <w:rPr>
          <w:sz w:val="20"/>
          <w:szCs w:val="20"/>
        </w:rPr>
        <w:t>) must not at any time be more than the ratio stated in the Key Information Tabl</w:t>
      </w:r>
      <w:bookmarkStart w:id="24" w:name="_bookmark11"/>
      <w:bookmarkEnd w:id="24"/>
      <w:r w:rsidRPr="00E92078">
        <w:rPr>
          <w:sz w:val="20"/>
          <w:szCs w:val="20"/>
        </w:rPr>
        <w:t>e.</w:t>
      </w:r>
      <w:r w:rsidRPr="00E92078">
        <w:rPr>
          <w:rStyle w:val="FootnoteReference"/>
          <w:sz w:val="20"/>
          <w:szCs w:val="20"/>
        </w:rPr>
        <w:footnoteReference w:id="34"/>
      </w:r>
    </w:p>
    <w:p w14:paraId="30EE4A9E" w14:textId="04D53EB1" w:rsidR="002C65B8" w:rsidRPr="00E92078" w:rsidRDefault="002C65B8" w:rsidP="00E92078">
      <w:pPr>
        <w:pStyle w:val="Numbered1"/>
        <w:tabs>
          <w:tab w:val="left" w:pos="851"/>
        </w:tabs>
        <w:spacing w:before="120" w:after="360"/>
        <w:ind w:left="3686" w:hanging="3686"/>
        <w:rPr>
          <w:rFonts w:ascii="Arial" w:hAnsi="Arial" w:cs="Arial"/>
          <w:sz w:val="20"/>
          <w:szCs w:val="20"/>
        </w:rPr>
      </w:pPr>
      <w:bookmarkStart w:id="25" w:name="_Ref29835752"/>
      <w:r w:rsidRPr="00E92078">
        <w:rPr>
          <w:rFonts w:ascii="Arial" w:hAnsi="Arial" w:cs="Arial"/>
          <w:b/>
          <w:bCs/>
          <w:sz w:val="20"/>
          <w:szCs w:val="20"/>
        </w:rPr>
        <w:t>Acceptable Credit Support</w:t>
      </w:r>
      <w:r w:rsidRPr="00E92078">
        <w:rPr>
          <w:rFonts w:ascii="Arial" w:hAnsi="Arial" w:cs="Arial"/>
          <w:b/>
          <w:bCs/>
          <w:sz w:val="20"/>
          <w:szCs w:val="20"/>
        </w:rPr>
        <w:tab/>
      </w:r>
      <w:r w:rsidRPr="00E92078">
        <w:rPr>
          <w:rFonts w:ascii="Arial" w:hAnsi="Arial" w:cs="Arial"/>
          <w:sz w:val="20"/>
          <w:szCs w:val="20"/>
        </w:rPr>
        <w:t>Acceptable Credit Support (as defined in the Key Information Table) will be provided by each Sponsor on a several basis in proportion to its shareholding in the Borrower or Shareholder in respect of any Equity commitment that is unfunded as at Financial Close.</w:t>
      </w:r>
      <w:bookmarkEnd w:id="25"/>
    </w:p>
    <w:p w14:paraId="1668DE40" w14:textId="27A798B0" w:rsidR="00D1308D" w:rsidRPr="00E92078" w:rsidRDefault="00B64F87" w:rsidP="00E92078">
      <w:pPr>
        <w:pStyle w:val="TableParagraph"/>
        <w:tabs>
          <w:tab w:val="left" w:pos="851"/>
          <w:tab w:val="left" w:pos="3686"/>
        </w:tabs>
        <w:spacing w:before="120" w:after="240" w:line="240" w:lineRule="auto"/>
        <w:ind w:left="0" w:right="34"/>
        <w:jc w:val="both"/>
        <w:rPr>
          <w:b/>
          <w:sz w:val="20"/>
          <w:szCs w:val="20"/>
        </w:rPr>
      </w:pPr>
      <w:bookmarkStart w:id="26" w:name="_Toc27425270"/>
      <w:r w:rsidRPr="00E92078">
        <w:rPr>
          <w:b/>
          <w:sz w:val="20"/>
          <w:szCs w:val="20"/>
        </w:rPr>
        <w:t>Key Terms and Pricing – Term Loan Facilities</w:t>
      </w:r>
      <w:bookmarkEnd w:id="26"/>
    </w:p>
    <w:p w14:paraId="1C2D9098" w14:textId="264A231A" w:rsidR="003844D3" w:rsidRPr="00E92078" w:rsidRDefault="003844D3" w:rsidP="00E92078">
      <w:pPr>
        <w:pStyle w:val="Numbered1"/>
        <w:tabs>
          <w:tab w:val="left" w:pos="851"/>
        </w:tabs>
        <w:spacing w:before="120"/>
        <w:ind w:left="3686" w:hanging="3686"/>
        <w:rPr>
          <w:rFonts w:ascii="Arial" w:hAnsi="Arial" w:cs="Arial"/>
          <w:sz w:val="20"/>
          <w:szCs w:val="20"/>
        </w:rPr>
      </w:pPr>
      <w:r w:rsidRPr="00E92078">
        <w:rPr>
          <w:rFonts w:ascii="Arial" w:hAnsi="Arial" w:cs="Arial"/>
          <w:b/>
          <w:bCs/>
          <w:sz w:val="20"/>
          <w:szCs w:val="20"/>
        </w:rPr>
        <w:t>Use of proceeds</w:t>
      </w:r>
      <w:r w:rsidRPr="00E92078">
        <w:rPr>
          <w:rFonts w:ascii="Arial" w:hAnsi="Arial" w:cs="Arial"/>
          <w:b/>
          <w:bCs/>
          <w:sz w:val="20"/>
          <w:szCs w:val="20"/>
        </w:rPr>
        <w:tab/>
      </w:r>
      <w:r w:rsidRPr="00E92078">
        <w:rPr>
          <w:rFonts w:ascii="Arial" w:hAnsi="Arial" w:cs="Arial"/>
          <w:sz w:val="20"/>
          <w:szCs w:val="20"/>
        </w:rPr>
        <w:t xml:space="preserve">The Borrower shall apply advances under any Senior Debt Term Loan Facility towards (a) either (or both) of (i) the payment or (ii) reimbursement of Project costs; (b) funding the DSRA and MRA (if applicable) up to the reserve amount(s) required at or prior to the Commercial Operation Date or Deemed Commercial Operation Date and for the purposes of this Term Sheet the </w:t>
      </w:r>
      <w:r w:rsidRPr="00E92078">
        <w:rPr>
          <w:rFonts w:ascii="Arial" w:hAnsi="Arial" w:cs="Arial"/>
          <w:b/>
          <w:sz w:val="20"/>
          <w:szCs w:val="20"/>
        </w:rPr>
        <w:t>Commercial Operation Date</w:t>
      </w:r>
      <w:r w:rsidRPr="00E92078">
        <w:rPr>
          <w:rFonts w:ascii="Arial" w:hAnsi="Arial" w:cs="Arial"/>
          <w:sz w:val="20"/>
          <w:szCs w:val="20"/>
        </w:rPr>
        <w:t>, if permitted under the terms of the relevant Senior Facility Agreement; (c) paying its Senior Debt Obligations (other than principal) in respect of the Senior Debt; and (d) the reimbursement of Equity that has been applied to meet Project costs, provided that the Debt to Equity Ratio is satisfied following such reimbursement.</w:t>
      </w:r>
      <w:r w:rsidRPr="00E92078">
        <w:rPr>
          <w:rStyle w:val="FootnoteReference"/>
          <w:rFonts w:ascii="Arial" w:hAnsi="Arial" w:cs="Arial"/>
          <w:sz w:val="20"/>
          <w:szCs w:val="20"/>
        </w:rPr>
        <w:footnoteReference w:id="35"/>
      </w:r>
    </w:p>
    <w:p w14:paraId="2881B38C" w14:textId="77777777" w:rsidR="00F477C0" w:rsidRPr="00E92078" w:rsidRDefault="00F477C0" w:rsidP="00E92078">
      <w:pPr>
        <w:pStyle w:val="Numbered1"/>
        <w:tabs>
          <w:tab w:val="left" w:pos="851"/>
        </w:tabs>
        <w:spacing w:before="120"/>
        <w:ind w:left="3686" w:hanging="3686"/>
        <w:rPr>
          <w:rFonts w:ascii="Arial" w:hAnsi="Arial" w:cs="Arial"/>
          <w:sz w:val="20"/>
          <w:szCs w:val="20"/>
        </w:rPr>
      </w:pPr>
      <w:bookmarkStart w:id="27" w:name="_Ref29835953"/>
      <w:r w:rsidRPr="00E92078">
        <w:rPr>
          <w:rFonts w:ascii="Arial" w:hAnsi="Arial" w:cs="Arial"/>
          <w:b/>
          <w:sz w:val="20"/>
          <w:szCs w:val="20"/>
        </w:rPr>
        <w:t>Availability Period</w:t>
      </w:r>
      <w:r w:rsidRPr="00E92078">
        <w:rPr>
          <w:rFonts w:ascii="Arial" w:hAnsi="Arial" w:cs="Arial"/>
          <w:b/>
          <w:sz w:val="20"/>
          <w:szCs w:val="20"/>
        </w:rPr>
        <w:tab/>
      </w:r>
      <w:r w:rsidRPr="00E92078">
        <w:rPr>
          <w:rFonts w:ascii="Arial" w:hAnsi="Arial" w:cs="Arial"/>
          <w:sz w:val="20"/>
          <w:szCs w:val="20"/>
        </w:rPr>
        <w:t>Senior Debt Term Loan Facility will not be available until the date on which all the Finance Agreements have been signed and are in full force and effect and the conditions precedent specified in Clause 31 (</w:t>
      </w:r>
      <w:r w:rsidRPr="00E92078">
        <w:rPr>
          <w:rFonts w:ascii="Arial" w:hAnsi="Arial" w:cs="Arial"/>
          <w:i/>
          <w:sz w:val="20"/>
          <w:szCs w:val="20"/>
        </w:rPr>
        <w:t>Conditions Precedent for Utilisation</w:t>
      </w:r>
      <w:r w:rsidRPr="00E92078">
        <w:rPr>
          <w:rFonts w:ascii="Arial" w:hAnsi="Arial" w:cs="Arial"/>
          <w:sz w:val="20"/>
          <w:szCs w:val="20"/>
        </w:rPr>
        <w:t>) below have been satisfied or waived (</w:t>
      </w:r>
      <w:r w:rsidRPr="00E92078">
        <w:rPr>
          <w:rFonts w:ascii="Arial" w:hAnsi="Arial" w:cs="Arial"/>
          <w:b/>
          <w:sz w:val="20"/>
          <w:szCs w:val="20"/>
        </w:rPr>
        <w:t>Financial Close</w:t>
      </w:r>
      <w:r w:rsidRPr="00E92078">
        <w:rPr>
          <w:rFonts w:ascii="Arial" w:hAnsi="Arial" w:cs="Arial"/>
          <w:sz w:val="20"/>
          <w:szCs w:val="20"/>
        </w:rPr>
        <w:t>).</w:t>
      </w:r>
      <w:bookmarkEnd w:id="27"/>
    </w:p>
    <w:p w14:paraId="05315ED6" w14:textId="5A68763C" w:rsidR="00F477C0" w:rsidRPr="00E92078" w:rsidRDefault="00F477C0" w:rsidP="00E92078">
      <w:pPr>
        <w:pStyle w:val="TableParagraph"/>
        <w:tabs>
          <w:tab w:val="left" w:pos="851"/>
          <w:tab w:val="left" w:pos="3686"/>
        </w:tabs>
        <w:spacing w:before="120" w:after="240" w:line="240" w:lineRule="auto"/>
        <w:ind w:left="3686" w:right="34"/>
        <w:jc w:val="both"/>
        <w:rPr>
          <w:sz w:val="20"/>
          <w:szCs w:val="20"/>
        </w:rPr>
      </w:pPr>
      <w:r w:rsidRPr="00E92078">
        <w:rPr>
          <w:sz w:val="20"/>
          <w:szCs w:val="20"/>
        </w:rPr>
        <w:t>Each Senior Debt Term Loan Facility will then be available subject to satisfaction of conditions precedent, to each utilisation described in Clause 32 (</w:t>
      </w:r>
      <w:r w:rsidRPr="00E92078">
        <w:rPr>
          <w:i/>
          <w:sz w:val="20"/>
          <w:szCs w:val="20"/>
        </w:rPr>
        <w:t>Conditions Precedent for Utilisations</w:t>
      </w:r>
      <w:r w:rsidRPr="00E92078">
        <w:rPr>
          <w:sz w:val="20"/>
          <w:szCs w:val="20"/>
        </w:rPr>
        <w:t xml:space="preserve">) below, from the date of Financial Close until the earliest to occur of (a) the date on which the aggregate commitments of the Senior Creditors under that Senior </w:t>
      </w:r>
      <w:r w:rsidRPr="00E92078">
        <w:rPr>
          <w:sz w:val="20"/>
          <w:szCs w:val="20"/>
        </w:rPr>
        <w:lastRenderedPageBreak/>
        <w:t>Debt Term Loan Facility are reduced to zero; (b) an agreed number of days after the Commercial Operation Date as set out in the Key Information Table; and (c) the Commercial Operation Longstop Date.</w:t>
      </w:r>
      <w:r w:rsidRPr="00E92078">
        <w:rPr>
          <w:rStyle w:val="FootnoteReference"/>
          <w:sz w:val="20"/>
          <w:szCs w:val="20"/>
        </w:rPr>
        <w:footnoteReference w:id="36"/>
      </w:r>
    </w:p>
    <w:p w14:paraId="748CC8F7" w14:textId="6AEA23C4" w:rsidR="00F477C0" w:rsidRPr="00E92078" w:rsidRDefault="00F477C0" w:rsidP="00E92078">
      <w:pPr>
        <w:pStyle w:val="Numbered1"/>
        <w:tabs>
          <w:tab w:val="left" w:pos="851"/>
        </w:tabs>
        <w:spacing w:before="120"/>
        <w:ind w:left="3686" w:hanging="3686"/>
        <w:rPr>
          <w:rFonts w:ascii="Arial" w:hAnsi="Arial" w:cs="Arial"/>
          <w:sz w:val="20"/>
          <w:szCs w:val="20"/>
        </w:rPr>
      </w:pPr>
      <w:r w:rsidRPr="00E92078">
        <w:rPr>
          <w:rFonts w:ascii="Arial" w:hAnsi="Arial" w:cs="Arial"/>
          <w:b/>
          <w:sz w:val="20"/>
          <w:szCs w:val="20"/>
        </w:rPr>
        <w:t>Pro Rata Utilisations</w:t>
      </w:r>
      <w:r w:rsidRPr="00E92078">
        <w:rPr>
          <w:rFonts w:ascii="Arial" w:hAnsi="Arial" w:cs="Arial"/>
          <w:b/>
          <w:sz w:val="20"/>
          <w:szCs w:val="20"/>
        </w:rPr>
        <w:tab/>
      </w:r>
      <w:r w:rsidRPr="00E92078">
        <w:rPr>
          <w:rFonts w:ascii="Arial" w:hAnsi="Arial" w:cs="Arial"/>
          <w:sz w:val="20"/>
          <w:szCs w:val="20"/>
        </w:rPr>
        <w:t xml:space="preserve">All utilisations of Senior Debt will be made </w:t>
      </w:r>
      <w:r w:rsidRPr="00E92078">
        <w:rPr>
          <w:rFonts w:ascii="Arial" w:hAnsi="Arial" w:cs="Arial"/>
          <w:i/>
          <w:iCs/>
          <w:sz w:val="20"/>
          <w:szCs w:val="20"/>
        </w:rPr>
        <w:t>pro rata</w:t>
      </w:r>
      <w:r w:rsidRPr="00E92078">
        <w:rPr>
          <w:rFonts w:ascii="Arial" w:hAnsi="Arial" w:cs="Arial"/>
          <w:sz w:val="20"/>
          <w:szCs w:val="20"/>
        </w:rPr>
        <w:t xml:space="preserve"> across all Senior Debt Term Loan Facilities, subject to certain agreed exceptions including with respect to tied ECA facilities and loans to fund financing costs.</w:t>
      </w:r>
    </w:p>
    <w:p w14:paraId="336B1189" w14:textId="2402B95D" w:rsidR="00F477C0" w:rsidRPr="00E92078" w:rsidRDefault="00F477C0" w:rsidP="00E92078">
      <w:pPr>
        <w:pStyle w:val="Numbered1"/>
        <w:tabs>
          <w:tab w:val="left" w:pos="851"/>
        </w:tabs>
        <w:spacing w:before="120"/>
        <w:ind w:left="3686" w:hanging="3686"/>
        <w:rPr>
          <w:rFonts w:ascii="Arial" w:hAnsi="Arial" w:cs="Arial"/>
          <w:b/>
          <w:sz w:val="20"/>
          <w:szCs w:val="20"/>
        </w:rPr>
      </w:pPr>
      <w:bookmarkStart w:id="28" w:name="_Ref29838352"/>
      <w:r w:rsidRPr="00E92078">
        <w:rPr>
          <w:rFonts w:ascii="Arial" w:hAnsi="Arial" w:cs="Arial"/>
          <w:b/>
          <w:sz w:val="20"/>
          <w:szCs w:val="20"/>
        </w:rPr>
        <w:t>Tenor</w:t>
      </w:r>
      <w:r w:rsidRPr="00E92078">
        <w:rPr>
          <w:rFonts w:ascii="Arial" w:hAnsi="Arial" w:cs="Arial"/>
          <w:b/>
          <w:sz w:val="20"/>
          <w:szCs w:val="20"/>
        </w:rPr>
        <w:tab/>
      </w:r>
      <w:r w:rsidRPr="00E92078">
        <w:rPr>
          <w:rFonts w:ascii="Arial" w:hAnsi="Arial" w:cs="Arial"/>
          <w:sz w:val="20"/>
          <w:szCs w:val="20"/>
        </w:rPr>
        <w:t>The tenor of the Senior Debt shall be for the number of years from the Commercial Operation Date as set out in the Key Information Table.</w:t>
      </w:r>
      <w:bookmarkEnd w:id="28"/>
    </w:p>
    <w:p w14:paraId="178DD890" w14:textId="3FD97556" w:rsidR="00F477C0" w:rsidRPr="00E92078" w:rsidRDefault="00F477C0" w:rsidP="00E92078">
      <w:pPr>
        <w:pStyle w:val="Numbered1"/>
        <w:tabs>
          <w:tab w:val="left" w:pos="851"/>
        </w:tabs>
        <w:spacing w:before="120"/>
        <w:ind w:left="3686" w:hanging="3686"/>
        <w:rPr>
          <w:rFonts w:ascii="Arial" w:hAnsi="Arial" w:cs="Arial"/>
          <w:b/>
          <w:sz w:val="20"/>
          <w:szCs w:val="20"/>
        </w:rPr>
      </w:pPr>
      <w:bookmarkStart w:id="29" w:name="_Ref29836668"/>
      <w:r w:rsidRPr="00E92078">
        <w:rPr>
          <w:rFonts w:ascii="Arial" w:hAnsi="Arial" w:cs="Arial"/>
          <w:b/>
          <w:sz w:val="20"/>
          <w:szCs w:val="20"/>
        </w:rPr>
        <w:t>Final Maturity Date</w:t>
      </w:r>
      <w:r w:rsidRPr="00E92078">
        <w:rPr>
          <w:rFonts w:ascii="Arial" w:hAnsi="Arial" w:cs="Arial"/>
          <w:b/>
          <w:sz w:val="20"/>
          <w:szCs w:val="20"/>
        </w:rPr>
        <w:tab/>
      </w:r>
      <w:r w:rsidRPr="00E92078">
        <w:rPr>
          <w:rFonts w:ascii="Arial" w:hAnsi="Arial" w:cs="Arial"/>
          <w:sz w:val="20"/>
          <w:szCs w:val="20"/>
        </w:rPr>
        <w:t>The final maturity date of the Senior Debt shall be the date set out in the Key Information Table.</w:t>
      </w:r>
      <w:bookmarkEnd w:id="29"/>
    </w:p>
    <w:p w14:paraId="14774773" w14:textId="6740B914" w:rsidR="00F477C0" w:rsidRPr="00E92078" w:rsidRDefault="00F477C0" w:rsidP="00E92078">
      <w:pPr>
        <w:pStyle w:val="Numbered1"/>
        <w:tabs>
          <w:tab w:val="left" w:pos="851"/>
        </w:tabs>
        <w:spacing w:before="120"/>
        <w:ind w:left="3686" w:hanging="3686"/>
        <w:rPr>
          <w:rFonts w:ascii="Arial" w:hAnsi="Arial" w:cs="Arial"/>
          <w:sz w:val="20"/>
          <w:szCs w:val="20"/>
        </w:rPr>
      </w:pPr>
      <w:bookmarkStart w:id="30" w:name="_Ref29837189"/>
      <w:r w:rsidRPr="00E92078">
        <w:rPr>
          <w:rFonts w:ascii="Arial" w:hAnsi="Arial" w:cs="Arial"/>
          <w:b/>
          <w:sz w:val="20"/>
          <w:szCs w:val="20"/>
        </w:rPr>
        <w:t>Repayment Schedules</w:t>
      </w:r>
      <w:r w:rsidRPr="00E92078">
        <w:rPr>
          <w:rFonts w:ascii="Arial" w:hAnsi="Arial" w:cs="Arial"/>
          <w:b/>
          <w:sz w:val="20"/>
          <w:szCs w:val="20"/>
        </w:rPr>
        <w:tab/>
      </w:r>
      <w:r w:rsidRPr="00E92078">
        <w:rPr>
          <w:rFonts w:ascii="Arial" w:hAnsi="Arial" w:cs="Arial"/>
          <w:sz w:val="20"/>
          <w:szCs w:val="20"/>
        </w:rPr>
        <w:t xml:space="preserve">Principal and interest payments shall commence on the Initial Repayment Date as set out in the Key Information Table and shall be made periodically in accordance with the Repayment Schedule set out in the Key Information Table (each being a </w:t>
      </w:r>
      <w:r w:rsidRPr="00E92078">
        <w:rPr>
          <w:rFonts w:ascii="Arial" w:hAnsi="Arial" w:cs="Arial"/>
          <w:b/>
          <w:sz w:val="20"/>
          <w:szCs w:val="20"/>
        </w:rPr>
        <w:t>Repayment Date</w:t>
      </w:r>
      <w:r w:rsidRPr="00E92078">
        <w:rPr>
          <w:rFonts w:ascii="Arial" w:hAnsi="Arial" w:cs="Arial"/>
          <w:sz w:val="20"/>
          <w:szCs w:val="20"/>
        </w:rPr>
        <w:t>).  The scheduled repayments will be sculpted, based on the maintenance of a minimum DSCR on each Repayment Date (as defined in the Key Information Table) in accordance with a repayment schedule that will be prepared by the Borrower and agreed with the Senior Creditors.</w:t>
      </w:r>
      <w:r w:rsidRPr="00E92078">
        <w:rPr>
          <w:rStyle w:val="FootnoteReference"/>
          <w:rFonts w:ascii="Arial" w:hAnsi="Arial" w:cs="Arial"/>
          <w:sz w:val="20"/>
          <w:szCs w:val="20"/>
        </w:rPr>
        <w:footnoteReference w:id="37"/>
      </w:r>
      <w:bookmarkEnd w:id="30"/>
    </w:p>
    <w:p w14:paraId="3909324C" w14:textId="73693901" w:rsidR="00F477C0" w:rsidRPr="00E92078" w:rsidRDefault="00F477C0" w:rsidP="00E92078">
      <w:pPr>
        <w:pStyle w:val="Numbered1"/>
        <w:tabs>
          <w:tab w:val="left" w:pos="851"/>
        </w:tabs>
        <w:spacing w:before="120"/>
        <w:ind w:left="3686" w:hanging="3686"/>
        <w:rPr>
          <w:rFonts w:ascii="Arial" w:hAnsi="Arial" w:cs="Arial"/>
          <w:b/>
          <w:sz w:val="20"/>
          <w:szCs w:val="20"/>
        </w:rPr>
      </w:pPr>
      <w:bookmarkStart w:id="31" w:name="_Ref29837263"/>
      <w:r w:rsidRPr="00E92078">
        <w:rPr>
          <w:rFonts w:ascii="Arial" w:hAnsi="Arial" w:cs="Arial"/>
          <w:b/>
          <w:sz w:val="20"/>
          <w:szCs w:val="20"/>
        </w:rPr>
        <w:t>Interest Periods</w:t>
      </w:r>
      <w:r w:rsidRPr="00E92078">
        <w:rPr>
          <w:rFonts w:ascii="Arial" w:hAnsi="Arial" w:cs="Arial"/>
          <w:b/>
          <w:sz w:val="20"/>
          <w:szCs w:val="20"/>
        </w:rPr>
        <w:tab/>
      </w:r>
      <w:r w:rsidRPr="00E92078">
        <w:rPr>
          <w:rFonts w:ascii="Arial" w:hAnsi="Arial" w:cs="Arial"/>
          <w:sz w:val="20"/>
          <w:szCs w:val="20"/>
        </w:rPr>
        <w:t>During the Availability Period of the Senior Debt, the interest periods shall be the number of months set out in the Key Information Table and six (6) months thereafter.</w:t>
      </w:r>
      <w:bookmarkEnd w:id="31"/>
    </w:p>
    <w:p w14:paraId="6E2EDDF6" w14:textId="77777777" w:rsidR="00F477C0" w:rsidRPr="00E92078" w:rsidRDefault="00F477C0" w:rsidP="00E92078">
      <w:pPr>
        <w:pStyle w:val="Numbered1"/>
        <w:tabs>
          <w:tab w:val="left" w:pos="851"/>
        </w:tabs>
        <w:spacing w:before="120"/>
        <w:ind w:left="3686" w:hanging="3686"/>
        <w:rPr>
          <w:rFonts w:ascii="Arial" w:hAnsi="Arial" w:cs="Arial"/>
          <w:sz w:val="20"/>
          <w:szCs w:val="20"/>
        </w:rPr>
      </w:pPr>
      <w:bookmarkStart w:id="32" w:name="_Ref29837327"/>
      <w:r w:rsidRPr="00E92078">
        <w:rPr>
          <w:rFonts w:ascii="Arial" w:hAnsi="Arial" w:cs="Arial"/>
          <w:b/>
          <w:sz w:val="20"/>
          <w:szCs w:val="20"/>
        </w:rPr>
        <w:t>Interest Rate</w:t>
      </w:r>
      <w:r w:rsidRPr="00E92078">
        <w:rPr>
          <w:rFonts w:ascii="Arial" w:hAnsi="Arial" w:cs="Arial"/>
          <w:b/>
          <w:sz w:val="20"/>
          <w:szCs w:val="20"/>
        </w:rPr>
        <w:tab/>
      </w:r>
      <w:r w:rsidRPr="00E92078">
        <w:rPr>
          <w:rFonts w:ascii="Arial" w:hAnsi="Arial" w:cs="Arial"/>
          <w:sz w:val="20"/>
          <w:szCs w:val="20"/>
        </w:rPr>
        <w:t>Either (a) the aggregate of the applicable reference rate and a margin or (b) a fixed rate of interest with a period of accrual as specified in the Key Information Table.</w:t>
      </w:r>
      <w:bookmarkEnd w:id="32"/>
    </w:p>
    <w:p w14:paraId="26BCDB1E" w14:textId="7253F993" w:rsidR="00F477C0" w:rsidRPr="00E92078" w:rsidRDefault="00F477C0" w:rsidP="00E92078">
      <w:pPr>
        <w:pStyle w:val="TableParagraph"/>
        <w:tabs>
          <w:tab w:val="left" w:pos="851"/>
          <w:tab w:val="left" w:pos="3686"/>
        </w:tabs>
        <w:spacing w:before="120" w:after="240" w:line="240" w:lineRule="auto"/>
        <w:ind w:left="3686" w:right="34"/>
        <w:jc w:val="both"/>
        <w:rPr>
          <w:sz w:val="20"/>
          <w:szCs w:val="20"/>
        </w:rPr>
      </w:pPr>
      <w:r w:rsidRPr="00E92078">
        <w:rPr>
          <w:sz w:val="20"/>
          <w:szCs w:val="20"/>
        </w:rPr>
        <w:t xml:space="preserve">If the Borrower fails to make a payment when due and payable to the Senior Creditors on or before its due date, the Borrower shall pay an additional margin of </w:t>
      </w:r>
      <w:r w:rsidR="00000625" w:rsidRPr="00E92078">
        <w:rPr>
          <w:sz w:val="20"/>
          <w:szCs w:val="20"/>
        </w:rPr>
        <w:t>[</w:t>
      </w:r>
      <w:r w:rsidRPr="00E92078">
        <w:rPr>
          <w:sz w:val="20"/>
          <w:szCs w:val="20"/>
        </w:rPr>
        <w:t>two percent (2%)</w:t>
      </w:r>
      <w:r w:rsidR="00000625" w:rsidRPr="00E92078">
        <w:rPr>
          <w:sz w:val="20"/>
          <w:szCs w:val="20"/>
        </w:rPr>
        <w:t>]</w:t>
      </w:r>
      <w:r w:rsidRPr="00E92078">
        <w:rPr>
          <w:sz w:val="20"/>
          <w:szCs w:val="20"/>
        </w:rPr>
        <w:t xml:space="preserve"> over and above the applicable interest rate that otherwise would be in effect on the full principal amount plus accrued interest outstanding at that time, for the period during which the payment is overdue.</w:t>
      </w:r>
    </w:p>
    <w:p w14:paraId="6352B50B" w14:textId="4DC9B175" w:rsidR="00F477C0" w:rsidRPr="00E92078" w:rsidRDefault="00F477C0" w:rsidP="00E92078">
      <w:pPr>
        <w:pStyle w:val="Numbered1"/>
        <w:tabs>
          <w:tab w:val="left" w:pos="851"/>
        </w:tabs>
        <w:spacing w:before="120"/>
        <w:ind w:left="3686" w:hanging="3686"/>
        <w:rPr>
          <w:rFonts w:ascii="Arial" w:hAnsi="Arial" w:cs="Arial"/>
          <w:sz w:val="20"/>
          <w:szCs w:val="20"/>
        </w:rPr>
      </w:pPr>
      <w:r w:rsidRPr="00E92078">
        <w:rPr>
          <w:rFonts w:ascii="Arial" w:hAnsi="Arial" w:cs="Arial"/>
          <w:b/>
          <w:sz w:val="20"/>
          <w:szCs w:val="20"/>
        </w:rPr>
        <w:t>Fees</w:t>
      </w:r>
      <w:r w:rsidRPr="00E92078">
        <w:rPr>
          <w:rFonts w:ascii="Arial" w:hAnsi="Arial" w:cs="Arial"/>
          <w:b/>
          <w:sz w:val="20"/>
          <w:szCs w:val="20"/>
        </w:rPr>
        <w:tab/>
      </w:r>
      <w:r w:rsidRPr="00E92078">
        <w:rPr>
          <w:rFonts w:ascii="Arial" w:hAnsi="Arial" w:cs="Arial"/>
          <w:sz w:val="20"/>
          <w:szCs w:val="20"/>
        </w:rPr>
        <w:t>As specified in the applicable Senior Debt Facility Agreement and separate fee letters dealing with agency arrangements to be entered into between the Borrower and the relevant Lenders.</w:t>
      </w:r>
    </w:p>
    <w:p w14:paraId="4DA9C380" w14:textId="28D88AD3" w:rsidR="00F477C0" w:rsidRPr="00E92078" w:rsidRDefault="00F477C0" w:rsidP="00E92078">
      <w:pPr>
        <w:pStyle w:val="Numbered1"/>
        <w:tabs>
          <w:tab w:val="left" w:pos="851"/>
        </w:tabs>
        <w:spacing w:before="120"/>
        <w:ind w:left="3686" w:hanging="3686"/>
        <w:rPr>
          <w:rFonts w:ascii="Arial" w:hAnsi="Arial" w:cs="Arial"/>
          <w:b/>
          <w:sz w:val="20"/>
          <w:szCs w:val="20"/>
        </w:rPr>
      </w:pPr>
      <w:bookmarkStart w:id="33" w:name="_Ref29836253"/>
      <w:r w:rsidRPr="00E92078">
        <w:rPr>
          <w:rFonts w:ascii="Arial" w:hAnsi="Arial" w:cs="Arial"/>
          <w:b/>
          <w:sz w:val="20"/>
          <w:szCs w:val="20"/>
        </w:rPr>
        <w:t>Mandatory Prepayments</w:t>
      </w:r>
      <w:r w:rsidRPr="00E92078">
        <w:rPr>
          <w:rFonts w:ascii="Arial" w:hAnsi="Arial" w:cs="Arial"/>
          <w:b/>
          <w:sz w:val="20"/>
          <w:szCs w:val="20"/>
        </w:rPr>
        <w:tab/>
      </w:r>
      <w:r w:rsidRPr="00E92078">
        <w:rPr>
          <w:rFonts w:ascii="Arial" w:hAnsi="Arial" w:cs="Arial"/>
          <w:sz w:val="20"/>
          <w:szCs w:val="20"/>
        </w:rPr>
        <w:t>In addition to any specific mandatory prepayment requirements that may be required under the terms of the Senior Debt Facility Agreement, the Borrower will be required to make mandatory prepayments of the Senior Debt in certain circumstances, including where it becomes illegal for a Senior Creditor to continue its participation in the financing.</w:t>
      </w:r>
      <w:bookmarkEnd w:id="33"/>
    </w:p>
    <w:p w14:paraId="165288D0" w14:textId="77C9E203" w:rsidR="00F477C0" w:rsidRPr="00E92078" w:rsidRDefault="00F477C0" w:rsidP="00E92078">
      <w:pPr>
        <w:pStyle w:val="TableParagraph"/>
        <w:tabs>
          <w:tab w:val="left" w:pos="851"/>
          <w:tab w:val="left" w:pos="3686"/>
        </w:tabs>
        <w:spacing w:before="120" w:after="240" w:line="240" w:lineRule="auto"/>
        <w:ind w:left="3686" w:right="34"/>
        <w:jc w:val="both"/>
        <w:rPr>
          <w:sz w:val="20"/>
          <w:szCs w:val="20"/>
        </w:rPr>
      </w:pPr>
      <w:r w:rsidRPr="00E92078">
        <w:rPr>
          <w:sz w:val="20"/>
          <w:szCs w:val="20"/>
        </w:rPr>
        <w:t xml:space="preserve">Where there is a change of Control (as defined in the Key Information Table) of the Borrower that is not permitted by the Finance Agreements, a mandatory prepayment of all the participations of the Senior Creditors then outstanding except to the extent that a requisite majority of Senior Creditors agree to waive such requirement, will be </w:t>
      </w:r>
      <w:r w:rsidRPr="00E92078">
        <w:rPr>
          <w:sz w:val="20"/>
          <w:szCs w:val="20"/>
        </w:rPr>
        <w:lastRenderedPageBreak/>
        <w:t>required.  Any Senior Creditor that does not consent to such waiver shall be entitled to a mandatory prepayment of its then outstanding participation.</w:t>
      </w:r>
    </w:p>
    <w:p w14:paraId="15C4C1FB" w14:textId="77777777" w:rsidR="00F477C0" w:rsidRPr="00E92078" w:rsidRDefault="00F477C0" w:rsidP="00E92078">
      <w:pPr>
        <w:pStyle w:val="TableParagraph"/>
        <w:spacing w:before="120" w:after="240" w:line="240" w:lineRule="auto"/>
        <w:ind w:left="3686" w:right="34"/>
        <w:jc w:val="both"/>
        <w:rPr>
          <w:sz w:val="20"/>
          <w:szCs w:val="20"/>
        </w:rPr>
      </w:pPr>
      <w:r w:rsidRPr="00E92078">
        <w:rPr>
          <w:sz w:val="20"/>
          <w:szCs w:val="20"/>
        </w:rPr>
        <w:t>In addition, the following amounts shall be applied in prepayment of the Senior Debt and to the extent necessary, to pay any termination amounts under the Senior Hedging Documents, if any, arising as a result of such prepayment of the Senior Debt:</w:t>
      </w:r>
    </w:p>
    <w:p w14:paraId="38526651" w14:textId="77777777" w:rsidR="00F477C0" w:rsidRPr="00E92078" w:rsidRDefault="00F477C0" w:rsidP="00E92078">
      <w:pPr>
        <w:pStyle w:val="TableParagraph"/>
        <w:numPr>
          <w:ilvl w:val="0"/>
          <w:numId w:val="43"/>
        </w:numPr>
        <w:spacing w:before="120" w:after="240" w:line="240" w:lineRule="auto"/>
        <w:ind w:left="4253" w:right="34" w:hanging="567"/>
        <w:jc w:val="both"/>
        <w:rPr>
          <w:sz w:val="20"/>
          <w:szCs w:val="20"/>
        </w:rPr>
      </w:pPr>
      <w:r w:rsidRPr="00E92078">
        <w:rPr>
          <w:sz w:val="20"/>
          <w:szCs w:val="20"/>
        </w:rPr>
        <w:t xml:space="preserve">net proceeds of claims under physical loss or damage insurance policies </w:t>
      </w:r>
      <w:r w:rsidRPr="00E92078">
        <w:rPr>
          <w:rStyle w:val="FootnoteReference"/>
          <w:sz w:val="20"/>
          <w:szCs w:val="20"/>
        </w:rPr>
        <w:footnoteReference w:id="38"/>
      </w:r>
      <w:r w:rsidRPr="00E92078">
        <w:rPr>
          <w:sz w:val="20"/>
          <w:szCs w:val="20"/>
        </w:rPr>
        <w:t xml:space="preserve">in excess of the agreed threshold as set out in the Key Information Table for a single loss / related series of losses; provided that such prepayment will not be required if the ratio of cash available for debt service is equal to or greater than the required ratio set out in the Key Information Table (the </w:t>
      </w:r>
      <w:r w:rsidRPr="00E92078">
        <w:rPr>
          <w:b/>
          <w:sz w:val="20"/>
          <w:szCs w:val="20"/>
        </w:rPr>
        <w:t>Debt Service Coverage Ratio</w:t>
      </w:r>
      <w:r w:rsidRPr="00E92078">
        <w:rPr>
          <w:sz w:val="20"/>
          <w:szCs w:val="20"/>
        </w:rPr>
        <w:t xml:space="preserve"> or </w:t>
      </w:r>
      <w:r w:rsidRPr="00E92078">
        <w:rPr>
          <w:b/>
          <w:sz w:val="20"/>
          <w:szCs w:val="20"/>
        </w:rPr>
        <w:t>DSCR</w:t>
      </w:r>
      <w:r w:rsidRPr="00E92078">
        <w:rPr>
          <w:sz w:val="20"/>
          <w:szCs w:val="20"/>
        </w:rPr>
        <w:t>).  If the aggregate amount of such proceeds is less than the agreed threshold or the DSCR has been met, such funds may be used by the Borrower towards reinstatement or to reimburse Shareholders for any equity contributions made to, or funds otherwise paid on behalf of the Borrower towards the relevant physical loss or damage or subject to the distribution conditions described below, applied by the Borrower as a distribution;</w:t>
      </w:r>
    </w:p>
    <w:p w14:paraId="4C2C0ABD" w14:textId="77777777" w:rsidR="00F477C0" w:rsidRPr="00E92078" w:rsidRDefault="00F477C0" w:rsidP="00E92078">
      <w:pPr>
        <w:pStyle w:val="TableParagraph"/>
        <w:numPr>
          <w:ilvl w:val="0"/>
          <w:numId w:val="43"/>
        </w:numPr>
        <w:spacing w:before="120" w:after="240" w:line="240" w:lineRule="auto"/>
        <w:ind w:left="4253" w:right="34" w:hanging="567"/>
        <w:jc w:val="both"/>
        <w:rPr>
          <w:sz w:val="20"/>
          <w:szCs w:val="20"/>
        </w:rPr>
      </w:pPr>
      <w:r w:rsidRPr="00E92078">
        <w:rPr>
          <w:sz w:val="20"/>
          <w:szCs w:val="20"/>
        </w:rPr>
        <w:t>net proceeds of compensation received by the Borrower in connection with the nationalisation or expropriation of a Project asset, the modification or extinguishment of rights relating to Project assets or the revocation or refusal of any applicable Authorisation;</w:t>
      </w:r>
    </w:p>
    <w:p w14:paraId="50A4E248" w14:textId="77777777" w:rsidR="00F477C0" w:rsidRPr="00E92078" w:rsidRDefault="00F477C0" w:rsidP="00E92078">
      <w:pPr>
        <w:pStyle w:val="TableParagraph"/>
        <w:numPr>
          <w:ilvl w:val="0"/>
          <w:numId w:val="43"/>
        </w:numPr>
        <w:spacing w:before="120" w:after="240" w:line="240" w:lineRule="auto"/>
        <w:ind w:left="4253" w:right="34" w:hanging="567"/>
        <w:jc w:val="both"/>
        <w:rPr>
          <w:sz w:val="20"/>
          <w:szCs w:val="20"/>
        </w:rPr>
      </w:pPr>
      <w:r w:rsidRPr="00E92078">
        <w:rPr>
          <w:sz w:val="20"/>
          <w:szCs w:val="20"/>
        </w:rPr>
        <w:t>net proceeds of sale or other disposal of assets exceeding the agreed annual threshold amount as set out in the Key Information table and permitted by the Finance Agreements;</w:t>
      </w:r>
    </w:p>
    <w:p w14:paraId="6089B407" w14:textId="77777777" w:rsidR="00F477C0" w:rsidRPr="00E92078" w:rsidRDefault="00F477C0" w:rsidP="00E92078">
      <w:pPr>
        <w:pStyle w:val="TableParagraph"/>
        <w:numPr>
          <w:ilvl w:val="0"/>
          <w:numId w:val="43"/>
        </w:numPr>
        <w:spacing w:before="120" w:after="240" w:line="240" w:lineRule="auto"/>
        <w:ind w:left="4253" w:right="34" w:hanging="567"/>
        <w:jc w:val="both"/>
        <w:rPr>
          <w:sz w:val="20"/>
          <w:szCs w:val="20"/>
        </w:rPr>
      </w:pPr>
      <w:r w:rsidRPr="00E92078">
        <w:rPr>
          <w:sz w:val="20"/>
          <w:szCs w:val="20"/>
        </w:rPr>
        <w:t>all termination amounts payable to the Borrower [or the Shareholders] under the PPA and the Implementation Agreement (up to the aggregate of all amounts then owed to the Lenders in respect of the Senior Debt Facilities and under the Senior Hedging Agreements, if any); and</w:t>
      </w:r>
    </w:p>
    <w:p w14:paraId="1DCC6283" w14:textId="77777777" w:rsidR="00F477C0" w:rsidRPr="00E92078" w:rsidRDefault="00F477C0" w:rsidP="00E92078">
      <w:pPr>
        <w:pStyle w:val="TableParagraph"/>
        <w:numPr>
          <w:ilvl w:val="0"/>
          <w:numId w:val="43"/>
        </w:numPr>
        <w:spacing w:before="120" w:after="240" w:line="240" w:lineRule="auto"/>
        <w:ind w:left="4253" w:right="34" w:hanging="567"/>
        <w:jc w:val="both"/>
        <w:rPr>
          <w:sz w:val="20"/>
          <w:szCs w:val="20"/>
        </w:rPr>
      </w:pPr>
      <w:r w:rsidRPr="00E92078">
        <w:rPr>
          <w:sz w:val="20"/>
          <w:szCs w:val="20"/>
        </w:rPr>
        <w:t>all liquidated and unliquidated damages received by the Borrower under the Supply Agreement and the Installation Agreement, in each case to the extent not required to be applied for the payment of liabilities under the PPA or towards Project costs or Senior Debt service.</w:t>
      </w:r>
    </w:p>
    <w:p w14:paraId="16F0832E" w14:textId="2A27F822" w:rsidR="00F477C0" w:rsidRPr="00E92078" w:rsidRDefault="00F477C0" w:rsidP="00E92078">
      <w:pPr>
        <w:pStyle w:val="TableParagraph"/>
        <w:tabs>
          <w:tab w:val="left" w:pos="851"/>
          <w:tab w:val="left" w:pos="3686"/>
        </w:tabs>
        <w:spacing w:before="120" w:after="240" w:line="240" w:lineRule="auto"/>
        <w:ind w:left="3686" w:right="34"/>
        <w:jc w:val="both"/>
        <w:rPr>
          <w:sz w:val="20"/>
          <w:szCs w:val="20"/>
        </w:rPr>
      </w:pPr>
      <w:r w:rsidRPr="00E92078">
        <w:rPr>
          <w:sz w:val="20"/>
          <w:szCs w:val="20"/>
        </w:rPr>
        <w:t xml:space="preserve">The prepaid amount will be applied in reduction of scheduled instalments under the Senior Debt on a </w:t>
      </w:r>
      <w:r w:rsidRPr="00E92078">
        <w:rPr>
          <w:i/>
          <w:iCs/>
          <w:sz w:val="20"/>
          <w:szCs w:val="20"/>
        </w:rPr>
        <w:t>pro rata</w:t>
      </w:r>
      <w:r w:rsidRPr="00E92078">
        <w:rPr>
          <w:sz w:val="20"/>
          <w:szCs w:val="20"/>
        </w:rPr>
        <w:t xml:space="preserve"> basis</w:t>
      </w:r>
      <w:r w:rsidRPr="00E92078">
        <w:rPr>
          <w:rStyle w:val="FootnoteReference"/>
          <w:sz w:val="20"/>
          <w:szCs w:val="20"/>
        </w:rPr>
        <w:t>.</w:t>
      </w:r>
      <w:r w:rsidRPr="00E92078">
        <w:rPr>
          <w:rStyle w:val="FootnoteReference"/>
          <w:sz w:val="20"/>
          <w:szCs w:val="20"/>
        </w:rPr>
        <w:footnoteReference w:id="39"/>
      </w:r>
      <w:r w:rsidRPr="00E92078">
        <w:rPr>
          <w:sz w:val="20"/>
          <w:szCs w:val="20"/>
        </w:rPr>
        <w:t xml:space="preserve"> Amounts prepaid in respect of the Senior Debt will not be available for redrawing.</w:t>
      </w:r>
    </w:p>
    <w:p w14:paraId="200F3A8E" w14:textId="77777777" w:rsidR="00FE58C2" w:rsidRPr="00E92078" w:rsidRDefault="005F4621" w:rsidP="00492F21">
      <w:pPr>
        <w:pStyle w:val="Numbered1"/>
        <w:tabs>
          <w:tab w:val="left" w:pos="851"/>
        </w:tabs>
        <w:spacing w:after="0"/>
        <w:ind w:left="3686" w:hanging="3686"/>
        <w:rPr>
          <w:rFonts w:ascii="Arial" w:hAnsi="Arial" w:cs="Arial"/>
          <w:b/>
          <w:sz w:val="20"/>
          <w:szCs w:val="20"/>
        </w:rPr>
      </w:pPr>
      <w:r w:rsidRPr="00E92078">
        <w:rPr>
          <w:rFonts w:ascii="Arial" w:hAnsi="Arial" w:cs="Arial"/>
          <w:b/>
          <w:sz w:val="20"/>
          <w:szCs w:val="20"/>
        </w:rPr>
        <w:t>Voluntary Prepayments</w:t>
      </w:r>
    </w:p>
    <w:p w14:paraId="20064129" w14:textId="12A79C56" w:rsidR="00FE58C2" w:rsidRPr="00E92078" w:rsidRDefault="005F4621" w:rsidP="00492F21">
      <w:pPr>
        <w:pStyle w:val="TableParagraph"/>
        <w:tabs>
          <w:tab w:val="left" w:pos="3686"/>
        </w:tabs>
        <w:spacing w:line="240" w:lineRule="auto"/>
        <w:ind w:left="3686" w:right="34" w:hanging="2835"/>
        <w:jc w:val="both"/>
        <w:rPr>
          <w:b/>
          <w:sz w:val="20"/>
          <w:szCs w:val="20"/>
        </w:rPr>
      </w:pPr>
      <w:r w:rsidRPr="00E92078">
        <w:rPr>
          <w:b/>
          <w:sz w:val="20"/>
          <w:szCs w:val="20"/>
        </w:rPr>
        <w:t>and Cancellations</w:t>
      </w:r>
      <w:r w:rsidR="00FE58C2" w:rsidRPr="00E92078">
        <w:rPr>
          <w:b/>
          <w:sz w:val="20"/>
          <w:szCs w:val="20"/>
        </w:rPr>
        <w:tab/>
      </w:r>
      <w:r w:rsidR="00FE58C2" w:rsidRPr="00E92078">
        <w:rPr>
          <w:sz w:val="20"/>
          <w:szCs w:val="20"/>
        </w:rPr>
        <w:t xml:space="preserve">Voluntary prepayments and cancellations will be permitted without premium or penalty, subject to (a) an agreed minimum amount and </w:t>
      </w:r>
      <w:r w:rsidR="00FE58C2" w:rsidRPr="00E92078">
        <w:rPr>
          <w:sz w:val="20"/>
          <w:szCs w:val="20"/>
        </w:rPr>
        <w:lastRenderedPageBreak/>
        <w:t>(b) payment of applicable break costs.</w:t>
      </w:r>
    </w:p>
    <w:p w14:paraId="2AFE86AE" w14:textId="77777777" w:rsidR="00FE58C2" w:rsidRPr="00E92078" w:rsidRDefault="00FE58C2" w:rsidP="00E92078">
      <w:pPr>
        <w:pStyle w:val="TableParagraph"/>
        <w:spacing w:before="120" w:after="240" w:line="240" w:lineRule="auto"/>
        <w:ind w:left="3686" w:right="34"/>
        <w:jc w:val="both"/>
        <w:rPr>
          <w:sz w:val="20"/>
          <w:szCs w:val="20"/>
        </w:rPr>
      </w:pPr>
      <w:r w:rsidRPr="00E92078">
        <w:rPr>
          <w:sz w:val="20"/>
          <w:szCs w:val="20"/>
        </w:rPr>
        <w:t>Voluntary prepayments or cancellations may not be made before the Commercial Operation Date unless the Intercreditor Agent receives a certificate (confirmed by the independent technical consultant of the Lenders) from the Borrower confirming that there will not be a funding shortfall following such prepayment or cancellation.  The cancellation must not have a material adverse effect on the ability of the Borrower to fund the remaining expenditure required to achieve the Commercial Operation Date by the Commercial Operation Longstop Date.</w:t>
      </w:r>
    </w:p>
    <w:p w14:paraId="5A670432" w14:textId="68D2D966" w:rsidR="005F4621" w:rsidRPr="00E92078" w:rsidRDefault="00FE58C2" w:rsidP="00E92078">
      <w:pPr>
        <w:pStyle w:val="TableParagraph"/>
        <w:tabs>
          <w:tab w:val="left" w:pos="851"/>
          <w:tab w:val="left" w:pos="3686"/>
        </w:tabs>
        <w:spacing w:before="120" w:after="240" w:line="240" w:lineRule="auto"/>
        <w:ind w:left="3686" w:right="34"/>
        <w:jc w:val="both"/>
        <w:rPr>
          <w:sz w:val="20"/>
          <w:szCs w:val="20"/>
        </w:rPr>
      </w:pPr>
      <w:r w:rsidRPr="00E92078">
        <w:rPr>
          <w:sz w:val="20"/>
          <w:szCs w:val="20"/>
        </w:rPr>
        <w:t xml:space="preserve">The amount prepaid or cancelled by the Borrower will be applied in reduction of scheduled instalments under the Senior Debt on a </w:t>
      </w:r>
      <w:r w:rsidRPr="00E92078">
        <w:rPr>
          <w:i/>
          <w:iCs/>
          <w:sz w:val="20"/>
          <w:szCs w:val="20"/>
        </w:rPr>
        <w:t>pro rata</w:t>
      </w:r>
      <w:r w:rsidRPr="00E92078">
        <w:rPr>
          <w:sz w:val="20"/>
          <w:szCs w:val="20"/>
        </w:rPr>
        <w:t xml:space="preserve"> basis.  Amounts prepaid or cancelled in respect of the Senior Debt will not be available for redrawing.</w:t>
      </w:r>
    </w:p>
    <w:p w14:paraId="7BEB01DB" w14:textId="77777777" w:rsidR="00825AB5" w:rsidRPr="00E92078" w:rsidRDefault="00825AB5" w:rsidP="00E92078">
      <w:pPr>
        <w:pStyle w:val="TableParagraph"/>
        <w:tabs>
          <w:tab w:val="left" w:pos="851"/>
          <w:tab w:val="left" w:pos="3686"/>
        </w:tabs>
        <w:spacing w:before="120" w:after="240" w:line="240" w:lineRule="auto"/>
        <w:ind w:left="0" w:right="34"/>
        <w:jc w:val="both"/>
        <w:rPr>
          <w:b/>
          <w:sz w:val="20"/>
          <w:szCs w:val="20"/>
        </w:rPr>
      </w:pPr>
    </w:p>
    <w:p w14:paraId="5B606B8A" w14:textId="59F15329" w:rsidR="00D1308D" w:rsidRPr="00E92078" w:rsidRDefault="00B64F87" w:rsidP="00E92078">
      <w:pPr>
        <w:pStyle w:val="Contract1"/>
        <w:spacing w:before="120"/>
        <w:ind w:right="34"/>
        <w:rPr>
          <w:rFonts w:ascii="Arial" w:hAnsi="Arial" w:cs="Arial"/>
          <w:sz w:val="20"/>
          <w:szCs w:val="20"/>
        </w:rPr>
      </w:pPr>
      <w:bookmarkStart w:id="34" w:name="_Toc27425271"/>
      <w:bookmarkStart w:id="35" w:name="_Toc29148097"/>
      <w:bookmarkStart w:id="36" w:name="_Toc29149854"/>
      <w:r w:rsidRPr="00E92078">
        <w:rPr>
          <w:rFonts w:ascii="Arial" w:hAnsi="Arial" w:cs="Arial"/>
          <w:sz w:val="20"/>
          <w:szCs w:val="20"/>
        </w:rPr>
        <w:t>Other Terms and Conditions</w:t>
      </w:r>
      <w:bookmarkEnd w:id="34"/>
      <w:bookmarkEnd w:id="35"/>
      <w:bookmarkEnd w:id="36"/>
    </w:p>
    <w:p w14:paraId="01D6E87D" w14:textId="77777777" w:rsidR="00135642" w:rsidRPr="00E92078" w:rsidRDefault="00135642" w:rsidP="00E92078">
      <w:pPr>
        <w:pStyle w:val="Numbered1"/>
        <w:tabs>
          <w:tab w:val="left" w:pos="851"/>
        </w:tabs>
        <w:spacing w:before="120"/>
        <w:ind w:left="3686" w:hanging="3686"/>
        <w:rPr>
          <w:rFonts w:ascii="Arial" w:hAnsi="Arial" w:cs="Arial"/>
          <w:sz w:val="20"/>
          <w:szCs w:val="20"/>
        </w:rPr>
      </w:pPr>
      <w:bookmarkStart w:id="37" w:name="_Ref29836461"/>
      <w:r w:rsidRPr="00E92078">
        <w:rPr>
          <w:rFonts w:ascii="Arial" w:hAnsi="Arial" w:cs="Arial"/>
          <w:b/>
          <w:sz w:val="20"/>
          <w:szCs w:val="20"/>
        </w:rPr>
        <w:t>Finance Agreements</w:t>
      </w:r>
      <w:r w:rsidRPr="00E92078">
        <w:rPr>
          <w:rFonts w:ascii="Arial" w:hAnsi="Arial" w:cs="Arial"/>
          <w:b/>
          <w:sz w:val="20"/>
          <w:szCs w:val="20"/>
        </w:rPr>
        <w:tab/>
      </w:r>
      <w:r w:rsidRPr="00E92078">
        <w:rPr>
          <w:rFonts w:ascii="Arial" w:hAnsi="Arial" w:cs="Arial"/>
          <w:sz w:val="20"/>
          <w:szCs w:val="20"/>
        </w:rPr>
        <w:t>The Finance Agreements will comprise:</w:t>
      </w:r>
      <w:bookmarkEnd w:id="37"/>
    </w:p>
    <w:p w14:paraId="2CA1AFC5" w14:textId="77777777" w:rsidR="00135642" w:rsidRPr="00E92078" w:rsidRDefault="00135642" w:rsidP="00E92078">
      <w:pPr>
        <w:pStyle w:val="TableParagraph"/>
        <w:numPr>
          <w:ilvl w:val="0"/>
          <w:numId w:val="44"/>
        </w:numPr>
        <w:tabs>
          <w:tab w:val="left" w:pos="4253"/>
        </w:tabs>
        <w:spacing w:before="120" w:after="240" w:line="240" w:lineRule="auto"/>
        <w:ind w:left="4253" w:right="34" w:hanging="567"/>
        <w:jc w:val="both"/>
        <w:rPr>
          <w:sz w:val="20"/>
          <w:szCs w:val="20"/>
        </w:rPr>
      </w:pPr>
      <w:r w:rsidRPr="00E92078">
        <w:rPr>
          <w:sz w:val="20"/>
          <w:szCs w:val="20"/>
        </w:rPr>
        <w:t>Senior Facility Agreements;</w:t>
      </w:r>
    </w:p>
    <w:p w14:paraId="51E0E06D" w14:textId="77777777" w:rsidR="00135642" w:rsidRPr="00E92078" w:rsidRDefault="00135642" w:rsidP="00E92078">
      <w:pPr>
        <w:pStyle w:val="TableParagraph"/>
        <w:numPr>
          <w:ilvl w:val="0"/>
          <w:numId w:val="44"/>
        </w:numPr>
        <w:tabs>
          <w:tab w:val="left" w:pos="4253"/>
        </w:tabs>
        <w:spacing w:before="120" w:after="240" w:line="240" w:lineRule="auto"/>
        <w:ind w:left="4253" w:right="34" w:hanging="567"/>
        <w:jc w:val="both"/>
        <w:rPr>
          <w:sz w:val="20"/>
          <w:szCs w:val="20"/>
        </w:rPr>
      </w:pPr>
      <w:r w:rsidRPr="00E92078">
        <w:rPr>
          <w:sz w:val="20"/>
          <w:szCs w:val="20"/>
        </w:rPr>
        <w:t>the Common Terms Agreement;</w:t>
      </w:r>
      <w:r w:rsidRPr="00E92078">
        <w:rPr>
          <w:rStyle w:val="FootnoteReference"/>
          <w:sz w:val="20"/>
          <w:szCs w:val="20"/>
        </w:rPr>
        <w:footnoteReference w:id="40"/>
      </w:r>
    </w:p>
    <w:p w14:paraId="3B0E877F" w14:textId="77777777" w:rsidR="00135642" w:rsidRPr="00E92078" w:rsidRDefault="00135642" w:rsidP="00E92078">
      <w:pPr>
        <w:pStyle w:val="TableParagraph"/>
        <w:numPr>
          <w:ilvl w:val="0"/>
          <w:numId w:val="44"/>
        </w:numPr>
        <w:tabs>
          <w:tab w:val="left" w:pos="4253"/>
        </w:tabs>
        <w:spacing w:before="120" w:after="240" w:line="240" w:lineRule="auto"/>
        <w:ind w:left="4253" w:right="34" w:hanging="567"/>
        <w:jc w:val="both"/>
        <w:rPr>
          <w:sz w:val="20"/>
          <w:szCs w:val="20"/>
        </w:rPr>
      </w:pPr>
      <w:r w:rsidRPr="00E92078">
        <w:rPr>
          <w:sz w:val="20"/>
          <w:szCs w:val="20"/>
        </w:rPr>
        <w:t>[the Intercreditor Agreement</w:t>
      </w:r>
      <w:r w:rsidRPr="00E92078">
        <w:rPr>
          <w:rStyle w:val="FootnoteReference"/>
          <w:sz w:val="20"/>
          <w:szCs w:val="20"/>
        </w:rPr>
        <w:footnoteReference w:id="41"/>
      </w:r>
      <w:r w:rsidRPr="00E92078">
        <w:rPr>
          <w:sz w:val="20"/>
          <w:szCs w:val="20"/>
        </w:rPr>
        <w:t>;]</w:t>
      </w:r>
    </w:p>
    <w:p w14:paraId="3770DB12" w14:textId="77777777" w:rsidR="00135642" w:rsidRPr="00E92078" w:rsidRDefault="00135642" w:rsidP="00E92078">
      <w:pPr>
        <w:pStyle w:val="TableParagraph"/>
        <w:numPr>
          <w:ilvl w:val="0"/>
          <w:numId w:val="44"/>
        </w:numPr>
        <w:tabs>
          <w:tab w:val="left" w:pos="4253"/>
        </w:tabs>
        <w:spacing w:before="120" w:after="240" w:line="240" w:lineRule="auto"/>
        <w:ind w:left="4253" w:right="34" w:hanging="567"/>
        <w:jc w:val="both"/>
        <w:rPr>
          <w:sz w:val="20"/>
          <w:szCs w:val="20"/>
        </w:rPr>
      </w:pPr>
      <w:r w:rsidRPr="00E92078">
        <w:rPr>
          <w:sz w:val="20"/>
          <w:szCs w:val="20"/>
        </w:rPr>
        <w:t>the Accounts Agreement;</w:t>
      </w:r>
    </w:p>
    <w:p w14:paraId="7F910366" w14:textId="77777777" w:rsidR="00135642" w:rsidRPr="00E92078" w:rsidRDefault="00135642" w:rsidP="00E92078">
      <w:pPr>
        <w:pStyle w:val="TableParagraph"/>
        <w:numPr>
          <w:ilvl w:val="0"/>
          <w:numId w:val="44"/>
        </w:numPr>
        <w:tabs>
          <w:tab w:val="left" w:pos="4253"/>
        </w:tabs>
        <w:spacing w:before="120" w:after="240" w:line="240" w:lineRule="auto"/>
        <w:ind w:left="4253" w:right="34" w:hanging="567"/>
        <w:jc w:val="both"/>
        <w:rPr>
          <w:sz w:val="20"/>
          <w:szCs w:val="20"/>
        </w:rPr>
      </w:pPr>
      <w:r w:rsidRPr="00E92078">
        <w:rPr>
          <w:sz w:val="20"/>
          <w:szCs w:val="20"/>
        </w:rPr>
        <w:t>the Equity Support Agreement;</w:t>
      </w:r>
    </w:p>
    <w:p w14:paraId="793C534B" w14:textId="77777777" w:rsidR="00135642" w:rsidRPr="00E92078" w:rsidRDefault="00135642" w:rsidP="00E92078">
      <w:pPr>
        <w:pStyle w:val="TableParagraph"/>
        <w:numPr>
          <w:ilvl w:val="0"/>
          <w:numId w:val="44"/>
        </w:numPr>
        <w:tabs>
          <w:tab w:val="left" w:pos="4253"/>
        </w:tabs>
        <w:spacing w:before="120" w:after="240" w:line="240" w:lineRule="auto"/>
        <w:ind w:left="4253" w:right="34" w:hanging="567"/>
        <w:jc w:val="both"/>
        <w:rPr>
          <w:sz w:val="20"/>
          <w:szCs w:val="20"/>
        </w:rPr>
      </w:pPr>
      <w:r w:rsidRPr="00E92078">
        <w:rPr>
          <w:sz w:val="20"/>
          <w:szCs w:val="20"/>
        </w:rPr>
        <w:t>each Security Document;</w:t>
      </w:r>
    </w:p>
    <w:p w14:paraId="1A544C2D" w14:textId="77777777" w:rsidR="00135642" w:rsidRPr="00E92078" w:rsidRDefault="00135642" w:rsidP="00E92078">
      <w:pPr>
        <w:pStyle w:val="TableParagraph"/>
        <w:numPr>
          <w:ilvl w:val="0"/>
          <w:numId w:val="44"/>
        </w:numPr>
        <w:tabs>
          <w:tab w:val="left" w:pos="4253"/>
        </w:tabs>
        <w:spacing w:before="120" w:after="240" w:line="240" w:lineRule="auto"/>
        <w:ind w:left="4253" w:right="34" w:hanging="567"/>
        <w:jc w:val="both"/>
        <w:rPr>
          <w:sz w:val="20"/>
          <w:szCs w:val="20"/>
        </w:rPr>
      </w:pPr>
      <w:r w:rsidRPr="00E92078">
        <w:rPr>
          <w:sz w:val="20"/>
          <w:szCs w:val="20"/>
        </w:rPr>
        <w:t>each Senior Hedging Agreement, if any;</w:t>
      </w:r>
    </w:p>
    <w:p w14:paraId="2EFB0B6D" w14:textId="77777777" w:rsidR="00135642" w:rsidRPr="00E92078" w:rsidRDefault="00135642" w:rsidP="00E92078">
      <w:pPr>
        <w:pStyle w:val="TableParagraph"/>
        <w:numPr>
          <w:ilvl w:val="0"/>
          <w:numId w:val="44"/>
        </w:numPr>
        <w:tabs>
          <w:tab w:val="left" w:pos="4253"/>
        </w:tabs>
        <w:spacing w:before="120" w:after="240" w:line="240" w:lineRule="auto"/>
        <w:ind w:left="4253" w:right="34" w:hanging="567"/>
        <w:jc w:val="both"/>
        <w:rPr>
          <w:sz w:val="20"/>
          <w:szCs w:val="20"/>
        </w:rPr>
      </w:pPr>
      <w:r w:rsidRPr="00E92078">
        <w:rPr>
          <w:sz w:val="20"/>
          <w:szCs w:val="20"/>
        </w:rPr>
        <w:t>each Direct Agreement as listed in the Key Information Table;</w:t>
      </w:r>
    </w:p>
    <w:p w14:paraId="6FF22D76" w14:textId="77777777" w:rsidR="00135642" w:rsidRPr="00E92078" w:rsidRDefault="00135642" w:rsidP="00E92078">
      <w:pPr>
        <w:pStyle w:val="TableParagraph"/>
        <w:numPr>
          <w:ilvl w:val="0"/>
          <w:numId w:val="44"/>
        </w:numPr>
        <w:tabs>
          <w:tab w:val="left" w:pos="4253"/>
        </w:tabs>
        <w:spacing w:before="120" w:after="240" w:line="240" w:lineRule="auto"/>
        <w:ind w:left="4253" w:right="34" w:hanging="567"/>
        <w:jc w:val="both"/>
        <w:rPr>
          <w:sz w:val="20"/>
          <w:szCs w:val="20"/>
        </w:rPr>
      </w:pPr>
      <w:r w:rsidRPr="00E92078">
        <w:rPr>
          <w:sz w:val="20"/>
          <w:szCs w:val="20"/>
        </w:rPr>
        <w:t>any fee letters; and</w:t>
      </w:r>
    </w:p>
    <w:p w14:paraId="67194FA8" w14:textId="01B3F511" w:rsidR="00135642" w:rsidRPr="00E92078" w:rsidRDefault="00135642" w:rsidP="00E92078">
      <w:pPr>
        <w:pStyle w:val="TableParagraph"/>
        <w:numPr>
          <w:ilvl w:val="0"/>
          <w:numId w:val="44"/>
        </w:numPr>
        <w:tabs>
          <w:tab w:val="left" w:pos="4253"/>
        </w:tabs>
        <w:spacing w:before="120" w:after="240" w:line="240" w:lineRule="auto"/>
        <w:ind w:left="4253" w:right="34" w:hanging="567"/>
        <w:jc w:val="both"/>
        <w:rPr>
          <w:b/>
          <w:sz w:val="20"/>
          <w:szCs w:val="20"/>
        </w:rPr>
      </w:pPr>
      <w:r w:rsidRPr="00E92078">
        <w:rPr>
          <w:sz w:val="20"/>
          <w:szCs w:val="20"/>
        </w:rPr>
        <w:t>any other document designated as such by the Intercreditor Agent and the Borrower.</w:t>
      </w:r>
    </w:p>
    <w:p w14:paraId="48A2668F" w14:textId="3FD3D53A" w:rsidR="003C4949" w:rsidRPr="00E92078" w:rsidRDefault="003C4949" w:rsidP="00E92078">
      <w:pPr>
        <w:pStyle w:val="Numbered1"/>
        <w:tabs>
          <w:tab w:val="left" w:pos="851"/>
        </w:tabs>
        <w:spacing w:before="120"/>
        <w:ind w:left="3686" w:hanging="3686"/>
        <w:rPr>
          <w:rFonts w:ascii="Arial" w:hAnsi="Arial" w:cs="Arial"/>
          <w:sz w:val="20"/>
          <w:szCs w:val="20"/>
        </w:rPr>
      </w:pPr>
      <w:bookmarkStart w:id="38" w:name="_Ref29838607"/>
      <w:r w:rsidRPr="00E92078">
        <w:rPr>
          <w:rFonts w:ascii="Arial" w:hAnsi="Arial" w:cs="Arial"/>
          <w:b/>
          <w:sz w:val="20"/>
          <w:szCs w:val="20"/>
        </w:rPr>
        <w:t>Project Agreements</w:t>
      </w:r>
      <w:r w:rsidRPr="00E92078">
        <w:rPr>
          <w:rFonts w:ascii="Arial" w:hAnsi="Arial" w:cs="Arial"/>
          <w:b/>
          <w:sz w:val="20"/>
          <w:szCs w:val="20"/>
        </w:rPr>
        <w:tab/>
      </w:r>
      <w:r w:rsidRPr="00E92078">
        <w:rPr>
          <w:rFonts w:ascii="Arial" w:hAnsi="Arial" w:cs="Arial"/>
          <w:sz w:val="20"/>
          <w:szCs w:val="20"/>
        </w:rPr>
        <w:t>The Project Agreements will comprise:</w:t>
      </w:r>
      <w:bookmarkEnd w:id="38"/>
    </w:p>
    <w:p w14:paraId="19455711" w14:textId="77777777" w:rsidR="003C4949" w:rsidRPr="00E92078" w:rsidRDefault="003C4949" w:rsidP="00E92078">
      <w:pPr>
        <w:pStyle w:val="TableParagraph"/>
        <w:numPr>
          <w:ilvl w:val="0"/>
          <w:numId w:val="45"/>
        </w:numPr>
        <w:tabs>
          <w:tab w:val="left" w:pos="3099"/>
          <w:tab w:val="left" w:pos="4253"/>
        </w:tabs>
        <w:spacing w:before="120" w:after="240" w:line="240" w:lineRule="auto"/>
        <w:ind w:left="4253" w:right="34" w:hanging="567"/>
        <w:jc w:val="both"/>
        <w:rPr>
          <w:sz w:val="20"/>
          <w:szCs w:val="20"/>
        </w:rPr>
      </w:pPr>
      <w:r w:rsidRPr="00E92078">
        <w:rPr>
          <w:sz w:val="20"/>
          <w:szCs w:val="20"/>
        </w:rPr>
        <w:t>the PPA and any related Buyer payment guarantee and credit support;</w:t>
      </w:r>
    </w:p>
    <w:p w14:paraId="1429D5DC" w14:textId="77777777" w:rsidR="003C4949" w:rsidRPr="00E92078" w:rsidRDefault="003C4949" w:rsidP="00E92078">
      <w:pPr>
        <w:pStyle w:val="TableParagraph"/>
        <w:numPr>
          <w:ilvl w:val="0"/>
          <w:numId w:val="45"/>
        </w:numPr>
        <w:tabs>
          <w:tab w:val="left" w:pos="3099"/>
          <w:tab w:val="left" w:pos="4253"/>
        </w:tabs>
        <w:spacing w:before="120" w:after="240" w:line="240" w:lineRule="auto"/>
        <w:ind w:left="4253" w:right="34" w:hanging="567"/>
        <w:jc w:val="both"/>
        <w:rPr>
          <w:sz w:val="20"/>
          <w:szCs w:val="20"/>
        </w:rPr>
      </w:pPr>
      <w:r w:rsidRPr="00E92078">
        <w:rPr>
          <w:sz w:val="20"/>
          <w:szCs w:val="20"/>
        </w:rPr>
        <w:t xml:space="preserve">the implementation agreement for the Project between the Borrower and the Government (the </w:t>
      </w:r>
      <w:r w:rsidRPr="00E92078">
        <w:rPr>
          <w:b/>
          <w:sz w:val="20"/>
          <w:szCs w:val="20"/>
        </w:rPr>
        <w:t>Implementation Agreement</w:t>
      </w:r>
      <w:r w:rsidRPr="00E92078">
        <w:rPr>
          <w:sz w:val="20"/>
          <w:szCs w:val="20"/>
        </w:rPr>
        <w:t>) and any related Government guarantee provided in respect of the Project;</w:t>
      </w:r>
    </w:p>
    <w:p w14:paraId="23FE129E" w14:textId="77777777" w:rsidR="003C4949" w:rsidRPr="00E92078" w:rsidRDefault="003C4949" w:rsidP="00E92078">
      <w:pPr>
        <w:pStyle w:val="TableParagraph"/>
        <w:numPr>
          <w:ilvl w:val="0"/>
          <w:numId w:val="45"/>
        </w:numPr>
        <w:tabs>
          <w:tab w:val="left" w:pos="3099"/>
          <w:tab w:val="left" w:pos="4253"/>
        </w:tabs>
        <w:spacing w:before="120" w:after="240" w:line="240" w:lineRule="auto"/>
        <w:ind w:left="4253" w:right="34" w:hanging="567"/>
        <w:jc w:val="both"/>
        <w:rPr>
          <w:sz w:val="20"/>
          <w:szCs w:val="20"/>
        </w:rPr>
      </w:pPr>
      <w:r w:rsidRPr="00E92078">
        <w:rPr>
          <w:sz w:val="20"/>
          <w:szCs w:val="20"/>
        </w:rPr>
        <w:t>the interconnection agreement for the connection of the Facility to the Grid between the Borrower and the Network Operator</w:t>
      </w:r>
      <w:r w:rsidRPr="00E92078">
        <w:rPr>
          <w:rStyle w:val="FootnoteReference"/>
          <w:sz w:val="20"/>
          <w:szCs w:val="20"/>
        </w:rPr>
        <w:footnoteReference w:id="42"/>
      </w:r>
      <w:r w:rsidRPr="00E92078">
        <w:rPr>
          <w:sz w:val="20"/>
          <w:szCs w:val="20"/>
        </w:rPr>
        <w:t xml:space="preserve"> </w:t>
      </w:r>
      <w:r w:rsidRPr="00E92078">
        <w:rPr>
          <w:sz w:val="20"/>
          <w:szCs w:val="20"/>
        </w:rPr>
        <w:lastRenderedPageBreak/>
        <w:t xml:space="preserve">(the </w:t>
      </w:r>
      <w:r w:rsidRPr="00E92078">
        <w:rPr>
          <w:b/>
          <w:sz w:val="20"/>
          <w:szCs w:val="20"/>
        </w:rPr>
        <w:t>Grid Connection Agreement</w:t>
      </w:r>
      <w:r w:rsidRPr="00E92078">
        <w:rPr>
          <w:sz w:val="20"/>
          <w:szCs w:val="20"/>
        </w:rPr>
        <w:t>);</w:t>
      </w:r>
    </w:p>
    <w:p w14:paraId="6EC3F9CA" w14:textId="3307B33C" w:rsidR="003C4949" w:rsidRPr="00E92078" w:rsidRDefault="003C4949" w:rsidP="00E92078">
      <w:pPr>
        <w:pStyle w:val="TableParagraph"/>
        <w:numPr>
          <w:ilvl w:val="0"/>
          <w:numId w:val="45"/>
        </w:numPr>
        <w:tabs>
          <w:tab w:val="left" w:pos="3099"/>
          <w:tab w:val="left" w:pos="4253"/>
        </w:tabs>
        <w:spacing w:before="120" w:after="240" w:line="240" w:lineRule="auto"/>
        <w:ind w:left="4253" w:right="34" w:hanging="567"/>
        <w:jc w:val="both"/>
        <w:rPr>
          <w:bCs/>
          <w:sz w:val="20"/>
          <w:szCs w:val="20"/>
        </w:rPr>
      </w:pPr>
      <w:r w:rsidRPr="00E92078">
        <w:rPr>
          <w:sz w:val="20"/>
          <w:szCs w:val="20"/>
        </w:rPr>
        <w:t xml:space="preserve">the engineering and procurement contract (the </w:t>
      </w:r>
      <w:r w:rsidRPr="00E92078">
        <w:rPr>
          <w:b/>
          <w:sz w:val="20"/>
          <w:szCs w:val="20"/>
        </w:rPr>
        <w:t>Supply Agreement</w:t>
      </w:r>
      <w:r w:rsidRPr="00E92078">
        <w:rPr>
          <w:sz w:val="20"/>
          <w:szCs w:val="20"/>
        </w:rPr>
        <w:t>) or any replacement thereof for the design and</w:t>
      </w:r>
      <w:r w:rsidR="008D423B" w:rsidRPr="00E92078">
        <w:rPr>
          <w:sz w:val="20"/>
          <w:szCs w:val="20"/>
        </w:rPr>
        <w:t xml:space="preserve"> </w:t>
      </w:r>
      <w:r w:rsidRPr="00E92078">
        <w:rPr>
          <w:sz w:val="20"/>
          <w:szCs w:val="20"/>
        </w:rPr>
        <w:t xml:space="preserve">engineering of the Facility and the supply of the key equipment forming the PV System (as defined in the Supply Agreement) to be used in the Facility between the Borrower and a supply contractor (the </w:t>
      </w:r>
      <w:r w:rsidRPr="00E92078">
        <w:rPr>
          <w:b/>
          <w:sz w:val="20"/>
          <w:szCs w:val="20"/>
        </w:rPr>
        <w:t>Supplier</w:t>
      </w:r>
      <w:r w:rsidRPr="00E92078">
        <w:rPr>
          <w:sz w:val="20"/>
          <w:szCs w:val="20"/>
        </w:rPr>
        <w:t>) and any related manufacturer warranty, parent company guarantee, performance bonds and other performance security;</w:t>
      </w:r>
    </w:p>
    <w:p w14:paraId="6F52BBA2" w14:textId="77777777" w:rsidR="003C4949" w:rsidRPr="00E92078" w:rsidRDefault="003C4949" w:rsidP="00E92078">
      <w:pPr>
        <w:pStyle w:val="TableParagraph"/>
        <w:numPr>
          <w:ilvl w:val="0"/>
          <w:numId w:val="45"/>
        </w:numPr>
        <w:tabs>
          <w:tab w:val="left" w:pos="3099"/>
          <w:tab w:val="left" w:pos="4253"/>
        </w:tabs>
        <w:spacing w:before="120" w:after="240" w:line="240" w:lineRule="auto"/>
        <w:ind w:left="4253" w:right="34" w:hanging="567"/>
        <w:jc w:val="both"/>
        <w:rPr>
          <w:sz w:val="20"/>
          <w:szCs w:val="20"/>
        </w:rPr>
      </w:pPr>
      <w:r w:rsidRPr="00E92078">
        <w:rPr>
          <w:sz w:val="20"/>
          <w:szCs w:val="20"/>
        </w:rPr>
        <w:t xml:space="preserve">the installation agreement for the installation, commissioning and testing of the Facility and the completion of the balance of plant for the Project (the </w:t>
      </w:r>
      <w:r w:rsidRPr="00E92078">
        <w:rPr>
          <w:b/>
          <w:sz w:val="20"/>
          <w:szCs w:val="20"/>
        </w:rPr>
        <w:t>Installation Agreement</w:t>
      </w:r>
      <w:r w:rsidRPr="00E92078">
        <w:rPr>
          <w:sz w:val="20"/>
          <w:szCs w:val="20"/>
        </w:rPr>
        <w:t xml:space="preserve">) or any replacement thereof between the Borrower and an installation contractor (the </w:t>
      </w:r>
      <w:r w:rsidRPr="00E92078">
        <w:rPr>
          <w:b/>
          <w:sz w:val="20"/>
          <w:szCs w:val="20"/>
        </w:rPr>
        <w:t>Installation Contractor</w:t>
      </w:r>
      <w:r w:rsidRPr="00E92078">
        <w:rPr>
          <w:sz w:val="20"/>
          <w:szCs w:val="20"/>
        </w:rPr>
        <w:t>) and any related manufacturer warranty, parent company guarantee, performance bonds and other performance security;</w:t>
      </w:r>
    </w:p>
    <w:p w14:paraId="53F51C6D" w14:textId="77777777" w:rsidR="003C4949" w:rsidRPr="00E92078" w:rsidRDefault="003C4949" w:rsidP="00E92078">
      <w:pPr>
        <w:pStyle w:val="TableParagraph"/>
        <w:numPr>
          <w:ilvl w:val="0"/>
          <w:numId w:val="45"/>
        </w:numPr>
        <w:tabs>
          <w:tab w:val="left" w:pos="3099"/>
          <w:tab w:val="left" w:pos="4253"/>
        </w:tabs>
        <w:spacing w:before="120" w:after="240" w:line="240" w:lineRule="auto"/>
        <w:ind w:left="4253" w:right="34" w:hanging="567"/>
        <w:jc w:val="both"/>
        <w:rPr>
          <w:sz w:val="20"/>
          <w:szCs w:val="20"/>
        </w:rPr>
      </w:pPr>
      <w:r w:rsidRPr="00E92078">
        <w:rPr>
          <w:sz w:val="20"/>
          <w:szCs w:val="20"/>
        </w:rPr>
        <w:t xml:space="preserve">the operation and maintenance agreement (the </w:t>
      </w:r>
      <w:r w:rsidRPr="00E92078">
        <w:rPr>
          <w:b/>
          <w:sz w:val="20"/>
          <w:szCs w:val="20"/>
        </w:rPr>
        <w:t>O&amp;M Agreement</w:t>
      </w:r>
      <w:r w:rsidRPr="00E92078">
        <w:rPr>
          <w:sz w:val="20"/>
          <w:szCs w:val="20"/>
        </w:rPr>
        <w:t xml:space="preserve">) or any replacement thereof between the Borrower and an operation and maintenance contractor (the </w:t>
      </w:r>
      <w:r w:rsidRPr="00E92078">
        <w:rPr>
          <w:b/>
          <w:sz w:val="20"/>
          <w:szCs w:val="20"/>
        </w:rPr>
        <w:t>O&amp;M Contractor</w:t>
      </w:r>
      <w:r w:rsidRPr="00E92078">
        <w:rPr>
          <w:sz w:val="20"/>
          <w:szCs w:val="20"/>
        </w:rPr>
        <w:t>) with respect to the operation and maintenance of the Facility and any related manufacturer warranty, parent company guarantee, performance bonds and other performance security;</w:t>
      </w:r>
    </w:p>
    <w:p w14:paraId="7D50750F" w14:textId="77777777" w:rsidR="003C4949" w:rsidRPr="00E92078" w:rsidRDefault="003C4949" w:rsidP="00E92078">
      <w:pPr>
        <w:pStyle w:val="TableParagraph"/>
        <w:numPr>
          <w:ilvl w:val="0"/>
          <w:numId w:val="45"/>
        </w:numPr>
        <w:tabs>
          <w:tab w:val="left" w:pos="3099"/>
          <w:tab w:val="left" w:pos="4253"/>
        </w:tabs>
        <w:spacing w:before="120" w:after="240" w:line="240" w:lineRule="auto"/>
        <w:ind w:left="4253" w:right="34" w:hanging="567"/>
        <w:jc w:val="both"/>
        <w:rPr>
          <w:sz w:val="20"/>
          <w:szCs w:val="20"/>
        </w:rPr>
      </w:pPr>
      <w:bookmarkStart w:id="39" w:name="_Ref29838610"/>
      <w:r w:rsidRPr="00E92078">
        <w:rPr>
          <w:sz w:val="20"/>
          <w:szCs w:val="20"/>
        </w:rPr>
        <w:t>the Land Agreement or other agreement securing the land rights of the Borrower in respect of the Site (if any);</w:t>
      </w:r>
      <w:bookmarkEnd w:id="39"/>
    </w:p>
    <w:p w14:paraId="12A7BD22" w14:textId="77777777" w:rsidR="003C4949" w:rsidRPr="00E92078" w:rsidRDefault="003C4949" w:rsidP="00E92078">
      <w:pPr>
        <w:pStyle w:val="TableParagraph"/>
        <w:numPr>
          <w:ilvl w:val="0"/>
          <w:numId w:val="45"/>
        </w:numPr>
        <w:tabs>
          <w:tab w:val="left" w:pos="3099"/>
          <w:tab w:val="left" w:pos="4253"/>
        </w:tabs>
        <w:spacing w:before="120" w:after="240" w:line="240" w:lineRule="auto"/>
        <w:ind w:left="4253" w:right="34" w:hanging="567"/>
        <w:jc w:val="both"/>
        <w:rPr>
          <w:sz w:val="20"/>
          <w:szCs w:val="20"/>
        </w:rPr>
      </w:pPr>
      <w:r w:rsidRPr="00E92078">
        <w:rPr>
          <w:sz w:val="20"/>
          <w:szCs w:val="20"/>
        </w:rPr>
        <w:t>the technical and management services agreement (if any); and</w:t>
      </w:r>
    </w:p>
    <w:p w14:paraId="4B71FB56" w14:textId="617D30FD" w:rsidR="003C4949" w:rsidRPr="00E92078" w:rsidRDefault="003C4949" w:rsidP="00E92078">
      <w:pPr>
        <w:pStyle w:val="TableParagraph"/>
        <w:numPr>
          <w:ilvl w:val="0"/>
          <w:numId w:val="45"/>
        </w:numPr>
        <w:tabs>
          <w:tab w:val="left" w:pos="3099"/>
          <w:tab w:val="left" w:pos="4253"/>
        </w:tabs>
        <w:spacing w:before="120" w:after="240" w:line="240" w:lineRule="auto"/>
        <w:ind w:left="4253" w:right="34" w:hanging="567"/>
        <w:jc w:val="both"/>
        <w:rPr>
          <w:bCs/>
          <w:sz w:val="20"/>
          <w:szCs w:val="20"/>
        </w:rPr>
      </w:pPr>
      <w:r w:rsidRPr="00E92078">
        <w:rPr>
          <w:sz w:val="20"/>
          <w:szCs w:val="20"/>
        </w:rPr>
        <w:t>any other document designated as such by the Facility Agent and the Borrower.</w:t>
      </w:r>
    </w:p>
    <w:p w14:paraId="33246230" w14:textId="77777777" w:rsidR="003C4949" w:rsidRPr="00E92078" w:rsidRDefault="003C4949" w:rsidP="00E92078">
      <w:pPr>
        <w:pStyle w:val="Numbered1"/>
        <w:tabs>
          <w:tab w:val="left" w:pos="851"/>
        </w:tabs>
        <w:spacing w:before="120"/>
        <w:ind w:left="3686" w:hanging="3686"/>
        <w:rPr>
          <w:rFonts w:ascii="Arial" w:hAnsi="Arial" w:cs="Arial"/>
          <w:sz w:val="20"/>
          <w:szCs w:val="20"/>
        </w:rPr>
      </w:pPr>
      <w:r w:rsidRPr="00E92078">
        <w:rPr>
          <w:rFonts w:ascii="Arial" w:hAnsi="Arial" w:cs="Arial"/>
          <w:b/>
          <w:sz w:val="20"/>
          <w:szCs w:val="20"/>
        </w:rPr>
        <w:t>Major Project Participants</w:t>
      </w:r>
      <w:r w:rsidRPr="00E92078">
        <w:rPr>
          <w:rFonts w:ascii="Arial" w:hAnsi="Arial" w:cs="Arial"/>
          <w:b/>
          <w:sz w:val="20"/>
          <w:szCs w:val="20"/>
        </w:rPr>
        <w:tab/>
      </w:r>
      <w:r w:rsidRPr="00E92078">
        <w:rPr>
          <w:rFonts w:ascii="Arial" w:hAnsi="Arial" w:cs="Arial"/>
          <w:sz w:val="20"/>
          <w:szCs w:val="20"/>
        </w:rPr>
        <w:t>The Major Project Participants shall comprise:</w:t>
      </w:r>
    </w:p>
    <w:p w14:paraId="10DEA88B" w14:textId="256BC9AB" w:rsidR="003C4949" w:rsidRPr="00E92078" w:rsidRDefault="003C4949" w:rsidP="00E92078">
      <w:pPr>
        <w:pStyle w:val="TableParagraph"/>
        <w:numPr>
          <w:ilvl w:val="0"/>
          <w:numId w:val="59"/>
        </w:numPr>
        <w:tabs>
          <w:tab w:val="left" w:pos="4253"/>
        </w:tabs>
        <w:spacing w:before="120" w:after="240" w:line="240" w:lineRule="auto"/>
        <w:ind w:left="4253" w:right="34" w:hanging="567"/>
        <w:jc w:val="both"/>
        <w:rPr>
          <w:bCs/>
          <w:sz w:val="20"/>
          <w:szCs w:val="20"/>
        </w:rPr>
      </w:pPr>
      <w:r w:rsidRPr="00E92078">
        <w:rPr>
          <w:sz w:val="20"/>
          <w:szCs w:val="20"/>
        </w:rPr>
        <w:t>the Supplier and the Installation Contractor and any parent company of each of the Supplier and the Installation Contractor providing a parent company guarantee, until the later of the date (a) upon which the final warranty period under the Supply Agreement or the Installation Agreement as applicable expires; or (b) upon which the Supplier or the Installation Contactor or any parent company of each of the Supplier and the Installation Contractor providing a parent company guarantee has no further actual or contingent liabilities under such contract or guarantee);</w:t>
      </w:r>
    </w:p>
    <w:p w14:paraId="48F4A613" w14:textId="77777777" w:rsidR="003C4949" w:rsidRPr="00E92078" w:rsidRDefault="003C4949" w:rsidP="00E92078">
      <w:pPr>
        <w:pStyle w:val="TableParagraph"/>
        <w:numPr>
          <w:ilvl w:val="0"/>
          <w:numId w:val="59"/>
        </w:numPr>
        <w:tabs>
          <w:tab w:val="left" w:pos="4253"/>
        </w:tabs>
        <w:spacing w:before="120" w:after="240" w:line="240" w:lineRule="auto"/>
        <w:ind w:left="4253" w:right="34" w:hanging="567"/>
        <w:jc w:val="both"/>
        <w:rPr>
          <w:sz w:val="20"/>
          <w:szCs w:val="20"/>
        </w:rPr>
      </w:pPr>
      <w:r w:rsidRPr="00E92078">
        <w:rPr>
          <w:sz w:val="20"/>
          <w:szCs w:val="20"/>
        </w:rPr>
        <w:t>from the Commercial Operation Date, the O&amp;M Contractor and any parent company of the O&amp;M Contractor providing a parent company guarantee until the date on which the O&amp;M Contractor or the parent company of the O&amp;M Contractor providing a parent company guarantee has no further actual or contingent liabilities under such contract or guarantee;</w:t>
      </w:r>
    </w:p>
    <w:p w14:paraId="6C940EFA" w14:textId="77777777" w:rsidR="003C4949" w:rsidRPr="00E92078" w:rsidRDefault="003C4949" w:rsidP="00E92078">
      <w:pPr>
        <w:pStyle w:val="TableParagraph"/>
        <w:numPr>
          <w:ilvl w:val="0"/>
          <w:numId w:val="59"/>
        </w:numPr>
        <w:tabs>
          <w:tab w:val="left" w:pos="4253"/>
        </w:tabs>
        <w:spacing w:before="120" w:after="240" w:line="240" w:lineRule="auto"/>
        <w:ind w:left="4253" w:right="34" w:hanging="567"/>
        <w:jc w:val="both"/>
        <w:rPr>
          <w:sz w:val="20"/>
          <w:szCs w:val="20"/>
        </w:rPr>
      </w:pPr>
      <w:r w:rsidRPr="00E92078">
        <w:rPr>
          <w:sz w:val="20"/>
          <w:szCs w:val="20"/>
        </w:rPr>
        <w:t xml:space="preserve">and any other party which is designated as such by the </w:t>
      </w:r>
      <w:r w:rsidRPr="00E92078">
        <w:rPr>
          <w:sz w:val="20"/>
          <w:szCs w:val="20"/>
        </w:rPr>
        <w:lastRenderedPageBreak/>
        <w:t>Borrower and the Facility Agent.</w:t>
      </w:r>
      <w:r w:rsidRPr="00E92078">
        <w:rPr>
          <w:rStyle w:val="FootnoteReference"/>
          <w:sz w:val="20"/>
          <w:szCs w:val="20"/>
        </w:rPr>
        <w:footnoteReference w:id="43"/>
      </w:r>
    </w:p>
    <w:p w14:paraId="3172619E" w14:textId="6F24E807" w:rsidR="003C4949" w:rsidRPr="00E92078" w:rsidRDefault="003C4949" w:rsidP="00E92078">
      <w:pPr>
        <w:pStyle w:val="TableParagraph"/>
        <w:tabs>
          <w:tab w:val="left" w:pos="851"/>
        </w:tabs>
        <w:spacing w:before="120" w:after="240" w:line="240" w:lineRule="auto"/>
        <w:ind w:left="3686" w:right="34"/>
        <w:jc w:val="both"/>
        <w:rPr>
          <w:iCs/>
          <w:sz w:val="20"/>
          <w:szCs w:val="20"/>
        </w:rPr>
      </w:pPr>
      <w:r w:rsidRPr="00E92078">
        <w:rPr>
          <w:iCs/>
          <w:sz w:val="20"/>
          <w:szCs w:val="20"/>
        </w:rPr>
        <w:t>The Borrower shall be entitled, with the prior written consent of the Facility Agent, to replace Major Project Participants.</w:t>
      </w:r>
    </w:p>
    <w:p w14:paraId="75E63AE4" w14:textId="6F7699D3" w:rsidR="003C4949" w:rsidRPr="00E92078" w:rsidRDefault="003C4949" w:rsidP="00E92078">
      <w:pPr>
        <w:pStyle w:val="Numbered1"/>
        <w:tabs>
          <w:tab w:val="left" w:pos="851"/>
        </w:tabs>
        <w:spacing w:before="120"/>
        <w:ind w:left="3686" w:hanging="3686"/>
        <w:rPr>
          <w:rFonts w:ascii="Arial" w:hAnsi="Arial" w:cs="Arial"/>
          <w:sz w:val="20"/>
          <w:szCs w:val="20"/>
        </w:rPr>
      </w:pPr>
      <w:bookmarkStart w:id="40" w:name="_Ref29836524"/>
      <w:r w:rsidRPr="00E92078">
        <w:rPr>
          <w:rFonts w:ascii="Arial" w:hAnsi="Arial" w:cs="Arial"/>
          <w:b/>
          <w:sz w:val="20"/>
          <w:szCs w:val="20"/>
        </w:rPr>
        <w:t>Security Documents</w:t>
      </w:r>
      <w:r w:rsidRPr="00E92078">
        <w:rPr>
          <w:rStyle w:val="FootnoteReference"/>
          <w:rFonts w:ascii="Arial" w:hAnsi="Arial" w:cs="Arial"/>
          <w:bCs/>
          <w:caps/>
          <w:sz w:val="20"/>
          <w:szCs w:val="20"/>
        </w:rPr>
        <w:footnoteReference w:id="44"/>
      </w:r>
      <w:r w:rsidRPr="00E92078">
        <w:rPr>
          <w:rFonts w:ascii="Arial" w:hAnsi="Arial" w:cs="Arial"/>
          <w:b/>
          <w:sz w:val="20"/>
          <w:szCs w:val="20"/>
        </w:rPr>
        <w:tab/>
      </w:r>
      <w:r w:rsidRPr="00E92078">
        <w:rPr>
          <w:rFonts w:ascii="Arial" w:hAnsi="Arial" w:cs="Arial"/>
          <w:sz w:val="20"/>
          <w:szCs w:val="20"/>
        </w:rPr>
        <w:t>The security</w:t>
      </w:r>
      <w:r w:rsidRPr="00E92078">
        <w:rPr>
          <w:rStyle w:val="FootnoteReference"/>
          <w:rFonts w:ascii="Arial" w:hAnsi="Arial" w:cs="Arial"/>
          <w:sz w:val="20"/>
          <w:szCs w:val="20"/>
        </w:rPr>
        <w:footnoteReference w:id="45"/>
      </w:r>
      <w:r w:rsidRPr="00E92078">
        <w:rPr>
          <w:rFonts w:ascii="Arial" w:hAnsi="Arial" w:cs="Arial"/>
          <w:sz w:val="20"/>
          <w:szCs w:val="20"/>
        </w:rPr>
        <w:t xml:space="preserve"> for the Lenders will include security interests with respect to the rights, title and interest of the Borrower (or the Shareholders, as applicable) in the following collateral (subject in each case to appropriate modification taking into consideration the specific features or requirements of the Project and what is practicable in the jurisdiction of the Project and the security providers, taking account of cost considerations):</w:t>
      </w:r>
      <w:bookmarkEnd w:id="40"/>
    </w:p>
    <w:p w14:paraId="44DA322B" w14:textId="77777777" w:rsidR="003C4949" w:rsidRPr="00E92078" w:rsidRDefault="003C4949" w:rsidP="00E92078">
      <w:pPr>
        <w:pStyle w:val="TableParagraph"/>
        <w:numPr>
          <w:ilvl w:val="0"/>
          <w:numId w:val="60"/>
        </w:numPr>
        <w:tabs>
          <w:tab w:val="left" w:pos="4253"/>
        </w:tabs>
        <w:spacing w:before="120" w:after="240" w:line="240" w:lineRule="auto"/>
        <w:ind w:left="4253" w:right="34" w:hanging="567"/>
        <w:jc w:val="both"/>
        <w:rPr>
          <w:sz w:val="20"/>
          <w:szCs w:val="20"/>
        </w:rPr>
      </w:pPr>
      <w:r w:rsidRPr="00E92078">
        <w:rPr>
          <w:sz w:val="20"/>
          <w:szCs w:val="20"/>
        </w:rPr>
        <w:t>the Project Accounts and Permitted Investments (as such term is defined in the Key Information Table), other than any distributions account;</w:t>
      </w:r>
    </w:p>
    <w:p w14:paraId="01C37F21" w14:textId="77777777" w:rsidR="003C4949" w:rsidRPr="00E92078" w:rsidRDefault="003C4949" w:rsidP="00E92078">
      <w:pPr>
        <w:pStyle w:val="TableParagraph"/>
        <w:numPr>
          <w:ilvl w:val="0"/>
          <w:numId w:val="60"/>
        </w:numPr>
        <w:tabs>
          <w:tab w:val="left" w:pos="4253"/>
        </w:tabs>
        <w:spacing w:before="120" w:after="240" w:line="240" w:lineRule="auto"/>
        <w:ind w:left="4253" w:right="34" w:hanging="567"/>
        <w:jc w:val="both"/>
        <w:rPr>
          <w:sz w:val="20"/>
          <w:szCs w:val="20"/>
        </w:rPr>
      </w:pPr>
      <w:r w:rsidRPr="00E92078">
        <w:rPr>
          <w:sz w:val="20"/>
          <w:szCs w:val="20"/>
        </w:rPr>
        <w:t>(i) the Project Agreements and (ii) applicable Authorisations (to the extent capable of assignment and subject to receipt of consent to the granting of security);</w:t>
      </w:r>
    </w:p>
    <w:p w14:paraId="43F0D0DB" w14:textId="77777777" w:rsidR="003C4949" w:rsidRPr="00E92078" w:rsidRDefault="003C4949" w:rsidP="00E92078">
      <w:pPr>
        <w:pStyle w:val="TableParagraph"/>
        <w:numPr>
          <w:ilvl w:val="0"/>
          <w:numId w:val="60"/>
        </w:numPr>
        <w:tabs>
          <w:tab w:val="left" w:pos="4253"/>
        </w:tabs>
        <w:spacing w:before="120" w:after="240" w:line="240" w:lineRule="auto"/>
        <w:ind w:left="4253" w:right="34" w:hanging="567"/>
        <w:jc w:val="both"/>
        <w:rPr>
          <w:sz w:val="20"/>
          <w:szCs w:val="20"/>
        </w:rPr>
      </w:pPr>
      <w:r w:rsidRPr="00E92078">
        <w:rPr>
          <w:sz w:val="20"/>
          <w:szCs w:val="20"/>
        </w:rPr>
        <w:t>the shares in the Borrower;</w:t>
      </w:r>
    </w:p>
    <w:p w14:paraId="0889406D" w14:textId="77777777" w:rsidR="003C4949" w:rsidRPr="00E92078" w:rsidRDefault="003C4949" w:rsidP="00E92078">
      <w:pPr>
        <w:pStyle w:val="TableParagraph"/>
        <w:numPr>
          <w:ilvl w:val="0"/>
          <w:numId w:val="60"/>
        </w:numPr>
        <w:tabs>
          <w:tab w:val="left" w:pos="4253"/>
        </w:tabs>
        <w:spacing w:before="120" w:after="240" w:line="240" w:lineRule="auto"/>
        <w:ind w:left="4253" w:right="34" w:hanging="567"/>
        <w:jc w:val="both"/>
        <w:rPr>
          <w:sz w:val="20"/>
          <w:szCs w:val="20"/>
        </w:rPr>
      </w:pPr>
      <w:r w:rsidRPr="00E92078">
        <w:rPr>
          <w:sz w:val="20"/>
          <w:szCs w:val="20"/>
        </w:rPr>
        <w:t>the Shareholder loans to the Borrower, if any;</w:t>
      </w:r>
    </w:p>
    <w:p w14:paraId="14793811" w14:textId="77777777" w:rsidR="003C4949" w:rsidRPr="00E92078" w:rsidRDefault="003C4949" w:rsidP="00E92078">
      <w:pPr>
        <w:pStyle w:val="TableParagraph"/>
        <w:numPr>
          <w:ilvl w:val="0"/>
          <w:numId w:val="60"/>
        </w:numPr>
        <w:tabs>
          <w:tab w:val="left" w:pos="4253"/>
        </w:tabs>
        <w:spacing w:before="120" w:after="240" w:line="240" w:lineRule="auto"/>
        <w:ind w:left="4253" w:right="34" w:hanging="567"/>
        <w:jc w:val="both"/>
        <w:rPr>
          <w:sz w:val="20"/>
          <w:szCs w:val="20"/>
        </w:rPr>
      </w:pPr>
      <w:r w:rsidRPr="00E92078">
        <w:rPr>
          <w:sz w:val="20"/>
          <w:szCs w:val="20"/>
        </w:rPr>
        <w:t>the Senior Hedging Agreements, if any;</w:t>
      </w:r>
    </w:p>
    <w:p w14:paraId="0968ACEF" w14:textId="77777777" w:rsidR="003C4949" w:rsidRPr="00E92078" w:rsidRDefault="003C4949" w:rsidP="00E92078">
      <w:pPr>
        <w:pStyle w:val="TableParagraph"/>
        <w:numPr>
          <w:ilvl w:val="0"/>
          <w:numId w:val="60"/>
        </w:numPr>
        <w:tabs>
          <w:tab w:val="left" w:pos="4253"/>
        </w:tabs>
        <w:spacing w:before="120" w:after="240" w:line="240" w:lineRule="auto"/>
        <w:ind w:left="4253" w:right="34" w:hanging="567"/>
        <w:jc w:val="both"/>
        <w:rPr>
          <w:sz w:val="20"/>
          <w:szCs w:val="20"/>
        </w:rPr>
      </w:pPr>
      <w:r w:rsidRPr="00E92078">
        <w:rPr>
          <w:sz w:val="20"/>
          <w:szCs w:val="20"/>
        </w:rPr>
        <w:t>the insurance policies (other than insurances voluntarily taken out by the Borrower and third-party liability insurances);</w:t>
      </w:r>
    </w:p>
    <w:p w14:paraId="0FBF0E9D" w14:textId="77777777" w:rsidR="003C4949" w:rsidRPr="00E92078" w:rsidRDefault="003C4949" w:rsidP="00E92078">
      <w:pPr>
        <w:pStyle w:val="TableParagraph"/>
        <w:numPr>
          <w:ilvl w:val="0"/>
          <w:numId w:val="60"/>
        </w:numPr>
        <w:tabs>
          <w:tab w:val="left" w:pos="4253"/>
        </w:tabs>
        <w:spacing w:before="120" w:after="240" w:line="240" w:lineRule="auto"/>
        <w:ind w:left="4253" w:right="34" w:hanging="567"/>
        <w:jc w:val="both"/>
        <w:rPr>
          <w:sz w:val="20"/>
          <w:szCs w:val="20"/>
        </w:rPr>
      </w:pPr>
      <w:r w:rsidRPr="00E92078">
        <w:rPr>
          <w:sz w:val="20"/>
          <w:szCs w:val="20"/>
        </w:rPr>
        <w:t xml:space="preserve">the Facility; and </w:t>
      </w:r>
    </w:p>
    <w:p w14:paraId="17A8E89E" w14:textId="1C5CA8D4" w:rsidR="004321CB" w:rsidRPr="00E92078" w:rsidRDefault="003C4949" w:rsidP="00E92078">
      <w:pPr>
        <w:pStyle w:val="TableParagraph"/>
        <w:numPr>
          <w:ilvl w:val="0"/>
          <w:numId w:val="60"/>
        </w:numPr>
        <w:tabs>
          <w:tab w:val="left" w:pos="4253"/>
        </w:tabs>
        <w:spacing w:before="120" w:after="240" w:line="240" w:lineRule="auto"/>
        <w:ind w:left="4253" w:right="34" w:hanging="567"/>
        <w:jc w:val="both"/>
        <w:rPr>
          <w:sz w:val="20"/>
          <w:szCs w:val="20"/>
        </w:rPr>
      </w:pPr>
      <w:bookmarkStart w:id="41" w:name="_Ref29838590"/>
      <w:r w:rsidRPr="00E92078">
        <w:rPr>
          <w:sz w:val="20"/>
          <w:szCs w:val="20"/>
        </w:rPr>
        <w:t>the Site</w:t>
      </w:r>
      <w:bookmarkEnd w:id="41"/>
    </w:p>
    <w:p w14:paraId="2E8B3BD5" w14:textId="3C54CD81" w:rsidR="003C4949" w:rsidRPr="00E92078" w:rsidRDefault="003C4949" w:rsidP="00E92078">
      <w:pPr>
        <w:pStyle w:val="TableParagraph"/>
        <w:tabs>
          <w:tab w:val="left" w:pos="4253"/>
        </w:tabs>
        <w:spacing w:before="120" w:after="240" w:line="240" w:lineRule="auto"/>
        <w:ind w:left="3686" w:right="34"/>
        <w:jc w:val="both"/>
        <w:rPr>
          <w:sz w:val="20"/>
          <w:szCs w:val="20"/>
        </w:rPr>
      </w:pPr>
      <w:r w:rsidRPr="00E92078">
        <w:rPr>
          <w:sz w:val="20"/>
          <w:szCs w:val="20"/>
        </w:rPr>
        <w:t>(as defined in the Key Information Table),</w:t>
      </w:r>
      <w:r w:rsidR="004321CB" w:rsidRPr="00E92078">
        <w:rPr>
          <w:sz w:val="20"/>
          <w:szCs w:val="20"/>
        </w:rPr>
        <w:t xml:space="preserve"> </w:t>
      </w:r>
      <w:r w:rsidRPr="00E92078">
        <w:rPr>
          <w:sz w:val="20"/>
          <w:szCs w:val="20"/>
        </w:rPr>
        <w:t xml:space="preserve">the documents creating such security interests and any other security interests that are required on a deal-by-deal basis, being together the </w:t>
      </w:r>
      <w:r w:rsidRPr="00E92078">
        <w:rPr>
          <w:b/>
          <w:bCs/>
          <w:sz w:val="20"/>
          <w:szCs w:val="20"/>
        </w:rPr>
        <w:t>Security Documents</w:t>
      </w:r>
      <w:r w:rsidRPr="00E92078">
        <w:rPr>
          <w:sz w:val="20"/>
          <w:szCs w:val="20"/>
        </w:rPr>
        <w:t xml:space="preserve">. </w:t>
      </w:r>
      <w:r w:rsidR="004321CB" w:rsidRPr="00E92078">
        <w:rPr>
          <w:sz w:val="20"/>
          <w:szCs w:val="20"/>
        </w:rPr>
        <w:t xml:space="preserve"> </w:t>
      </w:r>
      <w:r w:rsidRPr="00E92078">
        <w:rPr>
          <w:sz w:val="20"/>
          <w:szCs w:val="20"/>
        </w:rPr>
        <w:t>With respect to future assets of the types described above that do not exist or are not held by the relevant grantor as at the date on which such initial Security Documents are executed and in respect of which it is not possible to grant valid security under the Laws of the applicable jurisdiction at such time, the relevant grantor shall execute supplemental Security Documents from time to time on a reasonable basis to be agreed, taking account of any applicable legal restrictions, the associated costs of such supplemental Security Documents and the value of the assets to be the subject of such Security Interests.</w:t>
      </w:r>
    </w:p>
    <w:p w14:paraId="2E83380A" w14:textId="77777777" w:rsidR="003C4949" w:rsidRPr="00E92078" w:rsidRDefault="003C4949" w:rsidP="00E92078">
      <w:pPr>
        <w:pStyle w:val="TableParagraph"/>
        <w:tabs>
          <w:tab w:val="left" w:pos="4253"/>
        </w:tabs>
        <w:spacing w:before="120" w:after="240" w:line="240" w:lineRule="auto"/>
        <w:ind w:left="3686" w:right="34"/>
        <w:jc w:val="both"/>
        <w:rPr>
          <w:sz w:val="20"/>
          <w:szCs w:val="20"/>
        </w:rPr>
      </w:pPr>
      <w:r w:rsidRPr="00E92078">
        <w:rPr>
          <w:sz w:val="20"/>
          <w:szCs w:val="20"/>
        </w:rPr>
        <w:t>The security package described above is for the benefit pro rata and without distinction of all Senior Creditors without any preference by reason of date of incurrence, currency of payment or otherwise.</w:t>
      </w:r>
    </w:p>
    <w:p w14:paraId="78D593AB" w14:textId="77777777" w:rsidR="004321CB" w:rsidRPr="00E92078" w:rsidRDefault="003C4949" w:rsidP="00E92078">
      <w:pPr>
        <w:pStyle w:val="TableParagraph"/>
        <w:tabs>
          <w:tab w:val="left" w:pos="4253"/>
        </w:tabs>
        <w:spacing w:before="120" w:after="240" w:line="240" w:lineRule="auto"/>
        <w:ind w:left="3686" w:right="34"/>
        <w:jc w:val="both"/>
        <w:rPr>
          <w:sz w:val="20"/>
          <w:szCs w:val="20"/>
        </w:rPr>
      </w:pPr>
      <w:r w:rsidRPr="00E92078">
        <w:rPr>
          <w:sz w:val="20"/>
          <w:szCs w:val="20"/>
        </w:rPr>
        <w:t xml:space="preserve">With respect to the Project Agreements specified in the Key Information Table, the Senior Creditors will require that the </w:t>
      </w:r>
      <w:r w:rsidRPr="00E92078">
        <w:rPr>
          <w:sz w:val="20"/>
          <w:szCs w:val="20"/>
        </w:rPr>
        <w:lastRenderedPageBreak/>
        <w:t xml:space="preserve">counterparties enter into direct agreements with the Security Agent and the Borrower that subject to applicable Law, comply with the principles set out in Schedule 2 to this Term Sheet (the </w:t>
      </w:r>
      <w:r w:rsidRPr="00E92078">
        <w:rPr>
          <w:b/>
          <w:sz w:val="20"/>
          <w:szCs w:val="20"/>
        </w:rPr>
        <w:t>Direct</w:t>
      </w:r>
      <w:r w:rsidR="004321CB" w:rsidRPr="00E92078">
        <w:rPr>
          <w:b/>
          <w:sz w:val="20"/>
          <w:szCs w:val="20"/>
        </w:rPr>
        <w:t xml:space="preserve"> Agreements</w:t>
      </w:r>
      <w:r w:rsidR="004321CB" w:rsidRPr="00E92078">
        <w:rPr>
          <w:sz w:val="20"/>
          <w:szCs w:val="20"/>
        </w:rPr>
        <w:t>).</w:t>
      </w:r>
    </w:p>
    <w:p w14:paraId="33F82E76" w14:textId="4B810578" w:rsidR="003C4949" w:rsidRPr="00E92078" w:rsidRDefault="004321CB" w:rsidP="00E92078">
      <w:pPr>
        <w:pStyle w:val="TableParagraph"/>
        <w:tabs>
          <w:tab w:val="left" w:pos="851"/>
        </w:tabs>
        <w:spacing w:before="120" w:after="240" w:line="240" w:lineRule="auto"/>
        <w:ind w:left="3686" w:right="34"/>
        <w:jc w:val="both"/>
        <w:rPr>
          <w:sz w:val="20"/>
          <w:szCs w:val="20"/>
        </w:rPr>
      </w:pPr>
      <w:r w:rsidRPr="00E92078">
        <w:rPr>
          <w:sz w:val="20"/>
          <w:szCs w:val="20"/>
        </w:rPr>
        <w:t>The Senior Creditors may also require that the counterparties to the Project Agreements enter into acknowledgements of security with the Security Agent, subject to exceptions to be agreed between the Borrower and the Senior Creditors.</w:t>
      </w:r>
    </w:p>
    <w:p w14:paraId="221936FF" w14:textId="77777777" w:rsidR="004321CB" w:rsidRPr="00E92078" w:rsidRDefault="004321CB" w:rsidP="00E92078">
      <w:pPr>
        <w:pStyle w:val="Numbered1"/>
        <w:tabs>
          <w:tab w:val="left" w:pos="851"/>
        </w:tabs>
        <w:spacing w:before="120"/>
        <w:ind w:left="3686" w:hanging="3686"/>
        <w:rPr>
          <w:rFonts w:ascii="Arial" w:hAnsi="Arial" w:cs="Arial"/>
          <w:sz w:val="20"/>
          <w:szCs w:val="20"/>
        </w:rPr>
      </w:pPr>
      <w:bookmarkStart w:id="42" w:name="_Ref29837816"/>
      <w:r w:rsidRPr="00E92078">
        <w:rPr>
          <w:rFonts w:ascii="Arial" w:hAnsi="Arial" w:cs="Arial"/>
          <w:b/>
          <w:sz w:val="20"/>
          <w:szCs w:val="20"/>
        </w:rPr>
        <w:t>Project Accounts</w:t>
      </w:r>
      <w:r w:rsidRPr="00E92078">
        <w:rPr>
          <w:rFonts w:ascii="Arial" w:hAnsi="Arial" w:cs="Arial"/>
          <w:b/>
          <w:sz w:val="20"/>
          <w:szCs w:val="20"/>
        </w:rPr>
        <w:tab/>
      </w:r>
      <w:r w:rsidRPr="00E92078">
        <w:rPr>
          <w:rFonts w:ascii="Arial" w:hAnsi="Arial" w:cs="Arial"/>
          <w:sz w:val="20"/>
          <w:szCs w:val="20"/>
        </w:rPr>
        <w:t xml:space="preserve">The Borrower will be permitted to open and maintain certain onshore and offshore bank accounts for specified purposes (the </w:t>
      </w:r>
      <w:r w:rsidRPr="00E92078">
        <w:rPr>
          <w:rFonts w:ascii="Arial" w:hAnsi="Arial" w:cs="Arial"/>
          <w:b/>
          <w:sz w:val="20"/>
          <w:szCs w:val="20"/>
        </w:rPr>
        <w:t>Project Accounts</w:t>
      </w:r>
      <w:r w:rsidRPr="00E92078">
        <w:rPr>
          <w:rFonts w:ascii="Arial" w:hAnsi="Arial" w:cs="Arial"/>
          <w:sz w:val="20"/>
          <w:szCs w:val="20"/>
        </w:rPr>
        <w:t>) in accordance with the terms of the Finance Agreements.</w:t>
      </w:r>
      <w:bookmarkEnd w:id="42"/>
    </w:p>
    <w:p w14:paraId="3C5F8E08" w14:textId="77777777" w:rsidR="004321CB" w:rsidRPr="00E92078" w:rsidRDefault="004321CB" w:rsidP="00E92078">
      <w:pPr>
        <w:pStyle w:val="TableParagraph"/>
        <w:tabs>
          <w:tab w:val="left" w:pos="3686"/>
        </w:tabs>
        <w:spacing w:before="120" w:after="240" w:line="240" w:lineRule="auto"/>
        <w:ind w:left="3686" w:right="34"/>
        <w:jc w:val="both"/>
        <w:rPr>
          <w:sz w:val="20"/>
          <w:szCs w:val="20"/>
        </w:rPr>
      </w:pPr>
      <w:r w:rsidRPr="00E92078">
        <w:rPr>
          <w:sz w:val="20"/>
          <w:szCs w:val="20"/>
        </w:rPr>
        <w:t>All of the Project Accounts will be maintained at the same financial institution if possible, taking account of licensing requirements.</w:t>
      </w:r>
    </w:p>
    <w:p w14:paraId="38D8A7FE" w14:textId="1E93BBFF" w:rsidR="004321CB" w:rsidRPr="00E92078" w:rsidRDefault="004321CB" w:rsidP="00E92078">
      <w:pPr>
        <w:pStyle w:val="TableParagraph"/>
        <w:tabs>
          <w:tab w:val="left" w:pos="3686"/>
        </w:tabs>
        <w:spacing w:before="120" w:after="240" w:line="240" w:lineRule="auto"/>
        <w:ind w:left="3686" w:right="34"/>
        <w:jc w:val="both"/>
        <w:rPr>
          <w:sz w:val="20"/>
          <w:szCs w:val="20"/>
        </w:rPr>
      </w:pPr>
      <w:r w:rsidRPr="00E92078">
        <w:rPr>
          <w:sz w:val="20"/>
          <w:szCs w:val="20"/>
        </w:rPr>
        <w:t>All Project funds will be held in the Project Accounts and while so held, may only be invested in Permitted Investments, as such term is defined in the Key Information Table.  Prior to the declaration of an Event of Default, the Borrower will direct the management of the Project Accounts in accordance with the cash waterfall at Schedule 1 to this Term Sheet.  All references to funds and balances in Project Accounts will include Permitted Investments made with the proceeds thereof.</w:t>
      </w:r>
    </w:p>
    <w:p w14:paraId="249FF3A4" w14:textId="25A1DAF1" w:rsidR="004321CB" w:rsidRPr="00E92078" w:rsidRDefault="004321CB" w:rsidP="00E92078">
      <w:pPr>
        <w:pStyle w:val="TableParagraph"/>
        <w:tabs>
          <w:tab w:val="left" w:pos="3686"/>
        </w:tabs>
        <w:spacing w:before="120" w:after="240" w:line="240" w:lineRule="auto"/>
        <w:ind w:left="3686"/>
        <w:jc w:val="both"/>
        <w:rPr>
          <w:sz w:val="20"/>
          <w:szCs w:val="20"/>
        </w:rPr>
      </w:pPr>
      <w:r w:rsidRPr="00E92078">
        <w:rPr>
          <w:sz w:val="20"/>
          <w:szCs w:val="20"/>
        </w:rPr>
        <w:t>The Finance Agreements will impose certain restrictions on the ability of the Borrower to transfer funds from offshore accounts into onshore accounts.  Such restrictions may be expected to include a limit on the aggregate amount of money that the Borrower may hold in onshore accounts from time to time, by reference to an agreed number of days of estimated future Project operating expenses that are payable in the jurisdiction of the Project and taking into account any currency convertibility issues.</w:t>
      </w:r>
    </w:p>
    <w:p w14:paraId="2FBBAE27" w14:textId="21B54DB7" w:rsidR="004321CB" w:rsidRPr="00E92078" w:rsidRDefault="00983D82" w:rsidP="00E92078">
      <w:pPr>
        <w:pStyle w:val="Numbered1"/>
        <w:tabs>
          <w:tab w:val="left" w:pos="851"/>
        </w:tabs>
        <w:spacing w:before="120"/>
        <w:ind w:left="3686" w:hanging="3686"/>
        <w:rPr>
          <w:rFonts w:ascii="Arial" w:hAnsi="Arial" w:cs="Arial"/>
          <w:sz w:val="20"/>
          <w:szCs w:val="20"/>
        </w:rPr>
      </w:pPr>
      <w:bookmarkStart w:id="43" w:name="_Ref29836631"/>
      <w:r w:rsidRPr="00E92078">
        <w:rPr>
          <w:rFonts w:ascii="Arial" w:hAnsi="Arial" w:cs="Arial"/>
          <w:b/>
          <w:sz w:val="20"/>
          <w:szCs w:val="20"/>
        </w:rPr>
        <w:t>DSRA</w:t>
      </w:r>
      <w:r w:rsidRPr="00E92078">
        <w:rPr>
          <w:rFonts w:ascii="Arial" w:hAnsi="Arial" w:cs="Arial"/>
          <w:b/>
          <w:sz w:val="20"/>
          <w:szCs w:val="20"/>
        </w:rPr>
        <w:tab/>
      </w:r>
      <w:r w:rsidRPr="00E92078">
        <w:rPr>
          <w:rFonts w:ascii="Arial" w:hAnsi="Arial" w:cs="Arial"/>
          <w:sz w:val="20"/>
          <w:szCs w:val="20"/>
        </w:rPr>
        <w:t>The Borrower shall ensure that from the Commercial Operation Date until the Final Maturity Date, the debt service reserve account (</w:t>
      </w:r>
      <w:r w:rsidRPr="00E92078">
        <w:rPr>
          <w:rFonts w:ascii="Arial" w:hAnsi="Arial" w:cs="Arial"/>
          <w:b/>
          <w:sz w:val="20"/>
          <w:szCs w:val="20"/>
        </w:rPr>
        <w:t>DSRA</w:t>
      </w:r>
      <w:r w:rsidRPr="00E92078">
        <w:rPr>
          <w:rFonts w:ascii="Arial" w:hAnsi="Arial" w:cs="Arial"/>
          <w:sz w:val="20"/>
          <w:szCs w:val="20"/>
        </w:rPr>
        <w:t>) is funded in an amount equal to Debt Service for the DSRA Funding Period in respect of the Senior Debt</w:t>
      </w:r>
      <w:r w:rsidRPr="00E92078">
        <w:rPr>
          <w:rStyle w:val="FootnoteReference"/>
          <w:rFonts w:ascii="Arial" w:hAnsi="Arial" w:cs="Arial"/>
          <w:sz w:val="20"/>
          <w:szCs w:val="20"/>
        </w:rPr>
        <w:footnoteReference w:id="46"/>
      </w:r>
      <w:r w:rsidRPr="00E92078">
        <w:rPr>
          <w:rFonts w:ascii="Arial" w:hAnsi="Arial" w:cs="Arial"/>
          <w:sz w:val="20"/>
          <w:szCs w:val="20"/>
        </w:rPr>
        <w:t>.  The Borrower will have the option of funding the DSRA using cash or by way of letters of credit (on a non-replenishable basis), subject in the case of letters of credit to the satisfaction of the Acceptable Credit Support criteria (as defined in the Key Information Table).</w:t>
      </w:r>
      <w:bookmarkEnd w:id="43"/>
    </w:p>
    <w:p w14:paraId="437D2B27" w14:textId="77777777" w:rsidR="00983D82" w:rsidRPr="00E92078" w:rsidRDefault="00983D82" w:rsidP="00E92078">
      <w:pPr>
        <w:pStyle w:val="Numbered1"/>
        <w:tabs>
          <w:tab w:val="left" w:pos="851"/>
        </w:tabs>
        <w:spacing w:before="120"/>
        <w:ind w:left="3686" w:hanging="3686"/>
        <w:rPr>
          <w:rFonts w:ascii="Arial" w:hAnsi="Arial" w:cs="Arial"/>
          <w:sz w:val="20"/>
          <w:szCs w:val="20"/>
        </w:rPr>
      </w:pPr>
      <w:r w:rsidRPr="00E92078">
        <w:rPr>
          <w:rFonts w:ascii="Arial" w:hAnsi="Arial" w:cs="Arial"/>
          <w:b/>
          <w:sz w:val="20"/>
          <w:szCs w:val="20"/>
        </w:rPr>
        <w:t>Shareholder Distributions</w:t>
      </w:r>
      <w:r w:rsidRPr="00E92078">
        <w:rPr>
          <w:rFonts w:ascii="Arial" w:hAnsi="Arial" w:cs="Arial"/>
          <w:b/>
          <w:sz w:val="20"/>
          <w:szCs w:val="20"/>
        </w:rPr>
        <w:tab/>
      </w:r>
      <w:r w:rsidRPr="00E92078">
        <w:rPr>
          <w:rFonts w:ascii="Arial" w:hAnsi="Arial" w:cs="Arial"/>
          <w:sz w:val="20"/>
          <w:szCs w:val="20"/>
        </w:rPr>
        <w:t>The Borrower may not make distributions if:</w:t>
      </w:r>
    </w:p>
    <w:p w14:paraId="498D1858" w14:textId="2B7BB28A" w:rsidR="00983D82" w:rsidRPr="00E92078" w:rsidRDefault="00983D82" w:rsidP="00E92078">
      <w:pPr>
        <w:pStyle w:val="TableParagraph"/>
        <w:numPr>
          <w:ilvl w:val="0"/>
          <w:numId w:val="61"/>
        </w:numPr>
        <w:tabs>
          <w:tab w:val="left" w:pos="4253"/>
        </w:tabs>
        <w:spacing w:before="120" w:after="240" w:line="240" w:lineRule="auto"/>
        <w:ind w:left="4253" w:hanging="567"/>
        <w:jc w:val="both"/>
        <w:rPr>
          <w:sz w:val="20"/>
          <w:szCs w:val="20"/>
        </w:rPr>
      </w:pPr>
      <w:r w:rsidRPr="00E92078">
        <w:rPr>
          <w:sz w:val="20"/>
          <w:szCs w:val="20"/>
        </w:rPr>
        <w:t>the Commercial Operations Date has not occurred;</w:t>
      </w:r>
    </w:p>
    <w:p w14:paraId="43731968" w14:textId="30A75F24" w:rsidR="00983D82" w:rsidRPr="00E92078" w:rsidRDefault="00983D82" w:rsidP="00E92078">
      <w:pPr>
        <w:pStyle w:val="TableParagraph"/>
        <w:numPr>
          <w:ilvl w:val="0"/>
          <w:numId w:val="61"/>
        </w:numPr>
        <w:tabs>
          <w:tab w:val="left" w:pos="4253"/>
        </w:tabs>
        <w:spacing w:before="120" w:after="240" w:line="240" w:lineRule="auto"/>
        <w:ind w:left="4253" w:hanging="567"/>
        <w:jc w:val="both"/>
        <w:rPr>
          <w:bCs/>
          <w:sz w:val="20"/>
          <w:szCs w:val="20"/>
        </w:rPr>
      </w:pPr>
      <w:r w:rsidRPr="00E92078">
        <w:rPr>
          <w:sz w:val="20"/>
          <w:szCs w:val="20"/>
        </w:rPr>
        <w:t xml:space="preserve">a </w:t>
      </w:r>
      <w:r w:rsidRPr="00E92078">
        <w:rPr>
          <w:b/>
          <w:bCs/>
          <w:sz w:val="20"/>
          <w:szCs w:val="20"/>
        </w:rPr>
        <w:t>Default</w:t>
      </w:r>
      <w:r w:rsidRPr="00E92078">
        <w:rPr>
          <w:sz w:val="20"/>
          <w:szCs w:val="20"/>
        </w:rPr>
        <w:t xml:space="preserve"> (being any Event of Default or any event or circumstance to be specified in the Events of Default clause which would upon the giving of notice, the expiry of a grace period, the making of any determination, the fulfilment of any other condition or any combination of the foregoing constitute an Event of Default) has occurred and is continuing or would occur as a consequence of that distribution;</w:t>
      </w:r>
    </w:p>
    <w:p w14:paraId="48D0E5BA" w14:textId="77777777" w:rsidR="00983D82" w:rsidRPr="00E92078" w:rsidRDefault="00983D82" w:rsidP="00E92078">
      <w:pPr>
        <w:pStyle w:val="TableParagraph"/>
        <w:numPr>
          <w:ilvl w:val="0"/>
          <w:numId w:val="61"/>
        </w:numPr>
        <w:tabs>
          <w:tab w:val="left" w:pos="4253"/>
        </w:tabs>
        <w:spacing w:before="120" w:after="240" w:line="240" w:lineRule="auto"/>
        <w:ind w:left="4253" w:hanging="567"/>
        <w:jc w:val="both"/>
        <w:rPr>
          <w:sz w:val="20"/>
          <w:szCs w:val="20"/>
        </w:rPr>
      </w:pPr>
      <w:r w:rsidRPr="00E92078">
        <w:rPr>
          <w:sz w:val="20"/>
          <w:szCs w:val="20"/>
        </w:rPr>
        <w:t xml:space="preserve">the DSRA, and MRA (if applicable) have not been funded to the </w:t>
      </w:r>
      <w:r w:rsidRPr="00E92078">
        <w:rPr>
          <w:sz w:val="20"/>
          <w:szCs w:val="20"/>
        </w:rPr>
        <w:lastRenderedPageBreak/>
        <w:t>respective required amounts;</w:t>
      </w:r>
    </w:p>
    <w:p w14:paraId="1109F62D" w14:textId="77777777" w:rsidR="00983D82" w:rsidRPr="00E92078" w:rsidRDefault="00983D82" w:rsidP="00E92078">
      <w:pPr>
        <w:pStyle w:val="TableParagraph"/>
        <w:numPr>
          <w:ilvl w:val="0"/>
          <w:numId w:val="61"/>
        </w:numPr>
        <w:tabs>
          <w:tab w:val="left" w:pos="4253"/>
        </w:tabs>
        <w:spacing w:before="120" w:after="240" w:line="240" w:lineRule="auto"/>
        <w:ind w:left="4253" w:hanging="567"/>
        <w:jc w:val="both"/>
        <w:rPr>
          <w:sz w:val="20"/>
          <w:szCs w:val="20"/>
        </w:rPr>
      </w:pPr>
      <w:r w:rsidRPr="00E92078">
        <w:rPr>
          <w:sz w:val="20"/>
          <w:szCs w:val="20"/>
        </w:rPr>
        <w:t>the first Repayment Date has not occurred or all amounts due on such date in respect of the Senior Debt have not been paid; or</w:t>
      </w:r>
    </w:p>
    <w:p w14:paraId="1FF9AF90" w14:textId="344E1BA3" w:rsidR="00983D82" w:rsidRPr="00E92078" w:rsidRDefault="00983D82" w:rsidP="00E92078">
      <w:pPr>
        <w:pStyle w:val="TableParagraph"/>
        <w:numPr>
          <w:ilvl w:val="0"/>
          <w:numId w:val="61"/>
        </w:numPr>
        <w:tabs>
          <w:tab w:val="left" w:pos="4253"/>
        </w:tabs>
        <w:spacing w:before="120" w:after="240" w:line="240" w:lineRule="auto"/>
        <w:ind w:left="4253" w:hanging="567"/>
        <w:jc w:val="both"/>
        <w:rPr>
          <w:bCs/>
          <w:sz w:val="20"/>
          <w:szCs w:val="20"/>
        </w:rPr>
      </w:pPr>
      <w:r w:rsidRPr="00E92078">
        <w:rPr>
          <w:sz w:val="20"/>
          <w:szCs w:val="20"/>
        </w:rPr>
        <w:t>any required mandatory prepayment of Senior Debt in respect of a share of net available revenue has not been made.</w:t>
      </w:r>
    </w:p>
    <w:p w14:paraId="3B66CAB1" w14:textId="77777777" w:rsidR="00A87F54" w:rsidRPr="00E92078" w:rsidRDefault="00A87F54" w:rsidP="00E92078">
      <w:pPr>
        <w:pStyle w:val="Numbered1"/>
        <w:tabs>
          <w:tab w:val="left" w:pos="851"/>
        </w:tabs>
        <w:spacing w:before="120"/>
        <w:ind w:left="3686" w:hanging="3686"/>
        <w:rPr>
          <w:rFonts w:ascii="Arial" w:hAnsi="Arial" w:cs="Arial"/>
          <w:sz w:val="20"/>
          <w:szCs w:val="20"/>
        </w:rPr>
      </w:pPr>
      <w:r w:rsidRPr="00E92078">
        <w:rPr>
          <w:rFonts w:ascii="Arial" w:hAnsi="Arial" w:cs="Arial"/>
          <w:b/>
          <w:sz w:val="20"/>
          <w:szCs w:val="20"/>
        </w:rPr>
        <w:t>Shareholders Transfers</w:t>
      </w:r>
      <w:r w:rsidRPr="00E92078">
        <w:rPr>
          <w:rFonts w:ascii="Arial" w:hAnsi="Arial" w:cs="Arial"/>
          <w:b/>
          <w:sz w:val="20"/>
          <w:szCs w:val="20"/>
        </w:rPr>
        <w:tab/>
      </w:r>
      <w:r w:rsidRPr="00E92078">
        <w:rPr>
          <w:rFonts w:ascii="Arial" w:hAnsi="Arial" w:cs="Arial"/>
          <w:sz w:val="20"/>
          <w:szCs w:val="20"/>
        </w:rPr>
        <w:t>Shareholder transfer restrictions shall be as follows:</w:t>
      </w:r>
    </w:p>
    <w:p w14:paraId="33870951" w14:textId="17EB9194" w:rsidR="00A87F54" w:rsidRPr="00E92078" w:rsidRDefault="00A87F54" w:rsidP="00E92078">
      <w:pPr>
        <w:pStyle w:val="TableParagraph"/>
        <w:tabs>
          <w:tab w:val="left" w:pos="851"/>
        </w:tabs>
        <w:spacing w:before="120" w:after="240" w:line="240" w:lineRule="auto"/>
        <w:ind w:left="3686"/>
        <w:jc w:val="both"/>
        <w:rPr>
          <w:sz w:val="20"/>
          <w:szCs w:val="20"/>
        </w:rPr>
      </w:pPr>
      <w:r w:rsidRPr="00E92078">
        <w:rPr>
          <w:sz w:val="20"/>
          <w:szCs w:val="20"/>
        </w:rPr>
        <w:t>[</w:t>
      </w:r>
      <w:r w:rsidRPr="00E92078">
        <w:rPr>
          <w:i/>
          <w:sz w:val="20"/>
          <w:szCs w:val="20"/>
        </w:rPr>
        <w:t>insert as required</w:t>
      </w:r>
      <w:r w:rsidRPr="00E92078">
        <w:rPr>
          <w:sz w:val="20"/>
          <w:szCs w:val="20"/>
        </w:rPr>
        <w:t>].</w:t>
      </w:r>
      <w:r w:rsidRPr="00E92078">
        <w:rPr>
          <w:rStyle w:val="FootnoteReference"/>
          <w:sz w:val="20"/>
          <w:szCs w:val="20"/>
        </w:rPr>
        <w:footnoteReference w:id="47"/>
      </w:r>
    </w:p>
    <w:p w14:paraId="433C9EF3" w14:textId="5E931A7E" w:rsidR="00A87F54" w:rsidRPr="00E92078" w:rsidRDefault="00A87F54" w:rsidP="00E92078">
      <w:pPr>
        <w:pStyle w:val="Numbered1"/>
        <w:tabs>
          <w:tab w:val="left" w:pos="851"/>
        </w:tabs>
        <w:spacing w:before="120"/>
        <w:ind w:left="3686" w:hanging="3686"/>
        <w:rPr>
          <w:rFonts w:ascii="Arial" w:hAnsi="Arial" w:cs="Arial"/>
          <w:sz w:val="20"/>
          <w:szCs w:val="20"/>
        </w:rPr>
      </w:pPr>
      <w:r w:rsidRPr="00E92078">
        <w:rPr>
          <w:rFonts w:ascii="Arial" w:hAnsi="Arial" w:cs="Arial"/>
          <w:b/>
          <w:sz w:val="20"/>
          <w:szCs w:val="20"/>
        </w:rPr>
        <w:t>Financial Model</w:t>
      </w:r>
      <w:r w:rsidRPr="00E92078">
        <w:rPr>
          <w:rFonts w:ascii="Arial" w:hAnsi="Arial" w:cs="Arial"/>
          <w:b/>
          <w:sz w:val="20"/>
          <w:szCs w:val="20"/>
        </w:rPr>
        <w:tab/>
      </w:r>
      <w:r w:rsidRPr="00E92078">
        <w:rPr>
          <w:rFonts w:ascii="Arial" w:hAnsi="Arial" w:cs="Arial"/>
          <w:sz w:val="20"/>
          <w:szCs w:val="20"/>
        </w:rPr>
        <w:t xml:space="preserve">The Borrower will maintain, run and regularly update a financial model (the </w:t>
      </w:r>
      <w:r w:rsidRPr="00E92078">
        <w:rPr>
          <w:rFonts w:ascii="Arial" w:hAnsi="Arial" w:cs="Arial"/>
          <w:b/>
          <w:sz w:val="20"/>
          <w:szCs w:val="20"/>
        </w:rPr>
        <w:t>Financial Model</w:t>
      </w:r>
      <w:r w:rsidRPr="00E92078">
        <w:rPr>
          <w:rFonts w:ascii="Arial" w:hAnsi="Arial" w:cs="Arial"/>
          <w:sz w:val="20"/>
          <w:szCs w:val="20"/>
        </w:rPr>
        <w:t>) in accordance with certain specified formulae and methodologies for calculating ratios to be set forth in the Common Terms Agreement.  The Borrower shall share the original and all material updates to the Financial Model with the Senior Creditors at the request of the Senior Creditors.</w:t>
      </w:r>
    </w:p>
    <w:p w14:paraId="36CD5784" w14:textId="77777777" w:rsidR="00A87F54" w:rsidRPr="00E92078" w:rsidRDefault="00A87F54" w:rsidP="00492F21">
      <w:pPr>
        <w:pStyle w:val="Numbered1"/>
        <w:tabs>
          <w:tab w:val="left" w:pos="851"/>
        </w:tabs>
        <w:spacing w:after="0"/>
        <w:ind w:left="3686" w:hanging="3686"/>
        <w:rPr>
          <w:rFonts w:ascii="Arial" w:hAnsi="Arial" w:cs="Arial"/>
          <w:b/>
          <w:sz w:val="20"/>
          <w:szCs w:val="20"/>
        </w:rPr>
      </w:pPr>
      <w:r w:rsidRPr="00E92078">
        <w:rPr>
          <w:rFonts w:ascii="Arial" w:hAnsi="Arial" w:cs="Arial"/>
          <w:b/>
          <w:sz w:val="20"/>
          <w:szCs w:val="20"/>
        </w:rPr>
        <w:t xml:space="preserve">Conditions Precedent </w:t>
      </w:r>
    </w:p>
    <w:p w14:paraId="4C6C2C7D" w14:textId="6D0A6220" w:rsidR="00A87F54" w:rsidRPr="00E92078" w:rsidRDefault="00A87F54" w:rsidP="00492F21">
      <w:pPr>
        <w:pStyle w:val="TableParagraph"/>
        <w:tabs>
          <w:tab w:val="left" w:pos="3686"/>
        </w:tabs>
        <w:spacing w:line="240" w:lineRule="auto"/>
        <w:ind w:left="3686" w:right="34" w:hanging="2835"/>
        <w:jc w:val="both"/>
        <w:rPr>
          <w:b/>
          <w:sz w:val="20"/>
          <w:szCs w:val="20"/>
        </w:rPr>
      </w:pPr>
      <w:r w:rsidRPr="00E92078">
        <w:rPr>
          <w:b/>
          <w:sz w:val="20"/>
          <w:szCs w:val="20"/>
        </w:rPr>
        <w:t>for Utilisation</w:t>
      </w:r>
      <w:r w:rsidRPr="00E92078">
        <w:rPr>
          <w:b/>
          <w:sz w:val="20"/>
          <w:szCs w:val="20"/>
        </w:rPr>
        <w:tab/>
      </w:r>
      <w:r w:rsidRPr="00E92078">
        <w:rPr>
          <w:sz w:val="20"/>
          <w:szCs w:val="20"/>
        </w:rPr>
        <w:t>The first disbursement by the Senior Creditors of a utilisation under the Senior Facility Agreements will be subject to the satisfaction or waiver of certain conditions precedent that will be common to each utilisation as described below and to certain additional conditions precedent including (without limitation)</w:t>
      </w:r>
      <w:r w:rsidRPr="00E92078">
        <w:rPr>
          <w:rStyle w:val="FootnoteReference"/>
          <w:sz w:val="20"/>
          <w:szCs w:val="20"/>
        </w:rPr>
        <w:footnoteReference w:id="48"/>
      </w:r>
      <w:r w:rsidRPr="00E92078">
        <w:rPr>
          <w:position w:val="6"/>
          <w:sz w:val="20"/>
          <w:szCs w:val="20"/>
        </w:rPr>
        <w:t xml:space="preserve"> </w:t>
      </w:r>
      <w:r w:rsidRPr="00E92078">
        <w:rPr>
          <w:sz w:val="20"/>
          <w:szCs w:val="20"/>
        </w:rPr>
        <w:t>the following, in each case in the form and substance satisfactory to the Senior Creditors as well as any relevant individual conditions set forth under the relevant Senior Facility Agreements:</w:t>
      </w:r>
      <w:r w:rsidRPr="00E92078">
        <w:rPr>
          <w:rStyle w:val="FootnoteReference"/>
          <w:sz w:val="20"/>
          <w:szCs w:val="20"/>
        </w:rPr>
        <w:footnoteReference w:id="49"/>
      </w:r>
    </w:p>
    <w:p w14:paraId="14D9E32D" w14:textId="5C4E5284" w:rsidR="006C4D7A" w:rsidRPr="00E92078" w:rsidRDefault="006C4D7A" w:rsidP="00E92078">
      <w:pPr>
        <w:pStyle w:val="TableParagraph"/>
        <w:numPr>
          <w:ilvl w:val="0"/>
          <w:numId w:val="46"/>
        </w:numPr>
        <w:spacing w:before="120" w:after="240" w:line="240" w:lineRule="auto"/>
        <w:ind w:left="4253" w:hanging="567"/>
        <w:jc w:val="both"/>
        <w:rPr>
          <w:sz w:val="20"/>
          <w:szCs w:val="20"/>
        </w:rPr>
      </w:pPr>
      <w:r w:rsidRPr="00E92078">
        <w:rPr>
          <w:sz w:val="20"/>
          <w:szCs w:val="20"/>
        </w:rPr>
        <w:t>originals of duly executed Finance Agreements and certified copies of all Project Agreements;</w:t>
      </w:r>
    </w:p>
    <w:p w14:paraId="05ECF4AB" w14:textId="77777777" w:rsidR="006C4D7A" w:rsidRPr="00E92078" w:rsidRDefault="006C4D7A" w:rsidP="00E92078">
      <w:pPr>
        <w:pStyle w:val="TableParagraph"/>
        <w:numPr>
          <w:ilvl w:val="0"/>
          <w:numId w:val="46"/>
        </w:numPr>
        <w:spacing w:before="120" w:after="240" w:line="240" w:lineRule="auto"/>
        <w:ind w:left="4253" w:hanging="567"/>
        <w:jc w:val="both"/>
        <w:rPr>
          <w:sz w:val="20"/>
          <w:szCs w:val="20"/>
        </w:rPr>
      </w:pPr>
      <w:r w:rsidRPr="00E92078">
        <w:rPr>
          <w:sz w:val="20"/>
          <w:szCs w:val="20"/>
        </w:rPr>
        <w:t>evidence that security created under each Security Document has been perfected;</w:t>
      </w:r>
      <w:r w:rsidRPr="00E92078">
        <w:rPr>
          <w:rStyle w:val="FootnoteReference"/>
          <w:sz w:val="20"/>
          <w:szCs w:val="20"/>
        </w:rPr>
        <w:footnoteReference w:id="50"/>
      </w:r>
    </w:p>
    <w:p w14:paraId="6E72FAE4" w14:textId="77777777" w:rsidR="006C4D7A" w:rsidRPr="00E92078" w:rsidRDefault="006C4D7A" w:rsidP="00E92078">
      <w:pPr>
        <w:pStyle w:val="TableParagraph"/>
        <w:numPr>
          <w:ilvl w:val="0"/>
          <w:numId w:val="46"/>
        </w:numPr>
        <w:spacing w:before="120" w:after="240" w:line="240" w:lineRule="auto"/>
        <w:ind w:left="4253" w:hanging="567"/>
        <w:jc w:val="both"/>
        <w:rPr>
          <w:sz w:val="20"/>
          <w:szCs w:val="20"/>
        </w:rPr>
      </w:pPr>
      <w:r w:rsidRPr="00E92078">
        <w:rPr>
          <w:sz w:val="20"/>
          <w:szCs w:val="20"/>
        </w:rPr>
        <w:t>copies of all Authorisations then required;</w:t>
      </w:r>
    </w:p>
    <w:p w14:paraId="4C0FF490" w14:textId="77777777" w:rsidR="006C4D7A" w:rsidRPr="00E92078" w:rsidRDefault="006C4D7A" w:rsidP="00E92078">
      <w:pPr>
        <w:pStyle w:val="TableParagraph"/>
        <w:numPr>
          <w:ilvl w:val="0"/>
          <w:numId w:val="46"/>
        </w:numPr>
        <w:spacing w:before="120" w:after="240" w:line="240" w:lineRule="auto"/>
        <w:ind w:left="4253" w:hanging="567"/>
        <w:jc w:val="both"/>
        <w:rPr>
          <w:sz w:val="20"/>
          <w:szCs w:val="20"/>
        </w:rPr>
      </w:pPr>
      <w:r w:rsidRPr="00E92078">
        <w:rPr>
          <w:sz w:val="20"/>
          <w:szCs w:val="20"/>
        </w:rPr>
        <w:t>evidence that each condition precedent to the occurrence of the Effective Date under (and as defined in) each Project Agreement has been satisfied (save for the satisfaction of any condition that the Finance Agreements must be in full force and effect or that Financial Close has occurred);</w:t>
      </w:r>
    </w:p>
    <w:p w14:paraId="1B261C58" w14:textId="77777777" w:rsidR="006C4D7A" w:rsidRPr="00E92078" w:rsidRDefault="006C4D7A" w:rsidP="00E92078">
      <w:pPr>
        <w:pStyle w:val="TableParagraph"/>
        <w:numPr>
          <w:ilvl w:val="0"/>
          <w:numId w:val="46"/>
        </w:numPr>
        <w:spacing w:before="120" w:after="240" w:line="240" w:lineRule="auto"/>
        <w:ind w:left="4253" w:hanging="567"/>
        <w:jc w:val="both"/>
        <w:rPr>
          <w:sz w:val="20"/>
          <w:szCs w:val="20"/>
        </w:rPr>
      </w:pPr>
      <w:r w:rsidRPr="00E92078">
        <w:rPr>
          <w:sz w:val="20"/>
          <w:szCs w:val="20"/>
        </w:rPr>
        <w:t>certified copies of the constitutional documents, resolutions (to the extent necessary), incumbency certificates, Tax certificates and evidence of authority of the Borrower, the Shareholders, the Sponsors and the Major Project Participants and certificates of the related director;</w:t>
      </w:r>
    </w:p>
    <w:p w14:paraId="26939310" w14:textId="2CDD3A7B" w:rsidR="006C4D7A" w:rsidRPr="00E92078" w:rsidRDefault="006C4D7A" w:rsidP="00E92078">
      <w:pPr>
        <w:pStyle w:val="TableParagraph"/>
        <w:numPr>
          <w:ilvl w:val="0"/>
          <w:numId w:val="46"/>
        </w:numPr>
        <w:spacing w:before="120" w:after="240" w:line="240" w:lineRule="auto"/>
        <w:ind w:left="4253" w:hanging="567"/>
        <w:jc w:val="both"/>
        <w:rPr>
          <w:sz w:val="20"/>
          <w:szCs w:val="20"/>
        </w:rPr>
      </w:pPr>
      <w:r w:rsidRPr="00E92078">
        <w:rPr>
          <w:sz w:val="20"/>
          <w:szCs w:val="20"/>
        </w:rPr>
        <w:t xml:space="preserve">copies of relevant registry extracts for the Borrower, the </w:t>
      </w:r>
      <w:r w:rsidRPr="00E92078">
        <w:rPr>
          <w:sz w:val="20"/>
          <w:szCs w:val="20"/>
        </w:rPr>
        <w:lastRenderedPageBreak/>
        <w:t>Shareholders, the Sponsors and the other Major Project Participants;</w:t>
      </w:r>
    </w:p>
    <w:p w14:paraId="6A1AC1BC" w14:textId="77777777" w:rsidR="006C4D7A" w:rsidRPr="00E92078" w:rsidRDefault="006C4D7A" w:rsidP="00E92078">
      <w:pPr>
        <w:pStyle w:val="TableParagraph"/>
        <w:numPr>
          <w:ilvl w:val="0"/>
          <w:numId w:val="46"/>
        </w:numPr>
        <w:spacing w:before="120" w:after="240" w:line="240" w:lineRule="auto"/>
        <w:ind w:left="4253" w:hanging="567"/>
        <w:jc w:val="both"/>
        <w:rPr>
          <w:sz w:val="20"/>
          <w:szCs w:val="20"/>
        </w:rPr>
      </w:pPr>
      <w:r w:rsidRPr="00E92078">
        <w:rPr>
          <w:sz w:val="20"/>
          <w:szCs w:val="20"/>
        </w:rPr>
        <w:t>a report in relation to the Project (including the irradiation data) and the Project Agreements from the independent technical consultant of the Lenders;</w:t>
      </w:r>
    </w:p>
    <w:p w14:paraId="1F873113" w14:textId="77777777" w:rsidR="006C4D7A" w:rsidRPr="00E92078" w:rsidRDefault="006C4D7A" w:rsidP="00E92078">
      <w:pPr>
        <w:pStyle w:val="TableParagraph"/>
        <w:numPr>
          <w:ilvl w:val="0"/>
          <w:numId w:val="46"/>
        </w:numPr>
        <w:spacing w:before="120" w:after="240" w:line="240" w:lineRule="auto"/>
        <w:ind w:left="4253" w:hanging="567"/>
        <w:jc w:val="both"/>
        <w:rPr>
          <w:sz w:val="20"/>
          <w:szCs w:val="20"/>
        </w:rPr>
      </w:pPr>
      <w:r w:rsidRPr="00E92078">
        <w:rPr>
          <w:sz w:val="20"/>
          <w:szCs w:val="20"/>
        </w:rPr>
        <w:t>a legal and tax due diligence report;</w:t>
      </w:r>
    </w:p>
    <w:p w14:paraId="20726F56" w14:textId="77777777" w:rsidR="006C4D7A" w:rsidRPr="00E92078" w:rsidRDefault="006C4D7A" w:rsidP="00E92078">
      <w:pPr>
        <w:pStyle w:val="TableParagraph"/>
        <w:numPr>
          <w:ilvl w:val="0"/>
          <w:numId w:val="46"/>
        </w:numPr>
        <w:spacing w:before="120" w:after="240" w:line="240" w:lineRule="auto"/>
        <w:ind w:left="4253" w:hanging="567"/>
        <w:jc w:val="both"/>
        <w:rPr>
          <w:sz w:val="20"/>
          <w:szCs w:val="20"/>
        </w:rPr>
      </w:pPr>
      <w:r w:rsidRPr="00E92078">
        <w:rPr>
          <w:sz w:val="20"/>
          <w:szCs w:val="20"/>
        </w:rPr>
        <w:t>a report from the independent insurance consultant of the Lenders;</w:t>
      </w:r>
    </w:p>
    <w:p w14:paraId="6125EA04" w14:textId="77777777" w:rsidR="006C4D7A" w:rsidRPr="00E92078" w:rsidRDefault="006C4D7A" w:rsidP="00E92078">
      <w:pPr>
        <w:pStyle w:val="TableParagraph"/>
        <w:numPr>
          <w:ilvl w:val="0"/>
          <w:numId w:val="46"/>
        </w:numPr>
        <w:spacing w:before="120" w:after="240" w:line="240" w:lineRule="auto"/>
        <w:ind w:left="4253" w:hanging="567"/>
        <w:jc w:val="both"/>
        <w:rPr>
          <w:sz w:val="20"/>
          <w:szCs w:val="20"/>
        </w:rPr>
      </w:pPr>
      <w:r w:rsidRPr="00E92078">
        <w:rPr>
          <w:sz w:val="20"/>
          <w:szCs w:val="20"/>
        </w:rPr>
        <w:t>a report in relation to the Project from the independent environmental and social consultant of the Lenders;</w:t>
      </w:r>
    </w:p>
    <w:p w14:paraId="068F8901" w14:textId="77777777" w:rsidR="006C4D7A" w:rsidRPr="00E92078" w:rsidRDefault="006C4D7A" w:rsidP="00E92078">
      <w:pPr>
        <w:pStyle w:val="TableParagraph"/>
        <w:numPr>
          <w:ilvl w:val="0"/>
          <w:numId w:val="46"/>
        </w:numPr>
        <w:spacing w:before="120" w:after="240" w:line="240" w:lineRule="auto"/>
        <w:ind w:left="4253" w:hanging="567"/>
        <w:jc w:val="both"/>
        <w:rPr>
          <w:sz w:val="20"/>
          <w:szCs w:val="20"/>
        </w:rPr>
      </w:pPr>
      <w:r w:rsidRPr="00E92078">
        <w:rPr>
          <w:sz w:val="20"/>
          <w:szCs w:val="20"/>
        </w:rPr>
        <w:t>the environmental social management plan and environmental impact assessment of the Project;</w:t>
      </w:r>
      <w:r w:rsidRPr="00E92078">
        <w:rPr>
          <w:rStyle w:val="FootnoteReference"/>
          <w:sz w:val="20"/>
          <w:szCs w:val="20"/>
        </w:rPr>
        <w:footnoteReference w:id="51"/>
      </w:r>
    </w:p>
    <w:p w14:paraId="3E19428C" w14:textId="02E78414" w:rsidR="006C4D7A" w:rsidRPr="00E92078" w:rsidRDefault="006C4D7A" w:rsidP="00E92078">
      <w:pPr>
        <w:pStyle w:val="TableParagraph"/>
        <w:numPr>
          <w:ilvl w:val="0"/>
          <w:numId w:val="46"/>
        </w:numPr>
        <w:spacing w:before="120" w:after="240" w:line="240" w:lineRule="auto"/>
        <w:ind w:left="4253" w:hanging="567"/>
        <w:jc w:val="both"/>
        <w:rPr>
          <w:sz w:val="20"/>
          <w:szCs w:val="20"/>
        </w:rPr>
      </w:pPr>
      <w:r w:rsidRPr="00E92078">
        <w:rPr>
          <w:sz w:val="20"/>
          <w:szCs w:val="20"/>
        </w:rPr>
        <w:t xml:space="preserve">a copy of a cashflow forecast for the Project (the Base Case </w:t>
      </w:r>
      <w:r w:rsidRPr="00E92078">
        <w:rPr>
          <w:b/>
          <w:sz w:val="20"/>
          <w:szCs w:val="20"/>
        </w:rPr>
        <w:t>Financial Model</w:t>
      </w:r>
      <w:r w:rsidRPr="00E92078">
        <w:rPr>
          <w:sz w:val="20"/>
          <w:szCs w:val="20"/>
        </w:rPr>
        <w:t>) produced by the Financial Model (in computer legible form) and an electronic version of the Financial Model;</w:t>
      </w:r>
    </w:p>
    <w:p w14:paraId="736425A1" w14:textId="77777777" w:rsidR="006C4D7A" w:rsidRPr="00E92078" w:rsidRDefault="006C4D7A" w:rsidP="00E92078">
      <w:pPr>
        <w:pStyle w:val="TableParagraph"/>
        <w:numPr>
          <w:ilvl w:val="0"/>
          <w:numId w:val="46"/>
        </w:numPr>
        <w:spacing w:before="120" w:after="240" w:line="240" w:lineRule="auto"/>
        <w:ind w:left="4253" w:hanging="567"/>
        <w:jc w:val="both"/>
        <w:rPr>
          <w:sz w:val="20"/>
          <w:szCs w:val="20"/>
        </w:rPr>
      </w:pPr>
      <w:r w:rsidRPr="00E92078">
        <w:rPr>
          <w:sz w:val="20"/>
          <w:szCs w:val="20"/>
        </w:rPr>
        <w:t>a copy of the report prepared by the model auditor in relation to the Base Case Financial Model;</w:t>
      </w:r>
      <w:r w:rsidRPr="00E92078">
        <w:rPr>
          <w:rStyle w:val="FootnoteReference"/>
          <w:sz w:val="20"/>
          <w:szCs w:val="20"/>
        </w:rPr>
        <w:footnoteReference w:id="52"/>
      </w:r>
    </w:p>
    <w:p w14:paraId="640477FB" w14:textId="77777777" w:rsidR="006C4D7A" w:rsidRPr="00E92078" w:rsidRDefault="006C4D7A" w:rsidP="00E92078">
      <w:pPr>
        <w:pStyle w:val="TableParagraph"/>
        <w:numPr>
          <w:ilvl w:val="0"/>
          <w:numId w:val="46"/>
        </w:numPr>
        <w:spacing w:before="120" w:after="240" w:line="240" w:lineRule="auto"/>
        <w:ind w:left="4253" w:hanging="567"/>
        <w:jc w:val="both"/>
        <w:rPr>
          <w:sz w:val="20"/>
          <w:szCs w:val="20"/>
        </w:rPr>
      </w:pPr>
      <w:r w:rsidRPr="00E92078">
        <w:rPr>
          <w:sz w:val="20"/>
          <w:szCs w:val="20"/>
        </w:rPr>
        <w:t xml:space="preserve">a copy of an initial Construction budget based on the same assumptions as the Base Case Financial Model; </w:t>
      </w:r>
    </w:p>
    <w:p w14:paraId="1A7BB579" w14:textId="77777777" w:rsidR="006C4D7A" w:rsidRPr="00E92078" w:rsidRDefault="006C4D7A" w:rsidP="00E92078">
      <w:pPr>
        <w:pStyle w:val="TableParagraph"/>
        <w:numPr>
          <w:ilvl w:val="0"/>
          <w:numId w:val="46"/>
        </w:numPr>
        <w:spacing w:before="120" w:after="240" w:line="240" w:lineRule="auto"/>
        <w:ind w:left="4253" w:right="34" w:hanging="567"/>
        <w:jc w:val="both"/>
        <w:rPr>
          <w:sz w:val="20"/>
          <w:szCs w:val="20"/>
        </w:rPr>
      </w:pPr>
      <w:r w:rsidRPr="00E92078">
        <w:rPr>
          <w:sz w:val="20"/>
          <w:szCs w:val="20"/>
        </w:rPr>
        <w:t xml:space="preserve">confirmation that all of the Project Accounts (to the extent then required) have been opened with the Account Banks; </w:t>
      </w:r>
    </w:p>
    <w:p w14:paraId="16ED9BE8" w14:textId="77777777" w:rsidR="006C4D7A" w:rsidRPr="00E92078" w:rsidRDefault="006C4D7A" w:rsidP="00E92078">
      <w:pPr>
        <w:pStyle w:val="TableParagraph"/>
        <w:numPr>
          <w:ilvl w:val="0"/>
          <w:numId w:val="46"/>
        </w:numPr>
        <w:spacing w:before="120" w:after="240" w:line="240" w:lineRule="auto"/>
        <w:ind w:left="4253" w:right="34" w:hanging="567"/>
        <w:jc w:val="both"/>
        <w:rPr>
          <w:sz w:val="20"/>
          <w:szCs w:val="20"/>
        </w:rPr>
      </w:pPr>
      <w:r w:rsidRPr="00E92078">
        <w:rPr>
          <w:sz w:val="20"/>
          <w:szCs w:val="20"/>
        </w:rPr>
        <w:t xml:space="preserve">the Hedging Strategy shall have been agreed and to the extent required thereby, implemented; </w:t>
      </w:r>
    </w:p>
    <w:p w14:paraId="3482C88E" w14:textId="77777777" w:rsidR="006C4D7A" w:rsidRPr="00E92078" w:rsidRDefault="006C4D7A" w:rsidP="00E92078">
      <w:pPr>
        <w:pStyle w:val="TableParagraph"/>
        <w:numPr>
          <w:ilvl w:val="0"/>
          <w:numId w:val="46"/>
        </w:numPr>
        <w:spacing w:before="120" w:after="240" w:line="240" w:lineRule="auto"/>
        <w:ind w:left="4253" w:right="34" w:hanging="567"/>
        <w:jc w:val="both"/>
        <w:rPr>
          <w:sz w:val="20"/>
          <w:szCs w:val="20"/>
        </w:rPr>
      </w:pPr>
      <w:r w:rsidRPr="00E92078">
        <w:rPr>
          <w:sz w:val="20"/>
          <w:szCs w:val="20"/>
        </w:rPr>
        <w:t xml:space="preserve">copies of the most recent audited financial statements of the Borrower, the Shareholders, the Sponsors, the Buyer, the Supplier, the Installation Contractor, the O&amp;M Contractor and any parent company providing a guarantee in respect of the Supplier, the Installation Contractor or the O&amp;M Contractor, as applicable; </w:t>
      </w:r>
    </w:p>
    <w:p w14:paraId="1854CF0C" w14:textId="77777777" w:rsidR="006C4D7A" w:rsidRPr="00E92078" w:rsidRDefault="006C4D7A" w:rsidP="00E92078">
      <w:pPr>
        <w:pStyle w:val="TableParagraph"/>
        <w:numPr>
          <w:ilvl w:val="0"/>
          <w:numId w:val="46"/>
        </w:numPr>
        <w:spacing w:before="120" w:after="240" w:line="240" w:lineRule="auto"/>
        <w:ind w:left="4253" w:right="34" w:hanging="567"/>
        <w:jc w:val="both"/>
        <w:rPr>
          <w:sz w:val="20"/>
          <w:szCs w:val="20"/>
        </w:rPr>
      </w:pPr>
      <w:r w:rsidRPr="00E92078">
        <w:rPr>
          <w:sz w:val="20"/>
          <w:szCs w:val="20"/>
        </w:rPr>
        <w:t xml:space="preserve">the appointment of an internationally recognised auditor by the Borrower; </w:t>
      </w:r>
    </w:p>
    <w:p w14:paraId="0897C293" w14:textId="77777777" w:rsidR="006C4D7A" w:rsidRPr="00E92078" w:rsidRDefault="006C4D7A" w:rsidP="00E92078">
      <w:pPr>
        <w:pStyle w:val="TableParagraph"/>
        <w:numPr>
          <w:ilvl w:val="0"/>
          <w:numId w:val="46"/>
        </w:numPr>
        <w:spacing w:before="120" w:after="240" w:line="240" w:lineRule="auto"/>
        <w:ind w:left="4253" w:right="34" w:hanging="567"/>
        <w:jc w:val="both"/>
        <w:rPr>
          <w:sz w:val="20"/>
          <w:szCs w:val="20"/>
        </w:rPr>
      </w:pPr>
      <w:r w:rsidRPr="00E92078">
        <w:rPr>
          <w:sz w:val="20"/>
          <w:szCs w:val="20"/>
        </w:rPr>
        <w:t xml:space="preserve">all insurances and reinsurances required pursuant to the Finance Agreements at the time of first utilisation are in full force and effect and copies of cover notes of such insurances and reinsurances; </w:t>
      </w:r>
    </w:p>
    <w:p w14:paraId="06C29F41" w14:textId="6F86840E" w:rsidR="006C4D7A" w:rsidRPr="00E92078" w:rsidRDefault="006C4D7A" w:rsidP="00E92078">
      <w:pPr>
        <w:pStyle w:val="TableParagraph"/>
        <w:numPr>
          <w:ilvl w:val="0"/>
          <w:numId w:val="46"/>
        </w:numPr>
        <w:spacing w:before="120" w:after="240" w:line="240" w:lineRule="auto"/>
        <w:ind w:left="4253" w:right="34" w:hanging="567"/>
        <w:jc w:val="both"/>
        <w:rPr>
          <w:sz w:val="20"/>
          <w:szCs w:val="20"/>
        </w:rPr>
      </w:pPr>
      <w:r w:rsidRPr="00E92078">
        <w:rPr>
          <w:sz w:val="20"/>
          <w:szCs w:val="20"/>
        </w:rPr>
        <w:t>an undertaking from the insurance broker of the Borrower in customary form;</w:t>
      </w:r>
    </w:p>
    <w:p w14:paraId="0A0DD99D" w14:textId="77777777" w:rsidR="006C4D7A" w:rsidRPr="00E92078" w:rsidRDefault="006C4D7A" w:rsidP="00E92078">
      <w:pPr>
        <w:pStyle w:val="TableParagraph"/>
        <w:numPr>
          <w:ilvl w:val="0"/>
          <w:numId w:val="46"/>
        </w:numPr>
        <w:spacing w:before="120" w:after="240" w:line="240" w:lineRule="auto"/>
        <w:ind w:left="4253" w:right="34" w:hanging="567"/>
        <w:jc w:val="both"/>
        <w:rPr>
          <w:sz w:val="20"/>
          <w:szCs w:val="20"/>
        </w:rPr>
      </w:pPr>
      <w:r w:rsidRPr="00E92078">
        <w:rPr>
          <w:sz w:val="20"/>
          <w:szCs w:val="20"/>
        </w:rPr>
        <w:t xml:space="preserve">copies of each insurance and reinsurance policy referred to in paragraph(s) above demonstrating that the relevant endorsements as required by the Senior Creditors in the agreed </w:t>
      </w:r>
      <w:r w:rsidRPr="00E92078">
        <w:rPr>
          <w:sz w:val="20"/>
          <w:szCs w:val="20"/>
        </w:rPr>
        <w:lastRenderedPageBreak/>
        <w:t xml:space="preserve">form; </w:t>
      </w:r>
    </w:p>
    <w:p w14:paraId="50622311" w14:textId="77777777" w:rsidR="006C4D7A" w:rsidRPr="00E92078" w:rsidRDefault="006C4D7A" w:rsidP="00E92078">
      <w:pPr>
        <w:pStyle w:val="TableParagraph"/>
        <w:numPr>
          <w:ilvl w:val="0"/>
          <w:numId w:val="46"/>
        </w:numPr>
        <w:spacing w:before="120" w:after="240" w:line="240" w:lineRule="auto"/>
        <w:ind w:left="4253" w:right="34" w:hanging="567"/>
        <w:jc w:val="both"/>
        <w:rPr>
          <w:sz w:val="20"/>
          <w:szCs w:val="20"/>
        </w:rPr>
      </w:pPr>
      <w:r w:rsidRPr="00E92078">
        <w:rPr>
          <w:sz w:val="20"/>
          <w:szCs w:val="20"/>
        </w:rPr>
        <w:t xml:space="preserve">a certificate or receipt showing that the fees and expenses of the Lenders due at first utilisation have been paid by or on first utilisation; </w:t>
      </w:r>
    </w:p>
    <w:p w14:paraId="5FE82482" w14:textId="77777777" w:rsidR="006C4D7A" w:rsidRPr="00E92078" w:rsidRDefault="006C4D7A" w:rsidP="00E92078">
      <w:pPr>
        <w:pStyle w:val="TableParagraph"/>
        <w:numPr>
          <w:ilvl w:val="0"/>
          <w:numId w:val="46"/>
        </w:numPr>
        <w:spacing w:before="120" w:after="240" w:line="240" w:lineRule="auto"/>
        <w:ind w:left="4253" w:right="34" w:hanging="567"/>
        <w:jc w:val="both"/>
        <w:rPr>
          <w:sz w:val="20"/>
          <w:szCs w:val="20"/>
        </w:rPr>
      </w:pPr>
      <w:r w:rsidRPr="00E92078">
        <w:rPr>
          <w:sz w:val="20"/>
          <w:szCs w:val="20"/>
        </w:rPr>
        <w:t xml:space="preserve">(i) enforceability and capacity legal opinions in relation to the Finance Agreements and (ii) enforceability and capacity legal opinions in relation to the Project Agreements; </w:t>
      </w:r>
    </w:p>
    <w:p w14:paraId="67CD6731" w14:textId="77777777" w:rsidR="006C4D7A" w:rsidRPr="00E92078" w:rsidRDefault="006C4D7A" w:rsidP="00E92078">
      <w:pPr>
        <w:pStyle w:val="TableParagraph"/>
        <w:numPr>
          <w:ilvl w:val="0"/>
          <w:numId w:val="46"/>
        </w:numPr>
        <w:spacing w:before="120" w:after="240" w:line="240" w:lineRule="auto"/>
        <w:ind w:left="4253" w:right="34" w:hanging="567"/>
        <w:jc w:val="both"/>
        <w:rPr>
          <w:sz w:val="20"/>
          <w:szCs w:val="20"/>
        </w:rPr>
      </w:pPr>
      <w:r w:rsidRPr="00E92078">
        <w:rPr>
          <w:sz w:val="20"/>
          <w:szCs w:val="20"/>
        </w:rPr>
        <w:t xml:space="preserve">copies of engagement letters for the independent insurance consultant of the Lenders, the independent legal counsel of the Lenders, the independent technical consultant of the Lenders and the independent environmental and social consultant of the Lenders; and </w:t>
      </w:r>
    </w:p>
    <w:p w14:paraId="168511F0" w14:textId="71BAB1C0" w:rsidR="006C4D7A" w:rsidRPr="00E92078" w:rsidRDefault="006C4D7A" w:rsidP="00E92078">
      <w:pPr>
        <w:pStyle w:val="TableParagraph"/>
        <w:numPr>
          <w:ilvl w:val="0"/>
          <w:numId w:val="46"/>
        </w:numPr>
        <w:spacing w:before="120" w:after="240" w:line="240" w:lineRule="auto"/>
        <w:ind w:left="4253" w:right="34" w:hanging="567"/>
        <w:jc w:val="both"/>
        <w:rPr>
          <w:sz w:val="20"/>
          <w:szCs w:val="20"/>
        </w:rPr>
      </w:pPr>
      <w:r w:rsidRPr="00E92078">
        <w:rPr>
          <w:sz w:val="20"/>
          <w:szCs w:val="20"/>
        </w:rPr>
        <w:t>information requested by or on behalf of the Senior Creditors before the signing of the Senior Debt Facility Agreements to enable the Senior Creditors to carry out applicable know your customer requirements or to comply with any anti-money laundering legislation, regulations, procedures or rules applicable to them.</w:t>
      </w:r>
    </w:p>
    <w:p w14:paraId="06A67167" w14:textId="77777777" w:rsidR="00062051" w:rsidRPr="00E92078" w:rsidRDefault="00062051" w:rsidP="00492F21">
      <w:pPr>
        <w:pStyle w:val="Numbered1"/>
        <w:tabs>
          <w:tab w:val="left" w:pos="851"/>
        </w:tabs>
        <w:spacing w:after="0"/>
        <w:ind w:left="3686" w:hanging="3686"/>
        <w:rPr>
          <w:rFonts w:ascii="Arial" w:hAnsi="Arial" w:cs="Arial"/>
          <w:b/>
          <w:sz w:val="20"/>
          <w:szCs w:val="20"/>
        </w:rPr>
      </w:pPr>
      <w:bookmarkStart w:id="44" w:name="_Ref29838256"/>
      <w:r w:rsidRPr="00E92078">
        <w:rPr>
          <w:rFonts w:ascii="Arial" w:hAnsi="Arial" w:cs="Arial"/>
          <w:b/>
          <w:sz w:val="20"/>
          <w:szCs w:val="20"/>
        </w:rPr>
        <w:t>Conditions Precedent for</w:t>
      </w:r>
      <w:bookmarkEnd w:id="44"/>
    </w:p>
    <w:p w14:paraId="5CE6A151" w14:textId="77777777" w:rsidR="00062051" w:rsidRPr="00E92078" w:rsidRDefault="00062051" w:rsidP="00492F21">
      <w:pPr>
        <w:pStyle w:val="TableParagraph"/>
        <w:tabs>
          <w:tab w:val="left" w:pos="3686"/>
        </w:tabs>
        <w:spacing w:line="240" w:lineRule="auto"/>
        <w:ind w:left="3686" w:right="34" w:hanging="2835"/>
        <w:jc w:val="both"/>
        <w:rPr>
          <w:sz w:val="20"/>
          <w:szCs w:val="20"/>
        </w:rPr>
      </w:pPr>
      <w:r w:rsidRPr="00E92078">
        <w:rPr>
          <w:b/>
          <w:sz w:val="20"/>
          <w:szCs w:val="20"/>
        </w:rPr>
        <w:t>Utilisations</w:t>
      </w:r>
      <w:r w:rsidRPr="00E92078">
        <w:rPr>
          <w:b/>
          <w:sz w:val="20"/>
          <w:szCs w:val="20"/>
        </w:rPr>
        <w:tab/>
      </w:r>
      <w:r w:rsidRPr="00E92078">
        <w:rPr>
          <w:sz w:val="20"/>
          <w:szCs w:val="20"/>
        </w:rPr>
        <w:t>The conditions precedent to be satisfied (or waived) before any utilisation may be made under the Senior Debt will include:</w:t>
      </w:r>
    </w:p>
    <w:p w14:paraId="16C7868E" w14:textId="77777777" w:rsidR="00062051" w:rsidRPr="00E92078" w:rsidRDefault="00062051" w:rsidP="00E92078">
      <w:pPr>
        <w:pStyle w:val="TableParagraph"/>
        <w:numPr>
          <w:ilvl w:val="0"/>
          <w:numId w:val="36"/>
        </w:numPr>
        <w:tabs>
          <w:tab w:val="left" w:pos="4253"/>
        </w:tabs>
        <w:spacing w:before="120" w:after="240" w:line="240" w:lineRule="auto"/>
        <w:ind w:left="4253" w:right="34"/>
        <w:jc w:val="both"/>
        <w:rPr>
          <w:sz w:val="20"/>
          <w:szCs w:val="20"/>
        </w:rPr>
      </w:pPr>
      <w:r w:rsidRPr="00E92078">
        <w:rPr>
          <w:sz w:val="20"/>
          <w:szCs w:val="20"/>
        </w:rPr>
        <w:t>no Default is continuing or would result from the utilisation;</w:t>
      </w:r>
    </w:p>
    <w:p w14:paraId="7F81BF29" w14:textId="77777777" w:rsidR="00062051" w:rsidRPr="00E92078" w:rsidRDefault="00062051" w:rsidP="00E92078">
      <w:pPr>
        <w:pStyle w:val="TableParagraph"/>
        <w:numPr>
          <w:ilvl w:val="0"/>
          <w:numId w:val="36"/>
        </w:numPr>
        <w:tabs>
          <w:tab w:val="left" w:pos="4253"/>
        </w:tabs>
        <w:spacing w:before="120" w:after="240" w:line="240" w:lineRule="auto"/>
        <w:ind w:left="4253" w:right="34"/>
        <w:jc w:val="both"/>
        <w:rPr>
          <w:sz w:val="20"/>
          <w:szCs w:val="20"/>
        </w:rPr>
      </w:pPr>
      <w:r w:rsidRPr="00E92078">
        <w:rPr>
          <w:sz w:val="20"/>
          <w:szCs w:val="20"/>
        </w:rPr>
        <w:t>the Repeating Representations of the Borrower in the Clause 33 (</w:t>
      </w:r>
      <w:r w:rsidRPr="00E92078">
        <w:rPr>
          <w:i/>
          <w:sz w:val="20"/>
          <w:szCs w:val="20"/>
        </w:rPr>
        <w:t>Representations and Warranties of the Borrower</w:t>
      </w:r>
      <w:r w:rsidRPr="00E92078">
        <w:rPr>
          <w:iCs/>
          <w:sz w:val="20"/>
          <w:szCs w:val="20"/>
        </w:rPr>
        <w:t>)</w:t>
      </w:r>
      <w:r w:rsidRPr="00E92078">
        <w:rPr>
          <w:sz w:val="20"/>
          <w:szCs w:val="20"/>
        </w:rPr>
        <w:t xml:space="preserve"> are true in all material respects; and</w:t>
      </w:r>
    </w:p>
    <w:p w14:paraId="22421401" w14:textId="0D8AB6BD" w:rsidR="00062051" w:rsidRPr="00E92078" w:rsidRDefault="00062051" w:rsidP="00E92078">
      <w:pPr>
        <w:pStyle w:val="TableParagraph"/>
        <w:numPr>
          <w:ilvl w:val="0"/>
          <w:numId w:val="36"/>
        </w:numPr>
        <w:tabs>
          <w:tab w:val="left" w:pos="4253"/>
        </w:tabs>
        <w:spacing w:before="120" w:after="240" w:line="240" w:lineRule="auto"/>
        <w:ind w:left="4253" w:right="34"/>
        <w:jc w:val="both"/>
        <w:rPr>
          <w:sz w:val="20"/>
          <w:szCs w:val="20"/>
        </w:rPr>
      </w:pPr>
      <w:bookmarkStart w:id="45" w:name="_Ref29838421"/>
      <w:r w:rsidRPr="00E92078">
        <w:rPr>
          <w:sz w:val="20"/>
          <w:szCs w:val="20"/>
        </w:rPr>
        <w:t>the Borrower taking into account the proposed utilisation, is in compliance with the Senior Debt to Equity Ratio as set out in the Key Information Table.</w:t>
      </w:r>
      <w:bookmarkEnd w:id="45"/>
    </w:p>
    <w:p w14:paraId="3409E9A9" w14:textId="77777777" w:rsidR="00CA6EFE" w:rsidRPr="00E92078" w:rsidRDefault="00062051" w:rsidP="00492F21">
      <w:pPr>
        <w:pStyle w:val="Numbered1"/>
        <w:tabs>
          <w:tab w:val="left" w:pos="851"/>
        </w:tabs>
        <w:spacing w:after="0"/>
        <w:ind w:left="3686" w:hanging="3686"/>
        <w:rPr>
          <w:rFonts w:ascii="Arial" w:hAnsi="Arial" w:cs="Arial"/>
          <w:b/>
          <w:sz w:val="20"/>
          <w:szCs w:val="20"/>
        </w:rPr>
      </w:pPr>
      <w:bookmarkStart w:id="46" w:name="_Ref29146930"/>
      <w:r w:rsidRPr="00E92078">
        <w:rPr>
          <w:rFonts w:ascii="Arial" w:hAnsi="Arial" w:cs="Arial"/>
          <w:b/>
          <w:sz w:val="20"/>
          <w:szCs w:val="20"/>
        </w:rPr>
        <w:t>Representations and</w:t>
      </w:r>
      <w:bookmarkEnd w:id="46"/>
      <w:r w:rsidRPr="00E92078">
        <w:rPr>
          <w:rFonts w:ascii="Arial" w:hAnsi="Arial" w:cs="Arial"/>
          <w:b/>
          <w:sz w:val="20"/>
          <w:szCs w:val="20"/>
        </w:rPr>
        <w:t xml:space="preserve"> </w:t>
      </w:r>
    </w:p>
    <w:p w14:paraId="23143463" w14:textId="77777777" w:rsidR="00CA6EFE" w:rsidRPr="00E92078" w:rsidRDefault="00062051" w:rsidP="00492F21">
      <w:pPr>
        <w:pStyle w:val="TableParagraph"/>
        <w:tabs>
          <w:tab w:val="left" w:pos="3686"/>
        </w:tabs>
        <w:spacing w:line="240" w:lineRule="auto"/>
        <w:ind w:left="3686" w:hanging="2835"/>
        <w:jc w:val="both"/>
        <w:rPr>
          <w:sz w:val="20"/>
          <w:szCs w:val="20"/>
        </w:rPr>
      </w:pPr>
      <w:r w:rsidRPr="00E92078">
        <w:rPr>
          <w:b/>
          <w:sz w:val="20"/>
          <w:szCs w:val="20"/>
        </w:rPr>
        <w:t>Warranties of the Borrower</w:t>
      </w:r>
      <w:r w:rsidR="00CA6EFE" w:rsidRPr="00E92078">
        <w:rPr>
          <w:b/>
          <w:sz w:val="20"/>
          <w:szCs w:val="20"/>
        </w:rPr>
        <w:tab/>
      </w:r>
      <w:r w:rsidR="00CA6EFE" w:rsidRPr="00E92078">
        <w:rPr>
          <w:sz w:val="20"/>
          <w:szCs w:val="20"/>
        </w:rPr>
        <w:t>The representations and warranties to be made by the Borrower will be:</w:t>
      </w:r>
      <w:r w:rsidR="00CA6EFE" w:rsidRPr="00E92078">
        <w:rPr>
          <w:rStyle w:val="FootnoteReference"/>
          <w:sz w:val="20"/>
          <w:szCs w:val="20"/>
        </w:rPr>
        <w:footnoteReference w:id="53"/>
      </w:r>
    </w:p>
    <w:p w14:paraId="592A6ECA" w14:textId="77777777" w:rsidR="00CA6EFE" w:rsidRPr="00E92078" w:rsidRDefault="00CA6EFE" w:rsidP="00E92078">
      <w:pPr>
        <w:pStyle w:val="TableParagraph"/>
        <w:numPr>
          <w:ilvl w:val="0"/>
          <w:numId w:val="47"/>
        </w:numPr>
        <w:tabs>
          <w:tab w:val="left" w:pos="4253"/>
        </w:tabs>
        <w:spacing w:before="120" w:after="240" w:line="240" w:lineRule="auto"/>
        <w:ind w:left="4253"/>
        <w:jc w:val="both"/>
        <w:rPr>
          <w:sz w:val="20"/>
          <w:szCs w:val="20"/>
        </w:rPr>
      </w:pPr>
      <w:r w:rsidRPr="00E92078">
        <w:rPr>
          <w:sz w:val="20"/>
          <w:szCs w:val="20"/>
        </w:rPr>
        <w:t xml:space="preserve">due incorporation, power and authority to conduct its business, execute, deliver and perform the Finance Agreements and Project Agreements (the </w:t>
      </w:r>
      <w:r w:rsidRPr="00E92078">
        <w:rPr>
          <w:b/>
          <w:sz w:val="20"/>
          <w:szCs w:val="20"/>
        </w:rPr>
        <w:t>Transaction Agreements</w:t>
      </w:r>
      <w:r w:rsidRPr="00E92078">
        <w:rPr>
          <w:sz w:val="20"/>
          <w:szCs w:val="20"/>
        </w:rPr>
        <w:t>) and the power to own its assets;</w:t>
      </w:r>
    </w:p>
    <w:p w14:paraId="4BE91765" w14:textId="77777777" w:rsidR="00CA6EFE" w:rsidRPr="00E92078" w:rsidRDefault="00CA6EFE" w:rsidP="00E92078">
      <w:pPr>
        <w:pStyle w:val="TableParagraph"/>
        <w:numPr>
          <w:ilvl w:val="0"/>
          <w:numId w:val="47"/>
        </w:numPr>
        <w:tabs>
          <w:tab w:val="left" w:pos="4253"/>
        </w:tabs>
        <w:spacing w:before="120" w:after="240" w:line="240" w:lineRule="auto"/>
        <w:ind w:left="4253"/>
        <w:jc w:val="both"/>
        <w:rPr>
          <w:sz w:val="20"/>
          <w:szCs w:val="20"/>
        </w:rPr>
      </w:pPr>
      <w:r w:rsidRPr="00E92078">
        <w:rPr>
          <w:sz w:val="20"/>
          <w:szCs w:val="20"/>
        </w:rPr>
        <w:t>due execution and delivery of the Transaction Agreements by it;</w:t>
      </w:r>
    </w:p>
    <w:p w14:paraId="483359A1" w14:textId="77777777" w:rsidR="00CA6EFE" w:rsidRPr="00E92078" w:rsidRDefault="00CA6EFE" w:rsidP="00E92078">
      <w:pPr>
        <w:pStyle w:val="TableParagraph"/>
        <w:numPr>
          <w:ilvl w:val="0"/>
          <w:numId w:val="47"/>
        </w:numPr>
        <w:tabs>
          <w:tab w:val="left" w:pos="4253"/>
        </w:tabs>
        <w:spacing w:before="120" w:after="240" w:line="240" w:lineRule="auto"/>
        <w:ind w:left="4253"/>
        <w:jc w:val="both"/>
        <w:rPr>
          <w:sz w:val="20"/>
          <w:szCs w:val="20"/>
        </w:rPr>
      </w:pPr>
      <w:bookmarkStart w:id="47" w:name="_Ref29146932"/>
      <w:r w:rsidRPr="00E92078">
        <w:rPr>
          <w:sz w:val="20"/>
          <w:szCs w:val="20"/>
        </w:rPr>
        <w:t>legal, valid, binding and enforceable status of its obligations under the Transaction Agreements subject to customary Legal Reservations (as defined in the Key Information Table);</w:t>
      </w:r>
      <w:bookmarkEnd w:id="47"/>
    </w:p>
    <w:p w14:paraId="75024A74" w14:textId="77777777" w:rsidR="00CA6EFE" w:rsidRPr="00E92078" w:rsidRDefault="00CA6EFE" w:rsidP="00E92078">
      <w:pPr>
        <w:pStyle w:val="TableParagraph"/>
        <w:numPr>
          <w:ilvl w:val="0"/>
          <w:numId w:val="47"/>
        </w:numPr>
        <w:tabs>
          <w:tab w:val="left" w:pos="4253"/>
        </w:tabs>
        <w:spacing w:before="120" w:after="240" w:line="240" w:lineRule="auto"/>
        <w:ind w:left="4253"/>
        <w:jc w:val="both"/>
        <w:rPr>
          <w:sz w:val="20"/>
          <w:szCs w:val="20"/>
        </w:rPr>
      </w:pPr>
      <w:r w:rsidRPr="00E92078">
        <w:rPr>
          <w:sz w:val="20"/>
          <w:szCs w:val="20"/>
        </w:rPr>
        <w:t>an Event of Default has not occurred and is not continuing;</w:t>
      </w:r>
    </w:p>
    <w:p w14:paraId="1D911CDF" w14:textId="1EF7AF8D" w:rsidR="00062051" w:rsidRPr="00E92078" w:rsidRDefault="00CA6EFE" w:rsidP="00E92078">
      <w:pPr>
        <w:pStyle w:val="TableParagraph"/>
        <w:numPr>
          <w:ilvl w:val="0"/>
          <w:numId w:val="47"/>
        </w:numPr>
        <w:tabs>
          <w:tab w:val="left" w:pos="4253"/>
        </w:tabs>
        <w:spacing w:before="120" w:after="240" w:line="240" w:lineRule="auto"/>
        <w:ind w:left="4253"/>
        <w:jc w:val="both"/>
        <w:rPr>
          <w:bCs/>
          <w:sz w:val="20"/>
          <w:szCs w:val="20"/>
        </w:rPr>
      </w:pPr>
      <w:r w:rsidRPr="00E92078">
        <w:rPr>
          <w:sz w:val="20"/>
          <w:szCs w:val="20"/>
        </w:rPr>
        <w:t>the Project assets (including land rights) are free from any</w:t>
      </w:r>
      <w:r w:rsidR="0050688B" w:rsidRPr="00E92078">
        <w:rPr>
          <w:sz w:val="20"/>
          <w:szCs w:val="20"/>
        </w:rPr>
        <w:t xml:space="preserve"> security interests (save as permitted by the Finance Agreements) and the Borrower has title to the Project assets (including land rights) required to implement the Project in </w:t>
      </w:r>
      <w:r w:rsidR="0050688B" w:rsidRPr="00E92078">
        <w:rPr>
          <w:sz w:val="20"/>
          <w:szCs w:val="20"/>
        </w:rPr>
        <w:lastRenderedPageBreak/>
        <w:t>accordance with the Transaction Agreements;</w:t>
      </w:r>
    </w:p>
    <w:p w14:paraId="59FB8C74" w14:textId="77777777" w:rsidR="0050688B" w:rsidRPr="00E92078" w:rsidRDefault="0050688B" w:rsidP="00E92078">
      <w:pPr>
        <w:pStyle w:val="TableParagraph"/>
        <w:numPr>
          <w:ilvl w:val="0"/>
          <w:numId w:val="47"/>
        </w:numPr>
        <w:tabs>
          <w:tab w:val="left" w:pos="4253"/>
        </w:tabs>
        <w:spacing w:before="120" w:after="240" w:line="240" w:lineRule="auto"/>
        <w:ind w:left="4253"/>
        <w:jc w:val="both"/>
        <w:rPr>
          <w:sz w:val="20"/>
          <w:szCs w:val="20"/>
        </w:rPr>
      </w:pPr>
      <w:r w:rsidRPr="00E92078">
        <w:rPr>
          <w:sz w:val="20"/>
          <w:szCs w:val="20"/>
        </w:rPr>
        <w:t>it is not party to any agreements under which it has material rights or obligations other than the Transaction Agreements;</w:t>
      </w:r>
    </w:p>
    <w:p w14:paraId="22482671" w14:textId="77777777" w:rsidR="0050688B" w:rsidRPr="00E92078" w:rsidRDefault="0050688B" w:rsidP="00E92078">
      <w:pPr>
        <w:pStyle w:val="TableParagraph"/>
        <w:numPr>
          <w:ilvl w:val="0"/>
          <w:numId w:val="47"/>
        </w:numPr>
        <w:tabs>
          <w:tab w:val="left" w:pos="4253"/>
        </w:tabs>
        <w:spacing w:before="120" w:after="240" w:line="240" w:lineRule="auto"/>
        <w:ind w:left="4253"/>
        <w:jc w:val="both"/>
        <w:rPr>
          <w:sz w:val="20"/>
          <w:szCs w:val="20"/>
        </w:rPr>
      </w:pPr>
      <w:r w:rsidRPr="00E92078">
        <w:rPr>
          <w:sz w:val="20"/>
          <w:szCs w:val="20"/>
        </w:rPr>
        <w:t>it is in compliance with all applicable Laws (including applicable Environmental Law and applicable Authorisations);</w:t>
      </w:r>
    </w:p>
    <w:p w14:paraId="44F790E5" w14:textId="77777777" w:rsidR="0050688B" w:rsidRPr="00E92078" w:rsidRDefault="0050688B" w:rsidP="00E92078">
      <w:pPr>
        <w:pStyle w:val="TableParagraph"/>
        <w:numPr>
          <w:ilvl w:val="0"/>
          <w:numId w:val="47"/>
        </w:numPr>
        <w:tabs>
          <w:tab w:val="left" w:pos="4253"/>
        </w:tabs>
        <w:spacing w:before="120" w:after="240" w:line="240" w:lineRule="auto"/>
        <w:ind w:left="4253"/>
        <w:jc w:val="both"/>
        <w:rPr>
          <w:sz w:val="20"/>
          <w:szCs w:val="20"/>
        </w:rPr>
      </w:pPr>
      <w:r w:rsidRPr="00E92078">
        <w:rPr>
          <w:sz w:val="20"/>
          <w:szCs w:val="20"/>
        </w:rPr>
        <w:t>other than the filing and registration of the Security Documents with the relevant authorities, it is not necessary to file or record any of the Transaction Agreements with any court or other Authority in the Relevant Jurisdiction;</w:t>
      </w:r>
    </w:p>
    <w:p w14:paraId="687E84D8" w14:textId="77777777" w:rsidR="0050688B" w:rsidRPr="00E92078" w:rsidRDefault="0050688B" w:rsidP="00E92078">
      <w:pPr>
        <w:pStyle w:val="TableParagraph"/>
        <w:numPr>
          <w:ilvl w:val="0"/>
          <w:numId w:val="47"/>
        </w:numPr>
        <w:tabs>
          <w:tab w:val="left" w:pos="4253"/>
        </w:tabs>
        <w:spacing w:before="120" w:after="240" w:line="240" w:lineRule="auto"/>
        <w:ind w:left="4253"/>
        <w:jc w:val="both"/>
        <w:rPr>
          <w:sz w:val="20"/>
          <w:szCs w:val="20"/>
        </w:rPr>
      </w:pPr>
      <w:r w:rsidRPr="00E92078">
        <w:rPr>
          <w:sz w:val="20"/>
          <w:szCs w:val="20"/>
        </w:rPr>
        <w:t>there is no actual or pending litigation, arbitration, administrative proceedings or investigation against the Borrower which if determined against the Borrower, would have a Material Adverse Effect;</w:t>
      </w:r>
    </w:p>
    <w:p w14:paraId="58BB42A3" w14:textId="77777777" w:rsidR="0050688B" w:rsidRPr="00E92078" w:rsidRDefault="0050688B" w:rsidP="00E92078">
      <w:pPr>
        <w:pStyle w:val="TableParagraph"/>
        <w:numPr>
          <w:ilvl w:val="0"/>
          <w:numId w:val="47"/>
        </w:numPr>
        <w:tabs>
          <w:tab w:val="left" w:pos="4253"/>
        </w:tabs>
        <w:spacing w:before="120" w:after="240" w:line="240" w:lineRule="auto"/>
        <w:ind w:left="4253"/>
        <w:jc w:val="both"/>
        <w:rPr>
          <w:sz w:val="20"/>
          <w:szCs w:val="20"/>
        </w:rPr>
      </w:pPr>
      <w:r w:rsidRPr="00E92078">
        <w:rPr>
          <w:sz w:val="20"/>
          <w:szCs w:val="20"/>
        </w:rPr>
        <w:t>it has filed all requisite Tax returns and paid all its Taxes (as defined in the relevant Finance Agreement) (other than those which it is contesting in good faith and for which adequate reserves have been provided for in the accounts);</w:t>
      </w:r>
    </w:p>
    <w:p w14:paraId="22F83DD6" w14:textId="77777777" w:rsidR="0050688B" w:rsidRPr="00E92078" w:rsidRDefault="0050688B" w:rsidP="00E92078">
      <w:pPr>
        <w:pStyle w:val="TableParagraph"/>
        <w:numPr>
          <w:ilvl w:val="0"/>
          <w:numId w:val="47"/>
        </w:numPr>
        <w:tabs>
          <w:tab w:val="left" w:pos="4253"/>
        </w:tabs>
        <w:spacing w:before="120" w:after="240" w:line="240" w:lineRule="auto"/>
        <w:ind w:left="4253"/>
        <w:jc w:val="both"/>
        <w:rPr>
          <w:sz w:val="20"/>
          <w:szCs w:val="20"/>
        </w:rPr>
      </w:pPr>
      <w:r w:rsidRPr="00E92078">
        <w:rPr>
          <w:sz w:val="20"/>
          <w:szCs w:val="20"/>
        </w:rPr>
        <w:t>payments under the Finance Agreements are not subject to any deductions for or on account of Tax;</w:t>
      </w:r>
    </w:p>
    <w:p w14:paraId="2868ED52" w14:textId="77777777" w:rsidR="0050688B" w:rsidRPr="00E92078" w:rsidRDefault="0050688B" w:rsidP="00E92078">
      <w:pPr>
        <w:pStyle w:val="TableParagraph"/>
        <w:numPr>
          <w:ilvl w:val="0"/>
          <w:numId w:val="47"/>
        </w:numPr>
        <w:tabs>
          <w:tab w:val="left" w:pos="4253"/>
        </w:tabs>
        <w:spacing w:before="120" w:after="240" w:line="240" w:lineRule="auto"/>
        <w:ind w:left="4253"/>
        <w:jc w:val="both"/>
        <w:rPr>
          <w:sz w:val="20"/>
          <w:szCs w:val="20"/>
        </w:rPr>
      </w:pPr>
      <w:r w:rsidRPr="00E92078">
        <w:rPr>
          <w:sz w:val="20"/>
          <w:szCs w:val="20"/>
        </w:rPr>
        <w:t>its execution, exercise of rights and performance of obligations under the Transaction Agreements do not conflict with its agreements, constitutional documents, any Laws or Authorisations, result in the creation of any security interest over its revenues or assets save as permitted by the Transaction Agreements or in the case of the Finance Agreements, result in any other person being entitled to terminate the Project Agreements or any other material arrangement of the Borrower;</w:t>
      </w:r>
    </w:p>
    <w:p w14:paraId="5C652D91" w14:textId="248BFE63" w:rsidR="0050688B" w:rsidRPr="00E92078" w:rsidRDefault="0050688B" w:rsidP="00E92078">
      <w:pPr>
        <w:pStyle w:val="TableParagraph"/>
        <w:numPr>
          <w:ilvl w:val="0"/>
          <w:numId w:val="47"/>
        </w:numPr>
        <w:tabs>
          <w:tab w:val="left" w:pos="4253"/>
        </w:tabs>
        <w:spacing w:before="120" w:after="240" w:line="240" w:lineRule="auto"/>
        <w:ind w:left="4253"/>
        <w:jc w:val="both"/>
        <w:rPr>
          <w:sz w:val="20"/>
          <w:szCs w:val="20"/>
        </w:rPr>
      </w:pPr>
      <w:r w:rsidRPr="00E92078">
        <w:rPr>
          <w:sz w:val="20"/>
          <w:szCs w:val="20"/>
        </w:rPr>
        <w:t>all Authorisations listed in the Senior Debt Facility Agreements required at the date of the representation have been obtained or made and complied with and have not been revoked, cancelled or modified or amended in any adverse manner and (to the extent such Authorisations are not yet required to be obtained) the Borrower is not aware of anything which would prevent them being obtained;</w:t>
      </w:r>
    </w:p>
    <w:p w14:paraId="3091F828" w14:textId="77777777" w:rsidR="0050688B" w:rsidRPr="00E92078" w:rsidRDefault="0050688B" w:rsidP="00E92078">
      <w:pPr>
        <w:pStyle w:val="TableParagraph"/>
        <w:numPr>
          <w:ilvl w:val="0"/>
          <w:numId w:val="47"/>
        </w:numPr>
        <w:tabs>
          <w:tab w:val="left" w:pos="4253"/>
        </w:tabs>
        <w:spacing w:before="120" w:after="240" w:line="240" w:lineRule="auto"/>
        <w:ind w:left="4253"/>
        <w:jc w:val="both"/>
        <w:rPr>
          <w:sz w:val="20"/>
          <w:szCs w:val="20"/>
        </w:rPr>
      </w:pPr>
      <w:r w:rsidRPr="00E92078">
        <w:rPr>
          <w:sz w:val="20"/>
          <w:szCs w:val="20"/>
        </w:rPr>
        <w:t>it owns (or has the right to use) all intellectual property rights (as may be more particularly defined in the relevant Project Agreement) which it requires to carry out the Project;</w:t>
      </w:r>
    </w:p>
    <w:p w14:paraId="6AE9E042" w14:textId="77777777" w:rsidR="0050688B" w:rsidRPr="00E92078" w:rsidRDefault="0050688B" w:rsidP="00E92078">
      <w:pPr>
        <w:pStyle w:val="TableParagraph"/>
        <w:numPr>
          <w:ilvl w:val="0"/>
          <w:numId w:val="47"/>
        </w:numPr>
        <w:tabs>
          <w:tab w:val="left" w:pos="4253"/>
        </w:tabs>
        <w:spacing w:before="120" w:after="240" w:line="240" w:lineRule="auto"/>
        <w:ind w:left="4253"/>
        <w:jc w:val="both"/>
        <w:rPr>
          <w:sz w:val="20"/>
          <w:szCs w:val="20"/>
        </w:rPr>
      </w:pPr>
      <w:bookmarkStart w:id="48" w:name="_Ref29146946"/>
      <w:r w:rsidRPr="00E92078">
        <w:rPr>
          <w:sz w:val="20"/>
          <w:szCs w:val="20"/>
        </w:rPr>
        <w:t>subject to Legal Reservations (as defined in the Key Information Table), the Security Documents to which it is a party are effective to create the security with the priority as stated in the Security Documents;</w:t>
      </w:r>
      <w:bookmarkEnd w:id="48"/>
    </w:p>
    <w:p w14:paraId="6EA4F7BF" w14:textId="13454278" w:rsidR="00CA6EFE" w:rsidRPr="00E92078" w:rsidRDefault="0050688B" w:rsidP="00E92078">
      <w:pPr>
        <w:pStyle w:val="TableParagraph"/>
        <w:numPr>
          <w:ilvl w:val="0"/>
          <w:numId w:val="47"/>
        </w:numPr>
        <w:tabs>
          <w:tab w:val="left" w:pos="4253"/>
        </w:tabs>
        <w:spacing w:before="120" w:after="240" w:line="240" w:lineRule="auto"/>
        <w:ind w:left="4253"/>
        <w:jc w:val="both"/>
        <w:rPr>
          <w:bCs/>
          <w:sz w:val="20"/>
          <w:szCs w:val="20"/>
        </w:rPr>
      </w:pPr>
      <w:r w:rsidRPr="00E92078">
        <w:rPr>
          <w:sz w:val="20"/>
          <w:szCs w:val="20"/>
        </w:rPr>
        <w:t xml:space="preserve">the claims of the Lenders under the Finance Agreements rank at least </w:t>
      </w:r>
      <w:r w:rsidRPr="00E92078">
        <w:rPr>
          <w:i/>
          <w:sz w:val="20"/>
          <w:szCs w:val="20"/>
        </w:rPr>
        <w:t xml:space="preserve">pari passu </w:t>
      </w:r>
      <w:r w:rsidRPr="00E92078">
        <w:rPr>
          <w:sz w:val="20"/>
          <w:szCs w:val="20"/>
        </w:rPr>
        <w:t>with other unsecured and unsubordinated claims save those which are mandatorily preferred by Law;</w:t>
      </w:r>
    </w:p>
    <w:p w14:paraId="08437B6F" w14:textId="77777777" w:rsidR="0050688B" w:rsidRPr="00E92078" w:rsidRDefault="0050688B" w:rsidP="00E92078">
      <w:pPr>
        <w:pStyle w:val="TableParagraph"/>
        <w:numPr>
          <w:ilvl w:val="0"/>
          <w:numId w:val="47"/>
        </w:numPr>
        <w:tabs>
          <w:tab w:val="left" w:pos="4253"/>
        </w:tabs>
        <w:spacing w:before="120" w:after="240" w:line="240" w:lineRule="auto"/>
        <w:ind w:left="4253"/>
        <w:jc w:val="both"/>
        <w:rPr>
          <w:sz w:val="20"/>
          <w:szCs w:val="20"/>
        </w:rPr>
      </w:pPr>
      <w:r w:rsidRPr="00E92078">
        <w:rPr>
          <w:sz w:val="20"/>
          <w:szCs w:val="20"/>
        </w:rPr>
        <w:t>insolvency/winding-up proceedings in respect of the Borrower, the Shareholders or the Sponsors have not been started;</w:t>
      </w:r>
    </w:p>
    <w:p w14:paraId="1FE3034E" w14:textId="77777777" w:rsidR="0050688B" w:rsidRPr="00E92078" w:rsidRDefault="0050688B" w:rsidP="00E92078">
      <w:pPr>
        <w:pStyle w:val="TableParagraph"/>
        <w:numPr>
          <w:ilvl w:val="0"/>
          <w:numId w:val="47"/>
        </w:numPr>
        <w:tabs>
          <w:tab w:val="left" w:pos="4253"/>
        </w:tabs>
        <w:spacing w:before="120" w:after="240" w:line="240" w:lineRule="auto"/>
        <w:ind w:left="4253"/>
        <w:jc w:val="both"/>
        <w:rPr>
          <w:sz w:val="20"/>
          <w:szCs w:val="20"/>
        </w:rPr>
      </w:pPr>
      <w:r w:rsidRPr="00E92078">
        <w:rPr>
          <w:sz w:val="20"/>
          <w:szCs w:val="20"/>
        </w:rPr>
        <w:t xml:space="preserve">there are no Disputes (as defined in the relevant Project </w:t>
      </w:r>
      <w:r w:rsidRPr="00E92078">
        <w:rPr>
          <w:sz w:val="20"/>
          <w:szCs w:val="20"/>
        </w:rPr>
        <w:lastRenderedPageBreak/>
        <w:t>Agreement) under or in relation to or material breaches of any of the Project Agreements by any party;</w:t>
      </w:r>
    </w:p>
    <w:p w14:paraId="630280BB" w14:textId="77777777" w:rsidR="0050688B" w:rsidRPr="00E92078" w:rsidRDefault="0050688B" w:rsidP="00E92078">
      <w:pPr>
        <w:pStyle w:val="TableParagraph"/>
        <w:numPr>
          <w:ilvl w:val="0"/>
          <w:numId w:val="47"/>
        </w:numPr>
        <w:tabs>
          <w:tab w:val="left" w:pos="4253"/>
        </w:tabs>
        <w:spacing w:before="120" w:after="240" w:line="240" w:lineRule="auto"/>
        <w:ind w:left="4253"/>
        <w:jc w:val="both"/>
        <w:rPr>
          <w:sz w:val="20"/>
          <w:szCs w:val="20"/>
        </w:rPr>
      </w:pPr>
      <w:r w:rsidRPr="00E92078">
        <w:rPr>
          <w:sz w:val="20"/>
          <w:szCs w:val="20"/>
        </w:rPr>
        <w:t>the Borrower does not have any immunity from suit or attachment;</w:t>
      </w:r>
    </w:p>
    <w:p w14:paraId="72116504" w14:textId="77777777" w:rsidR="0050688B" w:rsidRPr="00E92078" w:rsidRDefault="0050688B" w:rsidP="00E92078">
      <w:pPr>
        <w:pStyle w:val="TableParagraph"/>
        <w:numPr>
          <w:ilvl w:val="0"/>
          <w:numId w:val="47"/>
        </w:numPr>
        <w:tabs>
          <w:tab w:val="left" w:pos="4253"/>
        </w:tabs>
        <w:spacing w:before="120" w:after="240" w:line="240" w:lineRule="auto"/>
        <w:ind w:left="4253"/>
        <w:jc w:val="both"/>
        <w:rPr>
          <w:sz w:val="20"/>
          <w:szCs w:val="20"/>
        </w:rPr>
      </w:pPr>
      <w:bookmarkStart w:id="49" w:name="_Ref29838031"/>
      <w:r w:rsidRPr="00E92078">
        <w:rPr>
          <w:sz w:val="20"/>
          <w:szCs w:val="20"/>
        </w:rPr>
        <w:t>the Borrower does not have any undisclosed financial indebtedness other than Permitted Indebtedness (as defined in the Key Information Table) or other material obligations other than as contemplated by the Transaction Agreements;</w:t>
      </w:r>
      <w:bookmarkEnd w:id="49"/>
    </w:p>
    <w:p w14:paraId="3328E1AF" w14:textId="30A1D8BD" w:rsidR="0050688B" w:rsidRPr="00E92078" w:rsidRDefault="0050688B" w:rsidP="00E92078">
      <w:pPr>
        <w:pStyle w:val="TableParagraph"/>
        <w:numPr>
          <w:ilvl w:val="0"/>
          <w:numId w:val="47"/>
        </w:numPr>
        <w:tabs>
          <w:tab w:val="left" w:pos="4253"/>
        </w:tabs>
        <w:spacing w:before="120" w:after="240" w:line="240" w:lineRule="auto"/>
        <w:ind w:left="4253"/>
        <w:jc w:val="both"/>
        <w:rPr>
          <w:sz w:val="20"/>
          <w:szCs w:val="20"/>
        </w:rPr>
      </w:pPr>
      <w:r w:rsidRPr="00E92078">
        <w:rPr>
          <w:sz w:val="20"/>
          <w:szCs w:val="20"/>
        </w:rPr>
        <w:t>the Borrower does not have any business other than the Project and does not have any Subsidiaries (as defined in the relevant Finance Agreement);</w:t>
      </w:r>
      <w:r w:rsidRPr="00E92078">
        <w:rPr>
          <w:rStyle w:val="FootnoteReference"/>
          <w:sz w:val="20"/>
          <w:szCs w:val="20"/>
        </w:rPr>
        <w:footnoteReference w:id="54"/>
      </w:r>
    </w:p>
    <w:p w14:paraId="189E086B" w14:textId="77777777" w:rsidR="0050688B" w:rsidRPr="00E92078" w:rsidRDefault="0050688B" w:rsidP="00E92078">
      <w:pPr>
        <w:pStyle w:val="TableParagraph"/>
        <w:numPr>
          <w:ilvl w:val="0"/>
          <w:numId w:val="47"/>
        </w:numPr>
        <w:tabs>
          <w:tab w:val="left" w:pos="4253"/>
        </w:tabs>
        <w:spacing w:before="120" w:after="240" w:line="240" w:lineRule="auto"/>
        <w:ind w:left="4253"/>
        <w:jc w:val="both"/>
        <w:rPr>
          <w:sz w:val="20"/>
          <w:szCs w:val="20"/>
        </w:rPr>
      </w:pPr>
      <w:r w:rsidRPr="00E92078">
        <w:rPr>
          <w:sz w:val="20"/>
          <w:szCs w:val="20"/>
        </w:rPr>
        <w:t xml:space="preserve">the Borrower, and to the best of its knowledge neither itself nor any of its officers, employees, agents, subcontractors or any other persons who perform services for or on behalf of it in connection with the Project: (i) has engaged in any Corrupt Practice; (ii) has been convicted of any Corrupt Practice; or (iii) is under any governmental or internal investigation for any alleged Corrupt Practice, where </w:t>
      </w:r>
      <w:r w:rsidRPr="00E92078">
        <w:rPr>
          <w:b/>
          <w:bCs/>
          <w:sz w:val="20"/>
          <w:szCs w:val="20"/>
        </w:rPr>
        <w:t>Corrupt Practice</w:t>
      </w:r>
      <w:r w:rsidRPr="00E92078">
        <w:rPr>
          <w:sz w:val="20"/>
          <w:szCs w:val="20"/>
        </w:rPr>
        <w:t xml:space="preserve"> means any act or omission prohibited by any laws intended to prevent bribery or other forms of corruption and any act or omission prohibited by any policies and guidelines referred to in paragraph (m)(ii) of Clause 37 (</w:t>
      </w:r>
      <w:r w:rsidRPr="00E92078">
        <w:rPr>
          <w:i/>
          <w:sz w:val="20"/>
          <w:szCs w:val="20"/>
        </w:rPr>
        <w:t>Negative Covenants of the Borrower</w:t>
      </w:r>
      <w:r w:rsidRPr="00E92078">
        <w:rPr>
          <w:sz w:val="20"/>
          <w:szCs w:val="20"/>
        </w:rPr>
        <w:t>) in connection with the Project;</w:t>
      </w:r>
    </w:p>
    <w:p w14:paraId="01B5B1FD" w14:textId="77777777" w:rsidR="0050688B" w:rsidRPr="00E92078" w:rsidRDefault="0050688B" w:rsidP="00E92078">
      <w:pPr>
        <w:pStyle w:val="TableParagraph"/>
        <w:numPr>
          <w:ilvl w:val="0"/>
          <w:numId w:val="47"/>
        </w:numPr>
        <w:tabs>
          <w:tab w:val="left" w:pos="4253"/>
        </w:tabs>
        <w:spacing w:before="120" w:after="240" w:line="240" w:lineRule="auto"/>
        <w:ind w:left="4253"/>
        <w:jc w:val="both"/>
        <w:rPr>
          <w:sz w:val="20"/>
          <w:szCs w:val="20"/>
        </w:rPr>
      </w:pPr>
      <w:bookmarkStart w:id="50" w:name="_Ref29072806"/>
      <w:r w:rsidRPr="00E92078">
        <w:rPr>
          <w:sz w:val="20"/>
          <w:szCs w:val="20"/>
        </w:rPr>
        <w:t>subject to Legal Reservations (as defined in the Key Information Table), the governing law of the Transaction Agreements (where applicable) is a valid choice and will be recognised in the Relevant Jurisdiction (as defined in the relevant Finance Agreement) and any judgment obtained under such governing law in relation to a Transaction Agreements will be recognised and enforced in the Relevant Jurisdiction;</w:t>
      </w:r>
      <w:bookmarkEnd w:id="50"/>
    </w:p>
    <w:p w14:paraId="3279E478" w14:textId="77777777" w:rsidR="0050688B" w:rsidRPr="00E92078" w:rsidRDefault="0050688B" w:rsidP="00E92078">
      <w:pPr>
        <w:pStyle w:val="TableParagraph"/>
        <w:numPr>
          <w:ilvl w:val="0"/>
          <w:numId w:val="47"/>
        </w:numPr>
        <w:tabs>
          <w:tab w:val="left" w:pos="4253"/>
        </w:tabs>
        <w:spacing w:before="120" w:after="240" w:line="240" w:lineRule="auto"/>
        <w:ind w:left="4253"/>
        <w:jc w:val="both"/>
        <w:rPr>
          <w:sz w:val="20"/>
          <w:szCs w:val="20"/>
        </w:rPr>
      </w:pPr>
      <w:bookmarkStart w:id="51" w:name="_Ref29837468"/>
      <w:r w:rsidRPr="00E92078">
        <w:rPr>
          <w:sz w:val="20"/>
          <w:szCs w:val="20"/>
        </w:rPr>
        <w:t>all insurances and reinsurances required to be taken out by the Transaction Agreements at the relevant time are in full force and effect and nothing has been done or omitted to be done by the Borrower which would render any of the insurances or reinsurances unenforceable, suspended, void or voidable; and</w:t>
      </w:r>
      <w:bookmarkEnd w:id="51"/>
    </w:p>
    <w:p w14:paraId="093E93DC" w14:textId="77777777" w:rsidR="0050688B" w:rsidRPr="00E92078" w:rsidRDefault="0050688B" w:rsidP="00E92078">
      <w:pPr>
        <w:pStyle w:val="TableParagraph"/>
        <w:numPr>
          <w:ilvl w:val="0"/>
          <w:numId w:val="47"/>
        </w:numPr>
        <w:tabs>
          <w:tab w:val="left" w:pos="4253"/>
        </w:tabs>
        <w:spacing w:before="120" w:after="240" w:line="240" w:lineRule="auto"/>
        <w:ind w:left="4253"/>
        <w:jc w:val="both"/>
        <w:rPr>
          <w:rFonts w:eastAsia="Times New Roman"/>
          <w:sz w:val="20"/>
          <w:szCs w:val="20"/>
        </w:rPr>
      </w:pPr>
      <w:r w:rsidRPr="00E92078">
        <w:rPr>
          <w:sz w:val="20"/>
          <w:szCs w:val="20"/>
        </w:rPr>
        <w:t>all information, including documents, reports or other written information pertaining to the Borrower or the Project that has been given to the Lenders was as of the date that the relevant document, report or information was delivered or (as the case may be) as at the date the information is expressed to be given, true and accurate in all material respects and does not contain any information which was misleading in any material respect nor omit any information, the omission of which makes the information contained in it misleading in any material respect as at the date it was given, other than as disclosed in writing to the Lenders prior to the date on which the representation is deemed to</w:t>
      </w:r>
      <w:r w:rsidRPr="00E92078">
        <w:rPr>
          <w:rFonts w:eastAsia="Times New Roman"/>
          <w:sz w:val="20"/>
          <w:szCs w:val="20"/>
        </w:rPr>
        <w:t xml:space="preserve"> be made,</w:t>
      </w:r>
    </w:p>
    <w:p w14:paraId="40BB153F" w14:textId="77777777" w:rsidR="0050688B" w:rsidRPr="00E92078" w:rsidRDefault="0050688B" w:rsidP="00E92078">
      <w:pPr>
        <w:pStyle w:val="TableParagraph"/>
        <w:tabs>
          <w:tab w:val="left" w:pos="3686"/>
        </w:tabs>
        <w:spacing w:before="120" w:after="240" w:line="240" w:lineRule="auto"/>
        <w:ind w:left="3686"/>
        <w:jc w:val="both"/>
        <w:rPr>
          <w:sz w:val="20"/>
          <w:szCs w:val="20"/>
        </w:rPr>
      </w:pPr>
      <w:r w:rsidRPr="00E92078">
        <w:rPr>
          <w:sz w:val="20"/>
          <w:szCs w:val="20"/>
        </w:rPr>
        <w:t xml:space="preserve">and each such representation, except those set out in paragraphs (m), (q) and (z) shall be repeated on the date of each utilisation request, </w:t>
      </w:r>
      <w:r w:rsidRPr="00E92078">
        <w:rPr>
          <w:sz w:val="20"/>
          <w:szCs w:val="20"/>
        </w:rPr>
        <w:lastRenderedPageBreak/>
        <w:t xml:space="preserve">each utilisation date and each interest payment date (the </w:t>
      </w:r>
      <w:r w:rsidRPr="00E92078">
        <w:rPr>
          <w:b/>
          <w:sz w:val="20"/>
          <w:szCs w:val="20"/>
        </w:rPr>
        <w:t>Repeating Representations</w:t>
      </w:r>
      <w:r w:rsidRPr="00E92078">
        <w:rPr>
          <w:sz w:val="20"/>
          <w:szCs w:val="20"/>
        </w:rPr>
        <w:t>).</w:t>
      </w:r>
      <w:r w:rsidRPr="00E92078">
        <w:rPr>
          <w:rStyle w:val="FootnoteReference"/>
          <w:sz w:val="20"/>
          <w:szCs w:val="20"/>
        </w:rPr>
        <w:footnoteReference w:id="55"/>
      </w:r>
    </w:p>
    <w:p w14:paraId="642ADFCF" w14:textId="77777777" w:rsidR="0050688B" w:rsidRPr="00E92078" w:rsidRDefault="0050688B" w:rsidP="00E92078">
      <w:pPr>
        <w:pStyle w:val="TableParagraph"/>
        <w:tabs>
          <w:tab w:val="left" w:pos="3686"/>
        </w:tabs>
        <w:spacing w:before="120" w:after="240" w:line="240" w:lineRule="auto"/>
        <w:ind w:left="3686"/>
        <w:jc w:val="both"/>
        <w:rPr>
          <w:sz w:val="20"/>
          <w:szCs w:val="20"/>
        </w:rPr>
      </w:pPr>
      <w:r w:rsidRPr="00E92078">
        <w:rPr>
          <w:sz w:val="20"/>
          <w:szCs w:val="20"/>
        </w:rPr>
        <w:t xml:space="preserve">In this Term Sheet, </w:t>
      </w:r>
      <w:r w:rsidRPr="00E92078">
        <w:rPr>
          <w:b/>
          <w:sz w:val="20"/>
          <w:szCs w:val="20"/>
        </w:rPr>
        <w:t>Material Adverse Effect</w:t>
      </w:r>
      <w:r w:rsidRPr="00E92078">
        <w:rPr>
          <w:sz w:val="20"/>
          <w:szCs w:val="20"/>
        </w:rPr>
        <w:t xml:space="preserve"> means a material adverse effect on:</w:t>
      </w:r>
    </w:p>
    <w:p w14:paraId="5BD904CE" w14:textId="77777777" w:rsidR="0050688B" w:rsidRPr="00E92078" w:rsidRDefault="0050688B" w:rsidP="00E92078">
      <w:pPr>
        <w:pStyle w:val="TableParagraph"/>
        <w:numPr>
          <w:ilvl w:val="0"/>
          <w:numId w:val="48"/>
        </w:numPr>
        <w:tabs>
          <w:tab w:val="left" w:pos="4253"/>
        </w:tabs>
        <w:spacing w:before="120" w:after="240" w:line="240" w:lineRule="auto"/>
        <w:ind w:left="4253"/>
        <w:jc w:val="both"/>
        <w:rPr>
          <w:sz w:val="20"/>
          <w:szCs w:val="20"/>
        </w:rPr>
      </w:pPr>
      <w:r w:rsidRPr="00E92078">
        <w:rPr>
          <w:sz w:val="20"/>
          <w:szCs w:val="20"/>
        </w:rPr>
        <w:t xml:space="preserve">the enforceability, legality, binding nature of any Transaction Agreement, the effectiveness of ranking of any Security granted or purported to be granted pursuant to any Security Document or the rights or remedies of or ranking of payments due to any secured creditor under any Finance Agreements; </w:t>
      </w:r>
    </w:p>
    <w:p w14:paraId="2F9A2F4C" w14:textId="77777777" w:rsidR="0050688B" w:rsidRPr="00E92078" w:rsidRDefault="0050688B" w:rsidP="00E92078">
      <w:pPr>
        <w:pStyle w:val="TableParagraph"/>
        <w:numPr>
          <w:ilvl w:val="0"/>
          <w:numId w:val="48"/>
        </w:numPr>
        <w:tabs>
          <w:tab w:val="left" w:pos="4253"/>
        </w:tabs>
        <w:spacing w:before="120" w:after="240" w:line="240" w:lineRule="auto"/>
        <w:ind w:left="4253"/>
        <w:jc w:val="both"/>
        <w:rPr>
          <w:sz w:val="20"/>
          <w:szCs w:val="20"/>
        </w:rPr>
      </w:pPr>
      <w:r w:rsidRPr="00E92078">
        <w:rPr>
          <w:sz w:val="20"/>
          <w:szCs w:val="20"/>
        </w:rPr>
        <w:t>the financial conditions, assets or business of the Borrower;</w:t>
      </w:r>
    </w:p>
    <w:p w14:paraId="491555FE" w14:textId="77777777" w:rsidR="0050688B" w:rsidRPr="00E92078" w:rsidRDefault="0050688B" w:rsidP="00E92078">
      <w:pPr>
        <w:pStyle w:val="TableParagraph"/>
        <w:numPr>
          <w:ilvl w:val="0"/>
          <w:numId w:val="48"/>
        </w:numPr>
        <w:tabs>
          <w:tab w:val="left" w:pos="4253"/>
        </w:tabs>
        <w:spacing w:before="120" w:after="240" w:line="240" w:lineRule="auto"/>
        <w:ind w:left="4253"/>
        <w:jc w:val="both"/>
        <w:rPr>
          <w:sz w:val="20"/>
          <w:szCs w:val="20"/>
        </w:rPr>
      </w:pPr>
      <w:r w:rsidRPr="00E92078">
        <w:rPr>
          <w:sz w:val="20"/>
          <w:szCs w:val="20"/>
        </w:rPr>
        <w:t>the ability of each of the Borrower, the Shareholder and/or the Sponsors to perform and comply with its respective obligations under any of the Finance Agreements to which it is a party; or</w:t>
      </w:r>
    </w:p>
    <w:p w14:paraId="6313C398" w14:textId="354EC54E" w:rsidR="0050688B" w:rsidRPr="00E92078" w:rsidRDefault="0050688B" w:rsidP="00E92078">
      <w:pPr>
        <w:pStyle w:val="TableParagraph"/>
        <w:numPr>
          <w:ilvl w:val="0"/>
          <w:numId w:val="48"/>
        </w:numPr>
        <w:tabs>
          <w:tab w:val="left" w:pos="4253"/>
        </w:tabs>
        <w:spacing w:before="120" w:after="240" w:line="240" w:lineRule="auto"/>
        <w:ind w:left="4253"/>
        <w:jc w:val="both"/>
        <w:rPr>
          <w:sz w:val="20"/>
          <w:szCs w:val="20"/>
        </w:rPr>
      </w:pPr>
      <w:r w:rsidRPr="00E92078">
        <w:rPr>
          <w:sz w:val="20"/>
          <w:szCs w:val="20"/>
        </w:rPr>
        <w:t>the ability of the Borrower to perform or comply with any of its material obligations under any of the Project Agreements to which it is a party.</w:t>
      </w:r>
    </w:p>
    <w:p w14:paraId="6E1AACCB" w14:textId="7732BA9E" w:rsidR="0050688B" w:rsidRPr="00E92078" w:rsidRDefault="0050688B" w:rsidP="00E92078">
      <w:pPr>
        <w:pStyle w:val="Numbered1"/>
        <w:tabs>
          <w:tab w:val="left" w:pos="851"/>
        </w:tabs>
        <w:spacing w:before="120"/>
        <w:ind w:left="3686" w:hanging="3686"/>
        <w:rPr>
          <w:rFonts w:ascii="Arial" w:hAnsi="Arial" w:cs="Arial"/>
          <w:sz w:val="20"/>
          <w:szCs w:val="20"/>
        </w:rPr>
      </w:pPr>
      <w:r w:rsidRPr="00E92078">
        <w:rPr>
          <w:rFonts w:ascii="Arial" w:hAnsi="Arial" w:cs="Arial"/>
          <w:b/>
          <w:sz w:val="20"/>
          <w:szCs w:val="20"/>
        </w:rPr>
        <w:t>Insurance</w:t>
      </w:r>
      <w:r w:rsidRPr="00E92078">
        <w:rPr>
          <w:rFonts w:ascii="Arial" w:hAnsi="Arial" w:cs="Arial"/>
          <w:b/>
          <w:sz w:val="20"/>
          <w:szCs w:val="20"/>
        </w:rPr>
        <w:tab/>
      </w:r>
      <w:r w:rsidRPr="00E92078">
        <w:rPr>
          <w:rFonts w:ascii="Arial" w:hAnsi="Arial" w:cs="Arial"/>
          <w:sz w:val="20"/>
          <w:szCs w:val="20"/>
        </w:rPr>
        <w:t>The Borrower will agree with the independent insurance consultant of the Lenders, an insurance plan to keep all Project assets of an insurable character insured with such coverage and in such form and amounts as are customarily provided for project facilities of this type and scale and in compliance with the Project Agreements, taking into account the commercial availability and cost of insurance, the other financial resources available to the Project in the event of casualty or loss, and the amount of Senior Debt outstanding.</w:t>
      </w:r>
    </w:p>
    <w:p w14:paraId="754E78F9" w14:textId="1063CC61" w:rsidR="006C4D7A" w:rsidRPr="00E92078" w:rsidRDefault="0050688B" w:rsidP="00E92078">
      <w:pPr>
        <w:pStyle w:val="TableParagraph"/>
        <w:tabs>
          <w:tab w:val="left" w:pos="851"/>
          <w:tab w:val="left" w:pos="3686"/>
        </w:tabs>
        <w:spacing w:before="120" w:after="240" w:line="240" w:lineRule="auto"/>
        <w:ind w:left="3686"/>
        <w:jc w:val="both"/>
        <w:rPr>
          <w:b/>
          <w:sz w:val="20"/>
          <w:szCs w:val="20"/>
        </w:rPr>
      </w:pPr>
      <w:r w:rsidRPr="00E92078">
        <w:rPr>
          <w:sz w:val="20"/>
          <w:szCs w:val="20"/>
        </w:rPr>
        <w:t>All insurances will (if permitted by Law) include waiver of rights of subrogation and non-vitiation provisions and name the relevant Security Agent as loss payee, except for third-party liability insurance and the relevant Security Agent shall be named as co-insured in the relevant policies.  An Event of Default must not occur if any of the required insurances cease to be available on commercially reasonable terms and such non-availability is not due to breach by the Borrower of its insurance obligations.</w:t>
      </w:r>
    </w:p>
    <w:p w14:paraId="2FAC8204" w14:textId="77777777" w:rsidR="00B963D7" w:rsidRPr="00E92078" w:rsidRDefault="00B963D7" w:rsidP="00492F21">
      <w:pPr>
        <w:pStyle w:val="Numbered1"/>
        <w:tabs>
          <w:tab w:val="left" w:pos="851"/>
        </w:tabs>
        <w:spacing w:after="0"/>
        <w:ind w:left="3686" w:hanging="3686"/>
        <w:rPr>
          <w:rFonts w:ascii="Arial" w:hAnsi="Arial" w:cs="Arial"/>
          <w:b/>
          <w:sz w:val="20"/>
          <w:szCs w:val="20"/>
        </w:rPr>
      </w:pPr>
      <w:bookmarkStart w:id="52" w:name="_Ref29836304"/>
      <w:r w:rsidRPr="00E92078">
        <w:rPr>
          <w:rFonts w:ascii="Arial" w:eastAsia="SimSun" w:hAnsi="Arial" w:cs="Arial"/>
          <w:b/>
          <w:bCs/>
          <w:sz w:val="20"/>
          <w:szCs w:val="20"/>
        </w:rPr>
        <w:t>Information Covenants of</w:t>
      </w:r>
      <w:bookmarkEnd w:id="52"/>
    </w:p>
    <w:p w14:paraId="3698DCB8" w14:textId="53600617" w:rsidR="00B963D7" w:rsidRPr="00E92078" w:rsidRDefault="00B963D7" w:rsidP="00492F21">
      <w:pPr>
        <w:pStyle w:val="TableParagraph"/>
        <w:tabs>
          <w:tab w:val="left" w:pos="3686"/>
        </w:tabs>
        <w:spacing w:line="240" w:lineRule="auto"/>
        <w:ind w:left="3686" w:hanging="2835"/>
        <w:jc w:val="both"/>
        <w:rPr>
          <w:sz w:val="20"/>
          <w:szCs w:val="20"/>
        </w:rPr>
      </w:pPr>
      <w:r w:rsidRPr="00E92078">
        <w:rPr>
          <w:rFonts w:eastAsia="SimSun"/>
          <w:b/>
          <w:bCs/>
          <w:sz w:val="20"/>
          <w:szCs w:val="20"/>
          <w:lang w:bidi="ar-SA"/>
        </w:rPr>
        <w:t>the Borrower</w:t>
      </w:r>
      <w:r w:rsidRPr="00E92078">
        <w:rPr>
          <w:rStyle w:val="FootnoteReference"/>
          <w:b/>
          <w:bCs/>
          <w:sz w:val="20"/>
          <w:szCs w:val="20"/>
        </w:rPr>
        <w:footnoteReference w:id="56"/>
      </w:r>
      <w:r w:rsidRPr="00E92078">
        <w:rPr>
          <w:rFonts w:eastAsia="SimSun"/>
          <w:b/>
          <w:bCs/>
          <w:sz w:val="20"/>
          <w:szCs w:val="20"/>
          <w:lang w:bidi="ar-SA"/>
        </w:rPr>
        <w:tab/>
      </w:r>
      <w:r w:rsidRPr="00E92078">
        <w:rPr>
          <w:sz w:val="20"/>
          <w:szCs w:val="20"/>
        </w:rPr>
        <w:t>The following list shall comprise the information covenants of the Borrower:</w:t>
      </w:r>
    </w:p>
    <w:p w14:paraId="290ACA6D" w14:textId="77777777" w:rsidR="00B963D7" w:rsidRPr="00E92078" w:rsidRDefault="00B963D7" w:rsidP="00E92078">
      <w:pPr>
        <w:pStyle w:val="TableParagraph"/>
        <w:numPr>
          <w:ilvl w:val="0"/>
          <w:numId w:val="35"/>
        </w:numPr>
        <w:tabs>
          <w:tab w:val="left" w:pos="4253"/>
        </w:tabs>
        <w:spacing w:before="120" w:after="240" w:line="240" w:lineRule="auto"/>
        <w:ind w:left="4253"/>
        <w:jc w:val="both"/>
        <w:rPr>
          <w:sz w:val="20"/>
          <w:szCs w:val="20"/>
        </w:rPr>
      </w:pPr>
      <w:r w:rsidRPr="00E92078">
        <w:rPr>
          <w:sz w:val="20"/>
          <w:szCs w:val="20"/>
        </w:rPr>
        <w:t>provide the Senior Creditors with copies of (i) all amendments and modifications to the Project Agreements; (ii) information relating to material breaches, Disputes or notices of termination under any Project Agreement (including a copy of such notices themselves, if any); (iii) all amendments to the insurances, reinsurances and Authorisations and all new insurances, reinsurances and Authorisations; and (iv) all notices given or received under the Project Agreements, insurances, reinsurances and Authorisations, in each case where such notice relates to anything that may lead to suspension, adverse amendment, termination or non- renewal of any of them;</w:t>
      </w:r>
    </w:p>
    <w:p w14:paraId="1E04781D" w14:textId="77777777" w:rsidR="00B963D7" w:rsidRPr="00E92078" w:rsidRDefault="00B963D7" w:rsidP="00E92078">
      <w:pPr>
        <w:pStyle w:val="TableParagraph"/>
        <w:numPr>
          <w:ilvl w:val="0"/>
          <w:numId w:val="35"/>
        </w:numPr>
        <w:tabs>
          <w:tab w:val="left" w:pos="4253"/>
        </w:tabs>
        <w:spacing w:before="120" w:after="240" w:line="240" w:lineRule="auto"/>
        <w:ind w:left="4253"/>
        <w:jc w:val="both"/>
        <w:rPr>
          <w:sz w:val="20"/>
          <w:szCs w:val="20"/>
        </w:rPr>
      </w:pPr>
      <w:r w:rsidRPr="00E92078">
        <w:rPr>
          <w:sz w:val="20"/>
          <w:szCs w:val="20"/>
        </w:rPr>
        <w:lastRenderedPageBreak/>
        <w:t>copies of notice or communication from a regulatory body, court or other authorised organisation prohibiting, suspending or varying all or any material part or process carried out by any Major Project Participant in relation to the Project;</w:t>
      </w:r>
    </w:p>
    <w:p w14:paraId="2C80B313" w14:textId="77777777" w:rsidR="00B963D7" w:rsidRPr="00E92078" w:rsidRDefault="00B963D7" w:rsidP="00E92078">
      <w:pPr>
        <w:pStyle w:val="TableParagraph"/>
        <w:numPr>
          <w:ilvl w:val="0"/>
          <w:numId w:val="35"/>
        </w:numPr>
        <w:tabs>
          <w:tab w:val="left" w:pos="4253"/>
        </w:tabs>
        <w:spacing w:before="120" w:after="240" w:line="240" w:lineRule="auto"/>
        <w:ind w:left="4253"/>
        <w:jc w:val="both"/>
        <w:rPr>
          <w:sz w:val="20"/>
          <w:szCs w:val="20"/>
        </w:rPr>
      </w:pPr>
      <w:bookmarkStart w:id="53" w:name="_Ref29065269"/>
      <w:r w:rsidRPr="00E92078">
        <w:rPr>
          <w:sz w:val="20"/>
          <w:szCs w:val="20"/>
        </w:rPr>
        <w:t>notice and details of any Force Majeure or Material Adverse Effect Event;</w:t>
      </w:r>
      <w:bookmarkEnd w:id="53"/>
    </w:p>
    <w:p w14:paraId="60629EC4" w14:textId="77777777" w:rsidR="00B963D7" w:rsidRPr="00E92078" w:rsidRDefault="00B963D7" w:rsidP="00E92078">
      <w:pPr>
        <w:pStyle w:val="TableParagraph"/>
        <w:numPr>
          <w:ilvl w:val="0"/>
          <w:numId w:val="35"/>
        </w:numPr>
        <w:tabs>
          <w:tab w:val="left" w:pos="4253"/>
        </w:tabs>
        <w:spacing w:before="120" w:after="240" w:line="240" w:lineRule="auto"/>
        <w:ind w:left="4253"/>
        <w:jc w:val="both"/>
        <w:rPr>
          <w:sz w:val="20"/>
          <w:szCs w:val="20"/>
        </w:rPr>
      </w:pPr>
      <w:bookmarkStart w:id="54" w:name="_Ref29837127"/>
      <w:r w:rsidRPr="00E92078">
        <w:rPr>
          <w:sz w:val="20"/>
          <w:szCs w:val="20"/>
        </w:rPr>
        <w:t>details of any damage or destruction to the Project assets including the Facility, with a value in excess of the monetary threshold set out in the Key Information Table or of any insurance claim with a value in excess of the monetary threshold set out in the Key Information Table;</w:t>
      </w:r>
      <w:bookmarkEnd w:id="54"/>
    </w:p>
    <w:p w14:paraId="74F48B5A" w14:textId="3D68589E" w:rsidR="00B963D7" w:rsidRPr="00E92078" w:rsidRDefault="00B963D7" w:rsidP="00E92078">
      <w:pPr>
        <w:pStyle w:val="TableParagraph"/>
        <w:numPr>
          <w:ilvl w:val="0"/>
          <w:numId w:val="35"/>
        </w:numPr>
        <w:tabs>
          <w:tab w:val="left" w:pos="4253"/>
        </w:tabs>
        <w:spacing w:before="120" w:after="240" w:line="240" w:lineRule="auto"/>
        <w:ind w:left="4253"/>
        <w:jc w:val="both"/>
        <w:rPr>
          <w:rFonts w:eastAsia="SimSun"/>
          <w:sz w:val="20"/>
          <w:szCs w:val="20"/>
          <w:lang w:bidi="ar-SA"/>
        </w:rPr>
      </w:pPr>
      <w:r w:rsidRPr="00E92078">
        <w:rPr>
          <w:sz w:val="20"/>
          <w:szCs w:val="20"/>
        </w:rPr>
        <w:t>copies of documents, notices and reports dispatched to its Shareholders;</w:t>
      </w:r>
    </w:p>
    <w:p w14:paraId="671C6B9B" w14:textId="18A855F6" w:rsidR="00B963D7" w:rsidRPr="00E92078" w:rsidRDefault="00B963D7" w:rsidP="00E92078">
      <w:pPr>
        <w:pStyle w:val="TableParagraph"/>
        <w:numPr>
          <w:ilvl w:val="0"/>
          <w:numId w:val="35"/>
        </w:numPr>
        <w:tabs>
          <w:tab w:val="left" w:pos="4253"/>
        </w:tabs>
        <w:spacing w:before="120" w:after="240" w:line="240" w:lineRule="auto"/>
        <w:ind w:left="4253" w:right="34"/>
        <w:jc w:val="both"/>
        <w:rPr>
          <w:rFonts w:eastAsia="SimSun"/>
          <w:sz w:val="20"/>
          <w:szCs w:val="20"/>
          <w:lang w:bidi="ar-SA"/>
        </w:rPr>
      </w:pPr>
      <w:bookmarkStart w:id="55" w:name="_Ref28552989"/>
      <w:r w:rsidRPr="00E92078">
        <w:rPr>
          <w:sz w:val="20"/>
          <w:szCs w:val="20"/>
        </w:rPr>
        <w:t>until the Commercial Operation Date, deliver to the Intercreditor Agent a Construction report (form and substance of which is to be agreed) according to the reporting period frequency specified in the Key Information Table;</w:t>
      </w:r>
      <w:bookmarkEnd w:id="55"/>
    </w:p>
    <w:p w14:paraId="681C3A38" w14:textId="77777777" w:rsidR="00B963D7" w:rsidRPr="00E92078" w:rsidRDefault="00B963D7" w:rsidP="00E92078">
      <w:pPr>
        <w:pStyle w:val="TableParagraph"/>
        <w:numPr>
          <w:ilvl w:val="0"/>
          <w:numId w:val="35"/>
        </w:numPr>
        <w:tabs>
          <w:tab w:val="left" w:pos="4253"/>
        </w:tabs>
        <w:spacing w:before="120" w:after="240" w:line="240" w:lineRule="auto"/>
        <w:ind w:left="4253" w:right="34"/>
        <w:jc w:val="both"/>
        <w:rPr>
          <w:sz w:val="20"/>
          <w:szCs w:val="20"/>
        </w:rPr>
      </w:pPr>
      <w:bookmarkStart w:id="56" w:name="_Ref28553029"/>
      <w:r w:rsidRPr="00E92078">
        <w:rPr>
          <w:sz w:val="20"/>
          <w:szCs w:val="20"/>
        </w:rPr>
        <w:t>from the Commercial Operation Date, deliver to the Intercreditor Agent an operating report (form and substance of which is to be agreed) according to the reporting period frequency specified in the Key Information Table;</w:t>
      </w:r>
      <w:bookmarkEnd w:id="56"/>
    </w:p>
    <w:p w14:paraId="1DF26AC9" w14:textId="77777777" w:rsidR="00B963D7" w:rsidRPr="00E92078" w:rsidRDefault="00B963D7" w:rsidP="00E92078">
      <w:pPr>
        <w:pStyle w:val="TableParagraph"/>
        <w:numPr>
          <w:ilvl w:val="0"/>
          <w:numId w:val="35"/>
        </w:numPr>
        <w:tabs>
          <w:tab w:val="left" w:pos="4253"/>
        </w:tabs>
        <w:spacing w:before="120" w:after="240" w:line="240" w:lineRule="auto"/>
        <w:ind w:left="4253" w:right="34"/>
        <w:jc w:val="both"/>
        <w:rPr>
          <w:sz w:val="20"/>
          <w:szCs w:val="20"/>
        </w:rPr>
      </w:pPr>
      <w:r w:rsidRPr="00E92078">
        <w:rPr>
          <w:sz w:val="20"/>
          <w:szCs w:val="20"/>
        </w:rPr>
        <w:t>deliver to the Intercreditor Agent copies of the audited annual financial statements of the Borrower, the Shareholder and the Sponsor and in relation to the Borrower, unaudited quarterly financial statements;</w:t>
      </w:r>
    </w:p>
    <w:p w14:paraId="77F75ED5" w14:textId="77777777" w:rsidR="00B963D7" w:rsidRPr="00E92078" w:rsidRDefault="00B963D7" w:rsidP="00E92078">
      <w:pPr>
        <w:pStyle w:val="TableParagraph"/>
        <w:numPr>
          <w:ilvl w:val="0"/>
          <w:numId w:val="35"/>
        </w:numPr>
        <w:tabs>
          <w:tab w:val="left" w:pos="4253"/>
        </w:tabs>
        <w:spacing w:before="120" w:after="240" w:line="240" w:lineRule="auto"/>
        <w:ind w:left="4253" w:right="34"/>
        <w:jc w:val="both"/>
        <w:rPr>
          <w:sz w:val="20"/>
          <w:szCs w:val="20"/>
        </w:rPr>
      </w:pPr>
      <w:r w:rsidRPr="00E92078">
        <w:rPr>
          <w:sz w:val="20"/>
          <w:szCs w:val="20"/>
        </w:rPr>
        <w:t>provide information requested by the Facility Agent on behalf of the Senior Creditors to comply with applicable know your customer and/or anti-money laundering regulations;</w:t>
      </w:r>
    </w:p>
    <w:p w14:paraId="67FE0BF6" w14:textId="77777777" w:rsidR="00B963D7" w:rsidRPr="00E92078" w:rsidRDefault="00B963D7" w:rsidP="00E92078">
      <w:pPr>
        <w:pStyle w:val="TableParagraph"/>
        <w:numPr>
          <w:ilvl w:val="0"/>
          <w:numId w:val="35"/>
        </w:numPr>
        <w:tabs>
          <w:tab w:val="left" w:pos="4253"/>
        </w:tabs>
        <w:spacing w:before="120" w:after="240" w:line="240" w:lineRule="auto"/>
        <w:ind w:left="4253" w:right="34"/>
        <w:jc w:val="both"/>
        <w:rPr>
          <w:sz w:val="20"/>
          <w:szCs w:val="20"/>
        </w:rPr>
      </w:pPr>
      <w:r w:rsidRPr="00E92078">
        <w:rPr>
          <w:sz w:val="20"/>
          <w:szCs w:val="20"/>
        </w:rPr>
        <w:t xml:space="preserve">provide to the extent reasonable, any information requested on behalf of the Senior Creditors that relates to the Project or any Transaction Agreement; and </w:t>
      </w:r>
    </w:p>
    <w:p w14:paraId="2569A917" w14:textId="3B599907" w:rsidR="00B963D7" w:rsidRPr="00492F21" w:rsidRDefault="00B963D7" w:rsidP="00E92078">
      <w:pPr>
        <w:pStyle w:val="TableParagraph"/>
        <w:numPr>
          <w:ilvl w:val="0"/>
          <w:numId w:val="35"/>
        </w:numPr>
        <w:tabs>
          <w:tab w:val="left" w:pos="4253"/>
        </w:tabs>
        <w:spacing w:before="120" w:after="240" w:line="240" w:lineRule="auto"/>
        <w:ind w:left="4253" w:right="34"/>
        <w:jc w:val="both"/>
        <w:rPr>
          <w:rFonts w:eastAsia="SimSun"/>
          <w:sz w:val="20"/>
          <w:szCs w:val="20"/>
          <w:lang w:bidi="ar-SA"/>
        </w:rPr>
      </w:pPr>
      <w:bookmarkStart w:id="57" w:name="_Ref29837902"/>
      <w:r w:rsidRPr="00E92078">
        <w:rPr>
          <w:sz w:val="20"/>
          <w:szCs w:val="20"/>
        </w:rPr>
        <w:t xml:space="preserve">customary information undertakings in relation to litigation, arbitration, administrative proceedings or investigation (which are current, threatened or pending and </w:t>
      </w:r>
      <w:bookmarkStart w:id="58" w:name="DocXTextRef239"/>
      <w:r w:rsidRPr="00E92078">
        <w:rPr>
          <w:sz w:val="20"/>
          <w:szCs w:val="20"/>
        </w:rPr>
        <w:t>(i)</w:t>
      </w:r>
      <w:bookmarkEnd w:id="58"/>
      <w:r w:rsidRPr="00E92078">
        <w:rPr>
          <w:sz w:val="20"/>
          <w:szCs w:val="20"/>
        </w:rPr>
        <w:t xml:space="preserve"> with a value in excess of the Monetary Materiality Threshold or its equivalent; or (ii) which could reasonably be expected to have a Material Adverse Effect), material losses, Disputes, change of Control (as defined in the Key Information Table), Change in Law (as defined in the Implementation Agreement) and Events of Default.</w:t>
      </w:r>
      <w:bookmarkEnd w:id="57"/>
    </w:p>
    <w:p w14:paraId="775069D9" w14:textId="77777777" w:rsidR="00492F21" w:rsidRPr="00E92078" w:rsidRDefault="00492F21" w:rsidP="00492F21">
      <w:pPr>
        <w:pStyle w:val="TableParagraph"/>
        <w:tabs>
          <w:tab w:val="left" w:pos="4253"/>
        </w:tabs>
        <w:spacing w:before="120" w:after="240" w:line="240" w:lineRule="auto"/>
        <w:ind w:left="4253" w:right="34"/>
        <w:jc w:val="both"/>
        <w:rPr>
          <w:rFonts w:eastAsia="SimSun"/>
          <w:sz w:val="20"/>
          <w:szCs w:val="20"/>
          <w:lang w:bidi="ar-SA"/>
        </w:rPr>
      </w:pPr>
    </w:p>
    <w:p w14:paraId="4E02E958" w14:textId="77777777" w:rsidR="00652C24" w:rsidRPr="00E92078" w:rsidRDefault="00652C24" w:rsidP="00492F21">
      <w:pPr>
        <w:pStyle w:val="Numbered1"/>
        <w:tabs>
          <w:tab w:val="left" w:pos="851"/>
        </w:tabs>
        <w:spacing w:after="0"/>
        <w:ind w:left="3686" w:hanging="3686"/>
        <w:rPr>
          <w:rFonts w:ascii="Arial" w:hAnsi="Arial" w:cs="Arial"/>
          <w:b/>
          <w:sz w:val="20"/>
          <w:szCs w:val="20"/>
        </w:rPr>
      </w:pPr>
      <w:bookmarkStart w:id="59" w:name="_Ref29147015"/>
      <w:r w:rsidRPr="00E92078">
        <w:rPr>
          <w:rFonts w:ascii="Arial" w:eastAsia="SimSun" w:hAnsi="Arial" w:cs="Arial"/>
          <w:b/>
          <w:bCs/>
          <w:sz w:val="20"/>
          <w:szCs w:val="20"/>
        </w:rPr>
        <w:t>Affirmative Covenants of</w:t>
      </w:r>
      <w:bookmarkEnd w:id="59"/>
      <w:r w:rsidRPr="00E92078">
        <w:rPr>
          <w:rFonts w:ascii="Arial" w:eastAsia="SimSun" w:hAnsi="Arial" w:cs="Arial"/>
          <w:b/>
          <w:bCs/>
          <w:sz w:val="20"/>
          <w:szCs w:val="20"/>
        </w:rPr>
        <w:t xml:space="preserve"> </w:t>
      </w:r>
    </w:p>
    <w:p w14:paraId="743ED463" w14:textId="77777777" w:rsidR="00652C24" w:rsidRPr="00E92078" w:rsidRDefault="00652C24" w:rsidP="00492F21">
      <w:pPr>
        <w:pStyle w:val="TableParagraph"/>
        <w:tabs>
          <w:tab w:val="left" w:pos="3686"/>
        </w:tabs>
        <w:spacing w:line="240" w:lineRule="auto"/>
        <w:ind w:left="3686" w:right="34" w:hanging="2835"/>
        <w:jc w:val="both"/>
        <w:rPr>
          <w:sz w:val="20"/>
          <w:szCs w:val="20"/>
        </w:rPr>
      </w:pPr>
      <w:r w:rsidRPr="00E92078">
        <w:rPr>
          <w:rFonts w:eastAsia="SimSun"/>
          <w:b/>
          <w:bCs/>
          <w:sz w:val="20"/>
          <w:szCs w:val="20"/>
          <w:lang w:bidi="ar-SA"/>
        </w:rPr>
        <w:t>the Borrower</w:t>
      </w:r>
      <w:r w:rsidRPr="00E92078">
        <w:rPr>
          <w:rStyle w:val="FootnoteReference"/>
          <w:b/>
          <w:bCs/>
          <w:sz w:val="20"/>
          <w:szCs w:val="20"/>
        </w:rPr>
        <w:footnoteReference w:id="57"/>
      </w:r>
      <w:r w:rsidRPr="00E92078">
        <w:rPr>
          <w:rFonts w:eastAsia="SimSun"/>
          <w:b/>
          <w:bCs/>
          <w:sz w:val="20"/>
          <w:szCs w:val="20"/>
          <w:lang w:bidi="ar-SA"/>
        </w:rPr>
        <w:tab/>
      </w:r>
      <w:r w:rsidRPr="00E92078">
        <w:rPr>
          <w:sz w:val="20"/>
          <w:szCs w:val="20"/>
        </w:rPr>
        <w:t>The following list shall comprise the affirmative covenants of the Borrower:</w:t>
      </w:r>
    </w:p>
    <w:p w14:paraId="1DE24305" w14:textId="77777777" w:rsidR="00652C24" w:rsidRPr="00E92078" w:rsidRDefault="00652C24" w:rsidP="00E92078">
      <w:pPr>
        <w:pStyle w:val="TableParagraph"/>
        <w:numPr>
          <w:ilvl w:val="0"/>
          <w:numId w:val="49"/>
        </w:numPr>
        <w:tabs>
          <w:tab w:val="left" w:pos="4253"/>
        </w:tabs>
        <w:spacing w:before="120" w:after="240" w:line="240" w:lineRule="auto"/>
        <w:ind w:left="4253" w:right="34"/>
        <w:jc w:val="both"/>
        <w:rPr>
          <w:sz w:val="20"/>
          <w:szCs w:val="20"/>
        </w:rPr>
      </w:pPr>
      <w:r w:rsidRPr="00E92078">
        <w:rPr>
          <w:sz w:val="20"/>
          <w:szCs w:val="20"/>
        </w:rPr>
        <w:t xml:space="preserve">procure that the Project is constructed, operated and maintained in accordance with the Transaction Agreements, all </w:t>
      </w:r>
      <w:r w:rsidRPr="00E92078">
        <w:rPr>
          <w:sz w:val="20"/>
          <w:szCs w:val="20"/>
        </w:rPr>
        <w:lastRenderedPageBreak/>
        <w:t>applicable Laws (including applicable Environmental Law) and Authorisations;</w:t>
      </w:r>
    </w:p>
    <w:p w14:paraId="0C31CEB7" w14:textId="77777777" w:rsidR="00652C24" w:rsidRPr="00E92078" w:rsidRDefault="00652C24" w:rsidP="00E92078">
      <w:pPr>
        <w:pStyle w:val="TableParagraph"/>
        <w:numPr>
          <w:ilvl w:val="0"/>
          <w:numId w:val="49"/>
        </w:numPr>
        <w:tabs>
          <w:tab w:val="left" w:pos="4253"/>
        </w:tabs>
        <w:spacing w:before="120" w:after="240" w:line="240" w:lineRule="auto"/>
        <w:ind w:left="4253" w:right="34"/>
        <w:jc w:val="both"/>
        <w:rPr>
          <w:sz w:val="20"/>
          <w:szCs w:val="20"/>
        </w:rPr>
      </w:pPr>
      <w:r w:rsidRPr="00E92078">
        <w:rPr>
          <w:sz w:val="20"/>
          <w:szCs w:val="20"/>
        </w:rPr>
        <w:t>maintain its existence and power and authority to conduct business;</w:t>
      </w:r>
    </w:p>
    <w:p w14:paraId="6DD40949" w14:textId="77777777" w:rsidR="00652C24" w:rsidRPr="00E92078" w:rsidRDefault="00652C24" w:rsidP="00E92078">
      <w:pPr>
        <w:pStyle w:val="TableParagraph"/>
        <w:numPr>
          <w:ilvl w:val="0"/>
          <w:numId w:val="49"/>
        </w:numPr>
        <w:tabs>
          <w:tab w:val="left" w:pos="4253"/>
        </w:tabs>
        <w:spacing w:before="120" w:after="240" w:line="240" w:lineRule="auto"/>
        <w:ind w:left="4253" w:right="34"/>
        <w:jc w:val="both"/>
        <w:rPr>
          <w:sz w:val="20"/>
          <w:szCs w:val="20"/>
        </w:rPr>
      </w:pPr>
      <w:bookmarkStart w:id="60" w:name="_Ref29065547"/>
      <w:r w:rsidRPr="00E92078">
        <w:rPr>
          <w:sz w:val="20"/>
          <w:szCs w:val="20"/>
        </w:rPr>
        <w:t>comply with its obligations under each Project Agreement and maintain material rights under the Project Agreements and (subject to Legal Reservations, as defined in the Key Information Table) keep the Project Agreements in full force and effect;</w:t>
      </w:r>
      <w:bookmarkEnd w:id="60"/>
    </w:p>
    <w:p w14:paraId="7A75284E" w14:textId="77777777" w:rsidR="00652C24" w:rsidRPr="00E92078" w:rsidRDefault="00652C24" w:rsidP="00E92078">
      <w:pPr>
        <w:pStyle w:val="TableParagraph"/>
        <w:numPr>
          <w:ilvl w:val="0"/>
          <w:numId w:val="49"/>
        </w:numPr>
        <w:tabs>
          <w:tab w:val="left" w:pos="4253"/>
        </w:tabs>
        <w:spacing w:before="120" w:after="240" w:line="240" w:lineRule="auto"/>
        <w:ind w:left="4253" w:right="34"/>
        <w:jc w:val="both"/>
        <w:rPr>
          <w:sz w:val="20"/>
          <w:szCs w:val="20"/>
        </w:rPr>
      </w:pPr>
      <w:bookmarkStart w:id="61" w:name="_Ref29147029"/>
      <w:r w:rsidRPr="00E92078">
        <w:rPr>
          <w:sz w:val="20"/>
          <w:szCs w:val="20"/>
        </w:rPr>
        <w:t>subject to Legal Reservations (as defined in the Key Information Table), create, register and otherwise perfect and maintain the security intended to be created in favour of the secured creditors under the Security Documents;</w:t>
      </w:r>
      <w:bookmarkEnd w:id="61"/>
    </w:p>
    <w:p w14:paraId="7B984306" w14:textId="77777777" w:rsidR="00652C24" w:rsidRPr="00E92078" w:rsidRDefault="00652C24" w:rsidP="00E92078">
      <w:pPr>
        <w:pStyle w:val="TableParagraph"/>
        <w:numPr>
          <w:ilvl w:val="0"/>
          <w:numId w:val="49"/>
        </w:numPr>
        <w:tabs>
          <w:tab w:val="left" w:pos="4253"/>
        </w:tabs>
        <w:spacing w:before="120" w:after="240" w:line="240" w:lineRule="auto"/>
        <w:ind w:left="4253" w:right="34"/>
        <w:jc w:val="both"/>
        <w:rPr>
          <w:sz w:val="20"/>
          <w:szCs w:val="20"/>
        </w:rPr>
      </w:pPr>
      <w:r w:rsidRPr="00E92078">
        <w:rPr>
          <w:sz w:val="20"/>
          <w:szCs w:val="20"/>
        </w:rPr>
        <w:t xml:space="preserve">ensure the claims of the secured creditors under the Finance Agreements rank at least </w:t>
      </w:r>
      <w:r w:rsidRPr="00E92078">
        <w:rPr>
          <w:i/>
          <w:iCs/>
          <w:sz w:val="20"/>
          <w:szCs w:val="20"/>
        </w:rPr>
        <w:t>pari passu</w:t>
      </w:r>
      <w:r w:rsidRPr="00E92078">
        <w:rPr>
          <w:sz w:val="20"/>
          <w:szCs w:val="20"/>
        </w:rPr>
        <w:t xml:space="preserve"> with other unsubordinated and unsecured claims, save those which are mandatorily preferred by Law and maintain the ranking of security created by the Security Documents as set out therein;</w:t>
      </w:r>
    </w:p>
    <w:p w14:paraId="1B5045C7" w14:textId="77777777" w:rsidR="00652C24" w:rsidRPr="00E92078" w:rsidRDefault="00652C24" w:rsidP="00E92078">
      <w:pPr>
        <w:pStyle w:val="TableParagraph"/>
        <w:numPr>
          <w:ilvl w:val="0"/>
          <w:numId w:val="49"/>
        </w:numPr>
        <w:tabs>
          <w:tab w:val="left" w:pos="4253"/>
        </w:tabs>
        <w:spacing w:before="120" w:after="240" w:line="240" w:lineRule="auto"/>
        <w:ind w:left="4253" w:right="34"/>
        <w:jc w:val="both"/>
        <w:rPr>
          <w:sz w:val="20"/>
          <w:szCs w:val="20"/>
        </w:rPr>
      </w:pPr>
      <w:r w:rsidRPr="00E92078">
        <w:rPr>
          <w:sz w:val="20"/>
          <w:szCs w:val="20"/>
        </w:rPr>
        <w:t>apply the proceeds of the Senior Debt for Permitted Purposes only (as defined in the relevant Finance Agreement);</w:t>
      </w:r>
    </w:p>
    <w:p w14:paraId="71919BDC" w14:textId="77777777" w:rsidR="00652C24" w:rsidRPr="00E92078" w:rsidRDefault="00652C24" w:rsidP="00E92078">
      <w:pPr>
        <w:pStyle w:val="TableParagraph"/>
        <w:numPr>
          <w:ilvl w:val="0"/>
          <w:numId w:val="49"/>
        </w:numPr>
        <w:tabs>
          <w:tab w:val="left" w:pos="4253"/>
        </w:tabs>
        <w:spacing w:before="120" w:after="240" w:line="240" w:lineRule="auto"/>
        <w:ind w:left="4253" w:right="34"/>
        <w:jc w:val="both"/>
        <w:rPr>
          <w:sz w:val="20"/>
          <w:szCs w:val="20"/>
        </w:rPr>
      </w:pPr>
      <w:bookmarkStart w:id="62" w:name="_Ref28551709"/>
      <w:r w:rsidRPr="00E92078">
        <w:rPr>
          <w:sz w:val="20"/>
          <w:szCs w:val="20"/>
        </w:rPr>
        <w:t>comply with applicable Laws, including Environmental Law and with the Lenders' Performance Standards as set out in the Key Information Table;</w:t>
      </w:r>
      <w:bookmarkEnd w:id="62"/>
    </w:p>
    <w:p w14:paraId="7A154C71" w14:textId="77777777" w:rsidR="00652C24" w:rsidRPr="00E92078" w:rsidRDefault="00652C24" w:rsidP="00E92078">
      <w:pPr>
        <w:pStyle w:val="TableParagraph"/>
        <w:numPr>
          <w:ilvl w:val="0"/>
          <w:numId w:val="49"/>
        </w:numPr>
        <w:tabs>
          <w:tab w:val="left" w:pos="4253"/>
        </w:tabs>
        <w:spacing w:before="120" w:after="240" w:line="240" w:lineRule="auto"/>
        <w:ind w:left="4253" w:right="34"/>
        <w:jc w:val="both"/>
        <w:rPr>
          <w:sz w:val="20"/>
          <w:szCs w:val="20"/>
        </w:rPr>
      </w:pPr>
      <w:r w:rsidRPr="00E92078">
        <w:rPr>
          <w:sz w:val="20"/>
          <w:szCs w:val="20"/>
        </w:rPr>
        <w:t>obtain and maintain all Authorisations required to implement the Project in accordance with the Transaction Agreements;</w:t>
      </w:r>
    </w:p>
    <w:p w14:paraId="1E227F44" w14:textId="77777777" w:rsidR="00652C24" w:rsidRPr="00E92078" w:rsidRDefault="00652C24" w:rsidP="00E92078">
      <w:pPr>
        <w:pStyle w:val="TableParagraph"/>
        <w:numPr>
          <w:ilvl w:val="0"/>
          <w:numId w:val="49"/>
        </w:numPr>
        <w:tabs>
          <w:tab w:val="left" w:pos="4253"/>
        </w:tabs>
        <w:spacing w:before="120" w:after="240" w:line="240" w:lineRule="auto"/>
        <w:ind w:left="4253" w:right="34"/>
        <w:jc w:val="both"/>
        <w:rPr>
          <w:sz w:val="20"/>
          <w:szCs w:val="20"/>
        </w:rPr>
      </w:pPr>
      <w:r w:rsidRPr="00E92078">
        <w:rPr>
          <w:sz w:val="20"/>
          <w:szCs w:val="20"/>
        </w:rPr>
        <w:t>pay Taxes and file Tax returns (other than those which it is contesting in good faith and where the adequate reserves for those have been made in the accounts);</w:t>
      </w:r>
    </w:p>
    <w:p w14:paraId="2C79230E" w14:textId="77777777" w:rsidR="00652C24" w:rsidRPr="00E92078" w:rsidRDefault="00652C24" w:rsidP="00E92078">
      <w:pPr>
        <w:pStyle w:val="TableParagraph"/>
        <w:numPr>
          <w:ilvl w:val="0"/>
          <w:numId w:val="49"/>
        </w:numPr>
        <w:tabs>
          <w:tab w:val="left" w:pos="4253"/>
        </w:tabs>
        <w:spacing w:before="120" w:after="240" w:line="240" w:lineRule="auto"/>
        <w:ind w:left="4253" w:right="34"/>
        <w:jc w:val="both"/>
        <w:rPr>
          <w:sz w:val="20"/>
          <w:szCs w:val="20"/>
        </w:rPr>
      </w:pPr>
      <w:r w:rsidRPr="00E92078">
        <w:rPr>
          <w:sz w:val="20"/>
          <w:szCs w:val="20"/>
        </w:rPr>
        <w:t>apply all Tax credits, losses, reliefs and allowances in the manner provided for in the Base Case Financial Model;</w:t>
      </w:r>
    </w:p>
    <w:p w14:paraId="3E429146" w14:textId="77777777" w:rsidR="00652C24" w:rsidRPr="00E92078" w:rsidRDefault="00652C24" w:rsidP="00E92078">
      <w:pPr>
        <w:pStyle w:val="TableParagraph"/>
        <w:numPr>
          <w:ilvl w:val="0"/>
          <w:numId w:val="49"/>
        </w:numPr>
        <w:tabs>
          <w:tab w:val="left" w:pos="4253"/>
        </w:tabs>
        <w:spacing w:before="120" w:after="240" w:line="240" w:lineRule="auto"/>
        <w:ind w:left="4253" w:right="34"/>
        <w:jc w:val="both"/>
        <w:rPr>
          <w:sz w:val="20"/>
          <w:szCs w:val="20"/>
        </w:rPr>
      </w:pPr>
      <w:r w:rsidRPr="00E92078">
        <w:rPr>
          <w:sz w:val="20"/>
          <w:szCs w:val="20"/>
        </w:rPr>
        <w:t>obtain and maintain all licences in connection with the intellectual property rights necessary for the Project;</w:t>
      </w:r>
    </w:p>
    <w:p w14:paraId="1ACC0552" w14:textId="77777777" w:rsidR="00652C24" w:rsidRPr="00E92078" w:rsidRDefault="00652C24" w:rsidP="00E92078">
      <w:pPr>
        <w:pStyle w:val="TableParagraph"/>
        <w:numPr>
          <w:ilvl w:val="0"/>
          <w:numId w:val="49"/>
        </w:numPr>
        <w:tabs>
          <w:tab w:val="left" w:pos="4253"/>
        </w:tabs>
        <w:spacing w:before="120" w:after="240" w:line="240" w:lineRule="auto"/>
        <w:ind w:left="4253" w:right="34"/>
        <w:jc w:val="both"/>
        <w:rPr>
          <w:sz w:val="20"/>
          <w:szCs w:val="20"/>
        </w:rPr>
      </w:pPr>
      <w:r w:rsidRPr="00E92078">
        <w:rPr>
          <w:sz w:val="20"/>
          <w:szCs w:val="20"/>
        </w:rPr>
        <w:t>maintain good title to the Site (as defined in the Key Information Table) and access to the Site and benefit of all rights to land necessary to implement the Project;</w:t>
      </w:r>
    </w:p>
    <w:p w14:paraId="1FF4DAEE" w14:textId="77777777" w:rsidR="00652C24" w:rsidRPr="00E92078" w:rsidRDefault="00652C24" w:rsidP="00E92078">
      <w:pPr>
        <w:pStyle w:val="TableParagraph"/>
        <w:numPr>
          <w:ilvl w:val="0"/>
          <w:numId w:val="49"/>
        </w:numPr>
        <w:tabs>
          <w:tab w:val="left" w:pos="4253"/>
        </w:tabs>
        <w:spacing w:before="120" w:after="240" w:line="240" w:lineRule="auto"/>
        <w:ind w:left="4253" w:right="34"/>
        <w:jc w:val="both"/>
        <w:rPr>
          <w:sz w:val="20"/>
          <w:szCs w:val="20"/>
        </w:rPr>
      </w:pPr>
      <w:r w:rsidRPr="00E92078">
        <w:rPr>
          <w:sz w:val="20"/>
          <w:szCs w:val="20"/>
        </w:rPr>
        <w:t>provide Senior Creditors and their representatives with access to the Site (as defined in the Key Information Table) upon reasonable prior notice and subject to applicable Site (i) security and (ii) health and safety, requirements;</w:t>
      </w:r>
    </w:p>
    <w:p w14:paraId="0F7FA286" w14:textId="77777777" w:rsidR="00652C24" w:rsidRPr="00E92078" w:rsidRDefault="00652C24" w:rsidP="00E92078">
      <w:pPr>
        <w:pStyle w:val="TableParagraph"/>
        <w:numPr>
          <w:ilvl w:val="0"/>
          <w:numId w:val="49"/>
        </w:numPr>
        <w:tabs>
          <w:tab w:val="left" w:pos="4253"/>
        </w:tabs>
        <w:spacing w:before="120" w:after="240" w:line="240" w:lineRule="auto"/>
        <w:ind w:left="4253" w:right="34"/>
        <w:jc w:val="both"/>
        <w:rPr>
          <w:sz w:val="20"/>
          <w:szCs w:val="20"/>
        </w:rPr>
      </w:pPr>
      <w:r w:rsidRPr="00E92078">
        <w:rPr>
          <w:sz w:val="20"/>
          <w:szCs w:val="20"/>
        </w:rPr>
        <w:t>maintain acceptable accounting systems and records and books of account in keeping with applicable accounting standards and provide Senior Creditors and their representatives with access to such systems, records and books upon reasonable prior notice;</w:t>
      </w:r>
    </w:p>
    <w:p w14:paraId="2E8A9BCA" w14:textId="77777777" w:rsidR="00652C24" w:rsidRPr="00E92078" w:rsidRDefault="00652C24" w:rsidP="00E92078">
      <w:pPr>
        <w:pStyle w:val="TableParagraph"/>
        <w:numPr>
          <w:ilvl w:val="0"/>
          <w:numId w:val="49"/>
        </w:numPr>
        <w:tabs>
          <w:tab w:val="left" w:pos="4253"/>
        </w:tabs>
        <w:spacing w:before="120" w:after="240" w:line="240" w:lineRule="auto"/>
        <w:ind w:left="4253" w:right="34"/>
        <w:jc w:val="both"/>
        <w:rPr>
          <w:sz w:val="20"/>
          <w:szCs w:val="20"/>
        </w:rPr>
      </w:pPr>
      <w:bookmarkStart w:id="63" w:name="_Ref29065326"/>
      <w:r w:rsidRPr="00E92078">
        <w:rPr>
          <w:sz w:val="20"/>
          <w:szCs w:val="20"/>
        </w:rPr>
        <w:t xml:space="preserve">give the Intercreditor Agent, its representatives and the independent technical consultant of the Lenders reasonable </w:t>
      </w:r>
      <w:r w:rsidRPr="00E92078">
        <w:rPr>
          <w:sz w:val="20"/>
          <w:szCs w:val="20"/>
        </w:rPr>
        <w:lastRenderedPageBreak/>
        <w:t>notice of completion tests and allow attendance at such tests and inspection of the results of such tests by the independent technical consultant of the Lenders;</w:t>
      </w:r>
      <w:bookmarkEnd w:id="63"/>
    </w:p>
    <w:p w14:paraId="16875533" w14:textId="77777777" w:rsidR="00652C24" w:rsidRPr="00E92078" w:rsidRDefault="00652C24" w:rsidP="00E92078">
      <w:pPr>
        <w:pStyle w:val="TableParagraph"/>
        <w:numPr>
          <w:ilvl w:val="0"/>
          <w:numId w:val="49"/>
        </w:numPr>
        <w:tabs>
          <w:tab w:val="left" w:pos="4253"/>
        </w:tabs>
        <w:spacing w:before="120" w:after="240" w:line="240" w:lineRule="auto"/>
        <w:ind w:left="4253" w:right="34"/>
        <w:jc w:val="both"/>
        <w:rPr>
          <w:sz w:val="20"/>
          <w:szCs w:val="20"/>
        </w:rPr>
      </w:pPr>
      <w:r w:rsidRPr="00E92078">
        <w:rPr>
          <w:sz w:val="20"/>
          <w:szCs w:val="20"/>
        </w:rPr>
        <w:t>(i) comply with the agreed insurance and reinsurance related obligations; (ii) ensure that insurance and reinsurance premia are paid in full when due; (iii) ensure that a fair representation of the risk has been provided in relation to the risks insured; and (iv) ensure that nothing will be done or has been done that would reduce liability, reduce coverage or avoid liability under any of the insurances or reinsurances;</w:t>
      </w:r>
    </w:p>
    <w:p w14:paraId="60DC3D92" w14:textId="77777777" w:rsidR="00652C24" w:rsidRPr="00E92078" w:rsidRDefault="00652C24" w:rsidP="00E92078">
      <w:pPr>
        <w:pStyle w:val="TableParagraph"/>
        <w:numPr>
          <w:ilvl w:val="0"/>
          <w:numId w:val="49"/>
        </w:numPr>
        <w:tabs>
          <w:tab w:val="left" w:pos="4253"/>
        </w:tabs>
        <w:spacing w:before="120" w:after="240" w:line="240" w:lineRule="auto"/>
        <w:ind w:left="4253" w:right="34"/>
        <w:jc w:val="both"/>
        <w:rPr>
          <w:sz w:val="20"/>
          <w:szCs w:val="20"/>
        </w:rPr>
      </w:pPr>
      <w:r w:rsidRPr="00E92078">
        <w:rPr>
          <w:sz w:val="20"/>
          <w:szCs w:val="20"/>
        </w:rPr>
        <w:t>appoint and maintain international auditors;</w:t>
      </w:r>
    </w:p>
    <w:p w14:paraId="7C330525" w14:textId="77777777" w:rsidR="00652C24" w:rsidRPr="00E92078" w:rsidRDefault="00652C24" w:rsidP="00E92078">
      <w:pPr>
        <w:pStyle w:val="TableParagraph"/>
        <w:numPr>
          <w:ilvl w:val="0"/>
          <w:numId w:val="49"/>
        </w:numPr>
        <w:tabs>
          <w:tab w:val="left" w:pos="4253"/>
        </w:tabs>
        <w:spacing w:before="120" w:after="240" w:line="240" w:lineRule="auto"/>
        <w:ind w:left="4253" w:right="34"/>
        <w:jc w:val="both"/>
        <w:rPr>
          <w:sz w:val="20"/>
          <w:szCs w:val="20"/>
        </w:rPr>
      </w:pPr>
      <w:r w:rsidRPr="00E92078">
        <w:rPr>
          <w:sz w:val="20"/>
          <w:szCs w:val="20"/>
        </w:rPr>
        <w:t xml:space="preserve">open and maintain the Project Accounts and administer payments and investments in accordance with the Accounts Agreement; </w:t>
      </w:r>
    </w:p>
    <w:p w14:paraId="4C5946FD" w14:textId="77777777" w:rsidR="00652C24" w:rsidRPr="00E92078" w:rsidRDefault="00652C24" w:rsidP="00E92078">
      <w:pPr>
        <w:pStyle w:val="TableParagraph"/>
        <w:numPr>
          <w:ilvl w:val="0"/>
          <w:numId w:val="49"/>
        </w:numPr>
        <w:tabs>
          <w:tab w:val="left" w:pos="4253"/>
        </w:tabs>
        <w:spacing w:before="120" w:after="240" w:line="240" w:lineRule="auto"/>
        <w:ind w:left="4253" w:right="34"/>
        <w:jc w:val="both"/>
        <w:rPr>
          <w:sz w:val="20"/>
          <w:szCs w:val="20"/>
        </w:rPr>
      </w:pPr>
      <w:r w:rsidRPr="00E92078">
        <w:rPr>
          <w:sz w:val="20"/>
          <w:szCs w:val="20"/>
        </w:rPr>
        <w:t>effect and maintain the Hedging Strategy (if applicable);</w:t>
      </w:r>
    </w:p>
    <w:p w14:paraId="1C0750C4" w14:textId="4E66557A" w:rsidR="00652C24" w:rsidRPr="00E92078" w:rsidRDefault="00652C24" w:rsidP="00E92078">
      <w:pPr>
        <w:pStyle w:val="TableParagraph"/>
        <w:numPr>
          <w:ilvl w:val="0"/>
          <w:numId w:val="49"/>
        </w:numPr>
        <w:tabs>
          <w:tab w:val="left" w:pos="4253"/>
        </w:tabs>
        <w:spacing w:before="120" w:after="240" w:line="240" w:lineRule="auto"/>
        <w:ind w:left="4253" w:right="34"/>
        <w:jc w:val="both"/>
        <w:rPr>
          <w:sz w:val="20"/>
          <w:szCs w:val="20"/>
        </w:rPr>
      </w:pPr>
      <w:r w:rsidRPr="00E92078">
        <w:rPr>
          <w:sz w:val="20"/>
          <w:szCs w:val="20"/>
        </w:rPr>
        <w:t>defend material claims or minimise losses where there is no defence;; and</w:t>
      </w:r>
    </w:p>
    <w:p w14:paraId="70948687" w14:textId="5FB23C01" w:rsidR="00652C24" w:rsidRPr="00E92078" w:rsidRDefault="00652C24" w:rsidP="00E92078">
      <w:pPr>
        <w:pStyle w:val="TableParagraph"/>
        <w:numPr>
          <w:ilvl w:val="0"/>
          <w:numId w:val="49"/>
        </w:numPr>
        <w:tabs>
          <w:tab w:val="left" w:pos="4253"/>
        </w:tabs>
        <w:spacing w:before="120" w:after="240" w:line="240" w:lineRule="auto"/>
        <w:ind w:left="4253" w:right="34"/>
        <w:jc w:val="both"/>
        <w:rPr>
          <w:bCs/>
          <w:sz w:val="20"/>
          <w:szCs w:val="20"/>
        </w:rPr>
      </w:pPr>
      <w:bookmarkStart w:id="64" w:name="_Ref28553119"/>
      <w:r w:rsidRPr="00E92078">
        <w:rPr>
          <w:sz w:val="20"/>
          <w:szCs w:val="20"/>
        </w:rPr>
        <w:t>if identified as for the benefit of the Buyer in the Key Information Table, obtain Sustainability Credits relating to the Project.</w:t>
      </w:r>
      <w:r w:rsidRPr="00E92078">
        <w:rPr>
          <w:rStyle w:val="FootnoteReference"/>
          <w:sz w:val="20"/>
          <w:szCs w:val="20"/>
        </w:rPr>
        <w:footnoteReference w:id="58"/>
      </w:r>
      <w:bookmarkEnd w:id="64"/>
    </w:p>
    <w:p w14:paraId="5560A1D1" w14:textId="77777777" w:rsidR="00652C24" w:rsidRPr="00E92078" w:rsidRDefault="00652C24" w:rsidP="00492F21">
      <w:pPr>
        <w:pStyle w:val="Numbered1"/>
        <w:tabs>
          <w:tab w:val="left" w:pos="851"/>
        </w:tabs>
        <w:spacing w:after="0"/>
        <w:ind w:left="3686" w:hanging="3686"/>
        <w:rPr>
          <w:rFonts w:ascii="Arial" w:hAnsi="Arial" w:cs="Arial"/>
          <w:b/>
          <w:sz w:val="20"/>
          <w:szCs w:val="20"/>
        </w:rPr>
      </w:pPr>
      <w:bookmarkStart w:id="65" w:name="_Ref29835790"/>
      <w:r w:rsidRPr="00E92078">
        <w:rPr>
          <w:rFonts w:ascii="Arial" w:eastAsia="SimSun" w:hAnsi="Arial" w:cs="Arial"/>
          <w:b/>
          <w:bCs/>
          <w:sz w:val="20"/>
          <w:szCs w:val="20"/>
        </w:rPr>
        <w:t>Negative Covenants of</w:t>
      </w:r>
      <w:bookmarkEnd w:id="65"/>
      <w:r w:rsidRPr="00E92078">
        <w:rPr>
          <w:rFonts w:ascii="Arial" w:eastAsia="SimSun" w:hAnsi="Arial" w:cs="Arial"/>
          <w:b/>
          <w:bCs/>
          <w:sz w:val="20"/>
          <w:szCs w:val="20"/>
        </w:rPr>
        <w:t xml:space="preserve"> </w:t>
      </w:r>
    </w:p>
    <w:p w14:paraId="46E4D8C5" w14:textId="77777777" w:rsidR="004A4CA1" w:rsidRPr="00E92078" w:rsidRDefault="00652C24" w:rsidP="00492F21">
      <w:pPr>
        <w:pStyle w:val="TableParagraph"/>
        <w:tabs>
          <w:tab w:val="left" w:pos="3686"/>
        </w:tabs>
        <w:spacing w:line="240" w:lineRule="auto"/>
        <w:ind w:left="3686" w:right="34" w:hanging="2835"/>
        <w:jc w:val="both"/>
        <w:rPr>
          <w:sz w:val="20"/>
          <w:szCs w:val="20"/>
        </w:rPr>
      </w:pPr>
      <w:r w:rsidRPr="00E92078">
        <w:rPr>
          <w:rFonts w:eastAsia="SimSun"/>
          <w:b/>
          <w:bCs/>
          <w:sz w:val="20"/>
          <w:szCs w:val="20"/>
          <w:lang w:bidi="ar-SA"/>
        </w:rPr>
        <w:t>the Borrower</w:t>
      </w:r>
      <w:r w:rsidR="004A4CA1" w:rsidRPr="00E92078">
        <w:rPr>
          <w:rFonts w:eastAsia="SimSun"/>
          <w:b/>
          <w:bCs/>
          <w:sz w:val="20"/>
          <w:szCs w:val="20"/>
          <w:lang w:bidi="ar-SA"/>
        </w:rPr>
        <w:tab/>
      </w:r>
      <w:r w:rsidR="004A4CA1" w:rsidRPr="00E92078">
        <w:rPr>
          <w:sz w:val="20"/>
          <w:szCs w:val="20"/>
        </w:rPr>
        <w:t>The following list shall comprise the negative covenants of the Borrower:</w:t>
      </w:r>
    </w:p>
    <w:p w14:paraId="622DF669" w14:textId="77777777" w:rsidR="004A4CA1" w:rsidRPr="00E92078" w:rsidRDefault="004A4CA1" w:rsidP="00E92078">
      <w:pPr>
        <w:pStyle w:val="TableParagraph"/>
        <w:numPr>
          <w:ilvl w:val="0"/>
          <w:numId w:val="34"/>
        </w:numPr>
        <w:tabs>
          <w:tab w:val="left" w:pos="4253"/>
        </w:tabs>
        <w:spacing w:before="120" w:after="240" w:line="240" w:lineRule="auto"/>
        <w:ind w:left="4253" w:right="34" w:hanging="567"/>
        <w:jc w:val="both"/>
        <w:rPr>
          <w:sz w:val="20"/>
          <w:szCs w:val="20"/>
        </w:rPr>
      </w:pPr>
      <w:r w:rsidRPr="00E92078">
        <w:rPr>
          <w:sz w:val="20"/>
          <w:szCs w:val="20"/>
        </w:rPr>
        <w:t>negative pledge with respect to all the present and future assets and revenues of the Borrower;</w:t>
      </w:r>
    </w:p>
    <w:p w14:paraId="1852F2B6" w14:textId="77777777" w:rsidR="004A4CA1" w:rsidRPr="00E92078" w:rsidRDefault="004A4CA1" w:rsidP="00E92078">
      <w:pPr>
        <w:pStyle w:val="TableParagraph"/>
        <w:numPr>
          <w:ilvl w:val="0"/>
          <w:numId w:val="34"/>
        </w:numPr>
        <w:tabs>
          <w:tab w:val="left" w:pos="677"/>
          <w:tab w:val="left" w:pos="4253"/>
        </w:tabs>
        <w:spacing w:before="120" w:after="240" w:line="240" w:lineRule="auto"/>
        <w:ind w:left="4253" w:right="34" w:hanging="567"/>
        <w:jc w:val="both"/>
        <w:rPr>
          <w:sz w:val="20"/>
          <w:szCs w:val="20"/>
        </w:rPr>
      </w:pPr>
      <w:r w:rsidRPr="00E92078">
        <w:rPr>
          <w:sz w:val="20"/>
          <w:szCs w:val="20"/>
        </w:rPr>
        <w:t>amend or waive any material provision of, or terminate, assign, suspend or transfer any Project Agreement or Authorisation, except where (i) such amendment or waiver is of administrative nature or (ii) the Intercreditor Agent directs the Borrower to do so pursuant to exercise of its rights under the Finance Agreements;</w:t>
      </w:r>
    </w:p>
    <w:p w14:paraId="4135FE6B" w14:textId="77777777" w:rsidR="004A4CA1" w:rsidRPr="00E92078" w:rsidRDefault="004A4CA1" w:rsidP="00E92078">
      <w:pPr>
        <w:pStyle w:val="TableParagraph"/>
        <w:numPr>
          <w:ilvl w:val="0"/>
          <w:numId w:val="34"/>
        </w:numPr>
        <w:tabs>
          <w:tab w:val="left" w:pos="677"/>
          <w:tab w:val="left" w:pos="4253"/>
        </w:tabs>
        <w:spacing w:before="120" w:after="240" w:line="240" w:lineRule="auto"/>
        <w:ind w:left="4253" w:right="34" w:hanging="567"/>
        <w:jc w:val="both"/>
        <w:rPr>
          <w:sz w:val="20"/>
          <w:szCs w:val="20"/>
        </w:rPr>
      </w:pPr>
      <w:r w:rsidRPr="00E92078">
        <w:rPr>
          <w:sz w:val="20"/>
          <w:szCs w:val="20"/>
        </w:rPr>
        <w:t>not allow any variation to any Project Agreement, except where such variation will not (i) result in a funding shortfall; (ii) result in a likely delay to the achievement of the Commercial Operation Date; or (iii) materially alter the nature of the Project, the manner in which it operates or its risk profile;</w:t>
      </w:r>
    </w:p>
    <w:p w14:paraId="4F6E2197" w14:textId="77777777" w:rsidR="004A4CA1" w:rsidRPr="00E92078" w:rsidRDefault="004A4CA1" w:rsidP="00E92078">
      <w:pPr>
        <w:pStyle w:val="TableParagraph"/>
        <w:numPr>
          <w:ilvl w:val="0"/>
          <w:numId w:val="34"/>
        </w:numPr>
        <w:tabs>
          <w:tab w:val="left" w:pos="677"/>
          <w:tab w:val="left" w:pos="4253"/>
        </w:tabs>
        <w:spacing w:before="120" w:after="240" w:line="240" w:lineRule="auto"/>
        <w:ind w:left="4253" w:right="34" w:hanging="567"/>
        <w:jc w:val="both"/>
        <w:rPr>
          <w:sz w:val="20"/>
          <w:szCs w:val="20"/>
        </w:rPr>
      </w:pPr>
      <w:bookmarkStart w:id="66" w:name="_Ref29066499"/>
      <w:r w:rsidRPr="00E92078">
        <w:rPr>
          <w:sz w:val="20"/>
          <w:szCs w:val="20"/>
        </w:rPr>
        <w:t>create or permit to subsist any Financial Indebtedness (as defined in the Key Information Table), except shareholder subordinated debt in accordance with the Equity Support Agreement or Permitted Indebtedness (as defined in the Key Information Table);</w:t>
      </w:r>
      <w:bookmarkEnd w:id="66"/>
    </w:p>
    <w:p w14:paraId="4F0B8C13" w14:textId="77777777" w:rsidR="004A4CA1" w:rsidRPr="00E92078" w:rsidRDefault="004A4CA1" w:rsidP="00E92078">
      <w:pPr>
        <w:pStyle w:val="TableParagraph"/>
        <w:numPr>
          <w:ilvl w:val="0"/>
          <w:numId w:val="34"/>
        </w:numPr>
        <w:tabs>
          <w:tab w:val="left" w:pos="677"/>
          <w:tab w:val="left" w:pos="4253"/>
        </w:tabs>
        <w:spacing w:before="120" w:after="240" w:line="240" w:lineRule="auto"/>
        <w:ind w:left="4253" w:right="34" w:hanging="567"/>
        <w:jc w:val="both"/>
        <w:rPr>
          <w:sz w:val="20"/>
          <w:szCs w:val="20"/>
        </w:rPr>
      </w:pPr>
      <w:r w:rsidRPr="00E92078">
        <w:rPr>
          <w:sz w:val="20"/>
          <w:szCs w:val="20"/>
        </w:rPr>
        <w:t>create or permit to subsist any loans or guarantees, other than as permitted under the Finance Agreements;</w:t>
      </w:r>
    </w:p>
    <w:p w14:paraId="0909962A" w14:textId="77777777" w:rsidR="004A4CA1" w:rsidRPr="00E92078" w:rsidRDefault="004A4CA1" w:rsidP="00E92078">
      <w:pPr>
        <w:pStyle w:val="TableParagraph"/>
        <w:numPr>
          <w:ilvl w:val="0"/>
          <w:numId w:val="34"/>
        </w:numPr>
        <w:tabs>
          <w:tab w:val="left" w:pos="677"/>
          <w:tab w:val="left" w:pos="4253"/>
        </w:tabs>
        <w:spacing w:before="120" w:after="240" w:line="240" w:lineRule="auto"/>
        <w:ind w:left="4253" w:right="34" w:hanging="567"/>
        <w:jc w:val="both"/>
        <w:rPr>
          <w:sz w:val="20"/>
          <w:szCs w:val="20"/>
        </w:rPr>
      </w:pPr>
      <w:r w:rsidRPr="00E92078">
        <w:rPr>
          <w:sz w:val="20"/>
          <w:szCs w:val="20"/>
        </w:rPr>
        <w:t xml:space="preserve">alter any rights attaching to its shares or amend its constitutional documents, except if such amendment is of </w:t>
      </w:r>
      <w:r w:rsidRPr="00E92078">
        <w:rPr>
          <w:sz w:val="20"/>
          <w:szCs w:val="20"/>
        </w:rPr>
        <w:lastRenderedPageBreak/>
        <w:t>administrative effect;</w:t>
      </w:r>
    </w:p>
    <w:p w14:paraId="3936E68D" w14:textId="77777777" w:rsidR="004A4CA1" w:rsidRPr="00E92078" w:rsidRDefault="004A4CA1" w:rsidP="00E92078">
      <w:pPr>
        <w:pStyle w:val="TableParagraph"/>
        <w:numPr>
          <w:ilvl w:val="0"/>
          <w:numId w:val="34"/>
        </w:numPr>
        <w:tabs>
          <w:tab w:val="left" w:pos="677"/>
          <w:tab w:val="left" w:pos="4253"/>
        </w:tabs>
        <w:spacing w:before="120" w:after="240" w:line="240" w:lineRule="auto"/>
        <w:ind w:left="4253" w:right="34" w:hanging="567"/>
        <w:jc w:val="both"/>
        <w:rPr>
          <w:sz w:val="20"/>
          <w:szCs w:val="20"/>
        </w:rPr>
      </w:pPr>
      <w:r w:rsidRPr="00E92078">
        <w:rPr>
          <w:sz w:val="20"/>
          <w:szCs w:val="20"/>
        </w:rPr>
        <w:t>dispose of assets or assign contractual rights except as permitted or required pursuant to the Finance Agreements in the ordinary course of business or to the extent obsolete or if the assets are subject to replacement;</w:t>
      </w:r>
    </w:p>
    <w:p w14:paraId="048C88D8" w14:textId="77777777" w:rsidR="004A4CA1" w:rsidRPr="00E92078" w:rsidRDefault="004A4CA1" w:rsidP="00E92078">
      <w:pPr>
        <w:pStyle w:val="TableParagraph"/>
        <w:numPr>
          <w:ilvl w:val="0"/>
          <w:numId w:val="34"/>
        </w:numPr>
        <w:tabs>
          <w:tab w:val="left" w:pos="677"/>
          <w:tab w:val="left" w:pos="4253"/>
        </w:tabs>
        <w:spacing w:before="120" w:after="240" w:line="240" w:lineRule="auto"/>
        <w:ind w:left="4253" w:right="34" w:hanging="567"/>
        <w:jc w:val="both"/>
        <w:rPr>
          <w:sz w:val="20"/>
          <w:szCs w:val="20"/>
        </w:rPr>
      </w:pPr>
      <w:r w:rsidRPr="00E92078">
        <w:rPr>
          <w:sz w:val="20"/>
          <w:szCs w:val="20"/>
        </w:rPr>
        <w:t>acquire any assets other than (i) in accordance with the relevant Construction budget or operating budget; (ii) in order to repair or replace lost or damaged assets; or (iii) to the extent such capital assets are required to be purchased as a result of an unforeseen event and do not exceed an agreed indexed amount per rolling one-year period;</w:t>
      </w:r>
    </w:p>
    <w:p w14:paraId="1E6A7B72" w14:textId="77777777" w:rsidR="004A4CA1" w:rsidRPr="00E92078" w:rsidRDefault="004A4CA1" w:rsidP="00E92078">
      <w:pPr>
        <w:pStyle w:val="TableParagraph"/>
        <w:numPr>
          <w:ilvl w:val="0"/>
          <w:numId w:val="34"/>
        </w:numPr>
        <w:tabs>
          <w:tab w:val="left" w:pos="677"/>
          <w:tab w:val="left" w:pos="4253"/>
        </w:tabs>
        <w:spacing w:before="120" w:after="240" w:line="240" w:lineRule="auto"/>
        <w:ind w:left="4253" w:right="34" w:hanging="567"/>
        <w:jc w:val="both"/>
        <w:rPr>
          <w:sz w:val="20"/>
          <w:szCs w:val="20"/>
        </w:rPr>
      </w:pPr>
      <w:r w:rsidRPr="00E92078">
        <w:rPr>
          <w:sz w:val="20"/>
          <w:szCs w:val="20"/>
        </w:rPr>
        <w:t>take any action or omit to take any action, which would lead to the winding-up of the Borrower;</w:t>
      </w:r>
    </w:p>
    <w:p w14:paraId="760E87FF" w14:textId="77777777" w:rsidR="004A4CA1" w:rsidRPr="00E92078" w:rsidRDefault="004A4CA1" w:rsidP="00E92078">
      <w:pPr>
        <w:pStyle w:val="TableParagraph"/>
        <w:numPr>
          <w:ilvl w:val="0"/>
          <w:numId w:val="34"/>
        </w:numPr>
        <w:tabs>
          <w:tab w:val="left" w:pos="677"/>
          <w:tab w:val="left" w:pos="4253"/>
        </w:tabs>
        <w:spacing w:before="120" w:after="240" w:line="240" w:lineRule="auto"/>
        <w:ind w:left="4253" w:right="34" w:hanging="567"/>
        <w:jc w:val="both"/>
        <w:rPr>
          <w:sz w:val="20"/>
          <w:szCs w:val="20"/>
        </w:rPr>
      </w:pPr>
      <w:r w:rsidRPr="00E92078">
        <w:rPr>
          <w:sz w:val="20"/>
          <w:szCs w:val="20"/>
        </w:rPr>
        <w:t>change its business or its Tax residence;</w:t>
      </w:r>
    </w:p>
    <w:p w14:paraId="26843BB2" w14:textId="77777777" w:rsidR="004A4CA1" w:rsidRPr="00E92078" w:rsidRDefault="004A4CA1" w:rsidP="00E92078">
      <w:pPr>
        <w:pStyle w:val="TableParagraph"/>
        <w:numPr>
          <w:ilvl w:val="0"/>
          <w:numId w:val="34"/>
        </w:numPr>
        <w:tabs>
          <w:tab w:val="left" w:pos="677"/>
          <w:tab w:val="left" w:pos="4253"/>
        </w:tabs>
        <w:spacing w:before="120" w:after="240" w:line="240" w:lineRule="auto"/>
        <w:ind w:left="4253" w:right="34" w:hanging="567"/>
        <w:jc w:val="both"/>
        <w:rPr>
          <w:sz w:val="20"/>
          <w:szCs w:val="20"/>
        </w:rPr>
      </w:pPr>
      <w:bookmarkStart w:id="67" w:name="_Ref29838146"/>
      <w:r w:rsidRPr="00E92078">
        <w:rPr>
          <w:sz w:val="20"/>
          <w:szCs w:val="20"/>
        </w:rPr>
        <w:t>consolidate or merge with any other person or enter into any amalgamation, merger, demerger, reconstruction, joint venture, partnership, profit sharing or analogous arrangement or have any subsidiary or any interest in any other person other than as a Permitted Investment, as such term is defined in the Key Information Table;</w:t>
      </w:r>
      <w:bookmarkEnd w:id="67"/>
    </w:p>
    <w:p w14:paraId="39F2F175" w14:textId="77777777" w:rsidR="004A4CA1" w:rsidRPr="00E92078" w:rsidRDefault="004A4CA1" w:rsidP="00E92078">
      <w:pPr>
        <w:pStyle w:val="TableParagraph"/>
        <w:numPr>
          <w:ilvl w:val="0"/>
          <w:numId w:val="34"/>
        </w:numPr>
        <w:tabs>
          <w:tab w:val="left" w:pos="677"/>
          <w:tab w:val="left" w:pos="4253"/>
        </w:tabs>
        <w:spacing w:before="120" w:after="240" w:line="240" w:lineRule="auto"/>
        <w:ind w:left="4253" w:right="34" w:hanging="567"/>
        <w:jc w:val="both"/>
        <w:rPr>
          <w:sz w:val="20"/>
          <w:szCs w:val="20"/>
        </w:rPr>
      </w:pPr>
      <w:r w:rsidRPr="00E92078">
        <w:rPr>
          <w:sz w:val="20"/>
          <w:szCs w:val="20"/>
        </w:rPr>
        <w:t>waive or settle a claim where the amount of such claim exceeds or is reasonably likely to exceed an agreed indexed amount, net of any insurance deductibles;</w:t>
      </w:r>
    </w:p>
    <w:p w14:paraId="3825EE85" w14:textId="77777777" w:rsidR="004A4CA1" w:rsidRPr="00E92078" w:rsidRDefault="004A4CA1" w:rsidP="00E92078">
      <w:pPr>
        <w:pStyle w:val="TableParagraph"/>
        <w:numPr>
          <w:ilvl w:val="0"/>
          <w:numId w:val="34"/>
        </w:numPr>
        <w:tabs>
          <w:tab w:val="left" w:pos="677"/>
          <w:tab w:val="left" w:pos="4253"/>
        </w:tabs>
        <w:spacing w:before="120" w:after="240" w:line="240" w:lineRule="auto"/>
        <w:ind w:left="4253" w:right="34" w:hanging="567"/>
        <w:jc w:val="both"/>
        <w:rPr>
          <w:sz w:val="20"/>
          <w:szCs w:val="20"/>
        </w:rPr>
      </w:pPr>
      <w:r w:rsidRPr="00E92078">
        <w:rPr>
          <w:sz w:val="20"/>
          <w:szCs w:val="20"/>
        </w:rPr>
        <w:t>will and will procure that its officers, employees, agents, sub-contractors and any other persons who perform services for or on behalf of it in connection with the Project will (i) not breach or could cause the other party to breach any applicable Laws intended to prevent bribery or other forms of corruption</w:t>
      </w:r>
      <w:r w:rsidRPr="00E92078">
        <w:rPr>
          <w:sz w:val="20"/>
          <w:szCs w:val="20"/>
        </w:rPr>
        <w:footnoteReference w:id="59"/>
      </w:r>
      <w:r w:rsidRPr="00E92078">
        <w:rPr>
          <w:sz w:val="20"/>
          <w:szCs w:val="20"/>
        </w:rPr>
        <w:t>; (ii) comply with any policies and guidelines for the prevention of bribery and other forms of corruption adopted by the Borrower prior to the effective date of the Common Agreement including policies and guidelines imposed on the other party by the Shareholders and/or the Lenders and any later amendments as may be reasonably required by the Lenders from time to time; (iii) keep accurate and up to date records showing all payments made and received and all other advantages given and received by it in connection with this Agreement and the steps it takes to comply with this Clause 37 (Negative Covenants of the Borrower) and permit the other party to inspect those records as reasonably required; and (iv) promptly notify the other party of (A) any governmental investigation relating to an alleged breach of any Laws referred to in (i) above; and (B) any governmental or internal investigation relating to an alleged breach of any policies and guidelines referred to in (ii) above in connection with the Project;</w:t>
      </w:r>
    </w:p>
    <w:p w14:paraId="223C3611" w14:textId="77777777" w:rsidR="004A4CA1" w:rsidRPr="00E92078" w:rsidRDefault="004A4CA1" w:rsidP="00E92078">
      <w:pPr>
        <w:pStyle w:val="TableParagraph"/>
        <w:numPr>
          <w:ilvl w:val="0"/>
          <w:numId w:val="34"/>
        </w:numPr>
        <w:tabs>
          <w:tab w:val="left" w:pos="677"/>
          <w:tab w:val="left" w:pos="4253"/>
        </w:tabs>
        <w:spacing w:before="120" w:after="240" w:line="240" w:lineRule="auto"/>
        <w:ind w:left="4253" w:right="34" w:hanging="567"/>
        <w:jc w:val="both"/>
        <w:rPr>
          <w:sz w:val="20"/>
          <w:szCs w:val="20"/>
        </w:rPr>
      </w:pPr>
      <w:r w:rsidRPr="00E92078">
        <w:rPr>
          <w:sz w:val="20"/>
          <w:szCs w:val="20"/>
        </w:rPr>
        <w:t>in any proceedings in relation to any Finance Agreement, claim for itself or any of its assets immunity from execution, attachment or other similar legal process;</w:t>
      </w:r>
    </w:p>
    <w:p w14:paraId="7AF2E42B" w14:textId="77777777" w:rsidR="004A4CA1" w:rsidRPr="00E92078" w:rsidRDefault="004A4CA1" w:rsidP="00E92078">
      <w:pPr>
        <w:pStyle w:val="TableParagraph"/>
        <w:numPr>
          <w:ilvl w:val="0"/>
          <w:numId w:val="34"/>
        </w:numPr>
        <w:tabs>
          <w:tab w:val="left" w:pos="677"/>
          <w:tab w:val="left" w:pos="4253"/>
        </w:tabs>
        <w:spacing w:before="120" w:after="240" w:line="240" w:lineRule="auto"/>
        <w:ind w:left="4253" w:right="34" w:hanging="567"/>
        <w:jc w:val="both"/>
        <w:rPr>
          <w:sz w:val="20"/>
          <w:szCs w:val="20"/>
        </w:rPr>
      </w:pPr>
      <w:r w:rsidRPr="00E92078">
        <w:rPr>
          <w:sz w:val="20"/>
          <w:szCs w:val="20"/>
        </w:rPr>
        <w:t xml:space="preserve">enter into hedging other than in accordance with the Hedging </w:t>
      </w:r>
      <w:r w:rsidRPr="00E92078">
        <w:rPr>
          <w:sz w:val="20"/>
          <w:szCs w:val="20"/>
        </w:rPr>
        <w:lastRenderedPageBreak/>
        <w:t>Strategy;</w:t>
      </w:r>
    </w:p>
    <w:p w14:paraId="3DBEF79C" w14:textId="54C5C0FE" w:rsidR="004A4CA1" w:rsidRPr="00E92078" w:rsidRDefault="004A4CA1" w:rsidP="00E92078">
      <w:pPr>
        <w:pStyle w:val="TableParagraph"/>
        <w:numPr>
          <w:ilvl w:val="0"/>
          <w:numId w:val="34"/>
        </w:numPr>
        <w:tabs>
          <w:tab w:val="left" w:pos="677"/>
          <w:tab w:val="left" w:pos="4253"/>
        </w:tabs>
        <w:spacing w:before="120" w:after="240" w:line="240" w:lineRule="auto"/>
        <w:ind w:left="4253" w:right="34" w:hanging="567"/>
        <w:jc w:val="both"/>
        <w:rPr>
          <w:bCs/>
          <w:sz w:val="20"/>
          <w:szCs w:val="20"/>
        </w:rPr>
      </w:pPr>
      <w:r w:rsidRPr="00E92078">
        <w:rPr>
          <w:sz w:val="20"/>
          <w:szCs w:val="20"/>
        </w:rPr>
        <w:t>enter into material contracts or assume other material obligations other than as contemplated by the Finance Agreements;</w:t>
      </w:r>
    </w:p>
    <w:p w14:paraId="5BD6AF1B" w14:textId="77777777" w:rsidR="004A4CA1" w:rsidRPr="00E92078" w:rsidRDefault="004A4CA1" w:rsidP="00E92078">
      <w:pPr>
        <w:pStyle w:val="TableParagraph"/>
        <w:numPr>
          <w:ilvl w:val="0"/>
          <w:numId w:val="34"/>
        </w:numPr>
        <w:tabs>
          <w:tab w:val="left" w:pos="677"/>
          <w:tab w:val="left" w:pos="4253"/>
        </w:tabs>
        <w:spacing w:before="120" w:after="240" w:line="240" w:lineRule="auto"/>
        <w:ind w:left="4253" w:right="34" w:hanging="567"/>
        <w:jc w:val="both"/>
        <w:rPr>
          <w:sz w:val="20"/>
          <w:szCs w:val="20"/>
        </w:rPr>
      </w:pPr>
      <w:r w:rsidRPr="00E92078">
        <w:rPr>
          <w:sz w:val="20"/>
          <w:szCs w:val="20"/>
        </w:rPr>
        <w:t>other than the Transaction Agreements, conclude any contracts with Affiliates</w:t>
      </w:r>
      <w:r w:rsidRPr="00E92078">
        <w:rPr>
          <w:rStyle w:val="FootnoteReference"/>
          <w:sz w:val="20"/>
          <w:szCs w:val="20"/>
        </w:rPr>
        <w:footnoteReference w:id="60"/>
      </w:r>
      <w:r w:rsidRPr="00E92078">
        <w:rPr>
          <w:sz w:val="20"/>
          <w:szCs w:val="20"/>
        </w:rPr>
        <w:t xml:space="preserve"> above the Affiliate Contracting Threshold;</w:t>
      </w:r>
    </w:p>
    <w:p w14:paraId="5608980B" w14:textId="77777777" w:rsidR="004A4CA1" w:rsidRPr="00E92078" w:rsidRDefault="004A4CA1" w:rsidP="00E92078">
      <w:pPr>
        <w:pStyle w:val="TableParagraph"/>
        <w:numPr>
          <w:ilvl w:val="0"/>
          <w:numId w:val="34"/>
        </w:numPr>
        <w:tabs>
          <w:tab w:val="left" w:pos="677"/>
          <w:tab w:val="left" w:pos="4253"/>
        </w:tabs>
        <w:spacing w:before="120" w:after="240" w:line="240" w:lineRule="auto"/>
        <w:ind w:left="4253" w:right="34" w:hanging="567"/>
        <w:jc w:val="both"/>
        <w:rPr>
          <w:sz w:val="20"/>
          <w:szCs w:val="20"/>
        </w:rPr>
      </w:pPr>
      <w:r w:rsidRPr="00E92078">
        <w:rPr>
          <w:sz w:val="20"/>
          <w:szCs w:val="20"/>
        </w:rPr>
        <w:t>not open bank accounts other than the Project Accounts;</w:t>
      </w:r>
    </w:p>
    <w:p w14:paraId="22BDB3CB" w14:textId="77777777" w:rsidR="004A4CA1" w:rsidRPr="00E92078" w:rsidRDefault="004A4CA1" w:rsidP="00E92078">
      <w:pPr>
        <w:pStyle w:val="TableParagraph"/>
        <w:numPr>
          <w:ilvl w:val="0"/>
          <w:numId w:val="34"/>
        </w:numPr>
        <w:tabs>
          <w:tab w:val="left" w:pos="677"/>
          <w:tab w:val="left" w:pos="4253"/>
        </w:tabs>
        <w:spacing w:before="120" w:after="240" w:line="240" w:lineRule="auto"/>
        <w:ind w:left="4253" w:right="34" w:hanging="567"/>
        <w:jc w:val="both"/>
        <w:rPr>
          <w:sz w:val="20"/>
          <w:szCs w:val="20"/>
        </w:rPr>
      </w:pPr>
      <w:r w:rsidRPr="00E92078">
        <w:rPr>
          <w:sz w:val="20"/>
          <w:szCs w:val="20"/>
        </w:rPr>
        <w:t>not dispose of Tax losses, credits, reliefs of allowances other that as set out in the Base Case Financial Model;</w:t>
      </w:r>
    </w:p>
    <w:p w14:paraId="62A72565" w14:textId="77777777" w:rsidR="004A4CA1" w:rsidRPr="00E92078" w:rsidRDefault="004A4CA1" w:rsidP="00E92078">
      <w:pPr>
        <w:pStyle w:val="TableParagraph"/>
        <w:numPr>
          <w:ilvl w:val="0"/>
          <w:numId w:val="34"/>
        </w:numPr>
        <w:tabs>
          <w:tab w:val="left" w:pos="677"/>
          <w:tab w:val="left" w:pos="4253"/>
        </w:tabs>
        <w:spacing w:before="120" w:after="240" w:line="240" w:lineRule="auto"/>
        <w:ind w:left="4253" w:right="34" w:hanging="567"/>
        <w:jc w:val="both"/>
        <w:rPr>
          <w:sz w:val="20"/>
          <w:szCs w:val="20"/>
        </w:rPr>
      </w:pPr>
      <w:r w:rsidRPr="00E92078">
        <w:rPr>
          <w:sz w:val="20"/>
          <w:szCs w:val="20"/>
        </w:rPr>
        <w:t>not change the financial year; and</w:t>
      </w:r>
    </w:p>
    <w:p w14:paraId="4189BAF9" w14:textId="3D343DDE" w:rsidR="004A4CA1" w:rsidRPr="00E92078" w:rsidRDefault="004A4CA1" w:rsidP="00E92078">
      <w:pPr>
        <w:pStyle w:val="TableParagraph"/>
        <w:numPr>
          <w:ilvl w:val="0"/>
          <w:numId w:val="34"/>
        </w:numPr>
        <w:tabs>
          <w:tab w:val="left" w:pos="677"/>
          <w:tab w:val="left" w:pos="4253"/>
        </w:tabs>
        <w:spacing w:before="120" w:after="240" w:line="240" w:lineRule="auto"/>
        <w:ind w:left="4253" w:right="34" w:hanging="567"/>
        <w:jc w:val="both"/>
        <w:rPr>
          <w:bCs/>
          <w:sz w:val="20"/>
          <w:szCs w:val="20"/>
        </w:rPr>
      </w:pPr>
      <w:r w:rsidRPr="00E92078">
        <w:rPr>
          <w:sz w:val="20"/>
          <w:szCs w:val="20"/>
        </w:rPr>
        <w:t>not issue any shares or options except in relation to the Equity contributions by the Shareholders or any transfers permitted under the Finance Agreements</w:t>
      </w:r>
      <w:r w:rsidR="00851A0E" w:rsidRPr="00E92078">
        <w:rPr>
          <w:sz w:val="20"/>
          <w:szCs w:val="20"/>
        </w:rPr>
        <w:t>.</w:t>
      </w:r>
    </w:p>
    <w:p w14:paraId="7CE1384F" w14:textId="77777777" w:rsidR="00851A0E" w:rsidRPr="00E92078" w:rsidRDefault="00851A0E" w:rsidP="00E92078">
      <w:pPr>
        <w:pStyle w:val="Numbered1"/>
        <w:tabs>
          <w:tab w:val="left" w:pos="851"/>
        </w:tabs>
        <w:spacing w:before="120"/>
        <w:ind w:left="3686" w:hanging="3686"/>
        <w:rPr>
          <w:rFonts w:ascii="Arial" w:hAnsi="Arial" w:cs="Arial"/>
          <w:sz w:val="20"/>
          <w:szCs w:val="20"/>
        </w:rPr>
      </w:pPr>
      <w:bookmarkStart w:id="68" w:name="_Ref29836199"/>
      <w:r w:rsidRPr="00E92078">
        <w:rPr>
          <w:rFonts w:ascii="Arial" w:eastAsia="SimSun" w:hAnsi="Arial" w:cs="Arial"/>
          <w:b/>
          <w:bCs/>
          <w:sz w:val="20"/>
          <w:szCs w:val="20"/>
        </w:rPr>
        <w:t>Events of Default</w:t>
      </w:r>
      <w:r w:rsidRPr="00E92078">
        <w:rPr>
          <w:rStyle w:val="FootnoteReference"/>
          <w:rFonts w:ascii="Arial" w:hAnsi="Arial" w:cs="Arial"/>
          <w:b/>
          <w:bCs/>
          <w:sz w:val="20"/>
          <w:szCs w:val="20"/>
        </w:rPr>
        <w:footnoteReference w:id="61"/>
      </w:r>
      <w:r w:rsidRPr="00E92078">
        <w:rPr>
          <w:rFonts w:ascii="Arial" w:eastAsia="SimSun" w:hAnsi="Arial" w:cs="Arial"/>
          <w:b/>
          <w:bCs/>
          <w:sz w:val="20"/>
          <w:szCs w:val="20"/>
        </w:rPr>
        <w:tab/>
      </w:r>
      <w:r w:rsidRPr="00E92078">
        <w:rPr>
          <w:rFonts w:ascii="Arial" w:hAnsi="Arial" w:cs="Arial"/>
          <w:sz w:val="20"/>
          <w:szCs w:val="20"/>
        </w:rPr>
        <w:t>The following list of events shall define the Events of Default:</w:t>
      </w:r>
      <w:bookmarkEnd w:id="68"/>
    </w:p>
    <w:p w14:paraId="25BAA869" w14:textId="77777777" w:rsidR="00851A0E" w:rsidRPr="00E92078" w:rsidRDefault="00851A0E" w:rsidP="00E92078">
      <w:pPr>
        <w:pStyle w:val="TableParagraph"/>
        <w:numPr>
          <w:ilvl w:val="0"/>
          <w:numId w:val="62"/>
        </w:numPr>
        <w:tabs>
          <w:tab w:val="left" w:pos="4253"/>
        </w:tabs>
        <w:spacing w:before="120" w:after="240" w:line="240" w:lineRule="auto"/>
        <w:ind w:left="4253" w:right="34" w:hanging="567"/>
        <w:jc w:val="both"/>
        <w:rPr>
          <w:sz w:val="20"/>
          <w:szCs w:val="20"/>
        </w:rPr>
      </w:pPr>
      <w:bookmarkStart w:id="69" w:name="_Ref28551773"/>
      <w:r w:rsidRPr="00E92078">
        <w:rPr>
          <w:sz w:val="20"/>
          <w:szCs w:val="20"/>
        </w:rPr>
        <w:t>payment default under any Finance Agreements (other than by a secured creditor) by a Borrower or a Shareholder (a Relevant Party), except where caused by (i) administrative or technical error of an account bank or (ii) disruption event and is remedied not later than three (3) Business Days (as defined in the Key Information Table) following its occurrence;</w:t>
      </w:r>
      <w:bookmarkEnd w:id="69"/>
    </w:p>
    <w:p w14:paraId="04DB81BD" w14:textId="77777777" w:rsidR="00851A0E" w:rsidRPr="00E92078" w:rsidRDefault="00851A0E" w:rsidP="00E92078">
      <w:pPr>
        <w:pStyle w:val="TableParagraph"/>
        <w:numPr>
          <w:ilvl w:val="0"/>
          <w:numId w:val="62"/>
        </w:numPr>
        <w:tabs>
          <w:tab w:val="left" w:pos="4253"/>
        </w:tabs>
        <w:spacing w:before="120" w:after="240" w:line="240" w:lineRule="auto"/>
        <w:ind w:left="4253" w:right="34" w:hanging="567"/>
        <w:jc w:val="both"/>
        <w:rPr>
          <w:sz w:val="20"/>
          <w:szCs w:val="20"/>
        </w:rPr>
      </w:pPr>
      <w:r w:rsidRPr="00E92078">
        <w:rPr>
          <w:sz w:val="20"/>
          <w:szCs w:val="20"/>
        </w:rPr>
        <w:t>misrepresentation by any Relevant Party under the Finance Agreements (other than in relation to matters separately addressed pursuant to a specific Event of Default) unless circumstances giving rise to such misrepresentation are capable of remedy and are remedied not later than twenty (20) Business Days from the Intercreditor Agent giving notice of misrepresentation or the Relevant Party becoming aware of it;</w:t>
      </w:r>
    </w:p>
    <w:p w14:paraId="740CEEF9" w14:textId="77777777" w:rsidR="00851A0E" w:rsidRPr="00E92078" w:rsidRDefault="00851A0E" w:rsidP="00E92078">
      <w:pPr>
        <w:pStyle w:val="TableParagraph"/>
        <w:numPr>
          <w:ilvl w:val="0"/>
          <w:numId w:val="62"/>
        </w:numPr>
        <w:tabs>
          <w:tab w:val="left" w:pos="4253"/>
        </w:tabs>
        <w:spacing w:before="120" w:after="240" w:line="240" w:lineRule="auto"/>
        <w:ind w:left="4253" w:right="34" w:hanging="567"/>
        <w:jc w:val="both"/>
        <w:rPr>
          <w:sz w:val="20"/>
          <w:szCs w:val="20"/>
        </w:rPr>
      </w:pPr>
      <w:bookmarkStart w:id="70" w:name="_Ref29065369"/>
      <w:r w:rsidRPr="00E92078">
        <w:rPr>
          <w:sz w:val="20"/>
          <w:szCs w:val="20"/>
        </w:rPr>
        <w:t>breach of any of the transfer restrictions set out in the Finance Agreements;</w:t>
      </w:r>
      <w:bookmarkEnd w:id="70"/>
    </w:p>
    <w:p w14:paraId="2F38B2F4" w14:textId="77777777" w:rsidR="00851A0E" w:rsidRPr="00E92078" w:rsidRDefault="00851A0E" w:rsidP="00E92078">
      <w:pPr>
        <w:pStyle w:val="TableParagraph"/>
        <w:numPr>
          <w:ilvl w:val="0"/>
          <w:numId w:val="62"/>
        </w:numPr>
        <w:tabs>
          <w:tab w:val="left" w:pos="4253"/>
        </w:tabs>
        <w:spacing w:before="120" w:after="240" w:line="240" w:lineRule="auto"/>
        <w:ind w:left="4253" w:right="34" w:hanging="567"/>
        <w:jc w:val="both"/>
        <w:rPr>
          <w:sz w:val="20"/>
          <w:szCs w:val="20"/>
        </w:rPr>
      </w:pPr>
      <w:bookmarkStart w:id="71" w:name="_Ref29065370"/>
      <w:r w:rsidRPr="00E92078">
        <w:rPr>
          <w:sz w:val="20"/>
          <w:szCs w:val="20"/>
        </w:rPr>
        <w:t>breach of any other obligation by any Relevant Party under any Finance Agreement (other than in relation to matters separately addressed pursuant to a specific Event of Default), subject to (i) cure not later than twenty (20) Business Days from such breach occurring (except for breaches relating to negative pledge, security, no disposal, indebtedness, change of Control (as defined in the Key Information Table), distributions and subordination undertakings);</w:t>
      </w:r>
      <w:bookmarkEnd w:id="71"/>
    </w:p>
    <w:p w14:paraId="2D361515" w14:textId="77777777" w:rsidR="00851A0E" w:rsidRPr="00E92078" w:rsidRDefault="00851A0E" w:rsidP="00E92078">
      <w:pPr>
        <w:pStyle w:val="TableParagraph"/>
        <w:numPr>
          <w:ilvl w:val="0"/>
          <w:numId w:val="62"/>
        </w:numPr>
        <w:tabs>
          <w:tab w:val="left" w:pos="4253"/>
        </w:tabs>
        <w:spacing w:before="120" w:after="240" w:line="240" w:lineRule="auto"/>
        <w:ind w:left="4253" w:right="34" w:hanging="567"/>
        <w:jc w:val="both"/>
        <w:rPr>
          <w:sz w:val="20"/>
          <w:szCs w:val="20"/>
        </w:rPr>
      </w:pPr>
      <w:r w:rsidRPr="00E92078">
        <w:rPr>
          <w:sz w:val="20"/>
          <w:szCs w:val="20"/>
        </w:rPr>
        <w:t xml:space="preserve">breach of a material obligation under a Project Agreement by the Borrower, subject to cure not later than twenty (20) </w:t>
      </w:r>
      <w:r w:rsidRPr="00E92078">
        <w:rPr>
          <w:sz w:val="20"/>
          <w:szCs w:val="20"/>
        </w:rPr>
        <w:lastRenderedPageBreak/>
        <w:t>Business Days from such breach occurring;</w:t>
      </w:r>
    </w:p>
    <w:p w14:paraId="0ED38353" w14:textId="77777777" w:rsidR="00851A0E" w:rsidRPr="00E92078" w:rsidRDefault="00851A0E" w:rsidP="00E92078">
      <w:pPr>
        <w:pStyle w:val="TableParagraph"/>
        <w:numPr>
          <w:ilvl w:val="0"/>
          <w:numId w:val="62"/>
        </w:numPr>
        <w:tabs>
          <w:tab w:val="left" w:pos="4253"/>
        </w:tabs>
        <w:spacing w:before="120" w:after="240" w:line="240" w:lineRule="auto"/>
        <w:ind w:left="4253" w:right="34" w:hanging="567"/>
        <w:jc w:val="both"/>
        <w:rPr>
          <w:sz w:val="20"/>
          <w:szCs w:val="20"/>
        </w:rPr>
      </w:pPr>
      <w:r w:rsidRPr="00E92078">
        <w:rPr>
          <w:sz w:val="20"/>
          <w:szCs w:val="20"/>
        </w:rPr>
        <w:t>insolvency proceedings, creditors process, insolvency, winding–up or the appointment of any liquidator, trustee in bankruptcy, judicial custodian, compulsory manager or receiver or any similar event in relation to the Borrower or any Major Project Participant (whilst such Major Project Participant has outstanding obligations or liabilities under the Project Agreements or Finance Agreements), except where such action is contested in good faith and with appropriate measures and is frivolous and vexatious and is discharged not later than twenty (20) Business Days following such occurrence (or in case of the Supplier, Installation Contractor or the O&amp;M Contractor an appropriate substitution or remedial plan is provided satisfactory to the Intercreditor Agent not later than twenty (20) Business Days following such occurrence and such plan is complied with)</w:t>
      </w:r>
      <w:r w:rsidRPr="00E92078">
        <w:rPr>
          <w:sz w:val="20"/>
          <w:szCs w:val="20"/>
        </w:rPr>
        <w:footnoteReference w:id="62"/>
      </w:r>
      <w:r w:rsidRPr="00E92078">
        <w:rPr>
          <w:sz w:val="20"/>
          <w:szCs w:val="20"/>
        </w:rPr>
        <w:t>;</w:t>
      </w:r>
    </w:p>
    <w:p w14:paraId="6361BF92" w14:textId="77777777" w:rsidR="00851A0E" w:rsidRPr="00E92078" w:rsidRDefault="00851A0E" w:rsidP="00E92078">
      <w:pPr>
        <w:pStyle w:val="TableParagraph"/>
        <w:numPr>
          <w:ilvl w:val="0"/>
          <w:numId w:val="62"/>
        </w:numPr>
        <w:tabs>
          <w:tab w:val="left" w:pos="4253"/>
        </w:tabs>
        <w:spacing w:before="120" w:after="240" w:line="240" w:lineRule="auto"/>
        <w:ind w:left="4253" w:right="34" w:hanging="567"/>
        <w:jc w:val="both"/>
        <w:rPr>
          <w:sz w:val="20"/>
          <w:szCs w:val="20"/>
        </w:rPr>
      </w:pPr>
      <w:r w:rsidRPr="00E92078">
        <w:rPr>
          <w:sz w:val="20"/>
          <w:szCs w:val="20"/>
        </w:rPr>
        <w:t>any security interest under the Security Documents ceases to be perfected or to exist or fails to be maintained with the priority created under the Security Documents and on the terms set out in the Security Documents;</w:t>
      </w:r>
    </w:p>
    <w:p w14:paraId="37FF3BA0" w14:textId="77777777" w:rsidR="00851A0E" w:rsidRPr="00E92078" w:rsidRDefault="00851A0E" w:rsidP="00E92078">
      <w:pPr>
        <w:pStyle w:val="TableParagraph"/>
        <w:numPr>
          <w:ilvl w:val="0"/>
          <w:numId w:val="62"/>
        </w:numPr>
        <w:tabs>
          <w:tab w:val="left" w:pos="4253"/>
        </w:tabs>
        <w:spacing w:before="120" w:after="240" w:line="240" w:lineRule="auto"/>
        <w:ind w:left="4253" w:right="34" w:hanging="567"/>
        <w:jc w:val="both"/>
        <w:rPr>
          <w:sz w:val="20"/>
          <w:szCs w:val="20"/>
        </w:rPr>
      </w:pPr>
      <w:r w:rsidRPr="00E92078">
        <w:rPr>
          <w:sz w:val="20"/>
          <w:szCs w:val="20"/>
        </w:rPr>
        <w:t>(i) a final judgment is entered against the Borrower in its jurisdiction of incorporation in an amount in excess of an agreed indexed amount or (ii) an injunction is entered against the Borrower requiring abandonment of the Project;</w:t>
      </w:r>
    </w:p>
    <w:p w14:paraId="559F3F11" w14:textId="77777777" w:rsidR="00851A0E" w:rsidRPr="00E92078" w:rsidRDefault="00851A0E" w:rsidP="00E92078">
      <w:pPr>
        <w:pStyle w:val="TableParagraph"/>
        <w:numPr>
          <w:ilvl w:val="0"/>
          <w:numId w:val="62"/>
        </w:numPr>
        <w:tabs>
          <w:tab w:val="left" w:pos="4253"/>
        </w:tabs>
        <w:spacing w:before="120" w:after="240" w:line="240" w:lineRule="auto"/>
        <w:ind w:left="4253" w:right="34" w:hanging="567"/>
        <w:jc w:val="both"/>
        <w:rPr>
          <w:sz w:val="20"/>
          <w:szCs w:val="20"/>
        </w:rPr>
      </w:pPr>
      <w:r w:rsidRPr="00E92078">
        <w:rPr>
          <w:sz w:val="20"/>
          <w:szCs w:val="20"/>
        </w:rPr>
        <w:t>it becomes unlawful for the Borrower to perform any obligation under any Transaction Agreement or invalidity, illegality or unenforceability or termination arises with respect to a Transaction Agreement and in case of the Project Agreements and such invalidity is not cured within twenty (20) Business Days following its occurrence;</w:t>
      </w:r>
    </w:p>
    <w:p w14:paraId="59435620" w14:textId="77777777" w:rsidR="00851A0E" w:rsidRPr="00E92078" w:rsidRDefault="00851A0E" w:rsidP="00E92078">
      <w:pPr>
        <w:pStyle w:val="TableParagraph"/>
        <w:numPr>
          <w:ilvl w:val="0"/>
          <w:numId w:val="62"/>
        </w:numPr>
        <w:tabs>
          <w:tab w:val="left" w:pos="4253"/>
        </w:tabs>
        <w:spacing w:before="120" w:after="240" w:line="240" w:lineRule="auto"/>
        <w:ind w:left="4253" w:right="34" w:hanging="567"/>
        <w:jc w:val="both"/>
        <w:rPr>
          <w:sz w:val="20"/>
          <w:szCs w:val="20"/>
        </w:rPr>
      </w:pPr>
      <w:r w:rsidRPr="00E92078">
        <w:rPr>
          <w:sz w:val="20"/>
          <w:szCs w:val="20"/>
        </w:rPr>
        <w:t>an Expropriation has occurred;</w:t>
      </w:r>
    </w:p>
    <w:p w14:paraId="074BF97F" w14:textId="77777777" w:rsidR="00851A0E" w:rsidRPr="00E92078" w:rsidRDefault="00851A0E" w:rsidP="00E92078">
      <w:pPr>
        <w:pStyle w:val="TableParagraph"/>
        <w:numPr>
          <w:ilvl w:val="0"/>
          <w:numId w:val="62"/>
        </w:numPr>
        <w:tabs>
          <w:tab w:val="left" w:pos="4253"/>
        </w:tabs>
        <w:spacing w:before="120" w:after="240" w:line="240" w:lineRule="auto"/>
        <w:ind w:left="4253" w:right="34" w:hanging="567"/>
        <w:jc w:val="both"/>
        <w:rPr>
          <w:sz w:val="20"/>
          <w:szCs w:val="20"/>
        </w:rPr>
      </w:pPr>
      <w:r w:rsidRPr="00E92078">
        <w:rPr>
          <w:sz w:val="20"/>
          <w:szCs w:val="20"/>
        </w:rPr>
        <w:t>the Commercial Operation Date has not occurred on or before the Commercial Operation Longstop Date, subject to any extension of time granted pursuant to the PPA;</w:t>
      </w:r>
    </w:p>
    <w:p w14:paraId="08AF37E2" w14:textId="77777777" w:rsidR="00851A0E" w:rsidRPr="00E92078" w:rsidRDefault="00851A0E" w:rsidP="00E92078">
      <w:pPr>
        <w:pStyle w:val="TableParagraph"/>
        <w:numPr>
          <w:ilvl w:val="0"/>
          <w:numId w:val="62"/>
        </w:numPr>
        <w:tabs>
          <w:tab w:val="left" w:pos="4253"/>
        </w:tabs>
        <w:spacing w:before="120" w:after="240" w:line="240" w:lineRule="auto"/>
        <w:ind w:left="4253" w:right="34" w:hanging="567"/>
        <w:jc w:val="both"/>
        <w:rPr>
          <w:sz w:val="20"/>
          <w:szCs w:val="20"/>
        </w:rPr>
      </w:pPr>
      <w:r w:rsidRPr="00E92078">
        <w:rPr>
          <w:sz w:val="20"/>
          <w:szCs w:val="20"/>
        </w:rPr>
        <w:t>any Authorisation is revoked, not renewed, not obtained when required or materially adversely amended, except where such Authorisation is not required any longer for implementation of the Project;</w:t>
      </w:r>
    </w:p>
    <w:p w14:paraId="44FF9C2A" w14:textId="77777777" w:rsidR="00851A0E" w:rsidRPr="00E92078" w:rsidRDefault="00851A0E" w:rsidP="00E92078">
      <w:pPr>
        <w:pStyle w:val="TableParagraph"/>
        <w:numPr>
          <w:ilvl w:val="0"/>
          <w:numId w:val="62"/>
        </w:numPr>
        <w:tabs>
          <w:tab w:val="left" w:pos="4253"/>
        </w:tabs>
        <w:spacing w:before="120" w:after="240" w:line="240" w:lineRule="auto"/>
        <w:ind w:left="4253" w:right="34" w:hanging="567"/>
        <w:jc w:val="both"/>
        <w:rPr>
          <w:sz w:val="20"/>
          <w:szCs w:val="20"/>
        </w:rPr>
      </w:pPr>
      <w:r w:rsidRPr="00E92078">
        <w:rPr>
          <w:sz w:val="20"/>
          <w:szCs w:val="20"/>
        </w:rPr>
        <w:t>insurance or reinsurance is voided or ceases to be in full force or effect or liability under it is reduced, except where such policy is replaced;</w:t>
      </w:r>
    </w:p>
    <w:p w14:paraId="1D16C08A" w14:textId="77777777" w:rsidR="00851A0E" w:rsidRPr="00E92078" w:rsidRDefault="00851A0E" w:rsidP="00E92078">
      <w:pPr>
        <w:pStyle w:val="TableParagraph"/>
        <w:numPr>
          <w:ilvl w:val="0"/>
          <w:numId w:val="62"/>
        </w:numPr>
        <w:tabs>
          <w:tab w:val="left" w:pos="4253"/>
        </w:tabs>
        <w:spacing w:before="120" w:after="240" w:line="240" w:lineRule="auto"/>
        <w:ind w:left="4253" w:right="34" w:hanging="567"/>
        <w:jc w:val="both"/>
        <w:rPr>
          <w:sz w:val="20"/>
          <w:szCs w:val="20"/>
        </w:rPr>
      </w:pPr>
      <w:r w:rsidRPr="00E92078">
        <w:rPr>
          <w:sz w:val="20"/>
          <w:szCs w:val="20"/>
        </w:rPr>
        <w:t>Abandonment of the Project by the Borrower or one of its Contractors;</w:t>
      </w:r>
    </w:p>
    <w:p w14:paraId="0CE53A57" w14:textId="77777777" w:rsidR="00851A0E" w:rsidRPr="00E92078" w:rsidRDefault="00851A0E" w:rsidP="00E92078">
      <w:pPr>
        <w:pStyle w:val="TableParagraph"/>
        <w:numPr>
          <w:ilvl w:val="0"/>
          <w:numId w:val="62"/>
        </w:numPr>
        <w:tabs>
          <w:tab w:val="left" w:pos="4253"/>
        </w:tabs>
        <w:spacing w:before="120" w:after="240" w:line="240" w:lineRule="auto"/>
        <w:ind w:left="4253" w:right="34" w:hanging="567"/>
        <w:jc w:val="both"/>
        <w:rPr>
          <w:sz w:val="20"/>
          <w:szCs w:val="20"/>
        </w:rPr>
      </w:pPr>
      <w:r w:rsidRPr="00E92078">
        <w:rPr>
          <w:sz w:val="20"/>
          <w:szCs w:val="20"/>
        </w:rPr>
        <w:t>the whole or a material part of the Project is destroyed and the Project is not reinstated in accordance with the Finance Agreements;</w:t>
      </w:r>
    </w:p>
    <w:p w14:paraId="50FBC4AA" w14:textId="77777777" w:rsidR="00851A0E" w:rsidRPr="00E92078" w:rsidRDefault="00851A0E" w:rsidP="00E92078">
      <w:pPr>
        <w:pStyle w:val="TableParagraph"/>
        <w:numPr>
          <w:ilvl w:val="0"/>
          <w:numId w:val="62"/>
        </w:numPr>
        <w:tabs>
          <w:tab w:val="left" w:pos="4253"/>
        </w:tabs>
        <w:spacing w:before="120" w:after="240" w:line="240" w:lineRule="auto"/>
        <w:ind w:left="4253" w:right="34" w:hanging="567"/>
        <w:jc w:val="both"/>
        <w:rPr>
          <w:sz w:val="20"/>
          <w:szCs w:val="20"/>
        </w:rPr>
      </w:pPr>
      <w:r w:rsidRPr="00E92078">
        <w:rPr>
          <w:sz w:val="20"/>
          <w:szCs w:val="20"/>
        </w:rPr>
        <w:lastRenderedPageBreak/>
        <w:t>breach of the Debt Service Coverage Ratio, as stated in the Key Information Table;</w:t>
      </w:r>
    </w:p>
    <w:p w14:paraId="65B49C46" w14:textId="77777777" w:rsidR="00851A0E" w:rsidRPr="00E92078" w:rsidRDefault="00851A0E" w:rsidP="00E92078">
      <w:pPr>
        <w:pStyle w:val="TableParagraph"/>
        <w:numPr>
          <w:ilvl w:val="0"/>
          <w:numId w:val="62"/>
        </w:numPr>
        <w:tabs>
          <w:tab w:val="left" w:pos="4253"/>
        </w:tabs>
        <w:spacing w:before="120" w:after="240" w:line="240" w:lineRule="auto"/>
        <w:ind w:left="4253" w:right="34" w:hanging="567"/>
        <w:jc w:val="both"/>
        <w:rPr>
          <w:sz w:val="20"/>
          <w:szCs w:val="20"/>
        </w:rPr>
      </w:pPr>
      <w:r w:rsidRPr="00E92078">
        <w:rPr>
          <w:sz w:val="20"/>
          <w:szCs w:val="20"/>
        </w:rPr>
        <w:t>Prolonged Force Majeure Event or Material Adverse Effect; and</w:t>
      </w:r>
    </w:p>
    <w:p w14:paraId="03B882D8" w14:textId="5CDC268F" w:rsidR="00B963D7" w:rsidRPr="00E92078" w:rsidRDefault="00851A0E" w:rsidP="00E92078">
      <w:pPr>
        <w:pStyle w:val="TableParagraph"/>
        <w:numPr>
          <w:ilvl w:val="0"/>
          <w:numId w:val="62"/>
        </w:numPr>
        <w:tabs>
          <w:tab w:val="left" w:pos="4253"/>
        </w:tabs>
        <w:spacing w:before="120" w:after="240" w:line="240" w:lineRule="auto"/>
        <w:ind w:left="4253" w:right="34" w:hanging="567"/>
        <w:jc w:val="both"/>
        <w:rPr>
          <w:bCs/>
          <w:sz w:val="20"/>
          <w:szCs w:val="20"/>
        </w:rPr>
      </w:pPr>
      <w:r w:rsidRPr="00E92078">
        <w:rPr>
          <w:sz w:val="20"/>
          <w:szCs w:val="20"/>
        </w:rPr>
        <w:t>immunity from suit, attachment or similar legal process of the Borrower or any Major Project Participant.</w:t>
      </w:r>
    </w:p>
    <w:p w14:paraId="0E1097CA" w14:textId="77777777" w:rsidR="00851A0E" w:rsidRPr="00E92078" w:rsidRDefault="00851A0E" w:rsidP="00E92078">
      <w:pPr>
        <w:pStyle w:val="Numbered1"/>
        <w:tabs>
          <w:tab w:val="left" w:pos="851"/>
        </w:tabs>
        <w:spacing w:before="120"/>
        <w:ind w:left="3686" w:hanging="3686"/>
        <w:rPr>
          <w:rFonts w:ascii="Arial" w:hAnsi="Arial" w:cs="Arial"/>
          <w:sz w:val="20"/>
          <w:szCs w:val="20"/>
        </w:rPr>
      </w:pPr>
      <w:bookmarkStart w:id="72" w:name="_Ref29835703"/>
      <w:r w:rsidRPr="00E92078">
        <w:rPr>
          <w:rFonts w:ascii="Arial" w:eastAsia="SimSun" w:hAnsi="Arial" w:cs="Arial"/>
          <w:b/>
          <w:bCs/>
          <w:sz w:val="20"/>
          <w:szCs w:val="20"/>
        </w:rPr>
        <w:t>Transfers</w:t>
      </w:r>
      <w:r w:rsidRPr="00E92078">
        <w:rPr>
          <w:rFonts w:ascii="Arial" w:eastAsia="SimSun" w:hAnsi="Arial" w:cs="Arial"/>
          <w:b/>
          <w:bCs/>
          <w:sz w:val="20"/>
          <w:szCs w:val="20"/>
        </w:rPr>
        <w:tab/>
      </w:r>
      <w:r w:rsidRPr="00E92078">
        <w:rPr>
          <w:rFonts w:ascii="Arial" w:hAnsi="Arial" w:cs="Arial"/>
          <w:sz w:val="20"/>
          <w:szCs w:val="20"/>
        </w:rPr>
        <w:t>The consent of the Borrower is required for any assignment or transfer unless the assignment or transfer (i) is to a permitted lender (including another Senior Lender or an Affiliate, as defined in the Key Information Table, or related fund of the assignor / transferor and any other bank or financial institution with an Acceptable Credit Rating, as defined in the Key Information Table; (ii) is to a special purpose vehicle for purposes of a securitisation; (iii) takes effect after the end of the Availability Period; or (iv) takes effect while an Event of Default is continuing.  If required, such consent will not be unreasonably withheld or delayed, provided that transfer to a competitor of the Sponsors is not to be permitted in any circumstances.</w:t>
      </w:r>
      <w:bookmarkEnd w:id="72"/>
    </w:p>
    <w:p w14:paraId="40664F70" w14:textId="6BA36C5D" w:rsidR="00B963D7" w:rsidRPr="00E92078" w:rsidRDefault="00851A0E" w:rsidP="00E92078">
      <w:pPr>
        <w:pStyle w:val="TableParagraph"/>
        <w:tabs>
          <w:tab w:val="left" w:pos="851"/>
          <w:tab w:val="left" w:pos="3686"/>
        </w:tabs>
        <w:spacing w:before="120" w:after="240" w:line="240" w:lineRule="auto"/>
        <w:ind w:left="3686" w:right="34"/>
        <w:jc w:val="both"/>
        <w:rPr>
          <w:sz w:val="20"/>
          <w:szCs w:val="20"/>
        </w:rPr>
      </w:pPr>
      <w:r w:rsidRPr="00E92078">
        <w:rPr>
          <w:sz w:val="20"/>
          <w:szCs w:val="20"/>
        </w:rPr>
        <w:t>The Borrower will not be required to make payments in respect of increased costs or Taxes arising after an assignment or transfer which would not have applied to the assignor / transferor and relating to circumstances existing as at the date of the assignment / transfer.</w:t>
      </w:r>
    </w:p>
    <w:p w14:paraId="2E908D77" w14:textId="77777777" w:rsidR="00075AE1" w:rsidRPr="00E92078" w:rsidRDefault="00075AE1" w:rsidP="00E92078">
      <w:pPr>
        <w:pStyle w:val="Numbered1"/>
        <w:tabs>
          <w:tab w:val="left" w:pos="851"/>
        </w:tabs>
        <w:spacing w:before="120"/>
        <w:ind w:left="3686" w:hanging="3686"/>
        <w:rPr>
          <w:rFonts w:ascii="Arial" w:hAnsi="Arial" w:cs="Arial"/>
          <w:sz w:val="20"/>
          <w:szCs w:val="20"/>
        </w:rPr>
      </w:pPr>
      <w:r w:rsidRPr="00E92078">
        <w:rPr>
          <w:rFonts w:ascii="Arial" w:eastAsia="SimSun" w:hAnsi="Arial" w:cs="Arial"/>
          <w:b/>
          <w:bCs/>
          <w:sz w:val="20"/>
          <w:szCs w:val="20"/>
        </w:rPr>
        <w:t>Tax</w:t>
      </w:r>
      <w:r w:rsidRPr="00E92078">
        <w:rPr>
          <w:rFonts w:ascii="Arial" w:eastAsia="SimSun" w:hAnsi="Arial" w:cs="Arial"/>
          <w:b/>
          <w:bCs/>
          <w:sz w:val="20"/>
          <w:szCs w:val="20"/>
        </w:rPr>
        <w:tab/>
      </w:r>
      <w:r w:rsidRPr="00E92078">
        <w:rPr>
          <w:rFonts w:ascii="Arial" w:hAnsi="Arial" w:cs="Arial"/>
          <w:b/>
          <w:sz w:val="20"/>
          <w:szCs w:val="20"/>
        </w:rPr>
        <w:t>Tax</w:t>
      </w:r>
      <w:r w:rsidRPr="00E92078">
        <w:rPr>
          <w:rFonts w:ascii="Arial" w:hAnsi="Arial" w:cs="Arial"/>
          <w:sz w:val="20"/>
          <w:szCs w:val="20"/>
        </w:rPr>
        <w:t xml:space="preserve"> or </w:t>
      </w:r>
      <w:r w:rsidRPr="00E92078">
        <w:rPr>
          <w:rFonts w:ascii="Arial" w:hAnsi="Arial" w:cs="Arial"/>
          <w:b/>
          <w:sz w:val="20"/>
          <w:szCs w:val="20"/>
        </w:rPr>
        <w:t>Taxes</w:t>
      </w:r>
      <w:r w:rsidRPr="00E92078">
        <w:rPr>
          <w:rFonts w:ascii="Arial" w:hAnsi="Arial" w:cs="Arial"/>
          <w:sz w:val="20"/>
          <w:szCs w:val="20"/>
        </w:rPr>
        <w:t xml:space="preserve"> means any form of taxation, levy, duty, charge, withholding, contribution or impost of whatever nature (including any related fine, penalty, surcharge or interest) imposed, collected or assessed by or payable to an Authority.</w:t>
      </w:r>
    </w:p>
    <w:p w14:paraId="7A8FC9DF" w14:textId="77777777" w:rsidR="00075AE1" w:rsidRPr="00E92078" w:rsidRDefault="00075AE1" w:rsidP="00E92078">
      <w:pPr>
        <w:pStyle w:val="TableParagraph"/>
        <w:tabs>
          <w:tab w:val="left" w:pos="3099"/>
        </w:tabs>
        <w:spacing w:before="120" w:after="240" w:line="240" w:lineRule="auto"/>
        <w:ind w:left="3686" w:right="34"/>
        <w:jc w:val="both"/>
        <w:rPr>
          <w:sz w:val="20"/>
          <w:szCs w:val="20"/>
        </w:rPr>
      </w:pPr>
      <w:r w:rsidRPr="00E92078">
        <w:rPr>
          <w:sz w:val="20"/>
          <w:szCs w:val="20"/>
        </w:rPr>
        <w:t>Except as set out below, all payments to be made by the Borrower with respect to the Senior Debt will be made without deduction for or on account of any withholding Taxes, save as required by applicable Law.  The Borrower will pay such additional amounts as will ensure that the relevant payee receives the full amount that it would have received had such withholding not been required.</w:t>
      </w:r>
      <w:r w:rsidRPr="00E92078">
        <w:rPr>
          <w:rStyle w:val="FootnoteReference"/>
          <w:sz w:val="20"/>
          <w:szCs w:val="20"/>
        </w:rPr>
        <w:t xml:space="preserve"> </w:t>
      </w:r>
      <w:r w:rsidRPr="00E92078">
        <w:rPr>
          <w:rStyle w:val="FootnoteReference"/>
          <w:sz w:val="20"/>
          <w:szCs w:val="20"/>
        </w:rPr>
        <w:footnoteReference w:id="63"/>
      </w:r>
    </w:p>
    <w:p w14:paraId="29591B2F" w14:textId="7B5380BD" w:rsidR="00B963D7" w:rsidRPr="00E92078" w:rsidRDefault="00075AE1" w:rsidP="00E92078">
      <w:pPr>
        <w:pStyle w:val="TableParagraph"/>
        <w:tabs>
          <w:tab w:val="left" w:pos="851"/>
          <w:tab w:val="left" w:pos="3686"/>
        </w:tabs>
        <w:spacing w:before="120" w:after="240" w:line="240" w:lineRule="auto"/>
        <w:ind w:left="3686" w:right="34"/>
        <w:jc w:val="both"/>
        <w:rPr>
          <w:sz w:val="20"/>
          <w:szCs w:val="20"/>
        </w:rPr>
      </w:pPr>
      <w:r w:rsidRPr="00E92078">
        <w:rPr>
          <w:sz w:val="20"/>
          <w:szCs w:val="20"/>
        </w:rPr>
        <w:t xml:space="preserve">Risk associated with </w:t>
      </w:r>
      <w:r w:rsidR="008D423B" w:rsidRPr="00E92078">
        <w:rPr>
          <w:sz w:val="20"/>
          <w:szCs w:val="20"/>
        </w:rPr>
        <w:t>Foreign Account Tax Compliance Act (</w:t>
      </w:r>
      <w:r w:rsidRPr="00E92078">
        <w:rPr>
          <w:b/>
          <w:sz w:val="20"/>
          <w:szCs w:val="20"/>
        </w:rPr>
        <w:t>FATCA</w:t>
      </w:r>
      <w:r w:rsidR="008D423B" w:rsidRPr="00E92078">
        <w:rPr>
          <w:sz w:val="20"/>
          <w:szCs w:val="20"/>
        </w:rPr>
        <w:t>)</w:t>
      </w:r>
      <w:r w:rsidRPr="00E92078">
        <w:rPr>
          <w:sz w:val="20"/>
          <w:szCs w:val="20"/>
        </w:rPr>
        <w:t>-related deductions shall be borne by the Senior Lenders.</w:t>
      </w:r>
    </w:p>
    <w:p w14:paraId="07CC5806" w14:textId="0A781E34" w:rsidR="00B963D7" w:rsidRPr="00E92078" w:rsidRDefault="00075AE1" w:rsidP="00E92078">
      <w:pPr>
        <w:pStyle w:val="Numbered1"/>
        <w:tabs>
          <w:tab w:val="left" w:pos="851"/>
        </w:tabs>
        <w:spacing w:before="120"/>
        <w:ind w:left="3686" w:hanging="3686"/>
        <w:rPr>
          <w:rFonts w:ascii="Arial" w:eastAsia="SimSun" w:hAnsi="Arial" w:cs="Arial"/>
          <w:b/>
          <w:bCs/>
          <w:sz w:val="20"/>
          <w:szCs w:val="20"/>
        </w:rPr>
      </w:pPr>
      <w:r w:rsidRPr="00E92078">
        <w:rPr>
          <w:rFonts w:ascii="Arial" w:eastAsia="SimSun" w:hAnsi="Arial" w:cs="Arial"/>
          <w:b/>
          <w:bCs/>
          <w:sz w:val="20"/>
          <w:szCs w:val="20"/>
        </w:rPr>
        <w:t>Increased Costs</w:t>
      </w:r>
      <w:r w:rsidRPr="00E92078">
        <w:rPr>
          <w:rFonts w:ascii="Arial" w:eastAsia="SimSun" w:hAnsi="Arial" w:cs="Arial"/>
          <w:b/>
          <w:bCs/>
          <w:sz w:val="20"/>
          <w:szCs w:val="20"/>
        </w:rPr>
        <w:tab/>
      </w:r>
      <w:r w:rsidRPr="00E92078">
        <w:rPr>
          <w:rFonts w:ascii="Arial" w:hAnsi="Arial" w:cs="Arial"/>
          <w:sz w:val="20"/>
          <w:szCs w:val="20"/>
        </w:rPr>
        <w:t xml:space="preserve">The Finance Agreements to include then-current LMA-form provisions in respect of increased costs, except that Lenders shall be entitled to increased costs (provided that such claim for increased costs is made within a period of six (6) months from when such claim arose) in respect of the implementation or application of or compliance with Basel III or CRD IV or any law or regulation which implements or applies Basel III or CRD IV, except to the extent that a Lender was or </w:t>
      </w:r>
      <w:r w:rsidRPr="00E92078">
        <w:rPr>
          <w:rFonts w:ascii="Arial" w:hAnsi="Arial" w:cs="Arial"/>
          <w:sz w:val="20"/>
          <w:szCs w:val="20"/>
        </w:rPr>
        <w:lastRenderedPageBreak/>
        <w:t>reasonably should have been aware of the increased costs on the date which it became a Lender.  However, the Lenders shall not be entitled to any increased costs arising from a change in law or regulation which is attributable to breach by the applicable Lender of such law or regulation.</w:t>
      </w:r>
    </w:p>
    <w:p w14:paraId="4858F672" w14:textId="04846317" w:rsidR="00075AE1" w:rsidRPr="00E92078" w:rsidRDefault="00075AE1" w:rsidP="00E92078">
      <w:pPr>
        <w:pStyle w:val="Numbered1"/>
        <w:tabs>
          <w:tab w:val="left" w:pos="851"/>
        </w:tabs>
        <w:spacing w:before="120"/>
        <w:ind w:left="3686" w:hanging="3686"/>
        <w:rPr>
          <w:rFonts w:ascii="Arial" w:eastAsia="SimSun" w:hAnsi="Arial" w:cs="Arial"/>
          <w:b/>
          <w:bCs/>
          <w:sz w:val="20"/>
          <w:szCs w:val="20"/>
        </w:rPr>
      </w:pPr>
      <w:r w:rsidRPr="00E92078">
        <w:rPr>
          <w:rFonts w:ascii="Arial" w:eastAsia="SimSun" w:hAnsi="Arial" w:cs="Arial"/>
          <w:b/>
          <w:bCs/>
          <w:sz w:val="20"/>
          <w:szCs w:val="20"/>
        </w:rPr>
        <w:t>Other terms</w:t>
      </w:r>
      <w:r w:rsidRPr="00E92078">
        <w:rPr>
          <w:rFonts w:ascii="Arial" w:eastAsia="SimSun" w:hAnsi="Arial" w:cs="Arial"/>
          <w:b/>
          <w:bCs/>
          <w:sz w:val="20"/>
          <w:szCs w:val="20"/>
        </w:rPr>
        <w:tab/>
      </w:r>
      <w:r w:rsidRPr="00E92078">
        <w:rPr>
          <w:rFonts w:ascii="Arial" w:hAnsi="Arial" w:cs="Arial"/>
          <w:sz w:val="20"/>
          <w:szCs w:val="20"/>
        </w:rPr>
        <w:t>The Finance Agreements to include (i) then-current LMA-form provisions in respect of market disruption; and (ii) adverse change provisions.</w:t>
      </w:r>
    </w:p>
    <w:p w14:paraId="3488EE0D" w14:textId="77777777" w:rsidR="00075AE1" w:rsidRPr="00E92078" w:rsidRDefault="00075AE1" w:rsidP="00E92078">
      <w:pPr>
        <w:pStyle w:val="Numbered1"/>
        <w:tabs>
          <w:tab w:val="left" w:pos="851"/>
        </w:tabs>
        <w:spacing w:before="120"/>
        <w:ind w:left="3686" w:hanging="3686"/>
        <w:rPr>
          <w:rFonts w:ascii="Arial" w:hAnsi="Arial" w:cs="Arial"/>
          <w:sz w:val="20"/>
          <w:szCs w:val="20"/>
        </w:rPr>
      </w:pPr>
      <w:bookmarkStart w:id="73" w:name="_Ref29836792"/>
      <w:r w:rsidRPr="00E92078">
        <w:rPr>
          <w:rFonts w:ascii="Arial" w:eastAsia="SimSun" w:hAnsi="Arial" w:cs="Arial"/>
          <w:b/>
          <w:bCs/>
          <w:sz w:val="20"/>
          <w:szCs w:val="20"/>
        </w:rPr>
        <w:t>Governing Law</w:t>
      </w:r>
      <w:r w:rsidRPr="00E92078">
        <w:rPr>
          <w:rFonts w:ascii="Arial" w:eastAsia="SimSun" w:hAnsi="Arial" w:cs="Arial"/>
          <w:b/>
          <w:bCs/>
          <w:sz w:val="20"/>
          <w:szCs w:val="20"/>
        </w:rPr>
        <w:tab/>
      </w:r>
      <w:r w:rsidRPr="00E92078">
        <w:rPr>
          <w:rFonts w:ascii="Arial" w:hAnsi="Arial" w:cs="Arial"/>
          <w:sz w:val="20"/>
          <w:szCs w:val="20"/>
        </w:rPr>
        <w:t>The Finance Agreements (other than the Security Documents and the Direct Agreements) will be governed by the law indicated in the Key Information Table.</w:t>
      </w:r>
      <w:r w:rsidRPr="00E92078">
        <w:rPr>
          <w:rStyle w:val="FootnoteReference"/>
          <w:rFonts w:ascii="Arial" w:hAnsi="Arial" w:cs="Arial"/>
          <w:sz w:val="20"/>
          <w:szCs w:val="20"/>
        </w:rPr>
        <w:footnoteReference w:id="64"/>
      </w:r>
      <w:bookmarkEnd w:id="73"/>
    </w:p>
    <w:p w14:paraId="0421274B" w14:textId="77777777" w:rsidR="00075AE1" w:rsidRPr="00E92078" w:rsidRDefault="00075AE1" w:rsidP="00E92078">
      <w:pPr>
        <w:pStyle w:val="TableParagraph"/>
        <w:spacing w:before="120" w:after="240" w:line="240" w:lineRule="auto"/>
        <w:ind w:left="3686" w:right="34"/>
        <w:jc w:val="both"/>
        <w:rPr>
          <w:sz w:val="20"/>
          <w:szCs w:val="20"/>
        </w:rPr>
      </w:pPr>
      <w:r w:rsidRPr="00E92078">
        <w:rPr>
          <w:sz w:val="20"/>
          <w:szCs w:val="20"/>
        </w:rPr>
        <w:t>Each Security Document will be governed by the Law of the country where the collateral is located or in case of receivables, the Law applicable to the relevant receivable.</w:t>
      </w:r>
    </w:p>
    <w:p w14:paraId="2B82E902" w14:textId="416C3517" w:rsidR="00075AE1" w:rsidRPr="00E92078" w:rsidRDefault="00075AE1" w:rsidP="00E92078">
      <w:pPr>
        <w:pStyle w:val="TableParagraph"/>
        <w:tabs>
          <w:tab w:val="left" w:pos="851"/>
          <w:tab w:val="left" w:pos="3686"/>
        </w:tabs>
        <w:spacing w:before="120" w:after="240" w:line="240" w:lineRule="auto"/>
        <w:ind w:left="3686" w:right="34"/>
        <w:jc w:val="both"/>
        <w:rPr>
          <w:sz w:val="20"/>
          <w:szCs w:val="20"/>
        </w:rPr>
      </w:pPr>
      <w:r w:rsidRPr="00E92078">
        <w:rPr>
          <w:sz w:val="20"/>
          <w:szCs w:val="20"/>
        </w:rPr>
        <w:t>Each Direct Agreement will be governed by the Law applicable to the underlying contract.</w:t>
      </w:r>
    </w:p>
    <w:p w14:paraId="6F3D8FE4" w14:textId="77777777" w:rsidR="003164CC" w:rsidRPr="00E92078" w:rsidRDefault="003164CC" w:rsidP="00E92078">
      <w:pPr>
        <w:pStyle w:val="TableParagraph"/>
        <w:tabs>
          <w:tab w:val="left" w:pos="851"/>
          <w:tab w:val="left" w:pos="3686"/>
        </w:tabs>
        <w:spacing w:before="120" w:after="240" w:line="240" w:lineRule="auto"/>
        <w:ind w:left="3686" w:right="34"/>
        <w:jc w:val="both"/>
        <w:rPr>
          <w:sz w:val="20"/>
          <w:szCs w:val="20"/>
        </w:rPr>
      </w:pPr>
    </w:p>
    <w:p w14:paraId="19C16911" w14:textId="329549CB" w:rsidR="00075AE1" w:rsidRPr="00E92078" w:rsidRDefault="00075AE1" w:rsidP="00E92078">
      <w:pPr>
        <w:pStyle w:val="Numbered1"/>
        <w:tabs>
          <w:tab w:val="left" w:pos="851"/>
          <w:tab w:val="left" w:pos="3686"/>
          <w:tab w:val="left" w:pos="4253"/>
        </w:tabs>
        <w:spacing w:before="120"/>
        <w:ind w:left="4253" w:hanging="4253"/>
        <w:rPr>
          <w:rFonts w:ascii="Arial" w:hAnsi="Arial" w:cs="Arial"/>
          <w:sz w:val="20"/>
          <w:szCs w:val="20"/>
        </w:rPr>
      </w:pPr>
      <w:r w:rsidRPr="00E92078">
        <w:rPr>
          <w:rFonts w:ascii="Arial" w:eastAsia="SimSun" w:hAnsi="Arial" w:cs="Arial"/>
          <w:b/>
          <w:bCs/>
          <w:sz w:val="20"/>
          <w:szCs w:val="20"/>
        </w:rPr>
        <w:t>Dispute resolution</w:t>
      </w:r>
      <w:r w:rsidRPr="00E92078">
        <w:rPr>
          <w:rFonts w:ascii="Arial" w:eastAsia="SimSun" w:hAnsi="Arial" w:cs="Arial"/>
          <w:b/>
          <w:bCs/>
          <w:sz w:val="20"/>
          <w:szCs w:val="20"/>
        </w:rPr>
        <w:tab/>
      </w:r>
      <w:bookmarkStart w:id="74" w:name="_Ref28551994"/>
      <w:r w:rsidRPr="00E92078">
        <w:rPr>
          <w:rFonts w:ascii="Arial" w:eastAsia="MS Mincho" w:hAnsi="Arial" w:cs="Arial"/>
          <w:sz w:val="20"/>
          <w:szCs w:val="20"/>
          <w:lang w:val="en-GB"/>
        </w:rPr>
        <w:t>(a)</w:t>
      </w:r>
      <w:r w:rsidRPr="00E92078">
        <w:rPr>
          <w:rFonts w:ascii="Arial" w:eastAsia="SimSun" w:hAnsi="Arial" w:cs="Arial"/>
          <w:b/>
          <w:bCs/>
          <w:sz w:val="20"/>
          <w:szCs w:val="20"/>
        </w:rPr>
        <w:tab/>
      </w:r>
      <w:r w:rsidRPr="00E92078">
        <w:rPr>
          <w:rFonts w:ascii="Arial" w:hAnsi="Arial" w:cs="Arial"/>
          <w:sz w:val="20"/>
          <w:szCs w:val="20"/>
        </w:rPr>
        <w:t>The Finance Agreements (other than the Security Documents and the Direct Agreements) will provide for the dispute resolution process indicated in the Key Information Table.</w:t>
      </w:r>
      <w:bookmarkEnd w:id="74"/>
    </w:p>
    <w:p w14:paraId="2BE85FA2" w14:textId="77777777" w:rsidR="00075AE1" w:rsidRPr="00E92078" w:rsidRDefault="00075AE1" w:rsidP="00E92078">
      <w:pPr>
        <w:pStyle w:val="ListParagraph"/>
        <w:widowControl w:val="0"/>
        <w:numPr>
          <w:ilvl w:val="0"/>
          <w:numId w:val="63"/>
        </w:numPr>
        <w:tabs>
          <w:tab w:val="left" w:pos="4239"/>
        </w:tabs>
        <w:autoSpaceDE w:val="0"/>
        <w:autoSpaceDN w:val="0"/>
        <w:spacing w:before="120" w:after="240"/>
        <w:ind w:left="4253" w:right="34" w:hanging="567"/>
        <w:jc w:val="both"/>
        <w:rPr>
          <w:rFonts w:ascii="Arial" w:hAnsi="Arial" w:cs="Arial"/>
          <w:sz w:val="20"/>
          <w:szCs w:val="20"/>
        </w:rPr>
      </w:pPr>
      <w:r w:rsidRPr="00E92078">
        <w:rPr>
          <w:rFonts w:ascii="Arial" w:hAnsi="Arial" w:cs="Arial"/>
          <w:sz w:val="20"/>
          <w:szCs w:val="20"/>
        </w:rPr>
        <w:t>The Security Documents will provide for non-exclusive jurisdiction of the courts of country of the governing Law.</w:t>
      </w:r>
      <w:r w:rsidRPr="00E92078">
        <w:rPr>
          <w:rStyle w:val="FootnoteReference"/>
          <w:rFonts w:ascii="Arial" w:eastAsia="Arial" w:hAnsi="Arial" w:cs="Arial"/>
          <w:sz w:val="20"/>
          <w:szCs w:val="20"/>
          <w:lang w:val="en-US" w:bidi="en-US"/>
        </w:rPr>
        <w:footnoteReference w:id="65"/>
      </w:r>
    </w:p>
    <w:p w14:paraId="0CA99502" w14:textId="77777777" w:rsidR="00075AE1" w:rsidRPr="00E92078" w:rsidRDefault="00075AE1" w:rsidP="00E92078">
      <w:pPr>
        <w:pStyle w:val="ListParagraph"/>
        <w:widowControl w:val="0"/>
        <w:numPr>
          <w:ilvl w:val="0"/>
          <w:numId w:val="63"/>
        </w:numPr>
        <w:tabs>
          <w:tab w:val="left" w:pos="4239"/>
        </w:tabs>
        <w:autoSpaceDE w:val="0"/>
        <w:autoSpaceDN w:val="0"/>
        <w:spacing w:before="120" w:after="240"/>
        <w:ind w:left="4253" w:right="34" w:hanging="567"/>
        <w:jc w:val="both"/>
        <w:rPr>
          <w:rFonts w:ascii="Arial" w:hAnsi="Arial" w:cs="Arial"/>
          <w:sz w:val="20"/>
          <w:szCs w:val="20"/>
        </w:rPr>
      </w:pPr>
      <w:bookmarkStart w:id="75" w:name="_Ref28552004"/>
      <w:r w:rsidRPr="00E92078">
        <w:rPr>
          <w:rFonts w:ascii="Arial" w:hAnsi="Arial" w:cs="Arial"/>
          <w:sz w:val="20"/>
          <w:szCs w:val="20"/>
        </w:rPr>
        <w:t>The Direct Agreements will provide for the dispute resolution process set out in the Key Information Table.</w:t>
      </w:r>
      <w:bookmarkEnd w:id="75"/>
    </w:p>
    <w:p w14:paraId="63D38359" w14:textId="4355213A" w:rsidR="00075AE1" w:rsidRPr="00E92078" w:rsidRDefault="00075AE1" w:rsidP="00E92078">
      <w:pPr>
        <w:pStyle w:val="ListParagraph"/>
        <w:widowControl w:val="0"/>
        <w:numPr>
          <w:ilvl w:val="0"/>
          <w:numId w:val="63"/>
        </w:numPr>
        <w:tabs>
          <w:tab w:val="left" w:pos="4239"/>
        </w:tabs>
        <w:autoSpaceDE w:val="0"/>
        <w:autoSpaceDN w:val="0"/>
        <w:spacing w:before="120" w:after="240"/>
        <w:ind w:left="4253" w:right="34" w:hanging="567"/>
        <w:jc w:val="both"/>
        <w:rPr>
          <w:rFonts w:ascii="Arial" w:eastAsia="SimSun" w:hAnsi="Arial" w:cs="Arial"/>
          <w:sz w:val="20"/>
          <w:szCs w:val="20"/>
        </w:rPr>
      </w:pPr>
      <w:r w:rsidRPr="00E92078">
        <w:rPr>
          <w:rFonts w:ascii="Arial" w:hAnsi="Arial" w:cs="Arial"/>
          <w:sz w:val="20"/>
          <w:szCs w:val="20"/>
        </w:rPr>
        <w:t>Disputes on changes to the assumptions of the Base Case Financial Model to be decided through expert determination.</w:t>
      </w:r>
    </w:p>
    <w:p w14:paraId="7913FFE2" w14:textId="77777777" w:rsidR="00D1308D" w:rsidRPr="00E92078" w:rsidRDefault="00D1308D" w:rsidP="00E92078">
      <w:pPr>
        <w:spacing w:before="120" w:after="240"/>
        <w:jc w:val="center"/>
        <w:rPr>
          <w:rFonts w:ascii="Arial" w:hAnsi="Arial" w:cs="Arial"/>
          <w:sz w:val="20"/>
          <w:szCs w:val="20"/>
        </w:rPr>
        <w:sectPr w:rsidR="00D1308D" w:rsidRPr="00E92078" w:rsidSect="007B0819">
          <w:pgSz w:w="11910" w:h="16850"/>
          <w:pgMar w:top="1340" w:right="995" w:bottom="780" w:left="1100" w:header="0" w:footer="510" w:gutter="0"/>
          <w:cols w:space="720"/>
        </w:sectPr>
      </w:pPr>
    </w:p>
    <w:p w14:paraId="0F4C741F" w14:textId="3BDF702C" w:rsidR="00D1308D" w:rsidRPr="00E92078" w:rsidRDefault="00D1308D" w:rsidP="00E92078">
      <w:pPr>
        <w:pStyle w:val="Contract1"/>
        <w:spacing w:before="120"/>
        <w:jc w:val="center"/>
        <w:rPr>
          <w:rFonts w:ascii="Arial" w:hAnsi="Arial" w:cs="Arial"/>
          <w:sz w:val="20"/>
          <w:szCs w:val="20"/>
        </w:rPr>
      </w:pPr>
      <w:bookmarkStart w:id="76" w:name="_Toc27425272"/>
      <w:bookmarkStart w:id="77" w:name="_Toc29148098"/>
      <w:bookmarkStart w:id="78" w:name="_Toc29149855"/>
      <w:r w:rsidRPr="00E92078">
        <w:rPr>
          <w:rFonts w:ascii="Arial" w:hAnsi="Arial" w:cs="Arial"/>
          <w:sz w:val="20"/>
          <w:szCs w:val="20"/>
        </w:rPr>
        <w:lastRenderedPageBreak/>
        <w:t>Schedule 1 - Cash Waterfall</w:t>
      </w:r>
      <w:bookmarkEnd w:id="76"/>
      <w:bookmarkEnd w:id="77"/>
      <w:bookmarkEnd w:id="78"/>
    </w:p>
    <w:p w14:paraId="030F75D9" w14:textId="77777777" w:rsidR="00D1308D" w:rsidRPr="00E92078" w:rsidRDefault="00D1308D" w:rsidP="00E92078">
      <w:pPr>
        <w:spacing w:before="120" w:after="240"/>
        <w:rPr>
          <w:rStyle w:val="FootnoteReference"/>
          <w:rFonts w:ascii="Arial" w:eastAsia="Arial" w:hAnsi="Arial" w:cs="Arial"/>
          <w:sz w:val="20"/>
          <w:szCs w:val="20"/>
          <w:lang w:val="en-US" w:bidi="en-US"/>
        </w:rPr>
      </w:pPr>
      <w:r w:rsidRPr="00E92078">
        <w:rPr>
          <w:rFonts w:ascii="Arial" w:hAnsi="Arial" w:cs="Arial"/>
          <w:sz w:val="20"/>
          <w:szCs w:val="20"/>
        </w:rPr>
        <w:t>The cash waterfall for the Project will be as follows</w:t>
      </w:r>
      <w:r w:rsidRPr="00E92078">
        <w:rPr>
          <w:rStyle w:val="FootnoteReference"/>
          <w:rFonts w:ascii="Arial" w:eastAsia="Arial" w:hAnsi="Arial" w:cs="Arial"/>
          <w:sz w:val="20"/>
          <w:szCs w:val="20"/>
          <w:lang w:val="en-US" w:bidi="en-US"/>
        </w:rPr>
        <w:t>:</w:t>
      </w:r>
      <w:r w:rsidRPr="00E92078">
        <w:rPr>
          <w:rStyle w:val="FootnoteReference"/>
          <w:rFonts w:ascii="Arial" w:eastAsia="Arial" w:hAnsi="Arial" w:cs="Arial"/>
          <w:sz w:val="20"/>
          <w:szCs w:val="20"/>
          <w:lang w:val="en-US" w:bidi="en-US"/>
        </w:rPr>
        <w:footnoteReference w:id="66"/>
      </w:r>
    </w:p>
    <w:p w14:paraId="0328BC3C" w14:textId="77777777" w:rsidR="00D1308D" w:rsidRPr="00E92078" w:rsidRDefault="00D1308D" w:rsidP="00E92078">
      <w:pPr>
        <w:pStyle w:val="ListParagraph"/>
        <w:numPr>
          <w:ilvl w:val="0"/>
          <w:numId w:val="37"/>
        </w:numPr>
        <w:spacing w:before="120" w:after="240"/>
        <w:rPr>
          <w:rFonts w:ascii="Arial" w:hAnsi="Arial" w:cs="Arial"/>
          <w:sz w:val="20"/>
          <w:szCs w:val="20"/>
        </w:rPr>
      </w:pPr>
      <w:r w:rsidRPr="00E92078">
        <w:rPr>
          <w:rFonts w:ascii="Arial" w:hAnsi="Arial" w:cs="Arial"/>
          <w:sz w:val="20"/>
          <w:szCs w:val="20"/>
        </w:rPr>
        <w:t>[Taxes of the Project Company;</w:t>
      </w:r>
    </w:p>
    <w:p w14:paraId="4CC9F854" w14:textId="77777777" w:rsidR="00D1308D" w:rsidRPr="00E92078" w:rsidRDefault="00D1308D" w:rsidP="00E92078">
      <w:pPr>
        <w:pStyle w:val="ListParagraph"/>
        <w:numPr>
          <w:ilvl w:val="0"/>
          <w:numId w:val="37"/>
        </w:numPr>
        <w:spacing w:before="120" w:after="240"/>
        <w:rPr>
          <w:rFonts w:ascii="Arial" w:hAnsi="Arial" w:cs="Arial"/>
          <w:sz w:val="20"/>
          <w:szCs w:val="20"/>
        </w:rPr>
      </w:pPr>
      <w:r w:rsidRPr="00E92078">
        <w:rPr>
          <w:rFonts w:ascii="Arial" w:hAnsi="Arial" w:cs="Arial"/>
          <w:sz w:val="20"/>
          <w:szCs w:val="20"/>
        </w:rPr>
        <w:t>other Project costs including operational expenditure;</w:t>
      </w:r>
    </w:p>
    <w:p w14:paraId="7B4897A2" w14:textId="77777777" w:rsidR="00D1308D" w:rsidRPr="00E92078" w:rsidRDefault="00D1308D" w:rsidP="00E92078">
      <w:pPr>
        <w:pStyle w:val="ListParagraph"/>
        <w:numPr>
          <w:ilvl w:val="0"/>
          <w:numId w:val="37"/>
        </w:numPr>
        <w:spacing w:before="120" w:after="240"/>
        <w:rPr>
          <w:rFonts w:ascii="Arial" w:hAnsi="Arial" w:cs="Arial"/>
          <w:sz w:val="20"/>
          <w:szCs w:val="20"/>
        </w:rPr>
      </w:pPr>
      <w:r w:rsidRPr="00E92078">
        <w:rPr>
          <w:rFonts w:ascii="Arial" w:hAnsi="Arial" w:cs="Arial"/>
          <w:sz w:val="20"/>
          <w:szCs w:val="20"/>
        </w:rPr>
        <w:t>Senior Creditor costs, charges, fees and expenses due under the Finance Agreements;</w:t>
      </w:r>
    </w:p>
    <w:p w14:paraId="2AEE1458" w14:textId="77777777" w:rsidR="00D1308D" w:rsidRPr="00E92078" w:rsidRDefault="00D1308D" w:rsidP="00E92078">
      <w:pPr>
        <w:pStyle w:val="ListParagraph"/>
        <w:numPr>
          <w:ilvl w:val="0"/>
          <w:numId w:val="37"/>
        </w:numPr>
        <w:spacing w:before="120" w:after="240"/>
        <w:rPr>
          <w:rFonts w:ascii="Arial" w:hAnsi="Arial" w:cs="Arial"/>
          <w:sz w:val="20"/>
          <w:szCs w:val="20"/>
        </w:rPr>
      </w:pPr>
      <w:r w:rsidRPr="00E92078">
        <w:rPr>
          <w:rFonts w:ascii="Arial" w:hAnsi="Arial" w:cs="Arial"/>
          <w:sz w:val="20"/>
          <w:szCs w:val="20"/>
        </w:rPr>
        <w:t>Senior Debt service, including amounts payable by the Borrower under the Senior Hedging Agreements, if any;</w:t>
      </w:r>
    </w:p>
    <w:p w14:paraId="0A8F3C6E" w14:textId="77777777" w:rsidR="00D1308D" w:rsidRPr="00E92078" w:rsidRDefault="00D1308D" w:rsidP="00E92078">
      <w:pPr>
        <w:pStyle w:val="ListParagraph"/>
        <w:numPr>
          <w:ilvl w:val="0"/>
          <w:numId w:val="37"/>
        </w:numPr>
        <w:spacing w:before="120" w:after="240"/>
        <w:rPr>
          <w:rFonts w:ascii="Arial" w:hAnsi="Arial" w:cs="Arial"/>
          <w:sz w:val="20"/>
          <w:szCs w:val="20"/>
        </w:rPr>
      </w:pPr>
      <w:r w:rsidRPr="00E92078">
        <w:rPr>
          <w:rFonts w:ascii="Arial" w:hAnsi="Arial" w:cs="Arial"/>
          <w:sz w:val="20"/>
          <w:szCs w:val="20"/>
        </w:rPr>
        <w:t>mandatory prepayments amounts;</w:t>
      </w:r>
    </w:p>
    <w:p w14:paraId="340DEDE0" w14:textId="77777777" w:rsidR="00D1308D" w:rsidRPr="00E92078" w:rsidRDefault="00D1308D" w:rsidP="00E92078">
      <w:pPr>
        <w:pStyle w:val="ListParagraph"/>
        <w:numPr>
          <w:ilvl w:val="0"/>
          <w:numId w:val="37"/>
        </w:numPr>
        <w:spacing w:before="120" w:after="240"/>
        <w:rPr>
          <w:rFonts w:ascii="Arial" w:hAnsi="Arial" w:cs="Arial"/>
          <w:sz w:val="20"/>
          <w:szCs w:val="20"/>
        </w:rPr>
      </w:pPr>
      <w:r w:rsidRPr="00E92078">
        <w:rPr>
          <w:rFonts w:ascii="Arial" w:hAnsi="Arial" w:cs="Arial"/>
          <w:sz w:val="20"/>
          <w:szCs w:val="20"/>
        </w:rPr>
        <w:t>Senior Debt Service Reserve and Maintenance Reserve Account (if applicable) amounts; and</w:t>
      </w:r>
    </w:p>
    <w:p w14:paraId="156B80C5" w14:textId="77777777" w:rsidR="00D1308D" w:rsidRPr="00E92078" w:rsidRDefault="00D1308D" w:rsidP="00E92078">
      <w:pPr>
        <w:pStyle w:val="ListParagraph"/>
        <w:numPr>
          <w:ilvl w:val="0"/>
          <w:numId w:val="37"/>
        </w:numPr>
        <w:spacing w:before="120" w:after="240"/>
        <w:rPr>
          <w:rFonts w:ascii="Arial" w:hAnsi="Arial" w:cs="Arial"/>
          <w:sz w:val="20"/>
          <w:szCs w:val="20"/>
        </w:rPr>
      </w:pPr>
      <w:r w:rsidRPr="00E92078">
        <w:rPr>
          <w:rFonts w:ascii="Arial" w:hAnsi="Arial" w:cs="Arial"/>
          <w:sz w:val="20"/>
          <w:szCs w:val="20"/>
        </w:rPr>
        <w:t>distributions, subject to the applicable distribution conditions.]</w:t>
      </w:r>
    </w:p>
    <w:p w14:paraId="5837C99A" w14:textId="77777777" w:rsidR="00D1308D" w:rsidRPr="00E92078" w:rsidRDefault="00D1308D" w:rsidP="00E92078">
      <w:pPr>
        <w:spacing w:before="120" w:after="240"/>
        <w:jc w:val="both"/>
        <w:rPr>
          <w:rFonts w:ascii="Arial" w:hAnsi="Arial" w:cs="Arial"/>
          <w:sz w:val="20"/>
          <w:szCs w:val="20"/>
        </w:rPr>
        <w:sectPr w:rsidR="00D1308D" w:rsidRPr="00E92078">
          <w:pgSz w:w="11910" w:h="16850"/>
          <w:pgMar w:top="1340" w:right="1300" w:bottom="780" w:left="1100" w:header="0" w:footer="510" w:gutter="0"/>
          <w:cols w:space="720"/>
        </w:sectPr>
      </w:pPr>
    </w:p>
    <w:p w14:paraId="6F3DF016" w14:textId="5A5F2B48" w:rsidR="00D1308D" w:rsidRPr="00E92078" w:rsidRDefault="00D1308D" w:rsidP="00E92078">
      <w:pPr>
        <w:pStyle w:val="Contract1"/>
        <w:spacing w:before="120"/>
        <w:jc w:val="center"/>
        <w:rPr>
          <w:rFonts w:ascii="Arial" w:hAnsi="Arial" w:cs="Arial"/>
          <w:sz w:val="20"/>
          <w:szCs w:val="20"/>
        </w:rPr>
      </w:pPr>
      <w:bookmarkStart w:id="79" w:name="_Toc27425273"/>
      <w:bookmarkStart w:id="80" w:name="_Toc29148099"/>
      <w:bookmarkStart w:id="81" w:name="_Toc29149856"/>
      <w:r w:rsidRPr="00E92078">
        <w:rPr>
          <w:rFonts w:ascii="Arial" w:hAnsi="Arial" w:cs="Arial"/>
          <w:sz w:val="20"/>
          <w:szCs w:val="20"/>
        </w:rPr>
        <w:lastRenderedPageBreak/>
        <w:t>Schedule 2 - Direct Agreement Principles</w:t>
      </w:r>
      <w:bookmarkEnd w:id="79"/>
      <w:bookmarkEnd w:id="80"/>
      <w:bookmarkEnd w:id="81"/>
    </w:p>
    <w:p w14:paraId="36305F59" w14:textId="77777777" w:rsidR="00D1308D" w:rsidRPr="00E92078" w:rsidRDefault="00D1308D" w:rsidP="00E92078">
      <w:pPr>
        <w:spacing w:before="120" w:after="240"/>
        <w:jc w:val="both"/>
        <w:rPr>
          <w:rFonts w:ascii="Arial" w:hAnsi="Arial" w:cs="Arial"/>
          <w:sz w:val="20"/>
          <w:szCs w:val="20"/>
        </w:rPr>
      </w:pPr>
      <w:r w:rsidRPr="00E92078">
        <w:rPr>
          <w:rFonts w:ascii="Arial" w:hAnsi="Arial" w:cs="Arial"/>
          <w:sz w:val="20"/>
          <w:szCs w:val="20"/>
        </w:rPr>
        <w:t>The following principles are to be reflected in each Direct Agreement:</w:t>
      </w:r>
    </w:p>
    <w:p w14:paraId="78C6ADC6" w14:textId="77777777" w:rsidR="00D1308D" w:rsidRPr="00E92078" w:rsidRDefault="00D1308D" w:rsidP="00E92078">
      <w:pPr>
        <w:pStyle w:val="ListParagraph"/>
        <w:numPr>
          <w:ilvl w:val="1"/>
          <w:numId w:val="38"/>
        </w:numPr>
        <w:spacing w:before="120" w:after="240"/>
        <w:ind w:hanging="792"/>
        <w:jc w:val="both"/>
        <w:rPr>
          <w:rFonts w:ascii="Arial" w:hAnsi="Arial" w:cs="Arial"/>
          <w:sz w:val="20"/>
          <w:szCs w:val="20"/>
        </w:rPr>
      </w:pPr>
      <w:r w:rsidRPr="00E92078">
        <w:rPr>
          <w:rFonts w:ascii="Arial" w:hAnsi="Arial" w:cs="Arial"/>
          <w:sz w:val="20"/>
          <w:szCs w:val="20"/>
        </w:rPr>
        <w:t>Each Direct Agreement to be entered into between the Borrower, the Security Agent and the applicable commercial counterparty.</w:t>
      </w:r>
    </w:p>
    <w:p w14:paraId="790579F7" w14:textId="5311C5A3" w:rsidR="00D1308D" w:rsidRPr="00E92078" w:rsidRDefault="00D1308D" w:rsidP="00E92078">
      <w:pPr>
        <w:pStyle w:val="ListParagraph"/>
        <w:numPr>
          <w:ilvl w:val="1"/>
          <w:numId w:val="38"/>
        </w:numPr>
        <w:spacing w:before="120" w:after="240"/>
        <w:ind w:hanging="792"/>
        <w:jc w:val="both"/>
        <w:rPr>
          <w:rFonts w:ascii="Arial" w:hAnsi="Arial" w:cs="Arial"/>
          <w:sz w:val="20"/>
          <w:szCs w:val="20"/>
        </w:rPr>
      </w:pPr>
      <w:r w:rsidRPr="00E92078">
        <w:rPr>
          <w:rFonts w:ascii="Arial" w:hAnsi="Arial" w:cs="Arial"/>
          <w:sz w:val="20"/>
          <w:szCs w:val="20"/>
        </w:rPr>
        <w:t>Each Direct Agreement will include the following key terms as well as other terms that may reasonably be required by the Lenders by reference to applicable market practice for the relevant Project Agreement and applicable Law:</w:t>
      </w:r>
    </w:p>
    <w:p w14:paraId="6224EE71" w14:textId="7D91E8F8" w:rsidR="00D1308D" w:rsidRPr="00E92078" w:rsidRDefault="00D1308D" w:rsidP="00E92078">
      <w:pPr>
        <w:pStyle w:val="ListParagraph"/>
        <w:numPr>
          <w:ilvl w:val="0"/>
          <w:numId w:val="39"/>
        </w:numPr>
        <w:spacing w:before="120" w:after="240"/>
        <w:ind w:left="1418" w:hanging="709"/>
        <w:jc w:val="both"/>
        <w:rPr>
          <w:rFonts w:ascii="Arial" w:hAnsi="Arial" w:cs="Arial"/>
          <w:sz w:val="20"/>
          <w:szCs w:val="20"/>
        </w:rPr>
      </w:pPr>
      <w:r w:rsidRPr="00E92078">
        <w:rPr>
          <w:rFonts w:ascii="Arial" w:hAnsi="Arial" w:cs="Arial"/>
          <w:sz w:val="20"/>
          <w:szCs w:val="20"/>
        </w:rPr>
        <w:t>An acknowledgement of and consent to the creation of security with respect to the underlying contract rights of the Borrower;</w:t>
      </w:r>
    </w:p>
    <w:p w14:paraId="3DDC4CAD" w14:textId="77777777" w:rsidR="00D1308D" w:rsidRPr="00E92078" w:rsidRDefault="00D1308D" w:rsidP="00E92078">
      <w:pPr>
        <w:pStyle w:val="ListParagraph"/>
        <w:numPr>
          <w:ilvl w:val="0"/>
          <w:numId w:val="39"/>
        </w:numPr>
        <w:spacing w:before="120" w:after="240"/>
        <w:ind w:left="1418" w:hanging="709"/>
        <w:jc w:val="both"/>
        <w:rPr>
          <w:rFonts w:ascii="Arial" w:hAnsi="Arial" w:cs="Arial"/>
          <w:sz w:val="20"/>
          <w:szCs w:val="20"/>
        </w:rPr>
      </w:pPr>
      <w:r w:rsidRPr="00E92078">
        <w:rPr>
          <w:rFonts w:ascii="Arial" w:hAnsi="Arial" w:cs="Arial"/>
          <w:sz w:val="20"/>
          <w:szCs w:val="20"/>
        </w:rPr>
        <w:t>Payment instructions to a designated account of the Borrower;</w:t>
      </w:r>
    </w:p>
    <w:p w14:paraId="47766AB4" w14:textId="7B5ADBED" w:rsidR="00D1308D" w:rsidRPr="00E92078" w:rsidRDefault="00D1308D" w:rsidP="00E92078">
      <w:pPr>
        <w:pStyle w:val="ListParagraph"/>
        <w:numPr>
          <w:ilvl w:val="0"/>
          <w:numId w:val="39"/>
        </w:numPr>
        <w:spacing w:before="120" w:after="240"/>
        <w:ind w:left="1418" w:hanging="709"/>
        <w:jc w:val="both"/>
        <w:rPr>
          <w:rFonts w:ascii="Arial" w:hAnsi="Arial" w:cs="Arial"/>
          <w:sz w:val="20"/>
          <w:szCs w:val="20"/>
        </w:rPr>
      </w:pPr>
      <w:r w:rsidRPr="00E92078">
        <w:rPr>
          <w:rFonts w:ascii="Arial" w:hAnsi="Arial" w:cs="Arial"/>
          <w:sz w:val="20"/>
          <w:szCs w:val="20"/>
        </w:rPr>
        <w:t>Controls on the ability of the counterparty to terminate the underlying contract including cure rights for the Security Agent and disapplication of any consent rights of the counterparty regarding a future change of Control</w:t>
      </w:r>
      <w:r w:rsidR="009760A1" w:rsidRPr="00E92078">
        <w:rPr>
          <w:rFonts w:ascii="Arial" w:hAnsi="Arial" w:cs="Arial"/>
          <w:sz w:val="20"/>
          <w:szCs w:val="20"/>
        </w:rPr>
        <w:t xml:space="preserve"> (as defined in the Key Information Table)</w:t>
      </w:r>
      <w:r w:rsidRPr="00E92078">
        <w:rPr>
          <w:rFonts w:ascii="Arial" w:hAnsi="Arial" w:cs="Arial"/>
          <w:sz w:val="20"/>
          <w:szCs w:val="20"/>
        </w:rPr>
        <w:t xml:space="preserve"> in the Borrower as a result of a Lender enforcement;</w:t>
      </w:r>
    </w:p>
    <w:p w14:paraId="24E85DC6" w14:textId="52DF37C3" w:rsidR="00D1308D" w:rsidRPr="00E92078" w:rsidRDefault="00D1308D" w:rsidP="00E92078">
      <w:pPr>
        <w:pStyle w:val="ListParagraph"/>
        <w:numPr>
          <w:ilvl w:val="0"/>
          <w:numId w:val="39"/>
        </w:numPr>
        <w:spacing w:before="120" w:after="240"/>
        <w:ind w:left="1418" w:hanging="709"/>
        <w:jc w:val="both"/>
        <w:rPr>
          <w:rFonts w:ascii="Arial" w:hAnsi="Arial" w:cs="Arial"/>
          <w:sz w:val="20"/>
          <w:szCs w:val="20"/>
        </w:rPr>
      </w:pPr>
      <w:r w:rsidRPr="00E92078">
        <w:rPr>
          <w:rFonts w:ascii="Arial" w:hAnsi="Arial" w:cs="Arial"/>
          <w:sz w:val="20"/>
          <w:szCs w:val="20"/>
        </w:rPr>
        <w:t>Step-in rights for the Security Agent if appropriate and subject to appropriate restrictions including in respect of the identity of any step-in party;</w:t>
      </w:r>
    </w:p>
    <w:p w14:paraId="01623B5E" w14:textId="6AA01BDE" w:rsidR="00D1308D" w:rsidRPr="00E92078" w:rsidRDefault="00D1308D" w:rsidP="00E92078">
      <w:pPr>
        <w:pStyle w:val="ListParagraph"/>
        <w:numPr>
          <w:ilvl w:val="0"/>
          <w:numId w:val="39"/>
        </w:numPr>
        <w:spacing w:before="120" w:after="240"/>
        <w:ind w:left="1418" w:hanging="709"/>
        <w:jc w:val="both"/>
        <w:rPr>
          <w:rFonts w:ascii="Arial" w:hAnsi="Arial" w:cs="Arial"/>
          <w:sz w:val="20"/>
          <w:szCs w:val="20"/>
        </w:rPr>
      </w:pPr>
      <w:r w:rsidRPr="00E92078">
        <w:rPr>
          <w:rFonts w:ascii="Arial" w:hAnsi="Arial" w:cs="Arial"/>
          <w:sz w:val="20"/>
          <w:szCs w:val="20"/>
        </w:rPr>
        <w:t>Substitution</w:t>
      </w:r>
      <w:r w:rsidR="002E4815" w:rsidRPr="00E92078">
        <w:rPr>
          <w:rFonts w:ascii="Arial" w:hAnsi="Arial" w:cs="Arial"/>
          <w:sz w:val="20"/>
          <w:szCs w:val="20"/>
        </w:rPr>
        <w:t xml:space="preserve"> </w:t>
      </w:r>
      <w:r w:rsidRPr="00E92078">
        <w:rPr>
          <w:rFonts w:ascii="Arial" w:hAnsi="Arial" w:cs="Arial"/>
          <w:sz w:val="20"/>
          <w:szCs w:val="20"/>
        </w:rPr>
        <w:t>/</w:t>
      </w:r>
      <w:r w:rsidR="002E4815" w:rsidRPr="00E92078">
        <w:rPr>
          <w:rFonts w:ascii="Arial" w:hAnsi="Arial" w:cs="Arial"/>
          <w:sz w:val="20"/>
          <w:szCs w:val="20"/>
        </w:rPr>
        <w:t xml:space="preserve"> </w:t>
      </w:r>
      <w:r w:rsidRPr="00E92078">
        <w:rPr>
          <w:rFonts w:ascii="Arial" w:hAnsi="Arial" w:cs="Arial"/>
          <w:sz w:val="20"/>
          <w:szCs w:val="20"/>
        </w:rPr>
        <w:t>novation rights for the Security Agent if appropriate and subject to appropriate restrictions including in respect of the identity of an</w:t>
      </w:r>
      <w:r w:rsidR="000C0A28" w:rsidRPr="00E92078">
        <w:rPr>
          <w:rFonts w:ascii="Arial" w:hAnsi="Arial" w:cs="Arial"/>
          <w:sz w:val="20"/>
          <w:szCs w:val="20"/>
        </w:rPr>
        <w:t>y</w:t>
      </w:r>
      <w:r w:rsidRPr="00E92078">
        <w:rPr>
          <w:rFonts w:ascii="Arial" w:hAnsi="Arial" w:cs="Arial"/>
          <w:sz w:val="20"/>
          <w:szCs w:val="20"/>
        </w:rPr>
        <w:t xml:space="preserve"> substitute party;</w:t>
      </w:r>
    </w:p>
    <w:p w14:paraId="308C2EBC" w14:textId="77777777" w:rsidR="00D1308D" w:rsidRPr="00E92078" w:rsidRDefault="00D1308D" w:rsidP="00E92078">
      <w:pPr>
        <w:pStyle w:val="ListParagraph"/>
        <w:numPr>
          <w:ilvl w:val="0"/>
          <w:numId w:val="39"/>
        </w:numPr>
        <w:spacing w:before="120" w:after="240"/>
        <w:ind w:left="1418" w:hanging="709"/>
        <w:jc w:val="both"/>
        <w:rPr>
          <w:rFonts w:ascii="Arial" w:hAnsi="Arial" w:cs="Arial"/>
          <w:sz w:val="20"/>
          <w:szCs w:val="20"/>
        </w:rPr>
      </w:pPr>
      <w:r w:rsidRPr="00E92078">
        <w:rPr>
          <w:rFonts w:ascii="Arial" w:hAnsi="Arial" w:cs="Arial"/>
          <w:sz w:val="20"/>
          <w:szCs w:val="20"/>
        </w:rPr>
        <w:t>Provisions for the receipt of material notices by the Security Agent;</w:t>
      </w:r>
    </w:p>
    <w:p w14:paraId="0CE9B4DF" w14:textId="77777777" w:rsidR="00D1308D" w:rsidRPr="00E92078" w:rsidRDefault="00D1308D" w:rsidP="00E92078">
      <w:pPr>
        <w:pStyle w:val="ListParagraph"/>
        <w:numPr>
          <w:ilvl w:val="0"/>
          <w:numId w:val="39"/>
        </w:numPr>
        <w:spacing w:before="120" w:after="240"/>
        <w:ind w:left="1418" w:hanging="709"/>
        <w:jc w:val="both"/>
        <w:rPr>
          <w:rFonts w:ascii="Arial" w:hAnsi="Arial" w:cs="Arial"/>
          <w:sz w:val="20"/>
          <w:szCs w:val="20"/>
        </w:rPr>
      </w:pPr>
      <w:r w:rsidRPr="00E92078">
        <w:rPr>
          <w:rFonts w:ascii="Arial" w:hAnsi="Arial" w:cs="Arial"/>
          <w:sz w:val="20"/>
          <w:szCs w:val="20"/>
        </w:rPr>
        <w:t>Key representations and warranties relating to capacity and enforceability;</w:t>
      </w:r>
    </w:p>
    <w:p w14:paraId="7CCC946E" w14:textId="77777777" w:rsidR="00D1308D" w:rsidRPr="00E92078" w:rsidRDefault="00D1308D" w:rsidP="00E92078">
      <w:pPr>
        <w:pStyle w:val="ListParagraph"/>
        <w:numPr>
          <w:ilvl w:val="0"/>
          <w:numId w:val="39"/>
        </w:numPr>
        <w:spacing w:before="120" w:after="240"/>
        <w:ind w:left="1418" w:hanging="709"/>
        <w:jc w:val="both"/>
        <w:rPr>
          <w:rFonts w:ascii="Arial" w:hAnsi="Arial" w:cs="Arial"/>
          <w:sz w:val="20"/>
          <w:szCs w:val="20"/>
        </w:rPr>
      </w:pPr>
      <w:r w:rsidRPr="00E92078">
        <w:rPr>
          <w:rFonts w:ascii="Arial" w:hAnsi="Arial" w:cs="Arial"/>
          <w:sz w:val="20"/>
          <w:szCs w:val="20"/>
        </w:rPr>
        <w:t>The Direct Agreement must not impose any additional liabilities on the applicable commercial counterparty.</w:t>
      </w:r>
    </w:p>
    <w:p w14:paraId="58B6078B" w14:textId="77777777" w:rsidR="003B2B78" w:rsidRPr="00E92078" w:rsidRDefault="003B2B78" w:rsidP="00E92078">
      <w:pPr>
        <w:pStyle w:val="Contract1"/>
        <w:spacing w:before="120"/>
        <w:jc w:val="center"/>
        <w:rPr>
          <w:rFonts w:ascii="Arial" w:hAnsi="Arial" w:cs="Arial"/>
          <w:b w:val="0"/>
          <w:bCs w:val="0"/>
          <w:sz w:val="20"/>
          <w:szCs w:val="20"/>
        </w:rPr>
        <w:sectPr w:rsidR="003B2B78" w:rsidRPr="00E92078" w:rsidSect="001B061D">
          <w:headerReference w:type="default" r:id="rId12"/>
          <w:footerReference w:type="even" r:id="rId13"/>
          <w:footerReference w:type="default" r:id="rId14"/>
          <w:headerReference w:type="first" r:id="rId15"/>
          <w:footnotePr>
            <w:numRestart w:val="eachSect"/>
          </w:footnotePr>
          <w:pgSz w:w="11906" w:h="16838" w:code="9"/>
          <w:pgMar w:top="1440" w:right="1440" w:bottom="1440" w:left="1440" w:header="709" w:footer="709" w:gutter="0"/>
          <w:cols w:space="708"/>
          <w:docGrid w:linePitch="360"/>
        </w:sectPr>
      </w:pPr>
    </w:p>
    <w:p w14:paraId="45E05ADF" w14:textId="54028A29" w:rsidR="00D1308D" w:rsidRPr="00E92078" w:rsidRDefault="00D1308D" w:rsidP="00E92078">
      <w:pPr>
        <w:pStyle w:val="Contract1"/>
        <w:spacing w:before="120"/>
        <w:jc w:val="center"/>
        <w:rPr>
          <w:rFonts w:ascii="Arial" w:hAnsi="Arial" w:cs="Arial"/>
          <w:sz w:val="20"/>
          <w:szCs w:val="20"/>
        </w:rPr>
      </w:pPr>
      <w:bookmarkStart w:id="82" w:name="_Toc27425274"/>
      <w:bookmarkStart w:id="83" w:name="_Toc29148100"/>
      <w:bookmarkStart w:id="84" w:name="_Toc29149857"/>
      <w:r w:rsidRPr="00E92078">
        <w:rPr>
          <w:rFonts w:ascii="Arial" w:hAnsi="Arial" w:cs="Arial"/>
          <w:sz w:val="20"/>
          <w:szCs w:val="20"/>
        </w:rPr>
        <w:lastRenderedPageBreak/>
        <w:t>Schedule 3 - Additional Term Sheet Provisions</w:t>
      </w:r>
      <w:bookmarkEnd w:id="82"/>
      <w:bookmarkEnd w:id="83"/>
      <w:bookmarkEnd w:id="84"/>
    </w:p>
    <w:p w14:paraId="5FBC0CE1" w14:textId="77777777" w:rsidR="007F023E" w:rsidRPr="00E92078" w:rsidRDefault="007F023E" w:rsidP="00492F21">
      <w:pPr>
        <w:pStyle w:val="Numbered1"/>
        <w:tabs>
          <w:tab w:val="left" w:pos="851"/>
        </w:tabs>
        <w:spacing w:after="0"/>
        <w:ind w:left="3686" w:hanging="3686"/>
        <w:rPr>
          <w:rFonts w:ascii="Arial" w:eastAsia="SimSun" w:hAnsi="Arial" w:cs="Arial"/>
          <w:b/>
          <w:bCs/>
          <w:sz w:val="20"/>
          <w:szCs w:val="20"/>
        </w:rPr>
      </w:pPr>
      <w:bookmarkStart w:id="85" w:name="_Ref29147055"/>
      <w:r w:rsidRPr="00E92078">
        <w:rPr>
          <w:rFonts w:ascii="Arial" w:hAnsi="Arial" w:cs="Arial"/>
          <w:b/>
          <w:bCs/>
          <w:sz w:val="20"/>
          <w:szCs w:val="20"/>
        </w:rPr>
        <w:t>Maintenance Reserve</w:t>
      </w:r>
      <w:bookmarkEnd w:id="85"/>
    </w:p>
    <w:p w14:paraId="007B26BB" w14:textId="4F2C1513" w:rsidR="007F023E" w:rsidRPr="00E92078" w:rsidRDefault="007F023E" w:rsidP="00492F21">
      <w:pPr>
        <w:pStyle w:val="TableParagraph"/>
        <w:tabs>
          <w:tab w:val="left" w:pos="3686"/>
        </w:tabs>
        <w:spacing w:after="240" w:line="240" w:lineRule="auto"/>
        <w:ind w:left="3686" w:hanging="2835"/>
        <w:jc w:val="both"/>
        <w:rPr>
          <w:sz w:val="20"/>
          <w:szCs w:val="20"/>
        </w:rPr>
      </w:pPr>
      <w:r w:rsidRPr="00E92078">
        <w:rPr>
          <w:b/>
          <w:bCs/>
          <w:sz w:val="20"/>
          <w:szCs w:val="20"/>
        </w:rPr>
        <w:t>Account</w:t>
      </w:r>
      <w:r w:rsidRPr="00E92078">
        <w:rPr>
          <w:b/>
          <w:bCs/>
          <w:sz w:val="20"/>
          <w:szCs w:val="20"/>
        </w:rPr>
        <w:tab/>
      </w:r>
      <w:r w:rsidRPr="00E92078">
        <w:rPr>
          <w:sz w:val="20"/>
          <w:szCs w:val="20"/>
        </w:rPr>
        <w:t>If identified as Applicable in the Key Information Table, the Borrower shall ensure that from the Commercial Operation Date until the Final Maturity Date, the maintenance reserve account (</w:t>
      </w:r>
      <w:r w:rsidRPr="00E92078">
        <w:rPr>
          <w:b/>
          <w:sz w:val="20"/>
          <w:szCs w:val="20"/>
        </w:rPr>
        <w:t>MRA</w:t>
      </w:r>
      <w:r w:rsidRPr="00E92078">
        <w:rPr>
          <w:sz w:val="20"/>
          <w:szCs w:val="20"/>
        </w:rPr>
        <w:t>) is funded in an amount equal to the agreed threshold set out in the Key Information Table by way of letters of credit or (at the option of the Borrower) cash.</w:t>
      </w:r>
      <w:r w:rsidRPr="00E92078">
        <w:rPr>
          <w:rStyle w:val="FootnoteReference"/>
          <w:sz w:val="20"/>
          <w:szCs w:val="20"/>
        </w:rPr>
        <w:footnoteReference w:id="67"/>
      </w:r>
    </w:p>
    <w:p w14:paraId="16BA790A" w14:textId="77777777" w:rsidR="007F023E" w:rsidRPr="00E92078" w:rsidRDefault="007F023E" w:rsidP="00492F21">
      <w:pPr>
        <w:pStyle w:val="Numbered1"/>
        <w:tabs>
          <w:tab w:val="left" w:pos="851"/>
        </w:tabs>
        <w:spacing w:before="120"/>
        <w:ind w:left="3686" w:hanging="3686"/>
        <w:rPr>
          <w:rFonts w:ascii="Arial" w:eastAsia="SimSun" w:hAnsi="Arial" w:cs="Arial"/>
          <w:b/>
          <w:bCs/>
          <w:sz w:val="20"/>
          <w:szCs w:val="20"/>
        </w:rPr>
      </w:pPr>
      <w:bookmarkStart w:id="86" w:name="_Ref29146883"/>
      <w:r w:rsidRPr="00E92078">
        <w:rPr>
          <w:rFonts w:ascii="Arial" w:hAnsi="Arial" w:cs="Arial"/>
          <w:b/>
          <w:bCs/>
          <w:sz w:val="20"/>
          <w:szCs w:val="20"/>
        </w:rPr>
        <w:t>Hedging Strategy</w:t>
      </w:r>
      <w:r w:rsidRPr="00E92078">
        <w:rPr>
          <w:rFonts w:ascii="Arial" w:hAnsi="Arial" w:cs="Arial"/>
          <w:b/>
          <w:bCs/>
          <w:sz w:val="20"/>
          <w:szCs w:val="20"/>
        </w:rPr>
        <w:tab/>
      </w:r>
      <w:r w:rsidRPr="00E92078">
        <w:rPr>
          <w:rFonts w:ascii="Arial" w:hAnsi="Arial" w:cs="Arial"/>
          <w:sz w:val="20"/>
          <w:szCs w:val="20"/>
        </w:rPr>
        <w:t>If identified as Applicable in the Key Information Table, the applicable hedging strategy shall be as set-out in a hedging strategy letter to be appended as a Schedule to the Common Terms Agreement.</w:t>
      </w:r>
      <w:bookmarkEnd w:id="86"/>
    </w:p>
    <w:p w14:paraId="0AC23CCB" w14:textId="77777777" w:rsidR="007F023E" w:rsidRPr="00E92078" w:rsidRDefault="007F023E" w:rsidP="00E92078">
      <w:pPr>
        <w:pStyle w:val="TableParagraph"/>
        <w:spacing w:before="120" w:after="240" w:line="240" w:lineRule="auto"/>
        <w:ind w:left="3686"/>
        <w:jc w:val="both"/>
        <w:rPr>
          <w:sz w:val="20"/>
          <w:szCs w:val="20"/>
        </w:rPr>
      </w:pPr>
      <w:r w:rsidRPr="00E92078">
        <w:rPr>
          <w:sz w:val="20"/>
          <w:szCs w:val="20"/>
        </w:rPr>
        <w:t>The hedging strategy will be based on the LMA form, adapted as required on a case-by-case basis to describe (a) any required hedging strategy and (b) the scope of any permitted hedging in accordance with the requirement of the Project financing.</w:t>
      </w:r>
    </w:p>
    <w:p w14:paraId="58A2E826" w14:textId="77777777" w:rsidR="007F023E" w:rsidRPr="00E92078" w:rsidRDefault="007F023E" w:rsidP="00E92078">
      <w:pPr>
        <w:pStyle w:val="TableParagraph"/>
        <w:spacing w:before="120" w:after="240" w:line="240" w:lineRule="auto"/>
        <w:ind w:left="3686"/>
        <w:jc w:val="both"/>
        <w:rPr>
          <w:sz w:val="20"/>
          <w:szCs w:val="20"/>
        </w:rPr>
      </w:pPr>
      <w:r w:rsidRPr="00E92078">
        <w:rPr>
          <w:sz w:val="20"/>
          <w:szCs w:val="20"/>
        </w:rPr>
        <w:t>Currency hedging may be required to address a currency mismatch between Project revenues and:</w:t>
      </w:r>
    </w:p>
    <w:p w14:paraId="7CB0E0AE" w14:textId="77777777" w:rsidR="007F023E" w:rsidRPr="00E92078" w:rsidRDefault="007F023E" w:rsidP="00E92078">
      <w:pPr>
        <w:pStyle w:val="TableParagraph"/>
        <w:numPr>
          <w:ilvl w:val="0"/>
          <w:numId w:val="50"/>
        </w:numPr>
        <w:spacing w:before="120" w:after="240" w:line="240" w:lineRule="auto"/>
        <w:ind w:left="4253" w:hanging="567"/>
        <w:jc w:val="both"/>
        <w:rPr>
          <w:sz w:val="20"/>
          <w:szCs w:val="20"/>
        </w:rPr>
      </w:pPr>
      <w:r w:rsidRPr="00E92078">
        <w:rPr>
          <w:sz w:val="20"/>
          <w:szCs w:val="20"/>
        </w:rPr>
        <w:t>Project costs including operational expenditure;</w:t>
      </w:r>
    </w:p>
    <w:p w14:paraId="28A85C1D" w14:textId="77777777" w:rsidR="007F023E" w:rsidRPr="00E92078" w:rsidRDefault="007F023E" w:rsidP="00E92078">
      <w:pPr>
        <w:pStyle w:val="TableParagraph"/>
        <w:numPr>
          <w:ilvl w:val="0"/>
          <w:numId w:val="50"/>
        </w:numPr>
        <w:spacing w:before="120" w:after="240" w:line="240" w:lineRule="auto"/>
        <w:ind w:left="4253" w:hanging="567"/>
        <w:jc w:val="both"/>
        <w:rPr>
          <w:sz w:val="20"/>
          <w:szCs w:val="20"/>
        </w:rPr>
      </w:pPr>
      <w:r w:rsidRPr="00E92078">
        <w:rPr>
          <w:sz w:val="20"/>
          <w:szCs w:val="20"/>
        </w:rPr>
        <w:t>Senior Debt service obligations.</w:t>
      </w:r>
    </w:p>
    <w:p w14:paraId="69315025" w14:textId="47DBAA09" w:rsidR="007F023E" w:rsidRPr="00E92078" w:rsidRDefault="007F023E" w:rsidP="00E92078">
      <w:pPr>
        <w:pStyle w:val="TableParagraph"/>
        <w:tabs>
          <w:tab w:val="left" w:pos="851"/>
          <w:tab w:val="left" w:pos="3686"/>
        </w:tabs>
        <w:spacing w:before="120" w:after="240" w:line="240" w:lineRule="auto"/>
        <w:ind w:left="3686"/>
        <w:jc w:val="both"/>
        <w:rPr>
          <w:sz w:val="20"/>
          <w:szCs w:val="20"/>
        </w:rPr>
      </w:pPr>
      <w:r w:rsidRPr="00E92078">
        <w:rPr>
          <w:sz w:val="20"/>
          <w:szCs w:val="20"/>
        </w:rPr>
        <w:t xml:space="preserve">The Borrower will not be permitted to enter into hedging agreements for speculative purposes.  The permitted hedging arrangements entered into with acceptable hedge providers in accordance with the terms of the Common Terms Agreement are referred to in this Term Sheet as the </w:t>
      </w:r>
      <w:r w:rsidRPr="00E92078">
        <w:rPr>
          <w:b/>
          <w:sz w:val="20"/>
          <w:szCs w:val="20"/>
        </w:rPr>
        <w:t>Senior Hedging Documents</w:t>
      </w:r>
      <w:r w:rsidRPr="00E92078">
        <w:rPr>
          <w:sz w:val="20"/>
          <w:szCs w:val="20"/>
        </w:rPr>
        <w:t>.</w:t>
      </w:r>
    </w:p>
    <w:p w14:paraId="3D3C05DB" w14:textId="77777777" w:rsidR="007F023E" w:rsidRPr="00E92078" w:rsidRDefault="007F023E" w:rsidP="00E92078">
      <w:pPr>
        <w:pStyle w:val="Numbered1"/>
        <w:tabs>
          <w:tab w:val="left" w:pos="851"/>
        </w:tabs>
        <w:spacing w:before="120"/>
        <w:ind w:left="3686" w:hanging="3686"/>
        <w:rPr>
          <w:rFonts w:ascii="Arial" w:eastAsia="SimSun" w:hAnsi="Arial" w:cs="Arial"/>
          <w:b/>
          <w:bCs/>
          <w:sz w:val="20"/>
          <w:szCs w:val="20"/>
        </w:rPr>
      </w:pPr>
      <w:bookmarkStart w:id="87" w:name="_Ref29146893"/>
      <w:r w:rsidRPr="00E92078">
        <w:rPr>
          <w:rFonts w:ascii="Arial" w:hAnsi="Arial" w:cs="Arial"/>
          <w:b/>
          <w:bCs/>
          <w:sz w:val="20"/>
          <w:szCs w:val="20"/>
        </w:rPr>
        <w:t>Intercreditor Agreement</w:t>
      </w:r>
      <w:r w:rsidRPr="00E92078">
        <w:rPr>
          <w:rFonts w:ascii="Arial" w:hAnsi="Arial" w:cs="Arial"/>
          <w:b/>
          <w:bCs/>
          <w:sz w:val="20"/>
          <w:szCs w:val="20"/>
        </w:rPr>
        <w:tab/>
      </w:r>
      <w:r w:rsidRPr="00E92078">
        <w:rPr>
          <w:rFonts w:ascii="Arial" w:hAnsi="Arial" w:cs="Arial"/>
          <w:sz w:val="20"/>
          <w:szCs w:val="20"/>
        </w:rPr>
        <w:t>If identified as Applicable in the Key Information Table, the Intercreditor Agreement will set out customary provisions relating to (a) the appointment of the Intercreditor Agent and (b) voting amongst the Senior Creditors.</w:t>
      </w:r>
      <w:bookmarkEnd w:id="87"/>
    </w:p>
    <w:p w14:paraId="5116F149" w14:textId="5E9041A0" w:rsidR="007F023E" w:rsidRPr="00E92078" w:rsidRDefault="007F023E" w:rsidP="00E92078">
      <w:pPr>
        <w:pStyle w:val="TableParagraph"/>
        <w:tabs>
          <w:tab w:val="left" w:pos="851"/>
          <w:tab w:val="left" w:pos="3686"/>
        </w:tabs>
        <w:spacing w:before="120" w:after="240" w:line="240" w:lineRule="auto"/>
        <w:ind w:left="3686"/>
        <w:jc w:val="both"/>
        <w:rPr>
          <w:sz w:val="20"/>
          <w:szCs w:val="20"/>
        </w:rPr>
      </w:pPr>
      <w:r w:rsidRPr="00E92078">
        <w:rPr>
          <w:sz w:val="20"/>
          <w:szCs w:val="20"/>
        </w:rPr>
        <w:t xml:space="preserve">The Intercreditor Agreement shall provide that the Senior Hedging Documents (if applicable) shall rank </w:t>
      </w:r>
      <w:r w:rsidRPr="00E92078">
        <w:rPr>
          <w:i/>
          <w:sz w:val="20"/>
          <w:szCs w:val="20"/>
        </w:rPr>
        <w:t xml:space="preserve">pari passu </w:t>
      </w:r>
      <w:r w:rsidRPr="00E92078">
        <w:rPr>
          <w:sz w:val="20"/>
          <w:szCs w:val="20"/>
        </w:rPr>
        <w:t>in right of payment and security.</w:t>
      </w:r>
    </w:p>
    <w:p w14:paraId="2F10CF5D" w14:textId="77777777" w:rsidR="007F023E" w:rsidRPr="00E92078" w:rsidRDefault="007F023E" w:rsidP="00E92078">
      <w:pPr>
        <w:pStyle w:val="Numbered1"/>
        <w:tabs>
          <w:tab w:val="left" w:pos="851"/>
        </w:tabs>
        <w:spacing w:before="120"/>
        <w:ind w:left="3686" w:hanging="3686"/>
        <w:rPr>
          <w:rFonts w:ascii="Arial" w:eastAsia="SimSun" w:hAnsi="Arial" w:cs="Arial"/>
          <w:b/>
          <w:bCs/>
          <w:sz w:val="20"/>
          <w:szCs w:val="20"/>
        </w:rPr>
      </w:pPr>
      <w:bookmarkStart w:id="88" w:name="_Ref29147068"/>
      <w:r w:rsidRPr="00E92078">
        <w:rPr>
          <w:rFonts w:ascii="Arial" w:eastAsia="SimSun" w:hAnsi="Arial" w:cs="Arial"/>
          <w:b/>
          <w:bCs/>
          <w:sz w:val="20"/>
          <w:szCs w:val="20"/>
        </w:rPr>
        <w:t>Working</w:t>
      </w:r>
      <w:r w:rsidRPr="00E92078">
        <w:rPr>
          <w:rFonts w:ascii="Arial" w:hAnsi="Arial" w:cs="Arial"/>
          <w:b/>
          <w:bCs/>
          <w:sz w:val="20"/>
          <w:szCs w:val="20"/>
        </w:rPr>
        <w:t xml:space="preserve"> Capital Facility</w:t>
      </w:r>
      <w:r w:rsidRPr="00E92078">
        <w:rPr>
          <w:rFonts w:ascii="Arial" w:hAnsi="Arial" w:cs="Arial"/>
          <w:b/>
          <w:bCs/>
          <w:sz w:val="20"/>
          <w:szCs w:val="20"/>
        </w:rPr>
        <w:tab/>
      </w:r>
      <w:r w:rsidRPr="00E92078">
        <w:rPr>
          <w:rFonts w:ascii="Arial" w:hAnsi="Arial" w:cs="Arial"/>
          <w:sz w:val="20"/>
          <w:szCs w:val="20"/>
        </w:rPr>
        <w:t>If identified as Applicable in the Key Information Table, the Borrower shall enter into a Senior Debt Revolving Credit Facility under which advances will be applied towards either (or both):</w:t>
      </w:r>
      <w:bookmarkEnd w:id="88"/>
    </w:p>
    <w:p w14:paraId="32EFECAA" w14:textId="77777777" w:rsidR="007F023E" w:rsidRPr="00E92078" w:rsidRDefault="007F023E" w:rsidP="00E92078">
      <w:pPr>
        <w:pStyle w:val="TableParagraph"/>
        <w:numPr>
          <w:ilvl w:val="0"/>
          <w:numId w:val="58"/>
        </w:numPr>
        <w:spacing w:before="120" w:after="240" w:line="240" w:lineRule="auto"/>
        <w:ind w:left="4253" w:hanging="567"/>
        <w:jc w:val="both"/>
        <w:rPr>
          <w:sz w:val="20"/>
          <w:szCs w:val="20"/>
        </w:rPr>
      </w:pPr>
      <w:r w:rsidRPr="00E92078">
        <w:rPr>
          <w:sz w:val="20"/>
          <w:szCs w:val="20"/>
        </w:rPr>
        <w:t xml:space="preserve">VAT/ Sales Tax; or </w:t>
      </w:r>
    </w:p>
    <w:p w14:paraId="39571358" w14:textId="77777777" w:rsidR="007F023E" w:rsidRPr="00E92078" w:rsidRDefault="007F023E" w:rsidP="00E92078">
      <w:pPr>
        <w:pStyle w:val="TableParagraph"/>
        <w:numPr>
          <w:ilvl w:val="0"/>
          <w:numId w:val="58"/>
        </w:numPr>
        <w:spacing w:before="120" w:after="240" w:line="240" w:lineRule="auto"/>
        <w:ind w:left="4253" w:hanging="567"/>
        <w:jc w:val="both"/>
        <w:rPr>
          <w:sz w:val="20"/>
          <w:szCs w:val="20"/>
        </w:rPr>
      </w:pPr>
      <w:r w:rsidRPr="00E92078">
        <w:rPr>
          <w:sz w:val="20"/>
          <w:szCs w:val="20"/>
        </w:rPr>
        <w:t>other working capital requirements.</w:t>
      </w:r>
    </w:p>
    <w:p w14:paraId="5C8DEBC9" w14:textId="77777777" w:rsidR="007F023E" w:rsidRPr="00E92078" w:rsidRDefault="007F023E" w:rsidP="00E92078">
      <w:pPr>
        <w:pStyle w:val="TableParagraph"/>
        <w:spacing w:before="120" w:after="240" w:line="240" w:lineRule="auto"/>
        <w:ind w:left="3686"/>
        <w:jc w:val="both"/>
        <w:rPr>
          <w:sz w:val="20"/>
          <w:szCs w:val="20"/>
        </w:rPr>
      </w:pPr>
      <w:r w:rsidRPr="00E92078">
        <w:rPr>
          <w:sz w:val="20"/>
          <w:szCs w:val="20"/>
        </w:rPr>
        <w:t xml:space="preserve">The Working Capital Facility will be available from the date of Financial Close until the earlier to occur of (i) the date on which the aggregate commitments of the Senior Creditors under such Senior Debt Revolving Credit Facility are cancelled in full and (ii) </w:t>
      </w:r>
      <w:r w:rsidRPr="00E92078">
        <w:rPr>
          <w:sz w:val="20"/>
          <w:szCs w:val="20"/>
        </w:rPr>
        <w:lastRenderedPageBreak/>
        <w:t>the date falling on an agreed number of days before the Final Maturity Date.</w:t>
      </w:r>
    </w:p>
    <w:p w14:paraId="4B9B6F89" w14:textId="77777777" w:rsidR="007F023E" w:rsidRPr="00E92078" w:rsidRDefault="007F023E" w:rsidP="00E92078">
      <w:pPr>
        <w:pStyle w:val="TableParagraph"/>
        <w:spacing w:before="120" w:after="240" w:line="240" w:lineRule="auto"/>
        <w:ind w:left="3686"/>
        <w:jc w:val="both"/>
        <w:rPr>
          <w:sz w:val="20"/>
          <w:szCs w:val="20"/>
        </w:rPr>
      </w:pPr>
      <w:r w:rsidRPr="00E92078">
        <w:rPr>
          <w:sz w:val="20"/>
          <w:szCs w:val="20"/>
        </w:rPr>
        <w:t>The interest rate applicable to the Working Capital Facility will be agreed as between the parties and may differ from the Senior Debt Term Loan Facilities.  The interest payment provisions will be as per the Senior Debt Term Loan Facilities.</w:t>
      </w:r>
    </w:p>
    <w:p w14:paraId="5F327DB3" w14:textId="1EEEDE7F" w:rsidR="007F023E" w:rsidRPr="00E92078" w:rsidRDefault="007F023E" w:rsidP="00E92078">
      <w:pPr>
        <w:pStyle w:val="TableParagraph"/>
        <w:tabs>
          <w:tab w:val="left" w:pos="851"/>
          <w:tab w:val="left" w:pos="3686"/>
        </w:tabs>
        <w:spacing w:before="120" w:after="240" w:line="240" w:lineRule="auto"/>
        <w:ind w:left="3686"/>
        <w:jc w:val="both"/>
        <w:rPr>
          <w:sz w:val="20"/>
          <w:szCs w:val="20"/>
        </w:rPr>
      </w:pPr>
      <w:bookmarkStart w:id="89" w:name="_GoBack"/>
      <w:bookmarkEnd w:id="89"/>
      <w:r w:rsidRPr="00E92078">
        <w:rPr>
          <w:sz w:val="20"/>
          <w:szCs w:val="20"/>
        </w:rPr>
        <w:t>Prepayment provisions applicable to the Working Capital Facility will be as per the Senior Debt Term Loan Facility, provided that the terms of the Senior Debt Revolving Credit Facility may not provide for automatic cancellation as in the Senior Debt Term Loan Facility, depending on working capital requirements.</w:t>
      </w:r>
    </w:p>
    <w:p w14:paraId="7C6C8EED" w14:textId="77777777" w:rsidR="007F023E" w:rsidRPr="00E92078" w:rsidRDefault="007F023E" w:rsidP="00492F21">
      <w:pPr>
        <w:pStyle w:val="Numbered1"/>
        <w:tabs>
          <w:tab w:val="left" w:pos="851"/>
        </w:tabs>
        <w:spacing w:after="0"/>
        <w:ind w:left="3686" w:hanging="3686"/>
        <w:rPr>
          <w:rFonts w:ascii="Arial" w:eastAsia="SimSun" w:hAnsi="Arial" w:cs="Arial"/>
          <w:b/>
          <w:bCs/>
          <w:sz w:val="20"/>
          <w:szCs w:val="20"/>
        </w:rPr>
      </w:pPr>
      <w:bookmarkStart w:id="90" w:name="_Ref29146872"/>
      <w:r w:rsidRPr="00E92078">
        <w:rPr>
          <w:rFonts w:ascii="Arial" w:hAnsi="Arial" w:cs="Arial"/>
          <w:b/>
          <w:bCs/>
          <w:sz w:val="20"/>
          <w:szCs w:val="20"/>
        </w:rPr>
        <w:t>Debt Service Reserve</w:t>
      </w:r>
      <w:bookmarkEnd w:id="90"/>
      <w:r w:rsidRPr="00E92078">
        <w:rPr>
          <w:rFonts w:ascii="Arial" w:hAnsi="Arial" w:cs="Arial"/>
          <w:b/>
          <w:bCs/>
          <w:sz w:val="20"/>
          <w:szCs w:val="20"/>
        </w:rPr>
        <w:t xml:space="preserve"> </w:t>
      </w:r>
    </w:p>
    <w:p w14:paraId="543FD1E9" w14:textId="77777777" w:rsidR="007F023E" w:rsidRPr="00E92078" w:rsidRDefault="007F023E" w:rsidP="00492F21">
      <w:pPr>
        <w:pStyle w:val="TableParagraph"/>
        <w:tabs>
          <w:tab w:val="left" w:pos="3686"/>
        </w:tabs>
        <w:spacing w:line="240" w:lineRule="auto"/>
        <w:ind w:left="3686" w:hanging="2835"/>
        <w:jc w:val="both"/>
        <w:rPr>
          <w:sz w:val="20"/>
          <w:szCs w:val="20"/>
        </w:rPr>
      </w:pPr>
      <w:r w:rsidRPr="00E92078">
        <w:rPr>
          <w:b/>
          <w:bCs/>
          <w:sz w:val="20"/>
          <w:szCs w:val="20"/>
        </w:rPr>
        <w:t>Facility</w:t>
      </w:r>
      <w:r w:rsidRPr="00E92078">
        <w:rPr>
          <w:b/>
          <w:bCs/>
          <w:sz w:val="20"/>
          <w:szCs w:val="20"/>
        </w:rPr>
        <w:tab/>
      </w:r>
      <w:r w:rsidRPr="00E92078">
        <w:rPr>
          <w:sz w:val="20"/>
          <w:szCs w:val="20"/>
        </w:rPr>
        <w:t>If identified as Applicable in the Key Information Table, the Borrower shall enter into a Senior Debt Revolving Credit Facility under which advances will be applied towards servicing of the Senior Debt where there is a shortfall in respect of such payment amounts.</w:t>
      </w:r>
    </w:p>
    <w:p w14:paraId="47ED7CD1" w14:textId="77777777" w:rsidR="007F023E" w:rsidRPr="00E92078" w:rsidRDefault="007F023E" w:rsidP="00E92078">
      <w:pPr>
        <w:pStyle w:val="TableParagraph"/>
        <w:spacing w:before="120" w:after="240" w:line="240" w:lineRule="auto"/>
        <w:ind w:left="3686"/>
        <w:jc w:val="both"/>
        <w:rPr>
          <w:sz w:val="20"/>
          <w:szCs w:val="20"/>
        </w:rPr>
      </w:pPr>
      <w:r w:rsidRPr="00E92078">
        <w:rPr>
          <w:sz w:val="20"/>
          <w:szCs w:val="20"/>
        </w:rPr>
        <w:t>The Debt Service Reserve Facility will be available from the date of Financial Close until the earlier to occur of (a) the date on which the aggregate commitments of the Senior Creditors under such Senior Debt Revolving Credit Facility are cancelled in full and (b) the date falling on an agreed number of days before the Final Maturity Date.</w:t>
      </w:r>
      <w:r w:rsidRPr="00E92078">
        <w:rPr>
          <w:rStyle w:val="FootnoteReference"/>
          <w:sz w:val="20"/>
          <w:szCs w:val="20"/>
        </w:rPr>
        <w:footnoteReference w:id="68"/>
      </w:r>
    </w:p>
    <w:p w14:paraId="4CDA68BB" w14:textId="37B222CA" w:rsidR="007F023E" w:rsidRPr="00E92078" w:rsidRDefault="007F023E" w:rsidP="00E92078">
      <w:pPr>
        <w:pStyle w:val="TableParagraph"/>
        <w:spacing w:before="120" w:after="240" w:line="240" w:lineRule="auto"/>
        <w:ind w:left="3686"/>
        <w:jc w:val="both"/>
        <w:rPr>
          <w:sz w:val="20"/>
          <w:szCs w:val="20"/>
        </w:rPr>
      </w:pPr>
      <w:r w:rsidRPr="00E92078">
        <w:rPr>
          <w:sz w:val="20"/>
          <w:szCs w:val="20"/>
        </w:rPr>
        <w:t>Prepayment provisions applicable to the Debt Service Reserve Facility will be as per the Senior Debt Term Loan Facility.</w:t>
      </w:r>
      <w:r w:rsidRPr="00E92078">
        <w:rPr>
          <w:rStyle w:val="FootnoteReference"/>
          <w:sz w:val="20"/>
          <w:szCs w:val="20"/>
        </w:rPr>
        <w:footnoteReference w:id="69"/>
      </w:r>
      <w:bookmarkEnd w:id="0"/>
    </w:p>
    <w:sectPr w:rsidR="007F023E" w:rsidRPr="00E92078" w:rsidSect="0040446B">
      <w:pgSz w:w="11906" w:h="16838" w:code="9"/>
      <w:pgMar w:top="1440" w:right="99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AAEEC" w14:textId="77777777" w:rsidR="00652F21" w:rsidRDefault="00652F21" w:rsidP="00EF10E7">
      <w:r>
        <w:separator/>
      </w:r>
    </w:p>
  </w:endnote>
  <w:endnote w:type="continuationSeparator" w:id="0">
    <w:p w14:paraId="54B7BC9F" w14:textId="77777777" w:rsidR="00652F21" w:rsidRDefault="00652F21" w:rsidP="00EF10E7">
      <w:r>
        <w:continuationSeparator/>
      </w:r>
    </w:p>
  </w:endnote>
  <w:endnote w:type="continuationNotice" w:id="1">
    <w:p w14:paraId="591924C3" w14:textId="77777777" w:rsidR="00652F21" w:rsidRDefault="00652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Bold">
    <w:panose1 w:val="02020803070505020304"/>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plified Arabic">
    <w:panose1 w:val="02020603050405020304"/>
    <w:charset w:val="00"/>
    <w:family w:val="roman"/>
    <w:pitch w:val="variable"/>
    <w:sig w:usb0="00002003"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983647"/>
      <w:docPartObj>
        <w:docPartGallery w:val="Page Numbers (Bottom of Page)"/>
        <w:docPartUnique/>
      </w:docPartObj>
    </w:sdtPr>
    <w:sdtEndPr>
      <w:rPr>
        <w:noProof/>
      </w:rPr>
    </w:sdtEndPr>
    <w:sdtContent>
      <w:p w14:paraId="08BFC08B" w14:textId="08970034" w:rsidR="003D514C" w:rsidRDefault="00652F21">
        <w:pPr>
          <w:pStyle w:val="Footer"/>
          <w:jc w:val="center"/>
        </w:pPr>
      </w:p>
    </w:sdtContent>
  </w:sdt>
  <w:p w14:paraId="456EDED6" w14:textId="6D389E4B" w:rsidR="003D514C" w:rsidRPr="00D01E78" w:rsidRDefault="003D514C" w:rsidP="00E9163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D1CE2" w14:textId="77777777" w:rsidR="00614118" w:rsidRDefault="00614118" w:rsidP="00614118">
    <w:pPr>
      <w:jc w:val="both"/>
      <w:rPr>
        <w:rFonts w:ascii="Arial" w:hAnsi="Arial" w:cs="Arial"/>
        <w:sz w:val="16"/>
        <w:szCs w:val="16"/>
      </w:rPr>
    </w:pPr>
  </w:p>
  <w:p w14:paraId="31367FD5" w14:textId="61D2F1A4" w:rsidR="003D514C" w:rsidRPr="00614118" w:rsidRDefault="00614118" w:rsidP="00614118">
    <w:pPr>
      <w:jc w:val="both"/>
      <w:rPr>
        <w:rFonts w:ascii="Arial" w:hAnsi="Arial" w:cs="Arial"/>
        <w:sz w:val="16"/>
        <w:szCs w:val="16"/>
      </w:rPr>
    </w:pPr>
    <w:r w:rsidRPr="00686EF2">
      <w:rPr>
        <w:rFonts w:ascii="Arial" w:hAnsi="Arial" w:cs="Arial"/>
        <w:sz w:val="16"/>
        <w:szCs w:val="16"/>
      </w:rPr>
      <w:t xml:space="preserve">Open Solar Contracts v1.0. © 2019 by IRENA and </w:t>
    </w:r>
    <w:proofErr w:type="spellStart"/>
    <w:r w:rsidRPr="00686EF2">
      <w:rPr>
        <w:rFonts w:ascii="Arial" w:hAnsi="Arial" w:cs="Arial"/>
        <w:sz w:val="16"/>
        <w:szCs w:val="16"/>
      </w:rPr>
      <w:t>Terrawatt</w:t>
    </w:r>
    <w:proofErr w:type="spellEnd"/>
    <w:r w:rsidRPr="00686EF2">
      <w:rPr>
        <w:rFonts w:ascii="Arial" w:hAnsi="Arial" w:cs="Arial"/>
        <w:sz w:val="16"/>
        <w:szCs w:val="16"/>
      </w:rPr>
      <w:t xml:space="preserve"> Initiative. This work is made available under Creative Commons Attribution-</w:t>
    </w:r>
    <w:proofErr w:type="spellStart"/>
    <w:r w:rsidRPr="00686EF2">
      <w:rPr>
        <w:rFonts w:ascii="Arial" w:hAnsi="Arial" w:cs="Arial"/>
        <w:sz w:val="16"/>
        <w:szCs w:val="16"/>
      </w:rPr>
      <w:t>ShareAlike</w:t>
    </w:r>
    <w:proofErr w:type="spellEnd"/>
    <w:r w:rsidRPr="00686EF2">
      <w:rPr>
        <w:rFonts w:ascii="Arial" w:hAnsi="Arial" w:cs="Arial"/>
        <w:sz w:val="16"/>
        <w:szCs w:val="16"/>
      </w:rPr>
      <w:t xml:space="preserve"> 3.0 IGO license (</w:t>
    </w:r>
    <w:hyperlink r:id="rId1" w:history="1">
      <w:r w:rsidRPr="00686EF2">
        <w:rPr>
          <w:rStyle w:val="Hyperlink"/>
          <w:rFonts w:ascii="Arial" w:hAnsi="Arial" w:cs="Arial"/>
          <w:sz w:val="16"/>
          <w:szCs w:val="16"/>
        </w:rPr>
        <w:t>https://creativeco</w:t>
      </w:r>
      <w:r w:rsidRPr="00686EF2">
        <w:rPr>
          <w:rStyle w:val="Hyperlink"/>
          <w:rFonts w:ascii="Arial" w:hAnsi="Arial" w:cs="Arial"/>
          <w:sz w:val="16"/>
          <w:szCs w:val="16"/>
        </w:rPr>
        <w:t>m</w:t>
      </w:r>
      <w:r w:rsidRPr="00686EF2">
        <w:rPr>
          <w:rStyle w:val="Hyperlink"/>
          <w:rFonts w:ascii="Arial" w:hAnsi="Arial" w:cs="Arial"/>
          <w:sz w:val="16"/>
          <w:szCs w:val="16"/>
        </w:rPr>
        <w:t>mons.org/licenses</w:t>
      </w:r>
      <w:r w:rsidRPr="00686EF2">
        <w:rPr>
          <w:rStyle w:val="Hyperlink"/>
          <w:rFonts w:ascii="Arial" w:hAnsi="Arial" w:cs="Arial"/>
          <w:sz w:val="16"/>
          <w:szCs w:val="16"/>
        </w:rPr>
        <w:t>/by-sa/3.0/igo/</w:t>
      </w:r>
    </w:hyperlink>
    <w:r w:rsidRPr="00686EF2">
      <w:rPr>
        <w:rFonts w:ascii="Arial" w:hAnsi="Arial" w:cs="Arial"/>
        <w:sz w:val="16"/>
        <w:szCs w:val="16"/>
      </w:rPr>
      <w:t>). Use of this work is subject to the Terms of Use and Disclaimer (</w:t>
    </w:r>
    <w:hyperlink r:id="rId2" w:history="1">
      <w:r w:rsidRPr="00686EF2">
        <w:rPr>
          <w:rStyle w:val="Hyperlink"/>
          <w:rFonts w:ascii="Arial" w:hAnsi="Arial" w:cs="Arial"/>
          <w:sz w:val="16"/>
          <w:szCs w:val="16"/>
        </w:rPr>
        <w:t>https://opensolarcontracts.org/Te</w:t>
      </w:r>
      <w:r w:rsidRPr="00686EF2">
        <w:rPr>
          <w:rStyle w:val="Hyperlink"/>
          <w:rFonts w:ascii="Arial" w:hAnsi="Arial" w:cs="Arial"/>
          <w:sz w:val="16"/>
          <w:szCs w:val="16"/>
        </w:rPr>
        <w:t>rms</w:t>
      </w:r>
    </w:hyperlink>
    <w:r w:rsidRPr="00686EF2">
      <w:rPr>
        <w:rFonts w:ascii="Arial" w:hAnsi="Arial" w:cs="Arial"/>
        <w:sz w:val="16"/>
        <w:szCs w:val="16"/>
      </w:rPr>
      <w:t xml:space="preserve">) set out  at </w:t>
    </w:r>
    <w:hyperlink r:id="rId3" w:history="1">
      <w:r w:rsidRPr="00686EF2">
        <w:rPr>
          <w:rStyle w:val="Hyperlink"/>
          <w:rFonts w:ascii="Arial" w:hAnsi="Arial" w:cs="Arial"/>
          <w:sz w:val="16"/>
          <w:szCs w:val="16"/>
        </w:rPr>
        <w:t>https://opensolarcontr</w:t>
      </w:r>
      <w:r w:rsidRPr="00686EF2">
        <w:rPr>
          <w:rStyle w:val="Hyperlink"/>
          <w:rFonts w:ascii="Arial" w:hAnsi="Arial" w:cs="Arial"/>
          <w:sz w:val="16"/>
          <w:szCs w:val="16"/>
        </w:rPr>
        <w:t>acts.org/</w:t>
      </w:r>
    </w:hyperlink>
    <w:r w:rsidRPr="00686EF2">
      <w:rPr>
        <w:rFonts w:ascii="Arial" w:hAnsi="Arial" w:cs="Arial"/>
        <w:sz w:val="16"/>
        <w:szCs w:val="16"/>
      </w:rPr>
      <w:t xml:space="preserve">. By using this work, you agree to be bound by the </w:t>
    </w:r>
    <w:proofErr w:type="gramStart"/>
    <w:r w:rsidRPr="00686EF2">
      <w:rPr>
        <w:rFonts w:ascii="Arial" w:hAnsi="Arial" w:cs="Arial"/>
        <w:sz w:val="16"/>
        <w:szCs w:val="16"/>
      </w:rPr>
      <w:t>aforementioned Terms</w:t>
    </w:r>
    <w:proofErr w:type="gramEnd"/>
    <w:r w:rsidRPr="00686EF2">
      <w:rPr>
        <w:rFonts w:ascii="Arial" w:hAnsi="Arial" w:cs="Arial"/>
        <w:sz w:val="16"/>
        <w:szCs w:val="16"/>
      </w:rPr>
      <w:t xml:space="preserve"> of Use and Disclaimer as may be amended from time to time.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C27A3" w14:textId="77777777" w:rsidR="003D514C" w:rsidRDefault="003D51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E097580" w14:textId="77777777" w:rsidR="003D514C" w:rsidRDefault="003D51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EA32E" w14:textId="77777777" w:rsidR="00614118" w:rsidRDefault="00614118" w:rsidP="00614118">
    <w:pPr>
      <w:rPr>
        <w:rFonts w:ascii="Arial" w:hAnsi="Arial" w:cs="Arial"/>
        <w:sz w:val="16"/>
        <w:szCs w:val="16"/>
      </w:rPr>
    </w:pPr>
  </w:p>
  <w:p w14:paraId="0DC9F2EA" w14:textId="7EC8512A" w:rsidR="00614118" w:rsidRPr="00614118" w:rsidRDefault="00614118" w:rsidP="00614118">
    <w:pPr>
      <w:jc w:val="both"/>
      <w:rPr>
        <w:rFonts w:ascii="Arial" w:hAnsi="Arial" w:cs="Arial"/>
        <w:sz w:val="16"/>
        <w:szCs w:val="16"/>
      </w:rPr>
    </w:pPr>
    <w:r w:rsidRPr="00686EF2">
      <w:rPr>
        <w:rFonts w:ascii="Arial" w:hAnsi="Arial" w:cs="Arial"/>
        <w:sz w:val="16"/>
        <w:szCs w:val="16"/>
      </w:rPr>
      <w:t xml:space="preserve">Open Solar Contracts v1.0. © 2019 by IRENA and </w:t>
    </w:r>
    <w:proofErr w:type="spellStart"/>
    <w:r w:rsidRPr="00686EF2">
      <w:rPr>
        <w:rFonts w:ascii="Arial" w:hAnsi="Arial" w:cs="Arial"/>
        <w:sz w:val="16"/>
        <w:szCs w:val="16"/>
      </w:rPr>
      <w:t>Terrawatt</w:t>
    </w:r>
    <w:proofErr w:type="spellEnd"/>
    <w:r w:rsidRPr="00686EF2">
      <w:rPr>
        <w:rFonts w:ascii="Arial" w:hAnsi="Arial" w:cs="Arial"/>
        <w:sz w:val="16"/>
        <w:szCs w:val="16"/>
      </w:rPr>
      <w:t xml:space="preserve"> Initiative. This work is made available under Creative Commons Attribution-</w:t>
    </w:r>
    <w:proofErr w:type="spellStart"/>
    <w:r w:rsidRPr="00686EF2">
      <w:rPr>
        <w:rFonts w:ascii="Arial" w:hAnsi="Arial" w:cs="Arial"/>
        <w:sz w:val="16"/>
        <w:szCs w:val="16"/>
      </w:rPr>
      <w:t>ShareAlike</w:t>
    </w:r>
    <w:proofErr w:type="spellEnd"/>
    <w:r w:rsidRPr="00686EF2">
      <w:rPr>
        <w:rFonts w:ascii="Arial" w:hAnsi="Arial" w:cs="Arial"/>
        <w:sz w:val="16"/>
        <w:szCs w:val="16"/>
      </w:rPr>
      <w:t xml:space="preserve"> 3.0 IGO license (</w:t>
    </w:r>
    <w:hyperlink r:id="rId1" w:history="1">
      <w:r w:rsidRPr="00686EF2">
        <w:rPr>
          <w:rStyle w:val="Hyperlink"/>
          <w:rFonts w:ascii="Arial" w:hAnsi="Arial" w:cs="Arial"/>
          <w:sz w:val="16"/>
          <w:szCs w:val="16"/>
        </w:rPr>
        <w:t>https://creativecommons.org/licenses/by-sa/3.0/igo/</w:t>
      </w:r>
    </w:hyperlink>
    <w:r w:rsidRPr="00686EF2">
      <w:rPr>
        <w:rFonts w:ascii="Arial" w:hAnsi="Arial" w:cs="Arial"/>
        <w:sz w:val="16"/>
        <w:szCs w:val="16"/>
      </w:rPr>
      <w:t>). Use of this work is subject to the Terms of Use and Disclaimer (</w:t>
    </w:r>
    <w:hyperlink r:id="rId2" w:history="1">
      <w:r w:rsidRPr="00686EF2">
        <w:rPr>
          <w:rStyle w:val="Hyperlink"/>
          <w:rFonts w:ascii="Arial" w:hAnsi="Arial" w:cs="Arial"/>
          <w:sz w:val="16"/>
          <w:szCs w:val="16"/>
        </w:rPr>
        <w:t>https://opensolarcontracts.org/Terms</w:t>
      </w:r>
    </w:hyperlink>
    <w:r w:rsidRPr="00686EF2">
      <w:rPr>
        <w:rFonts w:ascii="Arial" w:hAnsi="Arial" w:cs="Arial"/>
        <w:sz w:val="16"/>
        <w:szCs w:val="16"/>
      </w:rPr>
      <w:t xml:space="preserve">) set out  at </w:t>
    </w:r>
    <w:hyperlink r:id="rId3" w:history="1">
      <w:r w:rsidRPr="00686EF2">
        <w:rPr>
          <w:rStyle w:val="Hyperlink"/>
          <w:rFonts w:ascii="Arial" w:hAnsi="Arial" w:cs="Arial"/>
          <w:sz w:val="16"/>
          <w:szCs w:val="16"/>
        </w:rPr>
        <w:t>https://opensolarcontracts.org/</w:t>
      </w:r>
    </w:hyperlink>
    <w:r w:rsidRPr="00686EF2">
      <w:rPr>
        <w:rFonts w:ascii="Arial" w:hAnsi="Arial" w:cs="Arial"/>
        <w:sz w:val="16"/>
        <w:szCs w:val="16"/>
      </w:rPr>
      <w:t xml:space="preserve">. By using this work, you agree to be bound by the </w:t>
    </w:r>
    <w:proofErr w:type="gramStart"/>
    <w:r w:rsidRPr="00686EF2">
      <w:rPr>
        <w:rFonts w:ascii="Arial" w:hAnsi="Arial" w:cs="Arial"/>
        <w:sz w:val="16"/>
        <w:szCs w:val="16"/>
      </w:rPr>
      <w:t>aforementioned Terms</w:t>
    </w:r>
    <w:proofErr w:type="gramEnd"/>
    <w:r w:rsidRPr="00686EF2">
      <w:rPr>
        <w:rFonts w:ascii="Arial" w:hAnsi="Arial" w:cs="Arial"/>
        <w:sz w:val="16"/>
        <w:szCs w:val="16"/>
      </w:rPr>
      <w:t xml:space="preserve"> of Use and Disclaimer as may be amended from time to time. </w:t>
    </w:r>
  </w:p>
  <w:p w14:paraId="538C76D6" w14:textId="22CD3DF9" w:rsidR="003D514C" w:rsidRPr="00EF6B77" w:rsidRDefault="003D514C" w:rsidP="00EF6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2A314" w14:textId="77777777" w:rsidR="00652F21" w:rsidRDefault="00652F21" w:rsidP="00EF10E7">
      <w:r>
        <w:separator/>
      </w:r>
    </w:p>
  </w:footnote>
  <w:footnote w:type="continuationSeparator" w:id="0">
    <w:p w14:paraId="057C8514" w14:textId="77777777" w:rsidR="00652F21" w:rsidRDefault="00652F21" w:rsidP="00EF10E7">
      <w:r>
        <w:continuationSeparator/>
      </w:r>
    </w:p>
  </w:footnote>
  <w:footnote w:type="continuationNotice" w:id="1">
    <w:p w14:paraId="3C47014F" w14:textId="77777777" w:rsidR="00652F21" w:rsidRDefault="00652F21"/>
  </w:footnote>
  <w:footnote w:id="2">
    <w:p w14:paraId="1177DEB5" w14:textId="4163FA62" w:rsidR="003D514C" w:rsidRPr="009123CA" w:rsidRDefault="003D514C" w:rsidP="009123CA">
      <w:pPr>
        <w:pStyle w:val="FootnoteText"/>
        <w:tabs>
          <w:tab w:val="left" w:pos="142"/>
        </w:tabs>
        <w:ind w:left="142" w:hanging="142"/>
        <w:jc w:val="both"/>
        <w:rPr>
          <w:rFonts w:ascii="Arial" w:hAnsi="Arial" w:cs="Arial"/>
          <w:sz w:val="16"/>
          <w:szCs w:val="16"/>
        </w:rPr>
      </w:pPr>
      <w:r w:rsidRPr="009123CA">
        <w:rPr>
          <w:rStyle w:val="FootnoteReference"/>
          <w:rFonts w:ascii="Arial" w:hAnsi="Arial" w:cs="Arial"/>
          <w:sz w:val="16"/>
          <w:szCs w:val="16"/>
        </w:rPr>
        <w:footnoteRef/>
      </w:r>
      <w:r>
        <w:tab/>
      </w:r>
      <w:r w:rsidRPr="009123CA">
        <w:rPr>
          <w:rFonts w:ascii="Arial" w:hAnsi="Arial" w:cs="Arial"/>
          <w:b/>
          <w:bCs/>
          <w:sz w:val="16"/>
          <w:szCs w:val="16"/>
        </w:rPr>
        <w:t xml:space="preserve">User Note: </w:t>
      </w:r>
      <w:r w:rsidRPr="009123CA">
        <w:rPr>
          <w:rFonts w:ascii="Arial" w:hAnsi="Arial" w:cs="Arial"/>
          <w:sz w:val="16"/>
          <w:szCs w:val="16"/>
        </w:rPr>
        <w:t xml:space="preserve">This Term Sheet has been prepared on the assumption that it will be used as part of the IRENA-TWI </w:t>
      </w:r>
      <w:r>
        <w:rPr>
          <w:rFonts w:ascii="Arial" w:hAnsi="Arial" w:cs="Arial"/>
          <w:sz w:val="16"/>
          <w:szCs w:val="16"/>
        </w:rPr>
        <w:t>Op</w:t>
      </w:r>
      <w:r w:rsidRPr="009123CA">
        <w:rPr>
          <w:rFonts w:ascii="Arial" w:hAnsi="Arial" w:cs="Arial"/>
          <w:sz w:val="16"/>
          <w:szCs w:val="16"/>
        </w:rPr>
        <w:t xml:space="preserve">en Solar Contracts Templates and therefore the terms of the PPA and other project agreements are well defined. </w:t>
      </w:r>
      <w:r>
        <w:rPr>
          <w:rFonts w:ascii="Arial" w:hAnsi="Arial" w:cs="Arial"/>
          <w:sz w:val="16"/>
          <w:szCs w:val="16"/>
        </w:rPr>
        <w:t xml:space="preserve"> </w:t>
      </w:r>
      <w:r w:rsidRPr="009123CA">
        <w:rPr>
          <w:rFonts w:ascii="Arial" w:hAnsi="Arial" w:cs="Arial"/>
          <w:sz w:val="16"/>
          <w:szCs w:val="16"/>
        </w:rPr>
        <w:t xml:space="preserve">To the extent that the IRENA-TWI </w:t>
      </w:r>
      <w:r>
        <w:rPr>
          <w:rFonts w:ascii="Arial" w:hAnsi="Arial" w:cs="Arial"/>
          <w:sz w:val="16"/>
          <w:szCs w:val="16"/>
        </w:rPr>
        <w:t>Op</w:t>
      </w:r>
      <w:r w:rsidRPr="009123CA">
        <w:rPr>
          <w:rFonts w:ascii="Arial" w:hAnsi="Arial" w:cs="Arial"/>
          <w:sz w:val="16"/>
          <w:szCs w:val="16"/>
        </w:rPr>
        <w:t xml:space="preserve">en Solar Contracts Templates are not used or are used but in an amended form, the Term Sheet and Finance Agreements will need to be revised accordingly. </w:t>
      </w:r>
      <w:r>
        <w:rPr>
          <w:rFonts w:ascii="Arial" w:hAnsi="Arial" w:cs="Arial"/>
          <w:sz w:val="16"/>
          <w:szCs w:val="16"/>
        </w:rPr>
        <w:t xml:space="preserve"> </w:t>
      </w:r>
      <w:r w:rsidRPr="009123CA">
        <w:rPr>
          <w:rFonts w:ascii="Arial" w:hAnsi="Arial" w:cs="Arial"/>
          <w:sz w:val="16"/>
          <w:szCs w:val="16"/>
        </w:rPr>
        <w:t>Where this Term Sheet is used in the context of a merchant project, references to the PPA (and defined terms therein) may need to instead make reference to the applicable grid code or</w:t>
      </w:r>
      <w:r w:rsidRPr="009123CA">
        <w:rPr>
          <w:rFonts w:ascii="Arial" w:hAnsi="Arial" w:cs="Arial"/>
          <w:spacing w:val="-31"/>
          <w:sz w:val="16"/>
          <w:szCs w:val="16"/>
        </w:rPr>
        <w:t xml:space="preserve"> </w:t>
      </w:r>
      <w:r w:rsidRPr="009123CA">
        <w:rPr>
          <w:rFonts w:ascii="Arial" w:hAnsi="Arial" w:cs="Arial"/>
          <w:sz w:val="16"/>
          <w:szCs w:val="16"/>
        </w:rPr>
        <w:t>equivalent.</w:t>
      </w:r>
    </w:p>
  </w:footnote>
  <w:footnote w:id="3">
    <w:p w14:paraId="3817EE07" w14:textId="33D55699" w:rsidR="003D514C" w:rsidRPr="009123CA" w:rsidRDefault="003D514C" w:rsidP="009123CA">
      <w:pPr>
        <w:pStyle w:val="FootnoteText"/>
        <w:tabs>
          <w:tab w:val="left" w:pos="142"/>
        </w:tabs>
        <w:ind w:left="142" w:hanging="142"/>
        <w:jc w:val="both"/>
        <w:rPr>
          <w:rFonts w:ascii="Arial" w:hAnsi="Arial" w:cs="Arial"/>
          <w:sz w:val="16"/>
          <w:szCs w:val="16"/>
          <w:lang w:val="en-US"/>
        </w:rPr>
      </w:pPr>
      <w:r w:rsidRPr="009123CA">
        <w:rPr>
          <w:rStyle w:val="FootnoteReference"/>
          <w:rFonts w:ascii="Arial" w:hAnsi="Arial" w:cs="Arial"/>
          <w:sz w:val="16"/>
          <w:szCs w:val="16"/>
        </w:rPr>
        <w:footnoteRef/>
      </w:r>
      <w:r>
        <w:rPr>
          <w:rFonts w:ascii="Arial" w:hAnsi="Arial" w:cs="Arial"/>
          <w:sz w:val="16"/>
          <w:szCs w:val="16"/>
        </w:rPr>
        <w:tab/>
      </w:r>
      <w:r w:rsidRPr="009123CA">
        <w:rPr>
          <w:rFonts w:ascii="Arial" w:hAnsi="Arial" w:cs="Arial"/>
          <w:b/>
          <w:sz w:val="16"/>
          <w:szCs w:val="16"/>
          <w:lang w:val="en-US"/>
        </w:rPr>
        <w:t>User</w:t>
      </w:r>
      <w:r w:rsidRPr="009123CA">
        <w:rPr>
          <w:rFonts w:ascii="Arial" w:hAnsi="Arial" w:cs="Arial"/>
          <w:sz w:val="16"/>
          <w:szCs w:val="16"/>
          <w:lang w:val="en-US"/>
        </w:rPr>
        <w:t xml:space="preserve"> </w:t>
      </w:r>
      <w:r w:rsidRPr="009123CA">
        <w:rPr>
          <w:rFonts w:ascii="Arial" w:hAnsi="Arial" w:cs="Arial"/>
          <w:b/>
          <w:sz w:val="16"/>
          <w:szCs w:val="16"/>
          <w:lang w:val="en-US"/>
        </w:rPr>
        <w:t>Note</w:t>
      </w:r>
      <w:r w:rsidRPr="009123CA">
        <w:rPr>
          <w:rFonts w:ascii="Arial" w:hAnsi="Arial" w:cs="Arial"/>
          <w:sz w:val="16"/>
          <w:szCs w:val="16"/>
          <w:lang w:val="en-US"/>
        </w:rPr>
        <w:t>: The term is also used in the definition of Permitted Investment.</w:t>
      </w:r>
    </w:p>
  </w:footnote>
  <w:footnote w:id="4">
    <w:p w14:paraId="091345AF" w14:textId="567D6EA7" w:rsidR="003D514C" w:rsidRPr="009123CA" w:rsidRDefault="003D514C" w:rsidP="009123CA">
      <w:pPr>
        <w:pStyle w:val="FootnoteText"/>
        <w:tabs>
          <w:tab w:val="left" w:pos="142"/>
        </w:tabs>
        <w:ind w:left="142" w:hanging="142"/>
        <w:jc w:val="both"/>
        <w:rPr>
          <w:rFonts w:ascii="Arial" w:hAnsi="Arial" w:cs="Arial"/>
          <w:sz w:val="16"/>
          <w:szCs w:val="16"/>
          <w:lang w:val="en-US"/>
        </w:rPr>
      </w:pPr>
      <w:r w:rsidRPr="009123CA">
        <w:rPr>
          <w:rStyle w:val="FootnoteReference"/>
          <w:rFonts w:ascii="Arial" w:hAnsi="Arial" w:cs="Arial"/>
          <w:sz w:val="16"/>
          <w:szCs w:val="16"/>
        </w:rPr>
        <w:footnoteRef/>
      </w:r>
      <w:r>
        <w:rPr>
          <w:rFonts w:ascii="Arial" w:hAnsi="Arial" w:cs="Arial"/>
          <w:sz w:val="16"/>
          <w:szCs w:val="16"/>
        </w:rPr>
        <w:tab/>
      </w:r>
      <w:r w:rsidRPr="009123CA">
        <w:rPr>
          <w:rFonts w:ascii="Arial" w:hAnsi="Arial" w:cs="Arial"/>
          <w:b/>
          <w:bCs/>
          <w:sz w:val="16"/>
          <w:szCs w:val="16"/>
        </w:rPr>
        <w:t xml:space="preserve">User Note: </w:t>
      </w:r>
      <w:r w:rsidRPr="009123CA">
        <w:rPr>
          <w:rFonts w:ascii="Arial" w:hAnsi="Arial" w:cs="Arial"/>
          <w:bCs/>
          <w:sz w:val="16"/>
          <w:szCs w:val="16"/>
        </w:rPr>
        <w:t>The definition to be considered on a project specific basis.</w:t>
      </w:r>
    </w:p>
  </w:footnote>
  <w:footnote w:id="5">
    <w:p w14:paraId="5C4EFAB5" w14:textId="3939C383" w:rsidR="003D514C" w:rsidRPr="009123CA" w:rsidRDefault="003D514C" w:rsidP="009123CA">
      <w:pPr>
        <w:pStyle w:val="FootnoteText"/>
        <w:tabs>
          <w:tab w:val="left" w:pos="142"/>
        </w:tabs>
        <w:ind w:left="142" w:hanging="142"/>
        <w:jc w:val="both"/>
        <w:rPr>
          <w:rFonts w:ascii="Arial" w:hAnsi="Arial" w:cs="Arial"/>
          <w:sz w:val="16"/>
          <w:szCs w:val="16"/>
        </w:rPr>
      </w:pPr>
      <w:r w:rsidRPr="009123CA">
        <w:rPr>
          <w:rStyle w:val="FootnoteReference"/>
          <w:rFonts w:ascii="Arial" w:hAnsi="Arial" w:cs="Arial"/>
          <w:sz w:val="16"/>
          <w:szCs w:val="16"/>
        </w:rPr>
        <w:footnoteRef/>
      </w:r>
      <w:r>
        <w:rPr>
          <w:rStyle w:val="FootnoteReference"/>
          <w:rFonts w:ascii="Arial" w:hAnsi="Arial" w:cs="Arial"/>
          <w:sz w:val="16"/>
          <w:szCs w:val="16"/>
        </w:rPr>
        <w:tab/>
      </w:r>
      <w:r w:rsidRPr="009123CA">
        <w:rPr>
          <w:rFonts w:ascii="Arial" w:hAnsi="Arial" w:cs="Arial"/>
          <w:b/>
          <w:bCs/>
          <w:sz w:val="16"/>
          <w:szCs w:val="16"/>
        </w:rPr>
        <w:t xml:space="preserve">User Note: </w:t>
      </w:r>
      <w:r w:rsidRPr="009123CA">
        <w:rPr>
          <w:rFonts w:ascii="Arial" w:hAnsi="Arial" w:cs="Arial"/>
          <w:sz w:val="16"/>
          <w:szCs w:val="16"/>
        </w:rPr>
        <w:t>Affiliate shall have the meaning given in the Key Information Table.</w:t>
      </w:r>
    </w:p>
  </w:footnote>
  <w:footnote w:id="6">
    <w:p w14:paraId="5CF4D21C" w14:textId="59D1616B" w:rsidR="003D514C" w:rsidRPr="009123CA" w:rsidRDefault="003D514C" w:rsidP="009123CA">
      <w:pPr>
        <w:pStyle w:val="FootnoteText"/>
        <w:tabs>
          <w:tab w:val="left" w:pos="142"/>
        </w:tabs>
        <w:ind w:left="142" w:hanging="142"/>
        <w:jc w:val="both"/>
        <w:rPr>
          <w:rFonts w:ascii="Arial" w:hAnsi="Arial" w:cs="Arial"/>
          <w:b/>
          <w:bCs/>
          <w:sz w:val="16"/>
          <w:szCs w:val="16"/>
        </w:rPr>
      </w:pPr>
      <w:r w:rsidRPr="009123CA">
        <w:rPr>
          <w:rStyle w:val="FootnoteReference"/>
          <w:rFonts w:ascii="Arial" w:hAnsi="Arial" w:cs="Arial"/>
          <w:sz w:val="16"/>
          <w:szCs w:val="16"/>
        </w:rPr>
        <w:footnoteRef/>
      </w:r>
      <w:r>
        <w:rPr>
          <w:rFonts w:ascii="Arial" w:hAnsi="Arial" w:cs="Arial"/>
          <w:sz w:val="16"/>
          <w:szCs w:val="16"/>
        </w:rPr>
        <w:tab/>
      </w:r>
      <w:r w:rsidRPr="009123CA">
        <w:rPr>
          <w:rFonts w:ascii="Arial" w:hAnsi="Arial" w:cs="Arial"/>
          <w:b/>
          <w:bCs/>
          <w:sz w:val="16"/>
          <w:szCs w:val="16"/>
        </w:rPr>
        <w:t xml:space="preserve">User Note: </w:t>
      </w:r>
      <w:r w:rsidRPr="009123CA">
        <w:rPr>
          <w:rFonts w:ascii="Arial" w:hAnsi="Arial" w:cs="Arial"/>
          <w:sz w:val="16"/>
          <w:szCs w:val="16"/>
        </w:rPr>
        <w:t>Requirement for credit support in respect of unfunded Equity commitments to be negotiated on a deal by deal basis, depending on the credit strength of the Sponsors.  Depending on Lender requirements, Sponsors may be required to provide a single LC as credit support, with liability for drawdowns to be agreed as between</w:t>
      </w:r>
      <w:r w:rsidRPr="009123CA">
        <w:rPr>
          <w:rFonts w:ascii="Arial" w:hAnsi="Arial" w:cs="Arial"/>
          <w:spacing w:val="-16"/>
          <w:sz w:val="16"/>
          <w:szCs w:val="16"/>
        </w:rPr>
        <w:t xml:space="preserve"> </w:t>
      </w:r>
      <w:r w:rsidRPr="009123CA">
        <w:rPr>
          <w:rFonts w:ascii="Arial" w:hAnsi="Arial" w:cs="Arial"/>
          <w:sz w:val="16"/>
          <w:szCs w:val="16"/>
        </w:rPr>
        <w:t>Sponsors.</w:t>
      </w:r>
    </w:p>
  </w:footnote>
  <w:footnote w:id="7">
    <w:p w14:paraId="5E3825BC" w14:textId="2C7503A8" w:rsidR="003D514C" w:rsidRPr="009123CA" w:rsidRDefault="003D514C" w:rsidP="009123CA">
      <w:pPr>
        <w:pStyle w:val="FootnoteText"/>
        <w:tabs>
          <w:tab w:val="left" w:pos="142"/>
        </w:tabs>
        <w:ind w:left="142" w:hanging="142"/>
        <w:jc w:val="both"/>
        <w:rPr>
          <w:rFonts w:ascii="Arial" w:hAnsi="Arial" w:cs="Arial"/>
          <w:sz w:val="16"/>
          <w:szCs w:val="16"/>
          <w:lang w:val="en-US"/>
        </w:rPr>
      </w:pPr>
      <w:r w:rsidRPr="009123CA">
        <w:rPr>
          <w:rStyle w:val="FootnoteReference"/>
          <w:rFonts w:ascii="Arial" w:hAnsi="Arial" w:cs="Arial"/>
          <w:sz w:val="16"/>
          <w:szCs w:val="16"/>
        </w:rPr>
        <w:footnoteRef/>
      </w:r>
      <w:r>
        <w:rPr>
          <w:rFonts w:ascii="Arial" w:hAnsi="Arial" w:cs="Arial"/>
          <w:sz w:val="16"/>
          <w:szCs w:val="16"/>
        </w:rPr>
        <w:tab/>
      </w:r>
      <w:r w:rsidRPr="009123CA">
        <w:rPr>
          <w:rFonts w:ascii="Arial" w:hAnsi="Arial" w:cs="Arial"/>
          <w:b/>
          <w:bCs/>
          <w:sz w:val="16"/>
          <w:szCs w:val="16"/>
          <w:lang w:val="en-US"/>
        </w:rPr>
        <w:t>User Note</w:t>
      </w:r>
      <w:r w:rsidRPr="009123CA">
        <w:rPr>
          <w:rFonts w:ascii="Arial" w:hAnsi="Arial" w:cs="Arial"/>
          <w:sz w:val="16"/>
          <w:szCs w:val="16"/>
          <w:lang w:val="en-US"/>
        </w:rPr>
        <w:t>: Unless otherwise agreed pursuant to Clause 9.4 of the PPA.</w:t>
      </w:r>
    </w:p>
  </w:footnote>
  <w:footnote w:id="8">
    <w:p w14:paraId="5841F948" w14:textId="77777777" w:rsidR="003D514C" w:rsidRPr="00D1308D" w:rsidRDefault="003D514C" w:rsidP="009157D7">
      <w:pPr>
        <w:pStyle w:val="FootnoteText"/>
        <w:tabs>
          <w:tab w:val="left" w:pos="142"/>
        </w:tabs>
        <w:ind w:left="142" w:hanging="142"/>
        <w:jc w:val="both"/>
        <w:rPr>
          <w:rFonts w:ascii="Arial" w:hAnsi="Arial" w:cs="Arial"/>
          <w:b/>
          <w:bCs/>
          <w:sz w:val="16"/>
          <w:szCs w:val="16"/>
        </w:rPr>
      </w:pPr>
      <w:r w:rsidRPr="009157D7">
        <w:rPr>
          <w:rStyle w:val="FootnoteReference"/>
          <w:rFonts w:ascii="Arial" w:hAnsi="Arial" w:cs="Arial"/>
          <w:sz w:val="16"/>
          <w:szCs w:val="16"/>
        </w:rPr>
        <w:footnoteRef/>
      </w:r>
      <w:r w:rsidRPr="009157D7">
        <w:rPr>
          <w:rFonts w:ascii="Arial" w:hAnsi="Arial" w:cs="Arial"/>
          <w:sz w:val="16"/>
          <w:szCs w:val="16"/>
        </w:rPr>
        <w:tab/>
      </w:r>
      <w:r w:rsidRPr="009157D7">
        <w:rPr>
          <w:rFonts w:ascii="Arial" w:hAnsi="Arial" w:cs="Arial"/>
          <w:b/>
          <w:bCs/>
          <w:sz w:val="16"/>
          <w:szCs w:val="16"/>
        </w:rPr>
        <w:t xml:space="preserve">User Note: </w:t>
      </w:r>
      <w:r w:rsidRPr="009157D7">
        <w:rPr>
          <w:rFonts w:ascii="Arial" w:hAnsi="Arial" w:cs="Arial"/>
          <w:sz w:val="16"/>
          <w:szCs w:val="16"/>
        </w:rPr>
        <w:t>Consider jurisdiction of incorporation of the Borrower</w:t>
      </w:r>
      <w:r w:rsidRPr="00D1308D">
        <w:rPr>
          <w:rFonts w:ascii="Arial" w:hAnsi="Arial" w:cs="Arial"/>
          <w:sz w:val="16"/>
          <w:szCs w:val="16"/>
        </w:rPr>
        <w:t xml:space="preserve"> and</w:t>
      </w:r>
      <w:r w:rsidRPr="00D1308D">
        <w:rPr>
          <w:rFonts w:ascii="Arial" w:hAnsi="Arial" w:cs="Arial"/>
          <w:spacing w:val="-4"/>
          <w:sz w:val="16"/>
          <w:szCs w:val="16"/>
        </w:rPr>
        <w:t xml:space="preserve"> </w:t>
      </w:r>
      <w:r w:rsidRPr="00D1308D">
        <w:rPr>
          <w:rFonts w:ascii="Arial" w:hAnsi="Arial" w:cs="Arial"/>
          <w:sz w:val="16"/>
          <w:szCs w:val="16"/>
        </w:rPr>
        <w:t>Shareholder</w:t>
      </w:r>
      <w:r>
        <w:rPr>
          <w:rFonts w:ascii="Arial" w:hAnsi="Arial" w:cs="Arial"/>
          <w:sz w:val="16"/>
          <w:szCs w:val="16"/>
        </w:rPr>
        <w:t>(</w:t>
      </w:r>
      <w:r w:rsidRPr="00D1308D">
        <w:rPr>
          <w:rFonts w:ascii="Arial" w:hAnsi="Arial" w:cs="Arial"/>
          <w:sz w:val="16"/>
          <w:szCs w:val="16"/>
        </w:rPr>
        <w:t>s</w:t>
      </w:r>
      <w:r>
        <w:rPr>
          <w:rFonts w:ascii="Arial" w:hAnsi="Arial" w:cs="Arial"/>
          <w:sz w:val="16"/>
          <w:szCs w:val="16"/>
        </w:rPr>
        <w:t>)</w:t>
      </w:r>
      <w:r w:rsidRPr="00D1308D">
        <w:rPr>
          <w:rFonts w:ascii="Arial" w:hAnsi="Arial" w:cs="Arial"/>
          <w:sz w:val="16"/>
          <w:szCs w:val="16"/>
        </w:rPr>
        <w:t>.</w:t>
      </w:r>
    </w:p>
  </w:footnote>
  <w:footnote w:id="9">
    <w:p w14:paraId="7138131F" w14:textId="77777777" w:rsidR="003D514C" w:rsidRPr="00D1308D" w:rsidRDefault="003D514C" w:rsidP="00AF2294">
      <w:pPr>
        <w:pStyle w:val="FootnoteText"/>
        <w:tabs>
          <w:tab w:val="left" w:pos="142"/>
        </w:tabs>
        <w:ind w:left="142" w:hanging="142"/>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w:t>
      </w:r>
      <w:r w:rsidRPr="001E72D5">
        <w:rPr>
          <w:rFonts w:ascii="Arial" w:hAnsi="Arial" w:cs="Arial"/>
          <w:sz w:val="16"/>
          <w:szCs w:val="16"/>
        </w:rPr>
        <w:t xml:space="preserve"> </w:t>
      </w:r>
      <w:r w:rsidRPr="00D1308D">
        <w:rPr>
          <w:rFonts w:ascii="Arial" w:hAnsi="Arial" w:cs="Arial"/>
          <w:sz w:val="16"/>
          <w:szCs w:val="16"/>
        </w:rPr>
        <w:t>As per arbitration resolution clause of the Project Agreements, which</w:t>
      </w:r>
      <w:r w:rsidRPr="00D1308D">
        <w:rPr>
          <w:rFonts w:ascii="Arial" w:hAnsi="Arial" w:cs="Arial"/>
          <w:spacing w:val="-26"/>
          <w:sz w:val="16"/>
          <w:szCs w:val="16"/>
        </w:rPr>
        <w:t xml:space="preserve"> </w:t>
      </w:r>
      <w:r w:rsidRPr="00D1308D">
        <w:rPr>
          <w:rFonts w:ascii="Arial" w:hAnsi="Arial" w:cs="Arial"/>
          <w:sz w:val="16"/>
          <w:szCs w:val="16"/>
        </w:rPr>
        <w:t>must be replicated in the Finance Agreements.</w:t>
      </w:r>
    </w:p>
  </w:footnote>
  <w:footnote w:id="10">
    <w:p w14:paraId="407ECCB7" w14:textId="77777777" w:rsidR="003D514C" w:rsidRPr="00D1308D" w:rsidRDefault="003D514C" w:rsidP="00AF2294">
      <w:pPr>
        <w:tabs>
          <w:tab w:val="left" w:pos="142"/>
          <w:tab w:val="left" w:pos="7123"/>
        </w:tabs>
        <w:spacing w:line="237" w:lineRule="auto"/>
        <w:ind w:left="142" w:right="636" w:hanging="142"/>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w:t>
      </w:r>
      <w:r w:rsidRPr="001E72D5">
        <w:rPr>
          <w:rFonts w:ascii="Arial" w:hAnsi="Arial" w:cs="Arial"/>
          <w:sz w:val="16"/>
          <w:szCs w:val="16"/>
        </w:rPr>
        <w:t xml:space="preserve"> </w:t>
      </w:r>
      <w:r w:rsidRPr="00D1308D">
        <w:rPr>
          <w:rFonts w:ascii="Arial" w:hAnsi="Arial" w:cs="Arial"/>
          <w:sz w:val="16"/>
          <w:szCs w:val="16"/>
        </w:rPr>
        <w:t>As per arbitration resolution clause of the Project Agreements, which</w:t>
      </w:r>
      <w:r w:rsidRPr="00D1308D">
        <w:rPr>
          <w:rFonts w:ascii="Arial" w:hAnsi="Arial" w:cs="Arial"/>
          <w:spacing w:val="-26"/>
          <w:sz w:val="16"/>
          <w:szCs w:val="16"/>
        </w:rPr>
        <w:t xml:space="preserve"> </w:t>
      </w:r>
      <w:r w:rsidRPr="00D1308D">
        <w:rPr>
          <w:rFonts w:ascii="Arial" w:hAnsi="Arial" w:cs="Arial"/>
          <w:sz w:val="16"/>
          <w:szCs w:val="16"/>
        </w:rPr>
        <w:t>must be replicated in the Finance Agreements.</w:t>
      </w:r>
    </w:p>
  </w:footnote>
  <w:footnote w:id="11">
    <w:p w14:paraId="5B806C49" w14:textId="77777777" w:rsidR="003D514C" w:rsidRPr="00D1308D" w:rsidRDefault="003D514C" w:rsidP="00AF2294">
      <w:pPr>
        <w:pStyle w:val="FootnoteText"/>
        <w:tabs>
          <w:tab w:val="left" w:pos="142"/>
        </w:tabs>
        <w:ind w:left="142" w:hanging="142"/>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 xml:space="preserve">: </w:t>
      </w:r>
      <w:r w:rsidRPr="00D1308D">
        <w:rPr>
          <w:rFonts w:ascii="Arial" w:hAnsi="Arial" w:cs="Arial"/>
          <w:sz w:val="16"/>
          <w:szCs w:val="16"/>
        </w:rPr>
        <w:t>If elected, the choice of jurisdiction must coincide with the choice of governing</w:t>
      </w:r>
      <w:r w:rsidRPr="00D1308D">
        <w:rPr>
          <w:rFonts w:ascii="Arial" w:hAnsi="Arial" w:cs="Arial"/>
          <w:spacing w:val="-20"/>
          <w:sz w:val="16"/>
          <w:szCs w:val="16"/>
        </w:rPr>
        <w:t xml:space="preserve"> </w:t>
      </w:r>
      <w:r w:rsidRPr="00D1308D">
        <w:rPr>
          <w:rFonts w:ascii="Arial" w:hAnsi="Arial" w:cs="Arial"/>
          <w:sz w:val="16"/>
          <w:szCs w:val="16"/>
        </w:rPr>
        <w:t>Law.</w:t>
      </w:r>
    </w:p>
  </w:footnote>
  <w:footnote w:id="12">
    <w:p w14:paraId="68C70442" w14:textId="77777777" w:rsidR="003D514C" w:rsidRPr="00D1308D" w:rsidRDefault="003D514C" w:rsidP="00AF2294">
      <w:pPr>
        <w:pStyle w:val="FootnoteText"/>
        <w:tabs>
          <w:tab w:val="left" w:pos="142"/>
        </w:tabs>
        <w:ind w:left="142" w:hanging="142"/>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 xml:space="preserve">: </w:t>
      </w:r>
      <w:r w:rsidRPr="00D1308D">
        <w:rPr>
          <w:rFonts w:ascii="Arial" w:hAnsi="Arial" w:cs="Arial"/>
          <w:sz w:val="16"/>
          <w:szCs w:val="16"/>
        </w:rPr>
        <w:t>If the Project is located in a non-OECD countries, arbitration will typically be the preferred</w:t>
      </w:r>
      <w:r w:rsidRPr="00D1308D">
        <w:rPr>
          <w:rFonts w:ascii="Arial" w:hAnsi="Arial" w:cs="Arial"/>
          <w:spacing w:val="-17"/>
          <w:sz w:val="16"/>
          <w:szCs w:val="16"/>
        </w:rPr>
        <w:t xml:space="preserve"> </w:t>
      </w:r>
      <w:r w:rsidRPr="00D1308D">
        <w:rPr>
          <w:rFonts w:ascii="Arial" w:hAnsi="Arial" w:cs="Arial"/>
          <w:sz w:val="16"/>
          <w:szCs w:val="16"/>
        </w:rPr>
        <w:t>option.</w:t>
      </w:r>
    </w:p>
  </w:footnote>
  <w:footnote w:id="13">
    <w:p w14:paraId="40089A6B" w14:textId="77777777" w:rsidR="003D514C" w:rsidRPr="009839D1" w:rsidRDefault="003D514C" w:rsidP="009839D1">
      <w:pPr>
        <w:pStyle w:val="FootnoteText"/>
        <w:tabs>
          <w:tab w:val="left" w:pos="142"/>
        </w:tabs>
        <w:ind w:left="142" w:hanging="142"/>
        <w:jc w:val="both"/>
        <w:rPr>
          <w:rFonts w:ascii="Arial" w:hAnsi="Arial" w:cs="Arial"/>
          <w:sz w:val="16"/>
          <w:szCs w:val="16"/>
          <w:lang w:val="en-US"/>
        </w:rPr>
      </w:pPr>
      <w:r w:rsidRPr="009839D1">
        <w:rPr>
          <w:rStyle w:val="FootnoteReference"/>
          <w:rFonts w:ascii="Arial" w:hAnsi="Arial" w:cs="Arial"/>
          <w:sz w:val="16"/>
          <w:szCs w:val="16"/>
        </w:rPr>
        <w:footnoteRef/>
      </w:r>
      <w:r w:rsidRPr="009839D1">
        <w:rPr>
          <w:rFonts w:ascii="Arial" w:hAnsi="Arial" w:cs="Arial"/>
          <w:sz w:val="16"/>
          <w:szCs w:val="16"/>
        </w:rPr>
        <w:tab/>
      </w:r>
      <w:r w:rsidRPr="009839D1">
        <w:rPr>
          <w:rFonts w:ascii="Arial" w:hAnsi="Arial" w:cs="Arial"/>
          <w:b/>
          <w:bCs/>
          <w:sz w:val="16"/>
          <w:szCs w:val="16"/>
          <w:lang w:val="en-US"/>
        </w:rPr>
        <w:t>User Note</w:t>
      </w:r>
      <w:r w:rsidRPr="009839D1">
        <w:rPr>
          <w:rFonts w:ascii="Arial" w:hAnsi="Arial" w:cs="Arial"/>
          <w:sz w:val="16"/>
          <w:szCs w:val="16"/>
          <w:lang w:val="en-US"/>
        </w:rPr>
        <w:t xml:space="preserve">: Other accounting standards may be considered. </w:t>
      </w:r>
    </w:p>
  </w:footnote>
  <w:footnote w:id="14">
    <w:p w14:paraId="06788264" w14:textId="36F4BF42" w:rsidR="003D514C" w:rsidRPr="009839D1" w:rsidRDefault="003D514C" w:rsidP="009839D1">
      <w:pPr>
        <w:pStyle w:val="FootnoteText"/>
        <w:tabs>
          <w:tab w:val="left" w:pos="142"/>
        </w:tabs>
        <w:ind w:left="142" w:hanging="142"/>
        <w:jc w:val="both"/>
        <w:rPr>
          <w:rFonts w:ascii="Arial" w:hAnsi="Arial" w:cs="Arial"/>
          <w:sz w:val="16"/>
          <w:szCs w:val="16"/>
          <w:lang w:val="en-US"/>
        </w:rPr>
      </w:pPr>
      <w:r w:rsidRPr="009839D1">
        <w:rPr>
          <w:rStyle w:val="FootnoteReference"/>
          <w:rFonts w:ascii="Arial" w:hAnsi="Arial" w:cs="Arial"/>
          <w:sz w:val="16"/>
          <w:szCs w:val="16"/>
        </w:rPr>
        <w:footnoteRef/>
      </w:r>
      <w:r w:rsidRPr="009839D1">
        <w:rPr>
          <w:rFonts w:ascii="Arial" w:hAnsi="Arial" w:cs="Arial"/>
          <w:sz w:val="16"/>
          <w:szCs w:val="16"/>
        </w:rPr>
        <w:tab/>
      </w:r>
      <w:r w:rsidRPr="009839D1">
        <w:rPr>
          <w:rFonts w:ascii="Arial" w:hAnsi="Arial" w:cs="Arial"/>
          <w:b/>
          <w:bCs/>
          <w:sz w:val="16"/>
          <w:szCs w:val="16"/>
          <w:lang w:val="en-US"/>
        </w:rPr>
        <w:t>User Note</w:t>
      </w:r>
      <w:r w:rsidRPr="009839D1">
        <w:rPr>
          <w:rFonts w:ascii="Arial" w:hAnsi="Arial" w:cs="Arial"/>
          <w:sz w:val="16"/>
          <w:szCs w:val="16"/>
          <w:lang w:val="en-US"/>
        </w:rPr>
        <w:t>: Used in the definition of Financial Indebtedness.</w:t>
      </w:r>
    </w:p>
  </w:footnote>
  <w:footnote w:id="15">
    <w:p w14:paraId="61B85A08" w14:textId="4724B6A9" w:rsidR="003D514C" w:rsidRPr="00FE2ADF" w:rsidRDefault="003D514C" w:rsidP="001E72D5">
      <w:pPr>
        <w:pStyle w:val="FootnoteText"/>
        <w:tabs>
          <w:tab w:val="left" w:pos="142"/>
        </w:tabs>
        <w:ind w:left="142" w:hanging="142"/>
        <w:jc w:val="both"/>
        <w:rPr>
          <w:rFonts w:ascii="Arial" w:hAnsi="Arial" w:cs="Arial"/>
          <w:sz w:val="16"/>
          <w:szCs w:val="16"/>
          <w:lang w:val="en-US"/>
        </w:rPr>
      </w:pPr>
      <w:r w:rsidRPr="00FE2ADF">
        <w:rPr>
          <w:rStyle w:val="FootnoteReference"/>
          <w:rFonts w:ascii="Arial" w:hAnsi="Arial" w:cs="Arial"/>
          <w:sz w:val="16"/>
          <w:szCs w:val="16"/>
        </w:rPr>
        <w:footnoteRef/>
      </w:r>
      <w:r w:rsidRPr="00FE2ADF">
        <w:rPr>
          <w:rFonts w:ascii="Arial" w:hAnsi="Arial" w:cs="Arial"/>
          <w:sz w:val="16"/>
          <w:szCs w:val="16"/>
        </w:rPr>
        <w:tab/>
      </w:r>
      <w:r w:rsidRPr="00FE2ADF">
        <w:rPr>
          <w:rFonts w:ascii="Arial" w:hAnsi="Arial" w:cs="Arial"/>
          <w:b/>
          <w:bCs/>
          <w:sz w:val="16"/>
          <w:szCs w:val="16"/>
        </w:rPr>
        <w:t xml:space="preserve">User Note: </w:t>
      </w:r>
      <w:r w:rsidRPr="00FE2ADF">
        <w:rPr>
          <w:rFonts w:ascii="Arial" w:hAnsi="Arial" w:cs="Arial"/>
          <w:bCs/>
          <w:sz w:val="16"/>
          <w:szCs w:val="16"/>
        </w:rPr>
        <w:t>The definition to be considered on a project specific basis</w:t>
      </w:r>
      <w:r>
        <w:rPr>
          <w:rFonts w:ascii="Arial" w:hAnsi="Arial" w:cs="Arial"/>
          <w:bCs/>
          <w:sz w:val="16"/>
          <w:szCs w:val="16"/>
        </w:rPr>
        <w:t>.</w:t>
      </w:r>
    </w:p>
  </w:footnote>
  <w:footnote w:id="16">
    <w:p w14:paraId="483C673E" w14:textId="77777777" w:rsidR="003D514C" w:rsidRPr="00FE2ADF" w:rsidRDefault="003D514C" w:rsidP="001E72D5">
      <w:pPr>
        <w:tabs>
          <w:tab w:val="left" w:pos="142"/>
        </w:tabs>
        <w:spacing w:before="52"/>
        <w:ind w:left="142" w:right="143" w:hanging="142"/>
        <w:jc w:val="both"/>
        <w:rPr>
          <w:rFonts w:ascii="Arial" w:hAnsi="Arial" w:cs="Arial"/>
          <w:sz w:val="16"/>
          <w:szCs w:val="16"/>
        </w:rPr>
      </w:pPr>
      <w:r w:rsidRPr="00FE2ADF">
        <w:rPr>
          <w:rStyle w:val="FootnoteReference"/>
          <w:rFonts w:ascii="Arial" w:hAnsi="Arial" w:cs="Arial"/>
          <w:sz w:val="16"/>
          <w:szCs w:val="16"/>
        </w:rPr>
        <w:footnoteRef/>
      </w:r>
      <w:r w:rsidRPr="00FE2ADF">
        <w:rPr>
          <w:rFonts w:ascii="Arial" w:hAnsi="Arial" w:cs="Arial"/>
          <w:sz w:val="16"/>
          <w:szCs w:val="16"/>
        </w:rPr>
        <w:tab/>
      </w:r>
      <w:r w:rsidRPr="00FE2ADF">
        <w:rPr>
          <w:rFonts w:ascii="Arial" w:hAnsi="Arial" w:cs="Arial"/>
          <w:b/>
          <w:bCs/>
          <w:sz w:val="16"/>
          <w:szCs w:val="16"/>
        </w:rPr>
        <w:t xml:space="preserve">User Note: </w:t>
      </w:r>
      <w:r w:rsidRPr="00FE2ADF">
        <w:rPr>
          <w:rFonts w:ascii="Arial" w:hAnsi="Arial" w:cs="Arial"/>
          <w:sz w:val="16"/>
          <w:szCs w:val="16"/>
        </w:rPr>
        <w:t xml:space="preserve">Compliance with any recognised industry performance standards relating to environmental, socio-economic and regulatory matters should be specified here (e.g. the Equator Principles and IFC Performance Standards).  The Borrower (as Project Company) should pass down an equivalent undertaking to its contractors </w:t>
      </w:r>
      <w:r w:rsidRPr="00FE2ADF">
        <w:rPr>
          <w:rFonts w:ascii="Arial" w:hAnsi="Arial" w:cs="Arial"/>
          <w:spacing w:val="3"/>
          <w:sz w:val="16"/>
          <w:szCs w:val="16"/>
        </w:rPr>
        <w:t xml:space="preserve">in </w:t>
      </w:r>
      <w:r w:rsidRPr="00FE2ADF">
        <w:rPr>
          <w:rFonts w:ascii="Arial" w:hAnsi="Arial" w:cs="Arial"/>
          <w:sz w:val="16"/>
          <w:szCs w:val="16"/>
        </w:rPr>
        <w:t>the Supply, Installation and O&amp;M Agreements.</w:t>
      </w:r>
    </w:p>
  </w:footnote>
  <w:footnote w:id="17">
    <w:p w14:paraId="21F81687" w14:textId="203C99CB" w:rsidR="003D514C" w:rsidRPr="008121D3" w:rsidRDefault="003D514C" w:rsidP="009839D1">
      <w:pPr>
        <w:pStyle w:val="FootnoteText"/>
        <w:tabs>
          <w:tab w:val="left" w:pos="142"/>
        </w:tabs>
        <w:ind w:left="142" w:hanging="142"/>
        <w:jc w:val="both"/>
        <w:rPr>
          <w:rFonts w:ascii="Arial" w:hAnsi="Arial" w:cs="Arial"/>
          <w:sz w:val="16"/>
          <w:szCs w:val="16"/>
          <w:lang w:val="en-US"/>
        </w:rPr>
      </w:pPr>
      <w:r w:rsidRPr="009839D1">
        <w:rPr>
          <w:rStyle w:val="FootnoteReference"/>
          <w:rFonts w:ascii="Arial" w:hAnsi="Arial" w:cs="Arial"/>
          <w:sz w:val="16"/>
          <w:szCs w:val="16"/>
        </w:rPr>
        <w:footnoteRef/>
      </w:r>
      <w:r>
        <w:rPr>
          <w:rStyle w:val="FootnoteReference"/>
          <w:rFonts w:ascii="Arial" w:hAnsi="Arial" w:cs="Arial"/>
          <w:sz w:val="16"/>
          <w:szCs w:val="16"/>
        </w:rPr>
        <w:tab/>
      </w:r>
      <w:r w:rsidRPr="008121D3">
        <w:rPr>
          <w:rFonts w:ascii="Arial" w:hAnsi="Arial" w:cs="Arial"/>
          <w:b/>
          <w:sz w:val="16"/>
          <w:szCs w:val="16"/>
          <w:lang w:val="en-US"/>
        </w:rPr>
        <w:t>User Note</w:t>
      </w:r>
      <w:r w:rsidRPr="008121D3">
        <w:rPr>
          <w:rFonts w:ascii="Arial" w:hAnsi="Arial" w:cs="Arial"/>
          <w:sz w:val="16"/>
          <w:szCs w:val="16"/>
          <w:lang w:val="en-US"/>
        </w:rPr>
        <w:t xml:space="preserve">: </w:t>
      </w:r>
      <w:r>
        <w:rPr>
          <w:rFonts w:ascii="Arial" w:hAnsi="Arial" w:cs="Arial"/>
          <w:sz w:val="16"/>
          <w:szCs w:val="16"/>
          <w:lang w:val="en-US"/>
        </w:rPr>
        <w:t>A</w:t>
      </w:r>
      <w:r w:rsidRPr="008121D3">
        <w:rPr>
          <w:rFonts w:ascii="Arial" w:hAnsi="Arial" w:cs="Arial"/>
          <w:sz w:val="16"/>
          <w:szCs w:val="16"/>
          <w:lang w:val="en-US"/>
        </w:rPr>
        <w:t>s such term is defined in the Key Information Table.</w:t>
      </w:r>
    </w:p>
  </w:footnote>
  <w:footnote w:id="18">
    <w:p w14:paraId="17B13B53" w14:textId="179FF551" w:rsidR="003D514C" w:rsidRPr="008121D3" w:rsidRDefault="003D514C" w:rsidP="009839D1">
      <w:pPr>
        <w:pStyle w:val="FootnoteText"/>
        <w:jc w:val="both"/>
        <w:rPr>
          <w:rFonts w:ascii="Arial" w:hAnsi="Arial" w:cs="Arial"/>
          <w:sz w:val="16"/>
          <w:szCs w:val="16"/>
          <w:lang w:val="en-US"/>
        </w:rPr>
      </w:pPr>
      <w:r w:rsidRPr="008121D3">
        <w:rPr>
          <w:rStyle w:val="FootnoteReference"/>
          <w:rFonts w:ascii="Arial" w:hAnsi="Arial" w:cs="Arial"/>
          <w:sz w:val="16"/>
          <w:szCs w:val="16"/>
        </w:rPr>
        <w:footnoteRef/>
      </w:r>
      <w:r w:rsidRPr="008121D3">
        <w:rPr>
          <w:rFonts w:ascii="Arial" w:hAnsi="Arial" w:cs="Arial"/>
          <w:sz w:val="16"/>
          <w:szCs w:val="16"/>
        </w:rPr>
        <w:t xml:space="preserve"> </w:t>
      </w:r>
      <w:r w:rsidRPr="008121D3">
        <w:rPr>
          <w:rFonts w:ascii="Arial" w:hAnsi="Arial" w:cs="Arial"/>
          <w:b/>
          <w:sz w:val="16"/>
          <w:szCs w:val="16"/>
          <w:lang w:val="en-US"/>
        </w:rPr>
        <w:t>User Note</w:t>
      </w:r>
      <w:r w:rsidRPr="008121D3">
        <w:rPr>
          <w:rFonts w:ascii="Arial" w:hAnsi="Arial" w:cs="Arial"/>
          <w:sz w:val="16"/>
          <w:szCs w:val="16"/>
          <w:lang w:val="en-US"/>
        </w:rPr>
        <w:t xml:space="preserve">: </w:t>
      </w:r>
      <w:r>
        <w:rPr>
          <w:rFonts w:ascii="Arial" w:hAnsi="Arial" w:cs="Arial"/>
          <w:sz w:val="16"/>
          <w:szCs w:val="16"/>
          <w:lang w:val="en-US"/>
        </w:rPr>
        <w:t>A</w:t>
      </w:r>
      <w:r w:rsidRPr="008121D3">
        <w:rPr>
          <w:rFonts w:ascii="Arial" w:hAnsi="Arial" w:cs="Arial"/>
          <w:sz w:val="16"/>
          <w:szCs w:val="16"/>
          <w:lang w:val="en-US"/>
        </w:rPr>
        <w:t>s such term is defined in the Key Information Table.</w:t>
      </w:r>
    </w:p>
  </w:footnote>
  <w:footnote w:id="19">
    <w:p w14:paraId="55687B3A" w14:textId="77777777" w:rsidR="003D514C" w:rsidRPr="00365BF1" w:rsidRDefault="003D514C" w:rsidP="00E50EA7">
      <w:pPr>
        <w:pStyle w:val="FootnoteText"/>
        <w:tabs>
          <w:tab w:val="left" w:pos="142"/>
        </w:tabs>
        <w:ind w:left="142" w:hanging="142"/>
        <w:jc w:val="both"/>
        <w:rPr>
          <w:rFonts w:ascii="Arial" w:hAnsi="Arial" w:cs="Arial"/>
          <w:b/>
          <w:bCs/>
          <w:sz w:val="16"/>
          <w:szCs w:val="16"/>
        </w:rPr>
      </w:pPr>
      <w:r w:rsidRPr="00B9420B">
        <w:rPr>
          <w:rStyle w:val="FootnoteReference"/>
          <w:rFonts w:ascii="Arial" w:hAnsi="Arial" w:cs="Arial"/>
          <w:sz w:val="16"/>
          <w:szCs w:val="16"/>
        </w:rPr>
        <w:footnoteRef/>
      </w:r>
      <w:r w:rsidRPr="00B9420B">
        <w:rPr>
          <w:rFonts w:ascii="Arial" w:hAnsi="Arial" w:cs="Arial"/>
          <w:sz w:val="16"/>
          <w:szCs w:val="16"/>
        </w:rPr>
        <w:tab/>
      </w:r>
      <w:r w:rsidRPr="00B9420B">
        <w:rPr>
          <w:rFonts w:ascii="Arial" w:hAnsi="Arial" w:cs="Arial"/>
          <w:b/>
          <w:bCs/>
          <w:sz w:val="16"/>
          <w:szCs w:val="16"/>
        </w:rPr>
        <w:t xml:space="preserve">User Note: </w:t>
      </w:r>
      <w:r w:rsidRPr="00365BF1">
        <w:rPr>
          <w:rFonts w:ascii="Arial" w:hAnsi="Arial" w:cs="Arial"/>
          <w:sz w:val="16"/>
          <w:szCs w:val="16"/>
        </w:rPr>
        <w:t>Borrower name to be identified here if</w:t>
      </w:r>
      <w:r w:rsidRPr="00365BF1">
        <w:rPr>
          <w:rFonts w:ascii="Arial" w:hAnsi="Arial" w:cs="Arial"/>
          <w:spacing w:val="-4"/>
          <w:sz w:val="16"/>
          <w:szCs w:val="16"/>
        </w:rPr>
        <w:t xml:space="preserve"> </w:t>
      </w:r>
      <w:r w:rsidRPr="00365BF1">
        <w:rPr>
          <w:rFonts w:ascii="Arial" w:hAnsi="Arial" w:cs="Arial"/>
          <w:sz w:val="16"/>
          <w:szCs w:val="16"/>
        </w:rPr>
        <w:t>incorporated.</w:t>
      </w:r>
    </w:p>
  </w:footnote>
  <w:footnote w:id="20">
    <w:p w14:paraId="29F466AB" w14:textId="77777777" w:rsidR="003D514C" w:rsidRPr="00365BF1" w:rsidRDefault="003D514C" w:rsidP="00E50EA7">
      <w:pPr>
        <w:pStyle w:val="FootnoteText"/>
        <w:tabs>
          <w:tab w:val="left" w:pos="142"/>
        </w:tabs>
        <w:ind w:left="142" w:hanging="142"/>
        <w:jc w:val="both"/>
        <w:rPr>
          <w:rFonts w:ascii="Arial" w:hAnsi="Arial" w:cs="Arial"/>
          <w:b/>
          <w:bCs/>
          <w:sz w:val="16"/>
          <w:szCs w:val="16"/>
        </w:rPr>
      </w:pPr>
      <w:r w:rsidRPr="00365BF1">
        <w:rPr>
          <w:rStyle w:val="FootnoteReference"/>
          <w:rFonts w:ascii="Arial" w:hAnsi="Arial" w:cs="Arial"/>
          <w:sz w:val="16"/>
          <w:szCs w:val="16"/>
        </w:rPr>
        <w:footnoteRef/>
      </w:r>
      <w:r w:rsidRPr="00365BF1">
        <w:rPr>
          <w:rFonts w:ascii="Arial" w:hAnsi="Arial" w:cs="Arial"/>
          <w:sz w:val="16"/>
          <w:szCs w:val="16"/>
        </w:rPr>
        <w:tab/>
      </w:r>
      <w:r w:rsidRPr="00365BF1">
        <w:rPr>
          <w:rFonts w:ascii="Arial" w:hAnsi="Arial" w:cs="Arial"/>
          <w:b/>
          <w:bCs/>
          <w:sz w:val="16"/>
          <w:szCs w:val="16"/>
        </w:rPr>
        <w:t xml:space="preserve">User Note: </w:t>
      </w:r>
      <w:r w:rsidRPr="00365BF1">
        <w:rPr>
          <w:rFonts w:ascii="Arial" w:hAnsi="Arial" w:cs="Arial"/>
          <w:sz w:val="16"/>
          <w:szCs w:val="16"/>
        </w:rPr>
        <w:t xml:space="preserve">The Sponsors may also need to be a party to the Equity Support Agreement.  However, an Equity Support Agreement may not be required if Equity is paid in upfront.  </w:t>
      </w:r>
      <w:r w:rsidRPr="00F25557">
        <w:rPr>
          <w:rFonts w:ascii="Arial" w:hAnsi="Arial" w:cs="Arial"/>
          <w:sz w:val="16"/>
          <w:szCs w:val="16"/>
        </w:rPr>
        <w:t xml:space="preserve">Please refer to User Note </w:t>
      </w:r>
      <w:hyperlink w:anchor="_bookmark11" w:history="1">
        <w:r w:rsidRPr="00F25557">
          <w:rPr>
            <w:rFonts w:ascii="Arial" w:hAnsi="Arial" w:cs="Arial"/>
            <w:sz w:val="16"/>
            <w:szCs w:val="16"/>
          </w:rPr>
          <w:t>33.</w:t>
        </w:r>
      </w:hyperlink>
    </w:p>
  </w:footnote>
  <w:footnote w:id="21">
    <w:p w14:paraId="4A99664B" w14:textId="77777777" w:rsidR="003D514C" w:rsidRPr="00365BF1" w:rsidRDefault="003D514C" w:rsidP="00E50EA7">
      <w:pPr>
        <w:pStyle w:val="FootnoteText"/>
        <w:tabs>
          <w:tab w:val="left" w:pos="142"/>
        </w:tabs>
        <w:ind w:left="142" w:hanging="142"/>
        <w:jc w:val="both"/>
        <w:rPr>
          <w:rFonts w:ascii="Arial" w:hAnsi="Arial" w:cs="Arial"/>
          <w:b/>
          <w:bCs/>
          <w:sz w:val="16"/>
          <w:szCs w:val="16"/>
        </w:rPr>
      </w:pPr>
      <w:r w:rsidRPr="00365BF1">
        <w:rPr>
          <w:rStyle w:val="FootnoteReference"/>
          <w:rFonts w:ascii="Arial" w:hAnsi="Arial" w:cs="Arial"/>
          <w:sz w:val="16"/>
          <w:szCs w:val="16"/>
        </w:rPr>
        <w:footnoteRef/>
      </w:r>
      <w:r w:rsidRPr="00365BF1">
        <w:rPr>
          <w:rFonts w:ascii="Arial" w:hAnsi="Arial" w:cs="Arial"/>
          <w:sz w:val="16"/>
          <w:szCs w:val="16"/>
        </w:rPr>
        <w:tab/>
      </w:r>
      <w:r w:rsidRPr="00365BF1">
        <w:rPr>
          <w:rFonts w:ascii="Arial" w:hAnsi="Arial" w:cs="Arial"/>
          <w:b/>
          <w:bCs/>
          <w:sz w:val="16"/>
          <w:szCs w:val="16"/>
        </w:rPr>
        <w:t xml:space="preserve">User Note: </w:t>
      </w:r>
      <w:r w:rsidRPr="00365BF1">
        <w:rPr>
          <w:rFonts w:ascii="Arial" w:hAnsi="Arial" w:cs="Arial"/>
          <w:sz w:val="16"/>
          <w:szCs w:val="16"/>
        </w:rPr>
        <w:t>Shareholders of the Borrower to be listed here if</w:t>
      </w:r>
      <w:r w:rsidRPr="00365BF1">
        <w:rPr>
          <w:rFonts w:ascii="Arial" w:hAnsi="Arial" w:cs="Arial"/>
          <w:spacing w:val="-4"/>
          <w:sz w:val="16"/>
          <w:szCs w:val="16"/>
        </w:rPr>
        <w:t xml:space="preserve"> </w:t>
      </w:r>
      <w:r w:rsidRPr="00365BF1">
        <w:rPr>
          <w:rFonts w:ascii="Arial" w:hAnsi="Arial" w:cs="Arial"/>
          <w:sz w:val="16"/>
          <w:szCs w:val="16"/>
        </w:rPr>
        <w:t>known.</w:t>
      </w:r>
    </w:p>
  </w:footnote>
  <w:footnote w:id="22">
    <w:p w14:paraId="7CF2986E" w14:textId="77777777" w:rsidR="003D514C" w:rsidRPr="00365BF1" w:rsidRDefault="003D514C" w:rsidP="00E50EA7">
      <w:pPr>
        <w:pStyle w:val="FootnoteText"/>
        <w:tabs>
          <w:tab w:val="left" w:pos="142"/>
        </w:tabs>
        <w:ind w:left="142" w:hanging="142"/>
        <w:jc w:val="both"/>
        <w:rPr>
          <w:rFonts w:ascii="Arial" w:hAnsi="Arial" w:cs="Arial"/>
          <w:b/>
          <w:bCs/>
          <w:sz w:val="16"/>
          <w:szCs w:val="16"/>
        </w:rPr>
      </w:pPr>
      <w:r w:rsidRPr="00365BF1">
        <w:rPr>
          <w:rStyle w:val="FootnoteReference"/>
          <w:rFonts w:ascii="Arial" w:hAnsi="Arial" w:cs="Arial"/>
          <w:sz w:val="16"/>
          <w:szCs w:val="16"/>
        </w:rPr>
        <w:footnoteRef/>
      </w:r>
      <w:r w:rsidRPr="00365BF1">
        <w:rPr>
          <w:rFonts w:ascii="Arial" w:hAnsi="Arial" w:cs="Arial"/>
          <w:sz w:val="16"/>
          <w:szCs w:val="16"/>
        </w:rPr>
        <w:tab/>
      </w:r>
      <w:r w:rsidRPr="00365BF1">
        <w:rPr>
          <w:rFonts w:ascii="Arial" w:hAnsi="Arial" w:cs="Arial"/>
          <w:b/>
          <w:bCs/>
          <w:sz w:val="16"/>
          <w:szCs w:val="16"/>
        </w:rPr>
        <w:t xml:space="preserve">User Note: </w:t>
      </w:r>
      <w:r w:rsidRPr="00365BF1">
        <w:rPr>
          <w:rFonts w:ascii="Arial" w:hAnsi="Arial" w:cs="Arial"/>
          <w:sz w:val="16"/>
          <w:szCs w:val="16"/>
        </w:rPr>
        <w:t>Sponsors of the Borrower to be listed here if</w:t>
      </w:r>
      <w:r w:rsidRPr="00365BF1">
        <w:rPr>
          <w:rFonts w:ascii="Arial" w:hAnsi="Arial" w:cs="Arial"/>
          <w:spacing w:val="-6"/>
          <w:sz w:val="16"/>
          <w:szCs w:val="16"/>
        </w:rPr>
        <w:t xml:space="preserve"> </w:t>
      </w:r>
      <w:r w:rsidRPr="00365BF1">
        <w:rPr>
          <w:rFonts w:ascii="Arial" w:hAnsi="Arial" w:cs="Arial"/>
          <w:sz w:val="16"/>
          <w:szCs w:val="16"/>
        </w:rPr>
        <w:t>known.</w:t>
      </w:r>
    </w:p>
  </w:footnote>
  <w:footnote w:id="23">
    <w:p w14:paraId="2FAA3DC6" w14:textId="77777777" w:rsidR="003D514C" w:rsidRPr="00365BF1" w:rsidRDefault="003D514C" w:rsidP="00B34A70">
      <w:pPr>
        <w:tabs>
          <w:tab w:val="left" w:pos="142"/>
        </w:tabs>
        <w:ind w:left="142" w:hanging="142"/>
        <w:jc w:val="both"/>
        <w:rPr>
          <w:rFonts w:ascii="Arial" w:hAnsi="Arial" w:cs="Arial"/>
          <w:b/>
          <w:bCs/>
          <w:sz w:val="16"/>
          <w:szCs w:val="16"/>
        </w:rPr>
      </w:pPr>
      <w:r w:rsidRPr="00365BF1">
        <w:rPr>
          <w:rStyle w:val="FootnoteReference"/>
          <w:rFonts w:ascii="Arial" w:hAnsi="Arial" w:cs="Arial"/>
          <w:sz w:val="16"/>
          <w:szCs w:val="16"/>
        </w:rPr>
        <w:footnoteRef/>
      </w:r>
      <w:r w:rsidRPr="00365BF1">
        <w:rPr>
          <w:rFonts w:ascii="Arial" w:hAnsi="Arial" w:cs="Arial"/>
          <w:b/>
          <w:bCs/>
          <w:sz w:val="16"/>
          <w:szCs w:val="16"/>
        </w:rPr>
        <w:tab/>
        <w:t xml:space="preserve">User Note: </w:t>
      </w:r>
      <w:r w:rsidRPr="00365BF1">
        <w:rPr>
          <w:rFonts w:ascii="Arial" w:hAnsi="Arial" w:cs="Arial"/>
          <w:sz w:val="16"/>
          <w:szCs w:val="16"/>
        </w:rPr>
        <w:t>Indicative list of possible senior creditors provided. Actual lenders to be listed here if</w:t>
      </w:r>
      <w:r w:rsidRPr="00365BF1">
        <w:rPr>
          <w:rFonts w:ascii="Arial" w:hAnsi="Arial" w:cs="Arial"/>
          <w:spacing w:val="-20"/>
          <w:sz w:val="16"/>
          <w:szCs w:val="16"/>
        </w:rPr>
        <w:t xml:space="preserve"> </w:t>
      </w:r>
      <w:r w:rsidRPr="00365BF1">
        <w:rPr>
          <w:rFonts w:ascii="Arial" w:hAnsi="Arial" w:cs="Arial"/>
          <w:sz w:val="16"/>
          <w:szCs w:val="16"/>
        </w:rPr>
        <w:t>known.</w:t>
      </w:r>
    </w:p>
  </w:footnote>
  <w:footnote w:id="24">
    <w:p w14:paraId="3110B451" w14:textId="3EE53742" w:rsidR="003D514C" w:rsidRPr="00365BF1" w:rsidRDefault="003D514C" w:rsidP="00B34A70">
      <w:pPr>
        <w:pStyle w:val="FootnoteText"/>
        <w:tabs>
          <w:tab w:val="left" w:pos="142"/>
        </w:tabs>
        <w:ind w:left="142" w:hanging="142"/>
        <w:jc w:val="both"/>
        <w:rPr>
          <w:rFonts w:ascii="Arial" w:hAnsi="Arial" w:cs="Arial"/>
          <w:b/>
          <w:bCs/>
          <w:sz w:val="16"/>
          <w:szCs w:val="16"/>
        </w:rPr>
      </w:pPr>
      <w:r w:rsidRPr="00365BF1">
        <w:rPr>
          <w:rStyle w:val="FootnoteReference"/>
          <w:rFonts w:ascii="Arial" w:hAnsi="Arial" w:cs="Arial"/>
          <w:sz w:val="16"/>
          <w:szCs w:val="16"/>
        </w:rPr>
        <w:footnoteRef/>
      </w:r>
      <w:r w:rsidRPr="00365BF1">
        <w:rPr>
          <w:rFonts w:ascii="Arial" w:hAnsi="Arial" w:cs="Arial"/>
          <w:sz w:val="16"/>
          <w:szCs w:val="16"/>
        </w:rPr>
        <w:tab/>
      </w:r>
      <w:r w:rsidRPr="00365BF1">
        <w:rPr>
          <w:rFonts w:ascii="Arial" w:hAnsi="Arial" w:cs="Arial"/>
          <w:b/>
          <w:bCs/>
          <w:sz w:val="16"/>
          <w:szCs w:val="16"/>
        </w:rPr>
        <w:t xml:space="preserve">User Note: </w:t>
      </w:r>
      <w:r w:rsidRPr="00365BF1">
        <w:rPr>
          <w:rFonts w:ascii="Arial" w:hAnsi="Arial" w:cs="Arial"/>
          <w:sz w:val="16"/>
          <w:szCs w:val="16"/>
        </w:rPr>
        <w:t>If a multilateral agency facility is provided, additional policy terms specific to that multilateral will need to be added, including convertibility provisions, prepayment and suspension events, broader Tax gross up and increased cost indemnities than is currently set out in this term sheet, Environmental and Social, Anti-Money Laundering, and Anti-Bribery and Corruption provisions and full flexibility to transfer commitments or</w:t>
      </w:r>
      <w:r w:rsidRPr="00365BF1">
        <w:rPr>
          <w:rFonts w:ascii="Arial" w:hAnsi="Arial" w:cs="Arial"/>
          <w:spacing w:val="-8"/>
          <w:sz w:val="16"/>
          <w:szCs w:val="16"/>
        </w:rPr>
        <w:t xml:space="preserve"> </w:t>
      </w:r>
      <w:r w:rsidRPr="00365BF1">
        <w:rPr>
          <w:rFonts w:ascii="Arial" w:hAnsi="Arial" w:cs="Arial"/>
          <w:sz w:val="16"/>
          <w:szCs w:val="16"/>
        </w:rPr>
        <w:t>loans.</w:t>
      </w:r>
      <w:r>
        <w:rPr>
          <w:rFonts w:ascii="Arial" w:hAnsi="Arial" w:cs="Arial"/>
          <w:sz w:val="16"/>
          <w:szCs w:val="16"/>
        </w:rPr>
        <w:t xml:space="preserve"> Further, bilateral agency lenders may be considered.</w:t>
      </w:r>
    </w:p>
  </w:footnote>
  <w:footnote w:id="25">
    <w:p w14:paraId="64DD4D1D" w14:textId="77777777" w:rsidR="003D514C" w:rsidRPr="00A17E05" w:rsidRDefault="003D514C" w:rsidP="007307A3">
      <w:pPr>
        <w:keepLines/>
        <w:tabs>
          <w:tab w:val="left" w:pos="142"/>
        </w:tabs>
        <w:ind w:left="142" w:right="34" w:hanging="142"/>
        <w:jc w:val="both"/>
        <w:rPr>
          <w:rFonts w:ascii="Arial" w:hAnsi="Arial" w:cs="Arial"/>
          <w:b/>
          <w:bCs/>
          <w:sz w:val="16"/>
          <w:szCs w:val="16"/>
        </w:rPr>
      </w:pPr>
      <w:r w:rsidRPr="007070FB">
        <w:rPr>
          <w:rStyle w:val="FootnoteReference"/>
          <w:rFonts w:ascii="Arial" w:hAnsi="Arial" w:cs="Arial"/>
          <w:sz w:val="16"/>
          <w:szCs w:val="16"/>
        </w:rPr>
        <w:footnoteRef/>
      </w:r>
      <w:r>
        <w:rPr>
          <w:rFonts w:ascii="Arial" w:hAnsi="Arial" w:cs="Arial"/>
          <w:b/>
          <w:bCs/>
          <w:sz w:val="16"/>
          <w:szCs w:val="16"/>
        </w:rPr>
        <w:tab/>
      </w:r>
      <w:r w:rsidRPr="007070FB">
        <w:rPr>
          <w:rFonts w:ascii="Arial" w:hAnsi="Arial" w:cs="Arial"/>
          <w:b/>
          <w:bCs/>
          <w:sz w:val="16"/>
          <w:szCs w:val="16"/>
        </w:rPr>
        <w:t xml:space="preserve">User Note: </w:t>
      </w:r>
      <w:r w:rsidRPr="007070FB">
        <w:rPr>
          <w:rFonts w:ascii="Arial" w:hAnsi="Arial" w:cs="Arial"/>
          <w:sz w:val="16"/>
          <w:szCs w:val="16"/>
        </w:rPr>
        <w:t>This Term Sheet does not set out the terms for the senior notes, or the conditions that would apply to the issuance of any such senior notes.</w:t>
      </w:r>
      <w:r>
        <w:rPr>
          <w:rFonts w:ascii="Arial" w:hAnsi="Arial" w:cs="Arial"/>
          <w:sz w:val="16"/>
          <w:szCs w:val="16"/>
        </w:rPr>
        <w:t xml:space="preserve"> </w:t>
      </w:r>
      <w:r w:rsidRPr="007070FB">
        <w:rPr>
          <w:rFonts w:ascii="Arial" w:hAnsi="Arial" w:cs="Arial"/>
          <w:sz w:val="16"/>
          <w:szCs w:val="16"/>
        </w:rPr>
        <w:t xml:space="preserve"> It is contemplated that the Borrower may issue payment bonds, itself, or incur debt via a proceeds loan made </w:t>
      </w:r>
      <w:r w:rsidRPr="00A17E05">
        <w:rPr>
          <w:rFonts w:ascii="Arial" w:hAnsi="Arial" w:cs="Arial"/>
          <w:sz w:val="16"/>
          <w:szCs w:val="16"/>
        </w:rPr>
        <w:t xml:space="preserve">by an affiliated SPV issuer, subject to regulatory, Tax and other applicable considerations.  It should be noted that this is separate to the ability of the Lenders to assign their loans under the Senior Debt Facility Agreements as part of a portfolio securitisation, as described in Clause </w:t>
      </w:r>
      <w:r>
        <w:rPr>
          <w:rFonts w:ascii="Arial" w:hAnsi="Arial" w:cs="Arial"/>
          <w:sz w:val="16"/>
          <w:szCs w:val="16"/>
        </w:rPr>
        <w:t xml:space="preserve">39 </w:t>
      </w:r>
      <w:r w:rsidRPr="00A17E05">
        <w:rPr>
          <w:rFonts w:ascii="Arial" w:hAnsi="Arial" w:cs="Arial"/>
          <w:sz w:val="16"/>
          <w:szCs w:val="16"/>
        </w:rPr>
        <w:t>(</w:t>
      </w:r>
      <w:r w:rsidRPr="00A17E05">
        <w:rPr>
          <w:rFonts w:ascii="Arial" w:hAnsi="Arial" w:cs="Arial"/>
          <w:i/>
          <w:sz w:val="16"/>
          <w:szCs w:val="16"/>
        </w:rPr>
        <w:t>Transfers</w:t>
      </w:r>
      <w:r w:rsidRPr="00A17E05">
        <w:rPr>
          <w:rFonts w:ascii="Arial" w:hAnsi="Arial" w:cs="Arial"/>
          <w:sz w:val="16"/>
          <w:szCs w:val="16"/>
        </w:rPr>
        <w:t>).</w:t>
      </w:r>
    </w:p>
  </w:footnote>
  <w:footnote w:id="26">
    <w:p w14:paraId="7E2E2D75" w14:textId="77777777" w:rsidR="003D514C" w:rsidRPr="00A17E05" w:rsidRDefault="003D514C" w:rsidP="005A65F5">
      <w:pPr>
        <w:pStyle w:val="FootnoteText"/>
        <w:tabs>
          <w:tab w:val="left" w:pos="142"/>
        </w:tabs>
        <w:ind w:left="142" w:right="34" w:hanging="142"/>
        <w:jc w:val="both"/>
        <w:rPr>
          <w:rFonts w:ascii="Arial" w:hAnsi="Arial" w:cs="Arial"/>
          <w:sz w:val="16"/>
          <w:szCs w:val="16"/>
          <w:lang w:val="en-US"/>
        </w:rPr>
      </w:pPr>
      <w:r w:rsidRPr="00A17E05">
        <w:rPr>
          <w:rStyle w:val="FootnoteReference"/>
          <w:rFonts w:ascii="Arial" w:hAnsi="Arial" w:cs="Arial"/>
          <w:sz w:val="16"/>
          <w:szCs w:val="16"/>
        </w:rPr>
        <w:footnoteRef/>
      </w:r>
      <w:r w:rsidRPr="00A17E05">
        <w:rPr>
          <w:rFonts w:ascii="Arial" w:hAnsi="Arial" w:cs="Arial"/>
          <w:sz w:val="16"/>
          <w:szCs w:val="16"/>
        </w:rPr>
        <w:tab/>
      </w:r>
      <w:r w:rsidRPr="00A17E05">
        <w:rPr>
          <w:rFonts w:ascii="Arial" w:hAnsi="Arial" w:cs="Arial"/>
          <w:b/>
          <w:bCs/>
          <w:sz w:val="16"/>
          <w:szCs w:val="16"/>
          <w:lang w:val="en-US"/>
        </w:rPr>
        <w:t>User Note:</w:t>
      </w:r>
      <w:r w:rsidRPr="00A17E05">
        <w:rPr>
          <w:rFonts w:ascii="Arial" w:hAnsi="Arial" w:cs="Arial"/>
          <w:sz w:val="16"/>
          <w:szCs w:val="16"/>
          <w:lang w:val="en-US"/>
        </w:rPr>
        <w:t xml:space="preserve"> To the extent that this is a syndicated loan, the Facility Agent and Security Agent shall be a Mandated Lead Arranger and at all times a Lender.</w:t>
      </w:r>
    </w:p>
  </w:footnote>
  <w:footnote w:id="27">
    <w:p w14:paraId="2F3EB80C" w14:textId="77777777" w:rsidR="003D514C" w:rsidRPr="00A17E05" w:rsidRDefault="003D514C" w:rsidP="005A65F5">
      <w:pPr>
        <w:pStyle w:val="FootnoteText"/>
        <w:tabs>
          <w:tab w:val="left" w:pos="142"/>
        </w:tabs>
        <w:ind w:left="142" w:hanging="142"/>
        <w:jc w:val="both"/>
        <w:rPr>
          <w:lang w:val="en-US"/>
        </w:rPr>
      </w:pPr>
      <w:r w:rsidRPr="00B64F87">
        <w:rPr>
          <w:rStyle w:val="FootnoteReference"/>
          <w:rFonts w:ascii="Arial" w:hAnsi="Arial" w:cs="Arial"/>
          <w:sz w:val="16"/>
          <w:szCs w:val="16"/>
        </w:rPr>
        <w:footnoteRef/>
      </w:r>
      <w:r w:rsidRPr="00B64F87">
        <w:rPr>
          <w:rFonts w:ascii="Arial" w:hAnsi="Arial" w:cs="Arial"/>
          <w:sz w:val="16"/>
          <w:szCs w:val="16"/>
        </w:rPr>
        <w:tab/>
      </w:r>
      <w:r w:rsidRPr="00B64F87">
        <w:rPr>
          <w:rFonts w:ascii="Arial" w:hAnsi="Arial" w:cs="Arial"/>
          <w:b/>
          <w:sz w:val="16"/>
          <w:szCs w:val="16"/>
          <w:lang w:val="en-US"/>
        </w:rPr>
        <w:t>User Note</w:t>
      </w:r>
      <w:r w:rsidRPr="00B64F87">
        <w:rPr>
          <w:rFonts w:ascii="Arial" w:hAnsi="Arial" w:cs="Arial"/>
          <w:sz w:val="16"/>
          <w:szCs w:val="16"/>
          <w:lang w:val="en-US"/>
        </w:rPr>
        <w:t>: The Security Agent will be appointed pursuant to an Intercreditor Agreement, if Applicable has been identified in the Key Information Table.</w:t>
      </w:r>
    </w:p>
  </w:footnote>
  <w:footnote w:id="28">
    <w:p w14:paraId="1427762F" w14:textId="77777777" w:rsidR="003D514C" w:rsidRPr="007070FB" w:rsidRDefault="003D514C" w:rsidP="005A65F5">
      <w:pPr>
        <w:pStyle w:val="FootnoteText"/>
        <w:tabs>
          <w:tab w:val="left" w:pos="142"/>
        </w:tabs>
        <w:ind w:left="142" w:right="34" w:hanging="142"/>
        <w:jc w:val="both"/>
        <w:rPr>
          <w:rFonts w:ascii="Arial" w:hAnsi="Arial" w:cs="Arial"/>
          <w:b/>
          <w:bCs/>
          <w:sz w:val="16"/>
          <w:szCs w:val="16"/>
        </w:rPr>
      </w:pPr>
      <w:r w:rsidRPr="007070FB">
        <w:rPr>
          <w:rStyle w:val="FootnoteReference"/>
          <w:rFonts w:ascii="Arial" w:hAnsi="Arial" w:cs="Arial"/>
          <w:sz w:val="16"/>
          <w:szCs w:val="16"/>
        </w:rPr>
        <w:footnoteRef/>
      </w:r>
      <w:r w:rsidRPr="007070FB">
        <w:rPr>
          <w:rFonts w:ascii="Arial" w:hAnsi="Arial" w:cs="Arial"/>
          <w:sz w:val="16"/>
          <w:szCs w:val="16"/>
        </w:rPr>
        <w:tab/>
      </w:r>
      <w:r w:rsidRPr="007070FB">
        <w:rPr>
          <w:rFonts w:ascii="Arial" w:hAnsi="Arial" w:cs="Arial"/>
          <w:b/>
          <w:bCs/>
          <w:sz w:val="16"/>
          <w:szCs w:val="16"/>
        </w:rPr>
        <w:t xml:space="preserve">User Note: </w:t>
      </w:r>
      <w:r w:rsidRPr="007070FB">
        <w:rPr>
          <w:rFonts w:ascii="Arial" w:hAnsi="Arial" w:cs="Arial"/>
          <w:sz w:val="16"/>
          <w:szCs w:val="16"/>
        </w:rPr>
        <w:t>Although we have referred in this Term Sheet to the Security Agent, certain jurisdictions may require a separate onshore security agent (for local Law security), with an offshore security agent holding all other security interests.  We note that a number of jurisdictions do not recognise the concept of a trust, and therefore have provided for a security agent, rather than a security</w:t>
      </w:r>
      <w:r w:rsidRPr="007070FB">
        <w:rPr>
          <w:rFonts w:ascii="Arial" w:hAnsi="Arial" w:cs="Arial"/>
          <w:spacing w:val="-2"/>
          <w:sz w:val="16"/>
          <w:szCs w:val="16"/>
        </w:rPr>
        <w:t xml:space="preserve"> </w:t>
      </w:r>
      <w:r w:rsidRPr="007070FB">
        <w:rPr>
          <w:rFonts w:ascii="Arial" w:hAnsi="Arial" w:cs="Arial"/>
          <w:sz w:val="16"/>
          <w:szCs w:val="16"/>
        </w:rPr>
        <w:t>trustee.</w:t>
      </w:r>
    </w:p>
  </w:footnote>
  <w:footnote w:id="29">
    <w:p w14:paraId="4CF9A1CE" w14:textId="77777777" w:rsidR="003D514C" w:rsidRPr="007070FB" w:rsidRDefault="003D514C" w:rsidP="00C07BFC">
      <w:pPr>
        <w:tabs>
          <w:tab w:val="left" w:pos="142"/>
        </w:tabs>
        <w:ind w:left="142" w:right="34" w:hanging="142"/>
        <w:jc w:val="both"/>
        <w:rPr>
          <w:rFonts w:ascii="Arial" w:hAnsi="Arial" w:cs="Arial"/>
          <w:sz w:val="16"/>
          <w:szCs w:val="16"/>
          <w:lang w:val="en-US"/>
        </w:rPr>
      </w:pPr>
      <w:r w:rsidRPr="007070FB">
        <w:rPr>
          <w:rStyle w:val="FootnoteReference"/>
          <w:rFonts w:ascii="Arial" w:hAnsi="Arial" w:cs="Arial"/>
          <w:sz w:val="16"/>
          <w:szCs w:val="16"/>
        </w:rPr>
        <w:footnoteRef/>
      </w:r>
      <w:r>
        <w:rPr>
          <w:rFonts w:ascii="Arial" w:hAnsi="Arial" w:cs="Arial"/>
          <w:sz w:val="16"/>
          <w:szCs w:val="16"/>
        </w:rPr>
        <w:tab/>
      </w:r>
      <w:r w:rsidRPr="007070FB">
        <w:rPr>
          <w:rFonts w:ascii="Arial" w:hAnsi="Arial" w:cs="Arial"/>
          <w:b/>
          <w:bCs/>
          <w:sz w:val="16"/>
          <w:szCs w:val="16"/>
          <w:lang w:val="en-US"/>
        </w:rPr>
        <w:t>User Note</w:t>
      </w:r>
      <w:r w:rsidRPr="007070FB">
        <w:rPr>
          <w:rFonts w:ascii="Arial" w:hAnsi="Arial" w:cs="Arial"/>
          <w:sz w:val="16"/>
          <w:szCs w:val="16"/>
          <w:lang w:val="en-US"/>
        </w:rPr>
        <w:t>: In the event that an ECA is a Senior Creditor, certain additional requirements / restrictions will need to be considered (</w:t>
      </w:r>
      <w:r>
        <w:rPr>
          <w:rFonts w:ascii="Arial" w:hAnsi="Arial" w:cs="Arial"/>
          <w:sz w:val="16"/>
          <w:szCs w:val="16"/>
          <w:lang w:val="en-US"/>
        </w:rPr>
        <w:t>for example</w:t>
      </w:r>
      <w:r w:rsidRPr="007070FB">
        <w:rPr>
          <w:rFonts w:ascii="Arial" w:hAnsi="Arial" w:cs="Arial"/>
          <w:sz w:val="16"/>
          <w:szCs w:val="16"/>
          <w:lang w:val="en-US"/>
        </w:rPr>
        <w:t>: the timing for the perfection of security</w:t>
      </w:r>
      <w:r>
        <w:rPr>
          <w:rFonts w:ascii="Arial" w:hAnsi="Arial" w:cs="Arial"/>
          <w:sz w:val="16"/>
          <w:szCs w:val="16"/>
          <w:lang w:val="en-US"/>
        </w:rPr>
        <w:t xml:space="preserve"> and </w:t>
      </w:r>
      <w:r w:rsidRPr="007070FB">
        <w:rPr>
          <w:rFonts w:ascii="Arial" w:hAnsi="Arial" w:cs="Arial"/>
          <w:sz w:val="16"/>
          <w:szCs w:val="16"/>
          <w:lang w:val="en-US"/>
        </w:rPr>
        <w:t xml:space="preserve">the requirement that the ECA </w:t>
      </w:r>
      <w:r>
        <w:rPr>
          <w:rFonts w:ascii="Arial" w:hAnsi="Arial" w:cs="Arial"/>
          <w:sz w:val="16"/>
          <w:szCs w:val="16"/>
          <w:lang w:val="en-US"/>
        </w:rPr>
        <w:t>Guarantee</w:t>
      </w:r>
      <w:r w:rsidRPr="007070FB">
        <w:rPr>
          <w:rFonts w:ascii="Arial" w:hAnsi="Arial" w:cs="Arial"/>
          <w:sz w:val="16"/>
          <w:szCs w:val="16"/>
          <w:lang w:val="en-US"/>
        </w:rPr>
        <w:t xml:space="preserve"> is a Security Document).</w:t>
      </w:r>
    </w:p>
  </w:footnote>
  <w:footnote w:id="30">
    <w:p w14:paraId="6260DCD7" w14:textId="77777777" w:rsidR="003D514C" w:rsidRPr="00885D47" w:rsidRDefault="003D514C" w:rsidP="00C07BFC">
      <w:pPr>
        <w:pStyle w:val="FootnoteText"/>
        <w:tabs>
          <w:tab w:val="left" w:pos="142"/>
        </w:tabs>
        <w:ind w:right="34"/>
        <w:jc w:val="both"/>
        <w:rPr>
          <w:rFonts w:ascii="Arial" w:hAnsi="Arial" w:cs="Arial"/>
          <w:sz w:val="16"/>
          <w:szCs w:val="16"/>
          <w:lang w:val="en-US"/>
        </w:rPr>
      </w:pPr>
      <w:r w:rsidRPr="00885D47">
        <w:rPr>
          <w:rStyle w:val="FootnoteReference"/>
          <w:rFonts w:ascii="Arial" w:hAnsi="Arial" w:cs="Arial"/>
          <w:sz w:val="16"/>
          <w:szCs w:val="16"/>
        </w:rPr>
        <w:footnoteRef/>
      </w:r>
      <w:r>
        <w:rPr>
          <w:rFonts w:ascii="Arial" w:hAnsi="Arial" w:cs="Arial"/>
          <w:sz w:val="16"/>
          <w:szCs w:val="16"/>
        </w:rPr>
        <w:tab/>
      </w:r>
      <w:r w:rsidRPr="007070FB">
        <w:rPr>
          <w:rFonts w:ascii="Arial" w:hAnsi="Arial" w:cs="Arial"/>
          <w:b/>
          <w:bCs/>
          <w:sz w:val="16"/>
          <w:szCs w:val="16"/>
          <w:lang w:val="en-US"/>
        </w:rPr>
        <w:t>User Note</w:t>
      </w:r>
      <w:r w:rsidRPr="007070FB">
        <w:rPr>
          <w:rFonts w:ascii="Arial" w:hAnsi="Arial" w:cs="Arial"/>
          <w:sz w:val="16"/>
          <w:szCs w:val="16"/>
          <w:lang w:val="en-US"/>
        </w:rPr>
        <w:t>:</w:t>
      </w:r>
      <w:r>
        <w:rPr>
          <w:rFonts w:ascii="Arial" w:hAnsi="Arial" w:cs="Arial"/>
          <w:sz w:val="16"/>
          <w:szCs w:val="16"/>
          <w:lang w:val="en-US"/>
        </w:rPr>
        <w:t xml:space="preserve"> Landowner to be defined in the Land Agreement.</w:t>
      </w:r>
    </w:p>
  </w:footnote>
  <w:footnote w:id="31">
    <w:p w14:paraId="390507C3" w14:textId="77777777" w:rsidR="003D514C" w:rsidRPr="00D1308D" w:rsidRDefault="003D514C" w:rsidP="00C07BFC">
      <w:pPr>
        <w:pStyle w:val="FootnoteText"/>
        <w:tabs>
          <w:tab w:val="left" w:pos="142"/>
        </w:tabs>
        <w:ind w:left="142" w:right="34" w:hanging="142"/>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 xml:space="preserve">: </w:t>
      </w:r>
      <w:r w:rsidRPr="00D1308D">
        <w:rPr>
          <w:rFonts w:ascii="Arial" w:hAnsi="Arial" w:cs="Arial"/>
          <w:sz w:val="16"/>
          <w:szCs w:val="16"/>
        </w:rPr>
        <w:t>Land rights to the Site will be specific to the Relevant Jurisdiction and the Project.  This clause will need to be amended to reflect the applicable land rights enjoyed by the Borrower and consequential amendments made to the Project Agreements.</w:t>
      </w:r>
    </w:p>
  </w:footnote>
  <w:footnote w:id="32">
    <w:p w14:paraId="11078DA6" w14:textId="77777777" w:rsidR="003D514C" w:rsidRPr="00D1308D" w:rsidRDefault="003D514C" w:rsidP="00C07BFC">
      <w:pPr>
        <w:pStyle w:val="FootnoteText"/>
        <w:tabs>
          <w:tab w:val="left" w:pos="142"/>
        </w:tabs>
        <w:ind w:left="142" w:hanging="142"/>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 xml:space="preserve">: </w:t>
      </w:r>
      <w:r w:rsidRPr="00D1308D">
        <w:rPr>
          <w:rFonts w:ascii="Arial" w:hAnsi="Arial" w:cs="Arial"/>
          <w:sz w:val="16"/>
          <w:szCs w:val="16"/>
        </w:rPr>
        <w:t>Where this Term Sheet is used in the context of a merchant project, references to the PPA (and defined terms therein) may need to instead make reference to the applicable grid code or</w:t>
      </w:r>
      <w:r w:rsidRPr="00D1308D">
        <w:rPr>
          <w:rFonts w:ascii="Arial" w:hAnsi="Arial" w:cs="Arial"/>
          <w:spacing w:val="-23"/>
          <w:sz w:val="16"/>
          <w:szCs w:val="16"/>
        </w:rPr>
        <w:t xml:space="preserve"> </w:t>
      </w:r>
      <w:r w:rsidRPr="00D1308D">
        <w:rPr>
          <w:rFonts w:ascii="Arial" w:hAnsi="Arial" w:cs="Arial"/>
          <w:sz w:val="16"/>
          <w:szCs w:val="16"/>
        </w:rPr>
        <w:t>equivalent.</w:t>
      </w:r>
    </w:p>
  </w:footnote>
  <w:footnote w:id="33">
    <w:p w14:paraId="7C6B5EDD" w14:textId="77777777" w:rsidR="003D514C" w:rsidRPr="00D1308D" w:rsidRDefault="003D514C" w:rsidP="002C65B8">
      <w:pPr>
        <w:pStyle w:val="FootnoteText"/>
        <w:tabs>
          <w:tab w:val="left" w:pos="142"/>
        </w:tabs>
        <w:ind w:left="142" w:hanging="142"/>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 xml:space="preserve">: </w:t>
      </w:r>
      <w:r w:rsidRPr="00D1308D">
        <w:rPr>
          <w:rFonts w:ascii="Arial" w:hAnsi="Arial" w:cs="Arial"/>
          <w:sz w:val="16"/>
          <w:szCs w:val="16"/>
        </w:rPr>
        <w:t>The parties may also agree to the inclusion of early generating revenues (EGRs) within the definition of Equity. Depending on the lender requirements in respect of Acceptable Credit Support, Sponsors may elect to retain EGRs in a reserve account for distribution at the Commercial Operation Date, subject to any MLA</w:t>
      </w:r>
      <w:r w:rsidRPr="00D1308D">
        <w:rPr>
          <w:rFonts w:ascii="Arial" w:hAnsi="Arial" w:cs="Arial"/>
          <w:spacing w:val="-18"/>
          <w:sz w:val="16"/>
          <w:szCs w:val="16"/>
        </w:rPr>
        <w:t xml:space="preserve"> </w:t>
      </w:r>
      <w:r w:rsidRPr="00D1308D">
        <w:rPr>
          <w:rFonts w:ascii="Arial" w:hAnsi="Arial" w:cs="Arial"/>
          <w:sz w:val="16"/>
          <w:szCs w:val="16"/>
        </w:rPr>
        <w:t>requirements.</w:t>
      </w:r>
    </w:p>
  </w:footnote>
  <w:footnote w:id="34">
    <w:p w14:paraId="3E2348AF" w14:textId="77777777" w:rsidR="003D514C" w:rsidRPr="00D1308D" w:rsidRDefault="003D514C" w:rsidP="002C65B8">
      <w:pPr>
        <w:pStyle w:val="FootnoteText"/>
        <w:tabs>
          <w:tab w:val="left" w:pos="142"/>
        </w:tabs>
        <w:ind w:left="142" w:hanging="142"/>
        <w:jc w:val="both"/>
        <w:rPr>
          <w:rFonts w:ascii="Arial" w:hAnsi="Arial" w:cs="Arial"/>
          <w:b/>
          <w:bCs/>
          <w:sz w:val="16"/>
          <w:szCs w:val="16"/>
        </w:rPr>
      </w:pPr>
      <w:r w:rsidRPr="00D1308D">
        <w:rPr>
          <w:rStyle w:val="FootnoteReference"/>
          <w:rFonts w:ascii="Arial" w:hAnsi="Arial" w:cs="Arial"/>
          <w:sz w:val="16"/>
          <w:szCs w:val="16"/>
        </w:rPr>
        <w:footnoteRef/>
      </w:r>
      <w:r>
        <w:rPr>
          <w:rFonts w:ascii="Arial" w:hAnsi="Arial" w:cs="Arial"/>
          <w:b/>
          <w:bCs/>
          <w:sz w:val="16"/>
          <w:szCs w:val="16"/>
        </w:rPr>
        <w:tab/>
        <w:t>User Note</w:t>
      </w:r>
      <w:r w:rsidRPr="00D1308D">
        <w:rPr>
          <w:rFonts w:ascii="Arial" w:hAnsi="Arial" w:cs="Arial"/>
          <w:b/>
          <w:bCs/>
          <w:sz w:val="16"/>
          <w:szCs w:val="16"/>
        </w:rPr>
        <w:t xml:space="preserve">: </w:t>
      </w:r>
      <w:r w:rsidRPr="00D1308D">
        <w:rPr>
          <w:rFonts w:ascii="Arial" w:hAnsi="Arial" w:cs="Arial"/>
          <w:sz w:val="16"/>
          <w:szCs w:val="16"/>
        </w:rPr>
        <w:t xml:space="preserve">The Debt to Equity Ratio shall be based on the debt capacity of the Project as resulting from agreed coverage ratios and the Base Case Financial Model. </w:t>
      </w:r>
      <w:r>
        <w:rPr>
          <w:rFonts w:ascii="Arial" w:hAnsi="Arial" w:cs="Arial"/>
          <w:sz w:val="16"/>
          <w:szCs w:val="16"/>
        </w:rPr>
        <w:t xml:space="preserve"> </w:t>
      </w:r>
      <w:r w:rsidRPr="00D1308D">
        <w:rPr>
          <w:rFonts w:ascii="Arial" w:hAnsi="Arial" w:cs="Arial"/>
          <w:sz w:val="16"/>
          <w:szCs w:val="16"/>
        </w:rPr>
        <w:t xml:space="preserve">This term sheet provides that the Shareholders will be required to fund Equity </w:t>
      </w:r>
      <w:r w:rsidRPr="00010CC4">
        <w:rPr>
          <w:rFonts w:ascii="Arial" w:hAnsi="Arial" w:cs="Arial"/>
          <w:i/>
          <w:sz w:val="16"/>
          <w:szCs w:val="16"/>
        </w:rPr>
        <w:t>pro rata</w:t>
      </w:r>
      <w:r w:rsidRPr="00D1308D">
        <w:rPr>
          <w:rFonts w:ascii="Arial" w:hAnsi="Arial" w:cs="Arial"/>
          <w:sz w:val="16"/>
          <w:szCs w:val="16"/>
        </w:rPr>
        <w:t xml:space="preserve"> with Senior Debt drawdowns in accordance with the Debt to Equity Ratio, with credit for any Equity that is contributed prior to Financial Close. </w:t>
      </w:r>
      <w:r>
        <w:rPr>
          <w:rFonts w:ascii="Arial" w:hAnsi="Arial" w:cs="Arial"/>
          <w:sz w:val="16"/>
          <w:szCs w:val="16"/>
        </w:rPr>
        <w:t xml:space="preserve"> </w:t>
      </w:r>
      <w:r w:rsidRPr="00D1308D">
        <w:rPr>
          <w:rFonts w:ascii="Arial" w:hAnsi="Arial" w:cs="Arial"/>
          <w:sz w:val="16"/>
          <w:szCs w:val="16"/>
        </w:rPr>
        <w:t>However, Lenders may require Shareholders to fund one hundred percent (100%) of Equity upfront depending on the credit strength of the Sponsors.</w:t>
      </w:r>
      <w:r>
        <w:rPr>
          <w:rFonts w:ascii="Arial" w:hAnsi="Arial" w:cs="Arial"/>
          <w:sz w:val="16"/>
          <w:szCs w:val="16"/>
        </w:rPr>
        <w:t xml:space="preserve"> </w:t>
      </w:r>
      <w:r w:rsidRPr="00D1308D">
        <w:rPr>
          <w:rFonts w:ascii="Arial" w:hAnsi="Arial" w:cs="Arial"/>
          <w:sz w:val="16"/>
          <w:szCs w:val="16"/>
        </w:rPr>
        <w:t xml:space="preserve"> Where equity bridge loans are used to fund Equity, these may be drawn first as a cheaper source of</w:t>
      </w:r>
      <w:r w:rsidRPr="00D1308D">
        <w:rPr>
          <w:rFonts w:ascii="Arial" w:hAnsi="Arial" w:cs="Arial"/>
          <w:spacing w:val="-4"/>
          <w:sz w:val="16"/>
          <w:szCs w:val="16"/>
        </w:rPr>
        <w:t xml:space="preserve"> </w:t>
      </w:r>
      <w:r w:rsidRPr="00D1308D">
        <w:rPr>
          <w:rFonts w:ascii="Arial" w:hAnsi="Arial" w:cs="Arial"/>
          <w:sz w:val="16"/>
          <w:szCs w:val="16"/>
        </w:rPr>
        <w:t>funding.</w:t>
      </w:r>
    </w:p>
  </w:footnote>
  <w:footnote w:id="35">
    <w:p w14:paraId="091B8FD9" w14:textId="77777777" w:rsidR="003D514C" w:rsidRPr="00D1308D" w:rsidRDefault="003D514C" w:rsidP="003844D3">
      <w:pPr>
        <w:pStyle w:val="FootnoteText"/>
        <w:tabs>
          <w:tab w:val="left" w:pos="142"/>
        </w:tabs>
        <w:ind w:left="142" w:hanging="142"/>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 xml:space="preserve">: </w:t>
      </w:r>
      <w:r w:rsidRPr="00D1308D">
        <w:rPr>
          <w:rFonts w:ascii="Arial" w:hAnsi="Arial" w:cs="Arial"/>
          <w:sz w:val="16"/>
          <w:szCs w:val="16"/>
        </w:rPr>
        <w:t>The use of proceeds may need to be adapted if and to the extent that the Senior Debt proceeds are being applied to refinance an existing</w:t>
      </w:r>
      <w:r w:rsidRPr="00D1308D">
        <w:rPr>
          <w:rFonts w:ascii="Arial" w:hAnsi="Arial" w:cs="Arial"/>
          <w:spacing w:val="-5"/>
          <w:sz w:val="16"/>
          <w:szCs w:val="16"/>
        </w:rPr>
        <w:t xml:space="preserve"> </w:t>
      </w:r>
      <w:r w:rsidRPr="00D1308D">
        <w:rPr>
          <w:rFonts w:ascii="Arial" w:hAnsi="Arial" w:cs="Arial"/>
          <w:sz w:val="16"/>
          <w:szCs w:val="16"/>
        </w:rPr>
        <w:t>financing.</w:t>
      </w:r>
    </w:p>
  </w:footnote>
  <w:footnote w:id="36">
    <w:p w14:paraId="14F51596" w14:textId="77777777" w:rsidR="003D514C" w:rsidRPr="00D1308D" w:rsidRDefault="003D514C" w:rsidP="00F477C0">
      <w:pPr>
        <w:pStyle w:val="FootnoteText"/>
        <w:tabs>
          <w:tab w:val="left" w:pos="142"/>
        </w:tabs>
        <w:ind w:left="142" w:hanging="142"/>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 xml:space="preserve">: </w:t>
      </w:r>
      <w:r w:rsidRPr="00D1308D">
        <w:rPr>
          <w:rFonts w:ascii="Arial" w:hAnsi="Arial" w:cs="Arial"/>
          <w:sz w:val="16"/>
          <w:szCs w:val="16"/>
        </w:rPr>
        <w:t xml:space="preserve">If ECAs are participating in the Senior Debt Term Loan Facility, any availability period </w:t>
      </w:r>
      <w:r>
        <w:rPr>
          <w:rFonts w:ascii="Arial" w:hAnsi="Arial" w:cs="Arial"/>
          <w:sz w:val="16"/>
          <w:szCs w:val="16"/>
        </w:rPr>
        <w:t xml:space="preserve">will need to comply </w:t>
      </w:r>
      <w:r w:rsidRPr="00D1308D">
        <w:rPr>
          <w:rFonts w:ascii="Arial" w:hAnsi="Arial" w:cs="Arial"/>
          <w:sz w:val="16"/>
          <w:szCs w:val="16"/>
        </w:rPr>
        <w:t>with applicable OECD</w:t>
      </w:r>
      <w:r w:rsidRPr="00D1308D">
        <w:rPr>
          <w:rFonts w:ascii="Arial" w:hAnsi="Arial" w:cs="Arial"/>
          <w:spacing w:val="-2"/>
          <w:sz w:val="16"/>
          <w:szCs w:val="16"/>
        </w:rPr>
        <w:t xml:space="preserve"> </w:t>
      </w:r>
      <w:r w:rsidRPr="00D1308D">
        <w:rPr>
          <w:rFonts w:ascii="Arial" w:hAnsi="Arial" w:cs="Arial"/>
          <w:sz w:val="16"/>
          <w:szCs w:val="16"/>
        </w:rPr>
        <w:t>guidelines.</w:t>
      </w:r>
    </w:p>
  </w:footnote>
  <w:footnote w:id="37">
    <w:p w14:paraId="205E617F" w14:textId="77777777" w:rsidR="003D514C" w:rsidRPr="00D1308D" w:rsidRDefault="003D514C" w:rsidP="00F477C0">
      <w:pPr>
        <w:pStyle w:val="FootnoteText"/>
        <w:tabs>
          <w:tab w:val="left" w:pos="142"/>
        </w:tabs>
        <w:ind w:left="142" w:hanging="142"/>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 xml:space="preserve">: </w:t>
      </w:r>
      <w:r w:rsidRPr="00D1308D">
        <w:rPr>
          <w:rFonts w:ascii="Arial" w:hAnsi="Arial" w:cs="Arial"/>
          <w:sz w:val="16"/>
          <w:szCs w:val="16"/>
        </w:rPr>
        <w:t xml:space="preserve">If ECAs are participating in the Senior Debt Term Loan Facility, any repayment schedule </w:t>
      </w:r>
      <w:r>
        <w:rPr>
          <w:rFonts w:ascii="Arial" w:hAnsi="Arial" w:cs="Arial"/>
          <w:sz w:val="16"/>
          <w:szCs w:val="16"/>
        </w:rPr>
        <w:t>will need to comply</w:t>
      </w:r>
      <w:r w:rsidRPr="00D1308D">
        <w:rPr>
          <w:rFonts w:ascii="Arial" w:hAnsi="Arial" w:cs="Arial"/>
          <w:sz w:val="16"/>
          <w:szCs w:val="16"/>
        </w:rPr>
        <w:t xml:space="preserve"> with applicable OECD</w:t>
      </w:r>
      <w:r w:rsidRPr="00D1308D">
        <w:rPr>
          <w:rFonts w:ascii="Arial" w:hAnsi="Arial" w:cs="Arial"/>
          <w:spacing w:val="-2"/>
          <w:sz w:val="16"/>
          <w:szCs w:val="16"/>
        </w:rPr>
        <w:t xml:space="preserve"> </w:t>
      </w:r>
      <w:r w:rsidRPr="00D1308D">
        <w:rPr>
          <w:rFonts w:ascii="Arial" w:hAnsi="Arial" w:cs="Arial"/>
          <w:sz w:val="16"/>
          <w:szCs w:val="16"/>
        </w:rPr>
        <w:t>guidelines.</w:t>
      </w:r>
    </w:p>
  </w:footnote>
  <w:footnote w:id="38">
    <w:p w14:paraId="2BD47E9D" w14:textId="77777777" w:rsidR="003D514C" w:rsidRPr="00FB1AEB" w:rsidRDefault="003D514C" w:rsidP="00F477C0">
      <w:pPr>
        <w:pStyle w:val="FootnoteText"/>
        <w:tabs>
          <w:tab w:val="left" w:pos="142"/>
        </w:tabs>
        <w:ind w:left="142" w:hanging="142"/>
        <w:jc w:val="both"/>
        <w:rPr>
          <w:rFonts w:ascii="Arial" w:hAnsi="Arial" w:cs="Arial"/>
          <w:sz w:val="16"/>
          <w:szCs w:val="16"/>
          <w:lang w:val="en-US"/>
        </w:rPr>
      </w:pPr>
      <w:r w:rsidRPr="00FB1AEB">
        <w:rPr>
          <w:rStyle w:val="FootnoteReference"/>
          <w:rFonts w:ascii="Arial" w:hAnsi="Arial" w:cs="Arial"/>
          <w:sz w:val="16"/>
          <w:szCs w:val="16"/>
        </w:rPr>
        <w:footnoteRef/>
      </w:r>
      <w:r>
        <w:rPr>
          <w:rFonts w:ascii="Arial" w:hAnsi="Arial" w:cs="Arial"/>
          <w:sz w:val="16"/>
          <w:szCs w:val="16"/>
        </w:rPr>
        <w:tab/>
      </w:r>
      <w:r w:rsidRPr="00FB1AEB">
        <w:rPr>
          <w:rFonts w:ascii="Arial" w:hAnsi="Arial" w:cs="Arial"/>
          <w:b/>
          <w:bCs/>
          <w:sz w:val="16"/>
          <w:szCs w:val="16"/>
          <w:lang w:val="en-US"/>
        </w:rPr>
        <w:t>User Note</w:t>
      </w:r>
      <w:r w:rsidRPr="00FB1AEB">
        <w:rPr>
          <w:rFonts w:ascii="Arial" w:hAnsi="Arial" w:cs="Arial"/>
          <w:sz w:val="16"/>
          <w:szCs w:val="16"/>
          <w:lang w:val="en-US"/>
        </w:rPr>
        <w:t xml:space="preserve">: For the </w:t>
      </w:r>
      <w:r>
        <w:rPr>
          <w:rFonts w:ascii="Arial" w:hAnsi="Arial" w:cs="Arial"/>
          <w:sz w:val="16"/>
          <w:szCs w:val="16"/>
          <w:lang w:val="en-US"/>
        </w:rPr>
        <w:t>avoidance</w:t>
      </w:r>
      <w:r w:rsidRPr="00FB1AEB">
        <w:rPr>
          <w:rFonts w:ascii="Arial" w:hAnsi="Arial" w:cs="Arial"/>
          <w:sz w:val="16"/>
          <w:szCs w:val="16"/>
          <w:lang w:val="en-US"/>
        </w:rPr>
        <w:t xml:space="preserve"> of doubt, </w:t>
      </w:r>
      <w:r w:rsidRPr="00FB1AEB">
        <w:rPr>
          <w:rFonts w:ascii="Arial" w:hAnsi="Arial" w:cs="Arial"/>
          <w:sz w:val="16"/>
          <w:szCs w:val="16"/>
        </w:rPr>
        <w:t>excluding any insurance proceeds received for business interruption, third-party liability or any other insurance that covers loss of revenue.  Mandatory prepayment shall be subject to (i) the Project not being capable of being reinstated with the insurance proceeds (in accordance with the recommendation of the Lenders’ Technical Adviser) and (ii) upon being reinstated, the financial ratios are not capable of being brought back to the ratios prior to the occurrence of the insured risk.</w:t>
      </w:r>
    </w:p>
  </w:footnote>
  <w:footnote w:id="39">
    <w:p w14:paraId="120A20CF" w14:textId="77777777" w:rsidR="003D514C" w:rsidRPr="00D1308D" w:rsidRDefault="003D514C" w:rsidP="00F477C0">
      <w:pPr>
        <w:pStyle w:val="FootnoteText"/>
        <w:tabs>
          <w:tab w:val="left" w:pos="142"/>
        </w:tabs>
        <w:ind w:left="142" w:hanging="142"/>
        <w:jc w:val="both"/>
        <w:rPr>
          <w:rFonts w:ascii="Arial" w:hAnsi="Arial" w:cs="Arial"/>
          <w:b/>
          <w:bCs/>
          <w:sz w:val="16"/>
          <w:szCs w:val="16"/>
        </w:rPr>
      </w:pPr>
      <w:r w:rsidRPr="00FB1AEB">
        <w:rPr>
          <w:rStyle w:val="FootnoteReference"/>
          <w:rFonts w:ascii="Arial" w:hAnsi="Arial" w:cs="Arial"/>
          <w:sz w:val="16"/>
          <w:szCs w:val="16"/>
        </w:rPr>
        <w:footnoteRef/>
      </w:r>
      <w:r w:rsidRPr="00FB1AEB">
        <w:rPr>
          <w:rFonts w:ascii="Arial" w:hAnsi="Arial" w:cs="Arial"/>
          <w:sz w:val="16"/>
          <w:szCs w:val="16"/>
        </w:rPr>
        <w:tab/>
      </w:r>
      <w:r w:rsidRPr="00FB1AEB">
        <w:rPr>
          <w:rFonts w:ascii="Arial" w:hAnsi="Arial" w:cs="Arial"/>
          <w:b/>
          <w:bCs/>
          <w:sz w:val="16"/>
          <w:szCs w:val="16"/>
        </w:rPr>
        <w:t xml:space="preserve">User Note: </w:t>
      </w:r>
      <w:r w:rsidRPr="00FB1AEB">
        <w:rPr>
          <w:rFonts w:ascii="Arial" w:hAnsi="Arial" w:cs="Arial"/>
          <w:sz w:val="16"/>
          <w:szCs w:val="16"/>
        </w:rPr>
        <w:t>If the Finance Agreements provide for a cash-sweep, which is not contemplated in this Term Sheet but may be agreed by</w:t>
      </w:r>
      <w:r w:rsidRPr="00D1308D">
        <w:rPr>
          <w:rFonts w:ascii="Arial" w:hAnsi="Arial" w:cs="Arial"/>
          <w:sz w:val="16"/>
          <w:szCs w:val="16"/>
        </w:rPr>
        <w:t xml:space="preserve"> the parties, then any such prepayment must be made first to reduce the maturity up to the target maturity date, then </w:t>
      </w:r>
      <w:r w:rsidRPr="00D1308D">
        <w:rPr>
          <w:rFonts w:ascii="Arial" w:hAnsi="Arial" w:cs="Arial"/>
          <w:i/>
          <w:sz w:val="16"/>
          <w:szCs w:val="16"/>
        </w:rPr>
        <w:t>pro rata</w:t>
      </w:r>
      <w:r w:rsidRPr="00D1308D">
        <w:rPr>
          <w:rFonts w:ascii="Arial" w:hAnsi="Arial" w:cs="Arial"/>
          <w:sz w:val="16"/>
          <w:szCs w:val="16"/>
        </w:rPr>
        <w:t>.</w:t>
      </w:r>
    </w:p>
  </w:footnote>
  <w:footnote w:id="40">
    <w:p w14:paraId="4340524F" w14:textId="77777777" w:rsidR="003D514C" w:rsidRPr="00B93F10" w:rsidRDefault="003D514C" w:rsidP="00135642">
      <w:pPr>
        <w:pStyle w:val="FootnoteText"/>
        <w:tabs>
          <w:tab w:val="left" w:pos="142"/>
        </w:tabs>
        <w:ind w:left="142" w:hanging="142"/>
        <w:jc w:val="both"/>
        <w:rPr>
          <w:rFonts w:ascii="Arial" w:hAnsi="Arial" w:cs="Arial"/>
          <w:sz w:val="16"/>
          <w:szCs w:val="16"/>
          <w:lang w:val="en-US"/>
        </w:rPr>
      </w:pPr>
      <w:r w:rsidRPr="00B93F10">
        <w:rPr>
          <w:rStyle w:val="FootnoteReference"/>
          <w:rFonts w:ascii="Arial" w:hAnsi="Arial" w:cs="Arial"/>
          <w:sz w:val="16"/>
          <w:szCs w:val="16"/>
        </w:rPr>
        <w:footnoteRef/>
      </w:r>
      <w:r>
        <w:rPr>
          <w:rFonts w:ascii="Arial" w:hAnsi="Arial" w:cs="Arial"/>
          <w:sz w:val="16"/>
          <w:szCs w:val="16"/>
        </w:rPr>
        <w:tab/>
      </w:r>
      <w:r w:rsidRPr="00B93F10">
        <w:rPr>
          <w:rFonts w:ascii="Arial" w:hAnsi="Arial" w:cs="Arial"/>
          <w:b/>
          <w:bCs/>
          <w:sz w:val="16"/>
          <w:szCs w:val="16"/>
          <w:lang w:val="en-US"/>
        </w:rPr>
        <w:t>User Note</w:t>
      </w:r>
      <w:r w:rsidRPr="00B93F10">
        <w:rPr>
          <w:rFonts w:ascii="Arial" w:hAnsi="Arial" w:cs="Arial"/>
          <w:sz w:val="16"/>
          <w:szCs w:val="16"/>
          <w:lang w:val="en-US"/>
        </w:rPr>
        <w:t xml:space="preserve">: </w:t>
      </w:r>
      <w:r>
        <w:rPr>
          <w:rFonts w:ascii="Arial" w:hAnsi="Arial" w:cs="Arial"/>
          <w:sz w:val="16"/>
          <w:szCs w:val="16"/>
          <w:lang w:val="en-US"/>
        </w:rPr>
        <w:t>A</w:t>
      </w:r>
      <w:r w:rsidRPr="00B93F10">
        <w:rPr>
          <w:rFonts w:ascii="Arial" w:hAnsi="Arial" w:cs="Arial"/>
          <w:sz w:val="16"/>
          <w:szCs w:val="16"/>
          <w:lang w:val="en-US"/>
        </w:rPr>
        <w:t xml:space="preserve"> Common Terms Agreement is not always required (subject to the complexity of the transaction and the number of lenders).</w:t>
      </w:r>
    </w:p>
  </w:footnote>
  <w:footnote w:id="41">
    <w:p w14:paraId="15A27106" w14:textId="77777777" w:rsidR="003D514C" w:rsidRPr="00B93F10" w:rsidRDefault="003D514C" w:rsidP="00135642">
      <w:pPr>
        <w:pStyle w:val="FootnoteText"/>
        <w:tabs>
          <w:tab w:val="left" w:pos="142"/>
        </w:tabs>
        <w:ind w:left="142" w:hanging="142"/>
        <w:jc w:val="both"/>
        <w:rPr>
          <w:rFonts w:ascii="Arial" w:hAnsi="Arial" w:cs="Arial"/>
          <w:b/>
          <w:bCs/>
          <w:sz w:val="16"/>
          <w:szCs w:val="16"/>
        </w:rPr>
      </w:pPr>
      <w:r w:rsidRPr="00B93F10">
        <w:rPr>
          <w:rStyle w:val="FootnoteReference"/>
          <w:rFonts w:ascii="Arial" w:hAnsi="Arial" w:cs="Arial"/>
          <w:sz w:val="16"/>
          <w:szCs w:val="16"/>
        </w:rPr>
        <w:footnoteRef/>
      </w:r>
      <w:r w:rsidRPr="00B93F10">
        <w:rPr>
          <w:rFonts w:ascii="Arial" w:hAnsi="Arial" w:cs="Arial"/>
          <w:sz w:val="16"/>
          <w:szCs w:val="16"/>
        </w:rPr>
        <w:tab/>
      </w:r>
      <w:r w:rsidRPr="00B93F10">
        <w:rPr>
          <w:rFonts w:ascii="Arial" w:hAnsi="Arial" w:cs="Arial"/>
          <w:b/>
          <w:bCs/>
          <w:sz w:val="16"/>
          <w:szCs w:val="16"/>
        </w:rPr>
        <w:t xml:space="preserve">User Note: </w:t>
      </w:r>
      <w:r w:rsidRPr="00427337">
        <w:rPr>
          <w:rFonts w:ascii="Arial" w:hAnsi="Arial" w:cs="Arial"/>
          <w:bCs/>
          <w:sz w:val="16"/>
          <w:szCs w:val="16"/>
        </w:rPr>
        <w:t>If identified as Applicable in the Key Information Table. Further,</w:t>
      </w:r>
      <w:r>
        <w:rPr>
          <w:rFonts w:ascii="Arial" w:hAnsi="Arial" w:cs="Arial"/>
          <w:b/>
          <w:bCs/>
          <w:sz w:val="16"/>
          <w:szCs w:val="16"/>
        </w:rPr>
        <w:t xml:space="preserve"> t</w:t>
      </w:r>
      <w:r w:rsidRPr="00B93F10">
        <w:rPr>
          <w:rFonts w:ascii="Arial" w:hAnsi="Arial" w:cs="Arial"/>
          <w:sz w:val="16"/>
          <w:szCs w:val="16"/>
        </w:rPr>
        <w:t>o include subordination provisions in relation to applicable Equity</w:t>
      </w:r>
      <w:r w:rsidRPr="00B93F10">
        <w:rPr>
          <w:rFonts w:ascii="Arial" w:hAnsi="Arial" w:cs="Arial"/>
          <w:spacing w:val="-10"/>
          <w:sz w:val="16"/>
          <w:szCs w:val="16"/>
        </w:rPr>
        <w:t xml:space="preserve"> </w:t>
      </w:r>
      <w:r w:rsidRPr="00B93F10">
        <w:rPr>
          <w:rFonts w:ascii="Arial" w:hAnsi="Arial" w:cs="Arial"/>
          <w:sz w:val="16"/>
          <w:szCs w:val="16"/>
        </w:rPr>
        <w:t>contributions.</w:t>
      </w:r>
    </w:p>
  </w:footnote>
  <w:footnote w:id="42">
    <w:p w14:paraId="2661EBE3" w14:textId="77777777" w:rsidR="003D514C" w:rsidRPr="00B64F87" w:rsidRDefault="003D514C" w:rsidP="003C4949">
      <w:pPr>
        <w:pStyle w:val="FootnoteText"/>
        <w:tabs>
          <w:tab w:val="left" w:pos="142"/>
        </w:tabs>
        <w:ind w:left="142" w:hanging="142"/>
        <w:jc w:val="both"/>
        <w:rPr>
          <w:rFonts w:ascii="Arial" w:hAnsi="Arial" w:cs="Arial"/>
          <w:sz w:val="16"/>
          <w:szCs w:val="16"/>
          <w:lang w:val="en-US"/>
        </w:rPr>
      </w:pPr>
      <w:r w:rsidRPr="00B64F87">
        <w:rPr>
          <w:rStyle w:val="FootnoteReference"/>
          <w:rFonts w:ascii="Arial" w:hAnsi="Arial" w:cs="Arial"/>
          <w:sz w:val="16"/>
          <w:szCs w:val="16"/>
        </w:rPr>
        <w:footnoteRef/>
      </w:r>
      <w:r w:rsidRPr="00B64F87">
        <w:rPr>
          <w:rFonts w:ascii="Arial" w:hAnsi="Arial" w:cs="Arial"/>
          <w:sz w:val="16"/>
          <w:szCs w:val="16"/>
        </w:rPr>
        <w:tab/>
      </w:r>
      <w:r w:rsidRPr="00B64F87">
        <w:rPr>
          <w:rFonts w:ascii="Arial" w:hAnsi="Arial" w:cs="Arial"/>
          <w:b/>
          <w:bCs/>
          <w:sz w:val="16"/>
          <w:szCs w:val="16"/>
        </w:rPr>
        <w:t xml:space="preserve">User Note: </w:t>
      </w:r>
      <w:r w:rsidRPr="00B64F87">
        <w:rPr>
          <w:rFonts w:ascii="Arial" w:hAnsi="Arial" w:cs="Arial"/>
          <w:bCs/>
          <w:sz w:val="16"/>
          <w:szCs w:val="16"/>
        </w:rPr>
        <w:t>In certain jurisdictions the Network Operator may be the Buyer.</w:t>
      </w:r>
    </w:p>
  </w:footnote>
  <w:footnote w:id="43">
    <w:p w14:paraId="7699FF47" w14:textId="77777777" w:rsidR="003D514C" w:rsidRPr="00B9420B" w:rsidRDefault="003D514C" w:rsidP="003C4949">
      <w:pPr>
        <w:pStyle w:val="FootnoteText"/>
        <w:tabs>
          <w:tab w:val="left" w:pos="142"/>
        </w:tabs>
        <w:ind w:left="142" w:hanging="142"/>
        <w:jc w:val="both"/>
        <w:rPr>
          <w:rFonts w:ascii="Arial" w:hAnsi="Arial" w:cs="Arial"/>
          <w:sz w:val="16"/>
          <w:szCs w:val="16"/>
        </w:rPr>
      </w:pPr>
      <w:r w:rsidRPr="00B64F87">
        <w:rPr>
          <w:rStyle w:val="FootnoteReference"/>
          <w:rFonts w:ascii="Arial" w:hAnsi="Arial" w:cs="Arial"/>
          <w:sz w:val="16"/>
          <w:szCs w:val="16"/>
        </w:rPr>
        <w:footnoteRef/>
      </w:r>
      <w:r w:rsidRPr="00B64F87">
        <w:rPr>
          <w:rStyle w:val="FootnoteReference"/>
          <w:rFonts w:ascii="Arial" w:hAnsi="Arial" w:cs="Arial"/>
          <w:sz w:val="16"/>
          <w:szCs w:val="16"/>
        </w:rPr>
        <w:tab/>
      </w:r>
      <w:r w:rsidRPr="00B9420B">
        <w:rPr>
          <w:rFonts w:ascii="Arial" w:hAnsi="Arial" w:cs="Arial"/>
          <w:b/>
          <w:bCs/>
          <w:sz w:val="16"/>
          <w:szCs w:val="16"/>
        </w:rPr>
        <w:t xml:space="preserve">User Note: </w:t>
      </w:r>
      <w:r w:rsidRPr="00B9420B">
        <w:rPr>
          <w:rFonts w:ascii="Arial" w:hAnsi="Arial" w:cs="Arial"/>
          <w:sz w:val="16"/>
          <w:szCs w:val="16"/>
        </w:rPr>
        <w:t>The inclusion of the Supplier and the Installation Contractor as Major Project Participants has been proposed on the basis that there is not a single EPC contract or interface agreement (and related guarantee).</w:t>
      </w:r>
    </w:p>
  </w:footnote>
  <w:footnote w:id="44">
    <w:p w14:paraId="72F5239F" w14:textId="77777777" w:rsidR="003D514C" w:rsidRPr="00B64F87" w:rsidRDefault="003D514C" w:rsidP="003C4949">
      <w:pPr>
        <w:pStyle w:val="FootnoteText"/>
        <w:tabs>
          <w:tab w:val="left" w:pos="142"/>
        </w:tabs>
        <w:ind w:left="142" w:hanging="142"/>
        <w:jc w:val="both"/>
        <w:rPr>
          <w:rFonts w:ascii="Arial" w:hAnsi="Arial" w:cs="Arial"/>
          <w:sz w:val="16"/>
          <w:szCs w:val="16"/>
          <w:lang w:val="en-US"/>
        </w:rPr>
      </w:pPr>
      <w:r w:rsidRPr="00B64F87">
        <w:rPr>
          <w:rStyle w:val="FootnoteReference"/>
          <w:rFonts w:ascii="Arial" w:hAnsi="Arial" w:cs="Arial"/>
          <w:sz w:val="16"/>
          <w:szCs w:val="16"/>
        </w:rPr>
        <w:footnoteRef/>
      </w:r>
      <w:r w:rsidRPr="00B64F87">
        <w:rPr>
          <w:rFonts w:ascii="Arial" w:hAnsi="Arial" w:cs="Arial"/>
          <w:sz w:val="16"/>
          <w:szCs w:val="16"/>
        </w:rPr>
        <w:tab/>
      </w:r>
      <w:r w:rsidRPr="00B64F87">
        <w:rPr>
          <w:rFonts w:ascii="Arial" w:hAnsi="Arial" w:cs="Arial"/>
          <w:b/>
          <w:sz w:val="16"/>
          <w:szCs w:val="16"/>
        </w:rPr>
        <w:t>User Note</w:t>
      </w:r>
      <w:r w:rsidRPr="00B64F87">
        <w:rPr>
          <w:rFonts w:ascii="Arial" w:hAnsi="Arial" w:cs="Arial"/>
          <w:sz w:val="16"/>
          <w:szCs w:val="16"/>
        </w:rPr>
        <w:t>: The Intercreditor Agreement will (if identified as Applicable in the Key Information Table) will set out the terms relating to (a) the appointment of the Security Agent on behalf of the Senior Creditors and (b) the creation of a common security package to be held by the Security Agent.</w:t>
      </w:r>
    </w:p>
  </w:footnote>
  <w:footnote w:id="45">
    <w:p w14:paraId="18926CEF" w14:textId="77777777" w:rsidR="003D514C" w:rsidRPr="00D1308D" w:rsidRDefault="003D514C" w:rsidP="003C4949">
      <w:pPr>
        <w:pStyle w:val="FootnoteText"/>
        <w:tabs>
          <w:tab w:val="left" w:pos="142"/>
        </w:tabs>
        <w:ind w:left="142" w:hanging="142"/>
        <w:jc w:val="both"/>
        <w:rPr>
          <w:rFonts w:ascii="Arial" w:hAnsi="Arial" w:cs="Arial"/>
          <w:b/>
          <w:bCs/>
          <w:sz w:val="16"/>
          <w:szCs w:val="16"/>
        </w:rPr>
      </w:pPr>
      <w:r w:rsidRPr="00B64F87">
        <w:rPr>
          <w:rStyle w:val="FootnoteReference"/>
          <w:rFonts w:ascii="Arial" w:hAnsi="Arial" w:cs="Arial"/>
          <w:sz w:val="16"/>
          <w:szCs w:val="16"/>
        </w:rPr>
        <w:footnoteRef/>
      </w:r>
      <w:r w:rsidRPr="00B64F87">
        <w:rPr>
          <w:rFonts w:ascii="Arial" w:hAnsi="Arial" w:cs="Arial"/>
          <w:sz w:val="16"/>
          <w:szCs w:val="16"/>
        </w:rPr>
        <w:tab/>
      </w:r>
      <w:r w:rsidRPr="00B64F87">
        <w:rPr>
          <w:rFonts w:ascii="Arial" w:hAnsi="Arial" w:cs="Arial"/>
          <w:b/>
          <w:bCs/>
          <w:sz w:val="16"/>
          <w:szCs w:val="16"/>
        </w:rPr>
        <w:t xml:space="preserve">User Note: </w:t>
      </w:r>
      <w:r w:rsidRPr="00B64F87">
        <w:rPr>
          <w:rFonts w:ascii="Arial" w:hAnsi="Arial" w:cs="Arial"/>
          <w:sz w:val="16"/>
          <w:szCs w:val="16"/>
        </w:rPr>
        <w:t>Where the laws of the Relevant Jurisdiction render it necessary, a separate common security agreement may be</w:t>
      </w:r>
      <w:r w:rsidRPr="00B64F87">
        <w:rPr>
          <w:rFonts w:ascii="Arial" w:hAnsi="Arial" w:cs="Arial"/>
          <w:spacing w:val="-1"/>
          <w:sz w:val="16"/>
          <w:szCs w:val="16"/>
        </w:rPr>
        <w:t xml:space="preserve"> </w:t>
      </w:r>
      <w:r w:rsidRPr="00B64F87">
        <w:rPr>
          <w:rFonts w:ascii="Arial" w:hAnsi="Arial" w:cs="Arial"/>
          <w:sz w:val="16"/>
          <w:szCs w:val="16"/>
        </w:rPr>
        <w:t>required.</w:t>
      </w:r>
    </w:p>
  </w:footnote>
  <w:footnote w:id="46">
    <w:p w14:paraId="63990FDB" w14:textId="77777777" w:rsidR="003D514C" w:rsidRPr="00D1308D" w:rsidRDefault="003D514C" w:rsidP="00983D82">
      <w:pPr>
        <w:tabs>
          <w:tab w:val="left" w:pos="142"/>
        </w:tabs>
        <w:spacing w:before="50"/>
        <w:ind w:left="142" w:right="154" w:hanging="142"/>
        <w:jc w:val="both"/>
        <w:rPr>
          <w:rFonts w:ascii="Arial" w:hAnsi="Arial" w:cs="Arial"/>
          <w:b/>
          <w:bCs/>
          <w:sz w:val="16"/>
          <w:szCs w:val="16"/>
        </w:rPr>
      </w:pPr>
      <w:r w:rsidRPr="00D1308D">
        <w:rPr>
          <w:rStyle w:val="FootnoteReference"/>
          <w:rFonts w:ascii="Arial" w:hAnsi="Arial" w:cs="Arial"/>
          <w:sz w:val="16"/>
          <w:szCs w:val="16"/>
        </w:rPr>
        <w:footnoteRef/>
      </w:r>
      <w:r>
        <w:rPr>
          <w:rFonts w:ascii="Arial" w:hAnsi="Arial" w:cs="Arial"/>
          <w:b/>
          <w:bCs/>
          <w:sz w:val="16"/>
          <w:szCs w:val="16"/>
        </w:rPr>
        <w:tab/>
        <w:t>User Note</w:t>
      </w:r>
      <w:r w:rsidRPr="00D1308D">
        <w:rPr>
          <w:rFonts w:ascii="Arial" w:hAnsi="Arial" w:cs="Arial"/>
          <w:b/>
          <w:bCs/>
          <w:sz w:val="16"/>
          <w:szCs w:val="16"/>
        </w:rPr>
        <w:t xml:space="preserve">: </w:t>
      </w:r>
      <w:r w:rsidRPr="00D1308D">
        <w:rPr>
          <w:rFonts w:ascii="Arial" w:hAnsi="Arial" w:cs="Arial"/>
          <w:sz w:val="16"/>
          <w:szCs w:val="16"/>
        </w:rPr>
        <w:t xml:space="preserve">Borrower </w:t>
      </w:r>
      <w:r>
        <w:rPr>
          <w:rFonts w:ascii="Arial" w:hAnsi="Arial" w:cs="Arial"/>
          <w:sz w:val="16"/>
          <w:szCs w:val="16"/>
        </w:rPr>
        <w:t>could</w:t>
      </w:r>
      <w:r w:rsidRPr="00D1308D">
        <w:rPr>
          <w:rFonts w:ascii="Arial" w:hAnsi="Arial" w:cs="Arial"/>
          <w:sz w:val="16"/>
          <w:szCs w:val="16"/>
        </w:rPr>
        <w:t xml:space="preserve"> consider </w:t>
      </w:r>
      <w:r>
        <w:rPr>
          <w:rFonts w:ascii="Arial" w:hAnsi="Arial" w:cs="Arial"/>
          <w:sz w:val="16"/>
          <w:szCs w:val="16"/>
        </w:rPr>
        <w:t>whether</w:t>
      </w:r>
      <w:r w:rsidRPr="00D1308D">
        <w:rPr>
          <w:rFonts w:ascii="Arial" w:hAnsi="Arial" w:cs="Arial"/>
          <w:sz w:val="16"/>
          <w:szCs w:val="16"/>
        </w:rPr>
        <w:t xml:space="preserve"> it may be more economic to insure debt service repayments rather than using a DSRA.</w:t>
      </w:r>
    </w:p>
  </w:footnote>
  <w:footnote w:id="47">
    <w:p w14:paraId="0B1B0BE9" w14:textId="77777777" w:rsidR="003D514C" w:rsidRPr="00D1308D" w:rsidRDefault="003D514C" w:rsidP="00A87F54">
      <w:pPr>
        <w:tabs>
          <w:tab w:val="left" w:pos="142"/>
        </w:tabs>
        <w:spacing w:before="52"/>
        <w:ind w:left="142" w:right="154" w:hanging="142"/>
        <w:jc w:val="both"/>
        <w:rPr>
          <w:rFonts w:ascii="Arial" w:hAnsi="Arial" w:cs="Arial"/>
          <w:b/>
          <w:bCs/>
          <w:sz w:val="16"/>
          <w:szCs w:val="16"/>
        </w:rPr>
      </w:pPr>
      <w:r w:rsidRPr="00D1308D">
        <w:rPr>
          <w:rStyle w:val="FootnoteReference"/>
          <w:rFonts w:ascii="Arial" w:hAnsi="Arial" w:cs="Arial"/>
          <w:sz w:val="16"/>
          <w:szCs w:val="16"/>
        </w:rPr>
        <w:footnoteRef/>
      </w:r>
      <w:r>
        <w:rPr>
          <w:rFonts w:ascii="Arial" w:hAnsi="Arial" w:cs="Arial"/>
          <w:b/>
          <w:bCs/>
          <w:sz w:val="16"/>
          <w:szCs w:val="16"/>
        </w:rPr>
        <w:tab/>
        <w:t>User Note</w:t>
      </w:r>
      <w:r w:rsidRPr="00D1308D">
        <w:rPr>
          <w:rFonts w:ascii="Arial" w:hAnsi="Arial" w:cs="Arial"/>
          <w:b/>
          <w:bCs/>
          <w:sz w:val="16"/>
          <w:szCs w:val="16"/>
        </w:rPr>
        <w:t xml:space="preserve">: </w:t>
      </w:r>
      <w:r w:rsidRPr="00D1308D">
        <w:rPr>
          <w:rFonts w:ascii="Arial" w:hAnsi="Arial" w:cs="Arial"/>
          <w:sz w:val="16"/>
          <w:szCs w:val="16"/>
        </w:rPr>
        <w:t xml:space="preserve">Share transfer restrictions to be negotiated on a project by project basis. </w:t>
      </w:r>
      <w:r>
        <w:rPr>
          <w:rFonts w:ascii="Arial" w:hAnsi="Arial" w:cs="Arial"/>
          <w:sz w:val="16"/>
          <w:szCs w:val="16"/>
        </w:rPr>
        <w:t xml:space="preserve"> </w:t>
      </w:r>
      <w:r w:rsidRPr="00D1308D">
        <w:rPr>
          <w:rFonts w:ascii="Arial" w:hAnsi="Arial" w:cs="Arial"/>
          <w:sz w:val="16"/>
          <w:szCs w:val="16"/>
        </w:rPr>
        <w:t xml:space="preserve">Such restrictions may include different </w:t>
      </w:r>
      <w:r>
        <w:rPr>
          <w:rFonts w:ascii="Arial" w:hAnsi="Arial" w:cs="Arial"/>
          <w:sz w:val="16"/>
          <w:szCs w:val="16"/>
        </w:rPr>
        <w:t>"</w:t>
      </w:r>
      <w:r w:rsidRPr="00D1308D">
        <w:rPr>
          <w:rFonts w:ascii="Arial" w:hAnsi="Arial" w:cs="Arial"/>
          <w:sz w:val="16"/>
          <w:szCs w:val="16"/>
        </w:rPr>
        <w:t xml:space="preserve">minimum hold' requirements during the construction period and the operational period, which will prevent the Shareholders from transferring their shares in the Borrower below a certain agreed level without the consent of the requisite majority of the Senior Creditors, and may apply credit tests with respect to pre-completion transfers. </w:t>
      </w:r>
      <w:r>
        <w:rPr>
          <w:rFonts w:ascii="Arial" w:hAnsi="Arial" w:cs="Arial"/>
          <w:sz w:val="16"/>
          <w:szCs w:val="16"/>
        </w:rPr>
        <w:t xml:space="preserve"> </w:t>
      </w:r>
      <w:r w:rsidRPr="00D1308D">
        <w:rPr>
          <w:rFonts w:ascii="Arial" w:hAnsi="Arial" w:cs="Arial"/>
          <w:sz w:val="16"/>
          <w:szCs w:val="16"/>
        </w:rPr>
        <w:t>The change of Control/ transfer restrictions must provide the Sponsors with enough flexibility to trade solar PV assets, and aggregate portfolios of such assets to increase efficiencies in the solar energy</w:t>
      </w:r>
      <w:r w:rsidRPr="00D1308D">
        <w:rPr>
          <w:rFonts w:ascii="Arial" w:hAnsi="Arial" w:cs="Arial"/>
          <w:spacing w:val="-10"/>
          <w:sz w:val="16"/>
          <w:szCs w:val="16"/>
        </w:rPr>
        <w:t xml:space="preserve"> </w:t>
      </w:r>
      <w:r w:rsidRPr="00D1308D">
        <w:rPr>
          <w:rFonts w:ascii="Arial" w:hAnsi="Arial" w:cs="Arial"/>
          <w:sz w:val="16"/>
          <w:szCs w:val="16"/>
        </w:rPr>
        <w:t>market.</w:t>
      </w:r>
    </w:p>
  </w:footnote>
  <w:footnote w:id="48">
    <w:p w14:paraId="33600EB8" w14:textId="77777777" w:rsidR="003D514C" w:rsidRPr="00D1308D" w:rsidRDefault="003D514C" w:rsidP="00A87F54">
      <w:pPr>
        <w:pStyle w:val="FootnoteText"/>
        <w:tabs>
          <w:tab w:val="left" w:pos="142"/>
        </w:tabs>
        <w:ind w:left="142" w:right="154" w:hanging="142"/>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 xml:space="preserve">: </w:t>
      </w:r>
      <w:r w:rsidRPr="00D1308D">
        <w:rPr>
          <w:rFonts w:ascii="Arial" w:hAnsi="Arial" w:cs="Arial"/>
          <w:sz w:val="16"/>
          <w:szCs w:val="16"/>
        </w:rPr>
        <w:t>Project specific CPs such as central bank filings, ECA documentation, letter authorising communications with the auditors; etc. to be considered for inclusion in this</w:t>
      </w:r>
      <w:r w:rsidRPr="00D1308D">
        <w:rPr>
          <w:rFonts w:ascii="Arial" w:hAnsi="Arial" w:cs="Arial"/>
          <w:spacing w:val="-10"/>
          <w:sz w:val="16"/>
          <w:szCs w:val="16"/>
        </w:rPr>
        <w:t xml:space="preserve"> </w:t>
      </w:r>
      <w:r w:rsidRPr="00D1308D">
        <w:rPr>
          <w:rFonts w:ascii="Arial" w:hAnsi="Arial" w:cs="Arial"/>
          <w:sz w:val="16"/>
          <w:szCs w:val="16"/>
        </w:rPr>
        <w:t>list.</w:t>
      </w:r>
    </w:p>
  </w:footnote>
  <w:footnote w:id="49">
    <w:p w14:paraId="072184B3" w14:textId="77777777" w:rsidR="003D514C" w:rsidRPr="00D1308D" w:rsidRDefault="003D514C" w:rsidP="00A87F54">
      <w:pPr>
        <w:pStyle w:val="FootnoteText"/>
        <w:tabs>
          <w:tab w:val="left" w:pos="142"/>
        </w:tabs>
        <w:ind w:left="142" w:right="154" w:hanging="142"/>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 xml:space="preserve">: </w:t>
      </w:r>
      <w:r w:rsidRPr="00D1308D">
        <w:rPr>
          <w:rFonts w:ascii="Arial" w:hAnsi="Arial" w:cs="Arial"/>
          <w:sz w:val="16"/>
          <w:szCs w:val="16"/>
        </w:rPr>
        <w:t>Depending on the chosen Governing Law for the Finance Agreements and Project Agreements, the Borrower may also be required to evidence the appointment of a process agent registered in the jurisdiction of the chosen Governing Law.</w:t>
      </w:r>
    </w:p>
  </w:footnote>
  <w:footnote w:id="50">
    <w:p w14:paraId="25A0D9A1" w14:textId="77777777" w:rsidR="003D514C" w:rsidRPr="00D1308D" w:rsidRDefault="003D514C" w:rsidP="006C4D7A">
      <w:pPr>
        <w:pStyle w:val="FootnoteText"/>
        <w:tabs>
          <w:tab w:val="left" w:pos="142"/>
        </w:tabs>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 xml:space="preserve">: </w:t>
      </w:r>
      <w:r w:rsidRPr="00D1308D">
        <w:rPr>
          <w:rFonts w:ascii="Arial" w:hAnsi="Arial" w:cs="Arial"/>
          <w:sz w:val="16"/>
          <w:szCs w:val="16"/>
        </w:rPr>
        <w:t>Subject to local Law requirements, perfection steps may be treated as post-closing</w:t>
      </w:r>
      <w:r w:rsidRPr="00D1308D">
        <w:rPr>
          <w:rFonts w:ascii="Arial" w:hAnsi="Arial" w:cs="Arial"/>
          <w:spacing w:val="-33"/>
          <w:sz w:val="16"/>
          <w:szCs w:val="16"/>
        </w:rPr>
        <w:t xml:space="preserve"> </w:t>
      </w:r>
      <w:r w:rsidRPr="00D1308D">
        <w:rPr>
          <w:rFonts w:ascii="Arial" w:hAnsi="Arial" w:cs="Arial"/>
          <w:sz w:val="16"/>
          <w:szCs w:val="16"/>
        </w:rPr>
        <w:t>conditions subsequent.</w:t>
      </w:r>
    </w:p>
  </w:footnote>
  <w:footnote w:id="51">
    <w:p w14:paraId="2A5BCD02" w14:textId="77777777" w:rsidR="003D514C" w:rsidRPr="00D1308D" w:rsidRDefault="003D514C" w:rsidP="006C4D7A">
      <w:pPr>
        <w:pStyle w:val="FootnoteText"/>
        <w:tabs>
          <w:tab w:val="left" w:pos="142"/>
        </w:tabs>
        <w:ind w:left="142" w:hanging="142"/>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 xml:space="preserve">: </w:t>
      </w:r>
      <w:r w:rsidRPr="00D1308D">
        <w:rPr>
          <w:rFonts w:ascii="Arial" w:hAnsi="Arial" w:cs="Arial"/>
          <w:sz w:val="16"/>
          <w:szCs w:val="16"/>
        </w:rPr>
        <w:t xml:space="preserve">Required scope of external reports to be considered on a case by case basis, including specific </w:t>
      </w:r>
      <w:r>
        <w:rPr>
          <w:rFonts w:ascii="Arial" w:hAnsi="Arial" w:cs="Arial"/>
          <w:sz w:val="16"/>
          <w:szCs w:val="16"/>
        </w:rPr>
        <w:t>L</w:t>
      </w:r>
      <w:r w:rsidRPr="00D1308D">
        <w:rPr>
          <w:rFonts w:ascii="Arial" w:hAnsi="Arial" w:cs="Arial"/>
          <w:sz w:val="16"/>
          <w:szCs w:val="16"/>
        </w:rPr>
        <w:t>ender requirements regarding Equator Principles / World Bank standards/ IFC Performance</w:t>
      </w:r>
      <w:r w:rsidRPr="00D1308D">
        <w:rPr>
          <w:rFonts w:ascii="Arial" w:hAnsi="Arial" w:cs="Arial"/>
          <w:spacing w:val="-16"/>
          <w:sz w:val="16"/>
          <w:szCs w:val="16"/>
        </w:rPr>
        <w:t xml:space="preserve"> </w:t>
      </w:r>
      <w:r w:rsidRPr="00D1308D">
        <w:rPr>
          <w:rFonts w:ascii="Arial" w:hAnsi="Arial" w:cs="Arial"/>
          <w:sz w:val="16"/>
          <w:szCs w:val="16"/>
        </w:rPr>
        <w:t>Standards.</w:t>
      </w:r>
    </w:p>
  </w:footnote>
  <w:footnote w:id="52">
    <w:p w14:paraId="2564D1F0" w14:textId="77777777" w:rsidR="003D514C" w:rsidRPr="00D1308D" w:rsidRDefault="003D514C" w:rsidP="006C4D7A">
      <w:pPr>
        <w:pStyle w:val="FootnoteText"/>
        <w:tabs>
          <w:tab w:val="left" w:pos="142"/>
        </w:tabs>
        <w:ind w:left="142" w:hanging="142"/>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 xml:space="preserve">: </w:t>
      </w:r>
      <w:r w:rsidRPr="00D1308D">
        <w:rPr>
          <w:rFonts w:ascii="Arial" w:hAnsi="Arial" w:cs="Arial"/>
          <w:sz w:val="16"/>
          <w:szCs w:val="16"/>
        </w:rPr>
        <w:t>Requirement for model audit to be considered on a case by case basis, and may not be required if one of the lending banks is acting as a modelling bank.</w:t>
      </w:r>
    </w:p>
  </w:footnote>
  <w:footnote w:id="53">
    <w:p w14:paraId="3D00F702" w14:textId="77777777" w:rsidR="003D514C" w:rsidRPr="00692C07" w:rsidRDefault="003D514C" w:rsidP="00CA6EFE">
      <w:pPr>
        <w:pStyle w:val="FootnoteText"/>
        <w:tabs>
          <w:tab w:val="left" w:pos="142"/>
        </w:tabs>
        <w:ind w:left="142" w:hanging="142"/>
        <w:jc w:val="both"/>
        <w:rPr>
          <w:rFonts w:ascii="Arial" w:hAnsi="Arial" w:cs="Arial"/>
          <w:sz w:val="16"/>
          <w:szCs w:val="16"/>
          <w:lang w:val="en-US"/>
        </w:rPr>
      </w:pPr>
      <w:r w:rsidRPr="00692C07">
        <w:rPr>
          <w:rStyle w:val="FootnoteReference"/>
          <w:rFonts w:ascii="Arial" w:hAnsi="Arial" w:cs="Arial"/>
          <w:sz w:val="16"/>
          <w:szCs w:val="16"/>
        </w:rPr>
        <w:footnoteRef/>
      </w:r>
      <w:r>
        <w:rPr>
          <w:rFonts w:ascii="Arial" w:hAnsi="Arial" w:cs="Arial"/>
          <w:sz w:val="16"/>
          <w:szCs w:val="16"/>
        </w:rPr>
        <w:tab/>
      </w:r>
      <w:r w:rsidRPr="00692C07">
        <w:rPr>
          <w:rFonts w:ascii="Arial" w:hAnsi="Arial" w:cs="Arial"/>
          <w:b/>
          <w:bCs/>
          <w:sz w:val="16"/>
          <w:szCs w:val="16"/>
          <w:lang w:val="en-US"/>
        </w:rPr>
        <w:t>User Note</w:t>
      </w:r>
      <w:r w:rsidRPr="00692C07">
        <w:rPr>
          <w:rFonts w:ascii="Arial" w:hAnsi="Arial" w:cs="Arial"/>
          <w:sz w:val="16"/>
          <w:szCs w:val="16"/>
          <w:lang w:val="en-US"/>
        </w:rPr>
        <w:t xml:space="preserve">: </w:t>
      </w:r>
      <w:r w:rsidRPr="00E64434">
        <w:rPr>
          <w:rFonts w:ascii="Arial" w:hAnsi="Arial" w:cs="Arial"/>
          <w:iCs/>
          <w:sz w:val="16"/>
          <w:szCs w:val="16"/>
          <w:lang w:val="en-US"/>
        </w:rPr>
        <w:t>The Parties to negotiate knowledge, materiality and/or material adverse effects, qualifiers on a project specific basis</w:t>
      </w:r>
      <w:r>
        <w:rPr>
          <w:rFonts w:ascii="Arial" w:hAnsi="Arial" w:cs="Arial"/>
          <w:iCs/>
          <w:sz w:val="16"/>
          <w:szCs w:val="16"/>
          <w:lang w:val="en-US"/>
        </w:rPr>
        <w:t>.</w:t>
      </w:r>
    </w:p>
  </w:footnote>
  <w:footnote w:id="54">
    <w:p w14:paraId="79C70D2C" w14:textId="27E45ECE" w:rsidR="003D514C" w:rsidRPr="00D1308D" w:rsidRDefault="003D514C" w:rsidP="0050688B">
      <w:pPr>
        <w:pStyle w:val="FootnoteText"/>
        <w:tabs>
          <w:tab w:val="left" w:pos="142"/>
        </w:tabs>
        <w:ind w:left="142" w:hanging="142"/>
        <w:jc w:val="both"/>
        <w:rPr>
          <w:rFonts w:ascii="Arial" w:hAnsi="Arial" w:cs="Arial"/>
          <w:b/>
          <w:bCs/>
          <w:sz w:val="16"/>
          <w:szCs w:val="16"/>
        </w:rPr>
      </w:pPr>
      <w:r w:rsidRPr="00692C07">
        <w:rPr>
          <w:rStyle w:val="FootnoteReference"/>
          <w:rFonts w:ascii="Arial" w:hAnsi="Arial" w:cs="Arial"/>
          <w:sz w:val="16"/>
          <w:szCs w:val="16"/>
        </w:rPr>
        <w:footnoteRef/>
      </w:r>
      <w:r w:rsidRPr="00692C07">
        <w:rPr>
          <w:rFonts w:ascii="Arial" w:hAnsi="Arial" w:cs="Arial"/>
          <w:sz w:val="16"/>
          <w:szCs w:val="16"/>
        </w:rPr>
        <w:tab/>
      </w:r>
      <w:r w:rsidRPr="00692C07">
        <w:rPr>
          <w:rFonts w:ascii="Arial" w:hAnsi="Arial" w:cs="Arial"/>
          <w:b/>
          <w:bCs/>
          <w:sz w:val="16"/>
          <w:szCs w:val="16"/>
        </w:rPr>
        <w:t>User Note:</w:t>
      </w:r>
      <w:r>
        <w:rPr>
          <w:rFonts w:ascii="Arial" w:hAnsi="Arial" w:cs="Arial"/>
          <w:sz w:val="16"/>
          <w:szCs w:val="16"/>
        </w:rPr>
        <w:t xml:space="preserve"> Provisions in relation to sanctions to be considered and incorporated on a project specific basis</w:t>
      </w:r>
      <w:r w:rsidRPr="00D1308D">
        <w:rPr>
          <w:rFonts w:ascii="Arial" w:hAnsi="Arial" w:cs="Arial"/>
          <w:sz w:val="16"/>
          <w:szCs w:val="16"/>
        </w:rPr>
        <w:t>.</w:t>
      </w:r>
    </w:p>
  </w:footnote>
  <w:footnote w:id="55">
    <w:p w14:paraId="191D3A14" w14:textId="77777777" w:rsidR="003D514C" w:rsidRPr="009E52A9" w:rsidRDefault="003D514C" w:rsidP="0050688B">
      <w:pPr>
        <w:pStyle w:val="FootnoteText"/>
        <w:tabs>
          <w:tab w:val="left" w:pos="142"/>
        </w:tabs>
        <w:ind w:left="142" w:hanging="142"/>
        <w:jc w:val="both"/>
        <w:rPr>
          <w:rFonts w:ascii="Arial" w:hAnsi="Arial" w:cs="Arial"/>
          <w:sz w:val="16"/>
          <w:szCs w:val="16"/>
          <w:lang w:val="en-US"/>
        </w:rPr>
      </w:pPr>
      <w:r w:rsidRPr="009E52A9">
        <w:rPr>
          <w:rStyle w:val="FootnoteReference"/>
          <w:rFonts w:ascii="Arial" w:hAnsi="Arial" w:cs="Arial"/>
          <w:sz w:val="16"/>
          <w:szCs w:val="16"/>
        </w:rPr>
        <w:footnoteRef/>
      </w:r>
      <w:r>
        <w:rPr>
          <w:rFonts w:ascii="Arial" w:hAnsi="Arial" w:cs="Arial"/>
          <w:sz w:val="16"/>
          <w:szCs w:val="16"/>
        </w:rPr>
        <w:tab/>
      </w:r>
      <w:r w:rsidRPr="009E52A9">
        <w:rPr>
          <w:rFonts w:ascii="Arial" w:hAnsi="Arial" w:cs="Arial"/>
          <w:b/>
          <w:bCs/>
          <w:sz w:val="16"/>
          <w:szCs w:val="16"/>
          <w:lang w:val="en-US"/>
        </w:rPr>
        <w:t>User Note</w:t>
      </w:r>
      <w:r w:rsidRPr="009E52A9">
        <w:rPr>
          <w:rFonts w:ascii="Arial" w:hAnsi="Arial" w:cs="Arial"/>
          <w:sz w:val="16"/>
          <w:szCs w:val="16"/>
          <w:lang w:val="en-US"/>
        </w:rPr>
        <w:t xml:space="preserve">: </w:t>
      </w:r>
      <w:r>
        <w:rPr>
          <w:rFonts w:ascii="Arial" w:hAnsi="Arial" w:cs="Arial"/>
          <w:bCs/>
          <w:sz w:val="16"/>
          <w:szCs w:val="16"/>
          <w:lang w:val="en-US"/>
        </w:rPr>
        <w:t>T</w:t>
      </w:r>
      <w:r w:rsidRPr="009E52A9">
        <w:rPr>
          <w:rFonts w:ascii="Arial" w:hAnsi="Arial" w:cs="Arial"/>
          <w:bCs/>
          <w:sz w:val="16"/>
          <w:szCs w:val="16"/>
          <w:lang w:val="en-US"/>
        </w:rPr>
        <w:t>he scope of the Repeating Representation will be agreed on a project specific basis.</w:t>
      </w:r>
    </w:p>
  </w:footnote>
  <w:footnote w:id="56">
    <w:p w14:paraId="48E33194" w14:textId="77777777" w:rsidR="003D514C" w:rsidRPr="00D1308D" w:rsidRDefault="003D514C" w:rsidP="00B963D7">
      <w:pPr>
        <w:pStyle w:val="FootnoteText"/>
        <w:tabs>
          <w:tab w:val="left" w:pos="142"/>
        </w:tabs>
        <w:ind w:left="142" w:hanging="142"/>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 xml:space="preserve">: </w:t>
      </w:r>
      <w:r w:rsidRPr="00D1308D">
        <w:rPr>
          <w:rFonts w:ascii="Arial" w:hAnsi="Arial" w:cs="Arial"/>
          <w:sz w:val="16"/>
          <w:szCs w:val="16"/>
        </w:rPr>
        <w:t xml:space="preserve">Lender specific requirements (e.g., in respect of E&amp;S, sanctions, anti-corruption or prohibited practices) to be considered for inclusion on a case by case basis. </w:t>
      </w:r>
      <w:r>
        <w:rPr>
          <w:rFonts w:ascii="Arial" w:hAnsi="Arial" w:cs="Arial"/>
          <w:sz w:val="16"/>
          <w:szCs w:val="16"/>
        </w:rPr>
        <w:t xml:space="preserve"> </w:t>
      </w:r>
      <w:r w:rsidRPr="00D1308D">
        <w:rPr>
          <w:rFonts w:ascii="Arial" w:hAnsi="Arial" w:cs="Arial"/>
          <w:sz w:val="16"/>
          <w:szCs w:val="16"/>
        </w:rPr>
        <w:t>Where appropriate, the parties may agree to include additional covenants relating to model updates, ratio reporting and approval of</w:t>
      </w:r>
      <w:r w:rsidRPr="00D1308D">
        <w:rPr>
          <w:rFonts w:ascii="Arial" w:hAnsi="Arial" w:cs="Arial"/>
          <w:spacing w:val="-6"/>
          <w:sz w:val="16"/>
          <w:szCs w:val="16"/>
        </w:rPr>
        <w:t xml:space="preserve"> </w:t>
      </w:r>
      <w:r w:rsidRPr="00D1308D">
        <w:rPr>
          <w:rFonts w:ascii="Arial" w:hAnsi="Arial" w:cs="Arial"/>
          <w:sz w:val="16"/>
          <w:szCs w:val="16"/>
        </w:rPr>
        <w:t>budgets.</w:t>
      </w:r>
    </w:p>
  </w:footnote>
  <w:footnote w:id="57">
    <w:p w14:paraId="0381DDB1" w14:textId="77777777" w:rsidR="003D514C" w:rsidRPr="00D1308D" w:rsidRDefault="003D514C" w:rsidP="00652C24">
      <w:pPr>
        <w:pStyle w:val="FootnoteText"/>
        <w:tabs>
          <w:tab w:val="left" w:pos="142"/>
        </w:tabs>
        <w:ind w:left="142" w:hanging="142"/>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 xml:space="preserve">: </w:t>
      </w:r>
      <w:r w:rsidRPr="00D1308D">
        <w:rPr>
          <w:rFonts w:ascii="Arial" w:hAnsi="Arial" w:cs="Arial"/>
          <w:sz w:val="16"/>
          <w:szCs w:val="16"/>
        </w:rPr>
        <w:t>Lender specific requirements (in respect of E&amp;S, sanction, anti-corruption or prohibited practices) to be included on a case by case basis.</w:t>
      </w:r>
      <w:r>
        <w:rPr>
          <w:rFonts w:ascii="Arial" w:hAnsi="Arial" w:cs="Arial"/>
          <w:sz w:val="16"/>
          <w:szCs w:val="16"/>
        </w:rPr>
        <w:t xml:space="preserve"> </w:t>
      </w:r>
      <w:r w:rsidRPr="00D1308D">
        <w:rPr>
          <w:rFonts w:ascii="Arial" w:hAnsi="Arial" w:cs="Arial"/>
          <w:sz w:val="16"/>
          <w:szCs w:val="16"/>
        </w:rPr>
        <w:t xml:space="preserve"> In addition, project specific covenants (e.g. central bank reporting requirements) to be included as required.</w:t>
      </w:r>
    </w:p>
  </w:footnote>
  <w:footnote w:id="58">
    <w:p w14:paraId="53B4D32B" w14:textId="77777777" w:rsidR="003D514C" w:rsidRPr="00D1308D" w:rsidRDefault="003D514C" w:rsidP="00652C24">
      <w:pPr>
        <w:pStyle w:val="FootnoteText"/>
        <w:tabs>
          <w:tab w:val="left" w:pos="142"/>
        </w:tabs>
        <w:ind w:left="142" w:hanging="142"/>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 xml:space="preserve">: </w:t>
      </w:r>
      <w:r w:rsidRPr="00D1308D">
        <w:rPr>
          <w:rFonts w:ascii="Arial" w:hAnsi="Arial" w:cs="Arial"/>
          <w:sz w:val="16"/>
          <w:szCs w:val="16"/>
        </w:rPr>
        <w:t>Additional provisions around registration for such credits, their submission, etc. to be included depending on the specific regime of the Project</w:t>
      </w:r>
      <w:r w:rsidRPr="00D1308D">
        <w:rPr>
          <w:rFonts w:ascii="Arial" w:hAnsi="Arial" w:cs="Arial"/>
          <w:spacing w:val="-5"/>
          <w:sz w:val="16"/>
          <w:szCs w:val="16"/>
        </w:rPr>
        <w:t xml:space="preserve"> </w:t>
      </w:r>
      <w:r w:rsidRPr="00D1308D">
        <w:rPr>
          <w:rFonts w:ascii="Arial" w:hAnsi="Arial" w:cs="Arial"/>
          <w:sz w:val="16"/>
          <w:szCs w:val="16"/>
        </w:rPr>
        <w:t>country.</w:t>
      </w:r>
    </w:p>
  </w:footnote>
  <w:footnote w:id="59">
    <w:p w14:paraId="48AFDC8F" w14:textId="77777777" w:rsidR="003D514C" w:rsidRPr="00B101A1" w:rsidRDefault="003D514C" w:rsidP="004A4CA1">
      <w:pPr>
        <w:pStyle w:val="FootnoteText"/>
        <w:tabs>
          <w:tab w:val="left" w:pos="142"/>
        </w:tabs>
        <w:ind w:left="142" w:hanging="142"/>
        <w:jc w:val="both"/>
        <w:rPr>
          <w:rFonts w:ascii="Arial" w:hAnsi="Arial" w:cs="Arial"/>
          <w:b/>
          <w:bCs/>
          <w:sz w:val="16"/>
          <w:szCs w:val="16"/>
        </w:rPr>
      </w:pPr>
      <w:r w:rsidRPr="00B101A1">
        <w:rPr>
          <w:rStyle w:val="FootnoteReference"/>
          <w:rFonts w:ascii="Arial" w:hAnsi="Arial" w:cs="Arial"/>
          <w:sz w:val="16"/>
          <w:szCs w:val="16"/>
        </w:rPr>
        <w:footnoteRef/>
      </w:r>
      <w:r w:rsidRPr="00B101A1">
        <w:rPr>
          <w:rFonts w:ascii="Arial" w:hAnsi="Arial" w:cs="Arial"/>
          <w:sz w:val="16"/>
          <w:szCs w:val="16"/>
        </w:rPr>
        <w:tab/>
      </w:r>
      <w:r w:rsidRPr="00B101A1">
        <w:rPr>
          <w:rFonts w:ascii="Arial" w:hAnsi="Arial" w:cs="Arial"/>
          <w:b/>
          <w:bCs/>
          <w:sz w:val="16"/>
          <w:szCs w:val="16"/>
        </w:rPr>
        <w:t xml:space="preserve">User Note: </w:t>
      </w:r>
      <w:r w:rsidRPr="00B101A1">
        <w:rPr>
          <w:rFonts w:ascii="Arial" w:hAnsi="Arial" w:cs="Arial"/>
          <w:sz w:val="16"/>
          <w:szCs w:val="16"/>
        </w:rPr>
        <w:t>Relevant legislation would typically include anti-corruption statutes of home jurisdictions of the Lenders and may include the UK Bribery Act, the US Foreign Corrupt Practises Act</w:t>
      </w:r>
      <w:r w:rsidRPr="00B101A1">
        <w:rPr>
          <w:rFonts w:ascii="Arial" w:hAnsi="Arial" w:cs="Arial"/>
          <w:spacing w:val="-13"/>
          <w:sz w:val="16"/>
          <w:szCs w:val="16"/>
        </w:rPr>
        <w:t xml:space="preserve"> </w:t>
      </w:r>
      <w:r w:rsidRPr="00B101A1">
        <w:rPr>
          <w:rFonts w:ascii="Arial" w:hAnsi="Arial" w:cs="Arial"/>
          <w:sz w:val="16"/>
          <w:szCs w:val="16"/>
        </w:rPr>
        <w:t>etc.</w:t>
      </w:r>
    </w:p>
  </w:footnote>
  <w:footnote w:id="60">
    <w:p w14:paraId="16CA17D5" w14:textId="77777777" w:rsidR="003D514C" w:rsidRPr="00B101A1" w:rsidRDefault="003D514C" w:rsidP="004A4CA1">
      <w:pPr>
        <w:pStyle w:val="FootnoteText"/>
        <w:tabs>
          <w:tab w:val="left" w:pos="142"/>
        </w:tabs>
        <w:ind w:left="142" w:hanging="142"/>
        <w:jc w:val="both"/>
        <w:rPr>
          <w:rFonts w:ascii="Arial" w:hAnsi="Arial" w:cs="Arial"/>
          <w:sz w:val="16"/>
          <w:szCs w:val="16"/>
          <w:lang w:val="en-US"/>
        </w:rPr>
      </w:pPr>
      <w:r w:rsidRPr="00B101A1">
        <w:rPr>
          <w:rStyle w:val="FootnoteReference"/>
          <w:rFonts w:ascii="Arial" w:hAnsi="Arial" w:cs="Arial"/>
          <w:sz w:val="16"/>
          <w:szCs w:val="16"/>
        </w:rPr>
        <w:footnoteRef/>
      </w:r>
      <w:r>
        <w:rPr>
          <w:rFonts w:ascii="Arial" w:hAnsi="Arial" w:cs="Arial"/>
          <w:sz w:val="16"/>
          <w:szCs w:val="16"/>
        </w:rPr>
        <w:tab/>
      </w:r>
      <w:r w:rsidRPr="00B101A1">
        <w:rPr>
          <w:rFonts w:ascii="Arial" w:hAnsi="Arial" w:cs="Arial"/>
          <w:b/>
          <w:bCs/>
          <w:sz w:val="16"/>
          <w:szCs w:val="16"/>
          <w:lang w:val="en-US"/>
        </w:rPr>
        <w:t>User Note</w:t>
      </w:r>
      <w:r w:rsidRPr="00B101A1">
        <w:rPr>
          <w:rFonts w:ascii="Arial" w:hAnsi="Arial" w:cs="Arial"/>
          <w:sz w:val="16"/>
          <w:szCs w:val="16"/>
          <w:lang w:val="en-US"/>
        </w:rPr>
        <w:t xml:space="preserve">: </w:t>
      </w:r>
      <w:r>
        <w:rPr>
          <w:rFonts w:ascii="Arial" w:hAnsi="Arial" w:cs="Arial"/>
          <w:sz w:val="16"/>
          <w:szCs w:val="16"/>
          <w:lang w:val="en-US"/>
        </w:rPr>
        <w:t>T</w:t>
      </w:r>
      <w:r w:rsidRPr="00B101A1">
        <w:rPr>
          <w:rFonts w:ascii="Arial" w:hAnsi="Arial" w:cs="Arial"/>
          <w:sz w:val="16"/>
          <w:szCs w:val="16"/>
          <w:lang w:val="en-US"/>
        </w:rPr>
        <w:t xml:space="preserve">he Parties can consider incorporating a </w:t>
      </w:r>
      <w:r>
        <w:rPr>
          <w:rFonts w:ascii="Arial" w:hAnsi="Arial" w:cs="Arial"/>
          <w:sz w:val="16"/>
          <w:szCs w:val="16"/>
          <w:lang w:val="en-US"/>
        </w:rPr>
        <w:t>materiality</w:t>
      </w:r>
      <w:r w:rsidRPr="00B101A1">
        <w:rPr>
          <w:rFonts w:ascii="Arial" w:hAnsi="Arial" w:cs="Arial"/>
          <w:sz w:val="16"/>
          <w:szCs w:val="16"/>
          <w:lang w:val="en-US"/>
        </w:rPr>
        <w:t xml:space="preserve"> threshold so that the Borrower may contract with </w:t>
      </w:r>
      <w:r>
        <w:rPr>
          <w:rFonts w:ascii="Arial" w:hAnsi="Arial" w:cs="Arial"/>
          <w:sz w:val="16"/>
          <w:szCs w:val="16"/>
          <w:lang w:val="en-US"/>
        </w:rPr>
        <w:t>Affiliates</w:t>
      </w:r>
      <w:r w:rsidRPr="00B101A1">
        <w:rPr>
          <w:rFonts w:ascii="Arial" w:hAnsi="Arial" w:cs="Arial"/>
          <w:sz w:val="16"/>
          <w:szCs w:val="16"/>
          <w:lang w:val="en-US"/>
        </w:rPr>
        <w:t xml:space="preserve">, </w:t>
      </w:r>
      <w:r w:rsidRPr="00B101A1">
        <w:rPr>
          <w:rFonts w:ascii="Arial" w:hAnsi="Arial" w:cs="Arial"/>
          <w:b/>
          <w:sz w:val="16"/>
          <w:szCs w:val="16"/>
          <w:lang w:val="en-US"/>
        </w:rPr>
        <w:t>provided that</w:t>
      </w:r>
      <w:r w:rsidRPr="00B101A1">
        <w:rPr>
          <w:rFonts w:ascii="Arial" w:hAnsi="Arial" w:cs="Arial"/>
          <w:sz w:val="16"/>
          <w:szCs w:val="16"/>
          <w:lang w:val="en-US"/>
        </w:rPr>
        <w:t xml:space="preserve"> such </w:t>
      </w:r>
      <w:r>
        <w:rPr>
          <w:rFonts w:ascii="Arial" w:hAnsi="Arial" w:cs="Arial"/>
          <w:sz w:val="16"/>
          <w:szCs w:val="16"/>
          <w:lang w:val="en-US"/>
        </w:rPr>
        <w:t>contracts</w:t>
      </w:r>
      <w:r w:rsidRPr="00B101A1">
        <w:rPr>
          <w:rFonts w:ascii="Arial" w:hAnsi="Arial" w:cs="Arial"/>
          <w:sz w:val="16"/>
          <w:szCs w:val="16"/>
          <w:lang w:val="en-US"/>
        </w:rPr>
        <w:t xml:space="preserve"> do not exceed a certain monetary threshold (</w:t>
      </w:r>
      <w:r>
        <w:rPr>
          <w:rFonts w:ascii="Arial" w:hAnsi="Arial" w:cs="Arial"/>
          <w:sz w:val="16"/>
          <w:szCs w:val="16"/>
          <w:lang w:val="en-US"/>
        </w:rPr>
        <w:t>individually</w:t>
      </w:r>
      <w:r w:rsidRPr="00B101A1">
        <w:rPr>
          <w:rFonts w:ascii="Arial" w:hAnsi="Arial" w:cs="Arial"/>
          <w:sz w:val="16"/>
          <w:szCs w:val="16"/>
          <w:lang w:val="en-US"/>
        </w:rPr>
        <w:t xml:space="preserve"> and in aggrega</w:t>
      </w:r>
      <w:r>
        <w:rPr>
          <w:rFonts w:ascii="Arial" w:hAnsi="Arial" w:cs="Arial"/>
          <w:sz w:val="16"/>
          <w:szCs w:val="16"/>
          <w:lang w:val="en-US"/>
        </w:rPr>
        <w:t>t</w:t>
      </w:r>
      <w:r w:rsidRPr="00B101A1">
        <w:rPr>
          <w:rFonts w:ascii="Arial" w:hAnsi="Arial" w:cs="Arial"/>
          <w:sz w:val="16"/>
          <w:szCs w:val="16"/>
          <w:lang w:val="en-US"/>
        </w:rPr>
        <w:t>e).</w:t>
      </w:r>
    </w:p>
  </w:footnote>
  <w:footnote w:id="61">
    <w:p w14:paraId="142B6827" w14:textId="77777777" w:rsidR="003D514C" w:rsidRPr="00D1308D" w:rsidRDefault="003D514C" w:rsidP="00851A0E">
      <w:pPr>
        <w:pStyle w:val="FootnoteText"/>
        <w:tabs>
          <w:tab w:val="left" w:pos="142"/>
        </w:tabs>
        <w:ind w:left="142" w:hanging="142"/>
        <w:jc w:val="both"/>
        <w:rPr>
          <w:rFonts w:ascii="Arial" w:hAnsi="Arial" w:cs="Arial"/>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 xml:space="preserve">: </w:t>
      </w:r>
      <w:r w:rsidRPr="00D1308D">
        <w:rPr>
          <w:rFonts w:ascii="Arial" w:hAnsi="Arial" w:cs="Arial"/>
          <w:sz w:val="16"/>
          <w:szCs w:val="16"/>
        </w:rPr>
        <w:t>Applicable cure periods must follow convention for power projects in the Relevant Jurisdiction (particularly given that the standard 20-Business Day period provided for in the LMA documentation is not followed in many jurisdictions) and must align with those agreed in the Project Agreements.</w:t>
      </w:r>
      <w:r>
        <w:rPr>
          <w:rFonts w:ascii="Arial" w:hAnsi="Arial" w:cs="Arial"/>
          <w:sz w:val="16"/>
          <w:szCs w:val="16"/>
        </w:rPr>
        <w:t xml:space="preserve"> </w:t>
      </w:r>
      <w:r w:rsidRPr="00D1308D">
        <w:rPr>
          <w:rFonts w:ascii="Arial" w:hAnsi="Arial" w:cs="Arial"/>
          <w:sz w:val="16"/>
          <w:szCs w:val="16"/>
        </w:rPr>
        <w:t xml:space="preserve"> Lender specific requirements (e.g., in respect of E&amp;S, sanctions, anti- corruption or prohibited practices) and project specific events of default (e.g. in respect of foreign exchange controls or host government support), to be considered on a case by case</w:t>
      </w:r>
      <w:r w:rsidRPr="00D1308D">
        <w:rPr>
          <w:rFonts w:ascii="Arial" w:hAnsi="Arial" w:cs="Arial"/>
          <w:spacing w:val="-11"/>
          <w:sz w:val="16"/>
          <w:szCs w:val="16"/>
        </w:rPr>
        <w:t xml:space="preserve"> </w:t>
      </w:r>
      <w:r w:rsidRPr="00D1308D">
        <w:rPr>
          <w:rFonts w:ascii="Arial" w:hAnsi="Arial" w:cs="Arial"/>
          <w:sz w:val="16"/>
          <w:szCs w:val="16"/>
        </w:rPr>
        <w:t>basis.</w:t>
      </w:r>
    </w:p>
  </w:footnote>
  <w:footnote w:id="62">
    <w:p w14:paraId="04C022D4" w14:textId="77777777" w:rsidR="003D514C" w:rsidRPr="00D1308D" w:rsidRDefault="003D514C" w:rsidP="00851A0E">
      <w:pPr>
        <w:pStyle w:val="FootnoteText"/>
        <w:tabs>
          <w:tab w:val="left" w:pos="142"/>
        </w:tabs>
        <w:ind w:left="142" w:hanging="142"/>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 xml:space="preserve">: </w:t>
      </w:r>
      <w:r w:rsidRPr="00D1308D">
        <w:rPr>
          <w:rFonts w:ascii="Arial" w:hAnsi="Arial" w:cs="Arial"/>
          <w:sz w:val="16"/>
          <w:szCs w:val="16"/>
        </w:rPr>
        <w:t>Please consider the permitted period to discharge vexatio</w:t>
      </w:r>
      <w:r>
        <w:rPr>
          <w:rFonts w:ascii="Arial" w:hAnsi="Arial" w:cs="Arial"/>
          <w:sz w:val="16"/>
          <w:szCs w:val="16"/>
        </w:rPr>
        <w:t>us</w:t>
      </w:r>
      <w:r w:rsidRPr="00D1308D">
        <w:rPr>
          <w:rFonts w:ascii="Arial" w:hAnsi="Arial" w:cs="Arial"/>
          <w:sz w:val="16"/>
          <w:szCs w:val="16"/>
        </w:rPr>
        <w:t xml:space="preserve"> insolvency proceedings.</w:t>
      </w:r>
      <w:r>
        <w:rPr>
          <w:rFonts w:ascii="Arial" w:hAnsi="Arial" w:cs="Arial"/>
          <w:sz w:val="16"/>
          <w:szCs w:val="16"/>
        </w:rPr>
        <w:t xml:space="preserve"> </w:t>
      </w:r>
      <w:r w:rsidRPr="00D1308D">
        <w:rPr>
          <w:rFonts w:ascii="Arial" w:hAnsi="Arial" w:cs="Arial"/>
          <w:sz w:val="16"/>
          <w:szCs w:val="16"/>
        </w:rPr>
        <w:t xml:space="preserve"> In some jurisdictions the reality is that it will take much longer than 20 Business Days.</w:t>
      </w:r>
    </w:p>
  </w:footnote>
  <w:footnote w:id="63">
    <w:p w14:paraId="35BC5B25" w14:textId="77777777" w:rsidR="003D514C" w:rsidRPr="00692C07" w:rsidRDefault="003D514C" w:rsidP="00075AE1">
      <w:pPr>
        <w:pStyle w:val="AOHead2"/>
        <w:numPr>
          <w:ilvl w:val="0"/>
          <w:numId w:val="0"/>
        </w:numPr>
        <w:tabs>
          <w:tab w:val="left" w:pos="142"/>
        </w:tabs>
        <w:spacing w:before="0" w:line="240" w:lineRule="auto"/>
        <w:ind w:left="142" w:hanging="142"/>
        <w:rPr>
          <w:rFonts w:ascii="Arial" w:hAnsi="Arial" w:cs="Arial"/>
          <w:b w:val="0"/>
          <w:bCs/>
          <w:iCs/>
          <w:sz w:val="16"/>
          <w:szCs w:val="16"/>
        </w:rPr>
      </w:pPr>
      <w:r w:rsidRPr="00F643ED">
        <w:rPr>
          <w:rStyle w:val="FootnoteReference"/>
          <w:rFonts w:ascii="Arial" w:eastAsia="MS Mincho" w:hAnsi="Arial" w:cs="Arial"/>
          <w:b w:val="0"/>
          <w:sz w:val="16"/>
          <w:szCs w:val="16"/>
        </w:rPr>
        <w:footnoteRef/>
      </w:r>
      <w:r w:rsidRPr="00F643ED">
        <w:rPr>
          <w:rStyle w:val="FootnoteReference"/>
          <w:rFonts w:ascii="Arial" w:eastAsia="MS Mincho" w:hAnsi="Arial" w:cs="Arial"/>
          <w:sz w:val="16"/>
          <w:szCs w:val="16"/>
        </w:rPr>
        <w:tab/>
      </w:r>
      <w:r w:rsidRPr="00692C07">
        <w:rPr>
          <w:rFonts w:ascii="Arial" w:hAnsi="Arial" w:cs="Arial"/>
          <w:sz w:val="16"/>
          <w:szCs w:val="16"/>
          <w:lang w:val="en-US"/>
        </w:rPr>
        <w:t xml:space="preserve">User Note: </w:t>
      </w:r>
      <w:r>
        <w:rPr>
          <w:rFonts w:ascii="Arial" w:hAnsi="Arial" w:cs="Arial"/>
          <w:b w:val="0"/>
          <w:bCs/>
          <w:sz w:val="16"/>
          <w:szCs w:val="16"/>
          <w:lang w:val="en-US"/>
        </w:rPr>
        <w:t>A</w:t>
      </w:r>
      <w:r w:rsidRPr="00692C07">
        <w:rPr>
          <w:rFonts w:ascii="Arial" w:hAnsi="Arial" w:cs="Arial"/>
          <w:b w:val="0"/>
          <w:bCs/>
          <w:sz w:val="16"/>
          <w:szCs w:val="16"/>
          <w:lang w:val="en-US"/>
        </w:rPr>
        <w:t xml:space="preserve"> tax gross-up provision may be considered by the Parties. By way of example: </w:t>
      </w:r>
    </w:p>
    <w:p w14:paraId="1601722F" w14:textId="77777777" w:rsidR="003D514C" w:rsidRPr="00F643ED" w:rsidRDefault="003D514C" w:rsidP="00287955">
      <w:pPr>
        <w:pStyle w:val="AOHead3"/>
        <w:numPr>
          <w:ilvl w:val="0"/>
          <w:numId w:val="51"/>
        </w:numPr>
        <w:spacing w:before="0" w:line="240" w:lineRule="auto"/>
        <w:ind w:left="426" w:hanging="284"/>
        <w:rPr>
          <w:rFonts w:ascii="Arial" w:hAnsi="Arial" w:cs="Arial"/>
          <w:sz w:val="16"/>
          <w:szCs w:val="16"/>
        </w:rPr>
      </w:pPr>
      <w:r w:rsidRPr="00F643ED">
        <w:rPr>
          <w:rFonts w:ascii="Arial" w:hAnsi="Arial" w:cs="Arial"/>
          <w:sz w:val="16"/>
          <w:szCs w:val="16"/>
        </w:rPr>
        <w:t xml:space="preserve">The Borrower must make all payments to be made by it under the Finance </w:t>
      </w:r>
      <w:r>
        <w:rPr>
          <w:rFonts w:ascii="Arial" w:hAnsi="Arial" w:cs="Arial"/>
          <w:sz w:val="16"/>
          <w:szCs w:val="16"/>
        </w:rPr>
        <w:t xml:space="preserve">Agreement </w:t>
      </w:r>
      <w:r w:rsidRPr="00F643ED">
        <w:rPr>
          <w:rFonts w:ascii="Arial" w:hAnsi="Arial" w:cs="Arial"/>
          <w:sz w:val="16"/>
          <w:szCs w:val="16"/>
        </w:rPr>
        <w:t>without any Tax deduction, unless a Tax deduction is required by law</w:t>
      </w:r>
      <w:r>
        <w:rPr>
          <w:rFonts w:ascii="Arial" w:hAnsi="Arial" w:cs="Arial"/>
          <w:sz w:val="16"/>
          <w:szCs w:val="16"/>
        </w:rPr>
        <w:t>;</w:t>
      </w:r>
      <w:r w:rsidRPr="00F643ED">
        <w:rPr>
          <w:rFonts w:ascii="Arial" w:hAnsi="Arial" w:cs="Arial"/>
          <w:sz w:val="16"/>
          <w:szCs w:val="16"/>
        </w:rPr>
        <w:t xml:space="preserve"> </w:t>
      </w:r>
    </w:p>
    <w:p w14:paraId="50864373" w14:textId="77777777" w:rsidR="003D514C" w:rsidRPr="00F643ED" w:rsidRDefault="003D514C" w:rsidP="00287955">
      <w:pPr>
        <w:pStyle w:val="AOHead3"/>
        <w:numPr>
          <w:ilvl w:val="0"/>
          <w:numId w:val="51"/>
        </w:numPr>
        <w:spacing w:before="0" w:line="240" w:lineRule="auto"/>
        <w:ind w:left="426" w:hanging="284"/>
        <w:rPr>
          <w:rFonts w:ascii="Arial" w:hAnsi="Arial" w:cs="Arial"/>
          <w:sz w:val="16"/>
          <w:szCs w:val="16"/>
        </w:rPr>
      </w:pPr>
      <w:r w:rsidRPr="00F643ED">
        <w:rPr>
          <w:rFonts w:ascii="Arial" w:hAnsi="Arial" w:cs="Arial"/>
          <w:sz w:val="16"/>
          <w:szCs w:val="16"/>
        </w:rPr>
        <w:t xml:space="preserve">The Borrower or a </w:t>
      </w:r>
      <w:r>
        <w:rPr>
          <w:rFonts w:ascii="Arial" w:hAnsi="Arial" w:cs="Arial"/>
          <w:sz w:val="16"/>
          <w:szCs w:val="16"/>
        </w:rPr>
        <w:t>Lender</w:t>
      </w:r>
      <w:r w:rsidRPr="00F643ED">
        <w:rPr>
          <w:rFonts w:ascii="Arial" w:hAnsi="Arial" w:cs="Arial"/>
          <w:sz w:val="16"/>
          <w:szCs w:val="16"/>
        </w:rPr>
        <w:t xml:space="preserve"> shall promptly upon becoming aware that the Borrower must make a Tax deduction (or that there is a change in the rate or the basis of a Tax deduction), notify the Facility Agent.  If the Facility Agent receives such notification, it must notify the Borrower and the affected Lenders promptly</w:t>
      </w:r>
      <w:r>
        <w:rPr>
          <w:rFonts w:ascii="Arial" w:hAnsi="Arial" w:cs="Arial"/>
          <w:sz w:val="16"/>
          <w:szCs w:val="16"/>
        </w:rPr>
        <w:t>;</w:t>
      </w:r>
    </w:p>
    <w:p w14:paraId="49D66C77" w14:textId="77777777" w:rsidR="003D514C" w:rsidRPr="00F643ED" w:rsidRDefault="003D514C" w:rsidP="00287955">
      <w:pPr>
        <w:pStyle w:val="AOHead3"/>
        <w:numPr>
          <w:ilvl w:val="0"/>
          <w:numId w:val="51"/>
        </w:numPr>
        <w:spacing w:before="0" w:line="240" w:lineRule="auto"/>
        <w:ind w:left="426" w:hanging="284"/>
        <w:rPr>
          <w:rFonts w:ascii="Arial" w:hAnsi="Arial" w:cs="Arial"/>
          <w:sz w:val="16"/>
          <w:szCs w:val="16"/>
        </w:rPr>
      </w:pPr>
      <w:r w:rsidRPr="00F643ED">
        <w:rPr>
          <w:rFonts w:ascii="Arial" w:hAnsi="Arial" w:cs="Arial"/>
          <w:sz w:val="16"/>
          <w:szCs w:val="16"/>
        </w:rPr>
        <w:t>If a Tax deduction is required by law to be made by the Borrower, the amount of the payment due from the Borrower must be increased to an amount which (after making any Tax deduction) leaves an amount equal to the payment which would have been due if no Tax Deduction had been required</w:t>
      </w:r>
      <w:r>
        <w:rPr>
          <w:rFonts w:ascii="Arial" w:hAnsi="Arial" w:cs="Arial"/>
          <w:sz w:val="16"/>
          <w:szCs w:val="16"/>
        </w:rPr>
        <w:t>;</w:t>
      </w:r>
    </w:p>
    <w:p w14:paraId="420BFB54" w14:textId="77777777" w:rsidR="003D514C" w:rsidRPr="00F643ED" w:rsidRDefault="003D514C" w:rsidP="00287955">
      <w:pPr>
        <w:pStyle w:val="AOHead3"/>
        <w:numPr>
          <w:ilvl w:val="0"/>
          <w:numId w:val="51"/>
        </w:numPr>
        <w:spacing w:before="0" w:line="240" w:lineRule="auto"/>
        <w:ind w:left="426" w:hanging="284"/>
      </w:pPr>
      <w:r w:rsidRPr="005109BB">
        <w:rPr>
          <w:rFonts w:ascii="Arial" w:hAnsi="Arial" w:cs="Arial"/>
          <w:sz w:val="16"/>
          <w:szCs w:val="16"/>
        </w:rPr>
        <w:t>If the Borrower is required to make a Tax deduction, the Borrower must make that Tax deduction and any payment required in connection with that Tax deduction within the time allowed and in the minimum amount required by law,</w:t>
      </w:r>
      <w:r>
        <w:rPr>
          <w:rFonts w:ascii="Arial" w:hAnsi="Arial" w:cs="Arial"/>
          <w:sz w:val="16"/>
          <w:szCs w:val="16"/>
        </w:rPr>
        <w:t xml:space="preserve"> </w:t>
      </w:r>
      <w:r w:rsidRPr="005109BB">
        <w:rPr>
          <w:rFonts w:ascii="Arial" w:hAnsi="Arial" w:cs="Arial"/>
          <w:sz w:val="16"/>
          <w:szCs w:val="16"/>
        </w:rPr>
        <w:t>within thirty (30) days of making either a Tax deduction or any payment required in connection with that Tax deduction, the Borrower must deliver to the Facility Agent (and the Facility Agent shall deliver the same to the relevant Lender) evidence reasonably satisfactory to that Lender that the Tax deduction has been made or (as applicable) the appropriate payment has been paid to the relevant taxing authority.</w:t>
      </w:r>
    </w:p>
  </w:footnote>
  <w:footnote w:id="64">
    <w:p w14:paraId="4F678FBC" w14:textId="77777777" w:rsidR="003D514C" w:rsidRPr="00D1308D" w:rsidRDefault="003D514C" w:rsidP="00075AE1">
      <w:pPr>
        <w:pStyle w:val="FootnoteText"/>
        <w:tabs>
          <w:tab w:val="left" w:pos="142"/>
        </w:tabs>
        <w:ind w:left="142" w:hanging="142"/>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 xml:space="preserve">: </w:t>
      </w:r>
      <w:r w:rsidRPr="00D1308D">
        <w:rPr>
          <w:rFonts w:ascii="Arial" w:hAnsi="Arial" w:cs="Arial"/>
          <w:sz w:val="16"/>
          <w:szCs w:val="16"/>
        </w:rPr>
        <w:t>In line with market practice, international commercial banks and development finance institutions will typically require the Financ</w:t>
      </w:r>
      <w:r>
        <w:rPr>
          <w:rFonts w:ascii="Arial" w:hAnsi="Arial" w:cs="Arial"/>
          <w:sz w:val="16"/>
          <w:szCs w:val="16"/>
        </w:rPr>
        <w:t>e Agreement</w:t>
      </w:r>
      <w:r w:rsidRPr="00D1308D">
        <w:rPr>
          <w:rFonts w:ascii="Arial" w:hAnsi="Arial" w:cs="Arial"/>
          <w:sz w:val="16"/>
          <w:szCs w:val="16"/>
        </w:rPr>
        <w:t xml:space="preserve">s to be governed </w:t>
      </w:r>
      <w:r>
        <w:rPr>
          <w:rFonts w:ascii="Arial" w:hAnsi="Arial" w:cs="Arial"/>
          <w:sz w:val="16"/>
          <w:szCs w:val="16"/>
        </w:rPr>
        <w:t xml:space="preserve">by </w:t>
      </w:r>
      <w:r w:rsidRPr="00D1308D">
        <w:rPr>
          <w:rFonts w:ascii="Arial" w:hAnsi="Arial" w:cs="Arial"/>
          <w:sz w:val="16"/>
          <w:szCs w:val="16"/>
        </w:rPr>
        <w:t xml:space="preserve">a tried and tested law such as English Law, New York Law or sometimes the law of the jurisdiction where the original </w:t>
      </w:r>
      <w:r>
        <w:rPr>
          <w:rFonts w:ascii="Arial" w:hAnsi="Arial" w:cs="Arial"/>
          <w:sz w:val="16"/>
          <w:szCs w:val="16"/>
        </w:rPr>
        <w:t>Lenders</w:t>
      </w:r>
      <w:r w:rsidRPr="00D1308D">
        <w:rPr>
          <w:rFonts w:ascii="Arial" w:hAnsi="Arial" w:cs="Arial"/>
          <w:sz w:val="16"/>
          <w:szCs w:val="16"/>
        </w:rPr>
        <w:t xml:space="preserve"> are</w:t>
      </w:r>
      <w:r w:rsidRPr="00D1308D">
        <w:rPr>
          <w:rFonts w:ascii="Arial" w:hAnsi="Arial" w:cs="Arial"/>
          <w:spacing w:val="-12"/>
          <w:sz w:val="16"/>
          <w:szCs w:val="16"/>
        </w:rPr>
        <w:t xml:space="preserve"> </w:t>
      </w:r>
      <w:r w:rsidRPr="00D1308D">
        <w:rPr>
          <w:rFonts w:ascii="Arial" w:hAnsi="Arial" w:cs="Arial"/>
          <w:sz w:val="16"/>
          <w:szCs w:val="16"/>
        </w:rPr>
        <w:t>located.</w:t>
      </w:r>
    </w:p>
  </w:footnote>
  <w:footnote w:id="65">
    <w:p w14:paraId="2D05AD47" w14:textId="77777777" w:rsidR="003D514C" w:rsidRPr="00D1308D" w:rsidRDefault="003D514C" w:rsidP="00075AE1">
      <w:pPr>
        <w:pStyle w:val="FootnoteText"/>
        <w:tabs>
          <w:tab w:val="left" w:pos="142"/>
        </w:tabs>
        <w:ind w:left="142" w:hanging="142"/>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 xml:space="preserve">: </w:t>
      </w:r>
      <w:r w:rsidRPr="00D1308D">
        <w:rPr>
          <w:rFonts w:ascii="Arial" w:hAnsi="Arial" w:cs="Arial"/>
          <w:sz w:val="16"/>
          <w:szCs w:val="16"/>
        </w:rPr>
        <w:t>Note that this follows the position as stated in Clause 43</w:t>
      </w:r>
      <w:r>
        <w:rPr>
          <w:rFonts w:ascii="Arial" w:hAnsi="Arial" w:cs="Arial"/>
          <w:sz w:val="16"/>
          <w:szCs w:val="16"/>
        </w:rPr>
        <w:t xml:space="preserve"> (</w:t>
      </w:r>
      <w:r w:rsidRPr="005109BB">
        <w:rPr>
          <w:rFonts w:ascii="Arial" w:hAnsi="Arial" w:cs="Arial"/>
          <w:i/>
          <w:sz w:val="16"/>
          <w:szCs w:val="16"/>
        </w:rPr>
        <w:t>Governing Law</w:t>
      </w:r>
      <w:r>
        <w:rPr>
          <w:rFonts w:ascii="Arial" w:hAnsi="Arial" w:cs="Arial"/>
          <w:sz w:val="16"/>
          <w:szCs w:val="16"/>
        </w:rPr>
        <w:t>)</w:t>
      </w:r>
      <w:r w:rsidRPr="00D1308D">
        <w:rPr>
          <w:rFonts w:ascii="Arial" w:hAnsi="Arial" w:cs="Arial"/>
          <w:sz w:val="16"/>
          <w:szCs w:val="16"/>
        </w:rPr>
        <w:t xml:space="preserve"> that the governing law of each Security Document will be</w:t>
      </w:r>
      <w:r w:rsidRPr="00D1308D">
        <w:rPr>
          <w:rFonts w:ascii="Arial" w:hAnsi="Arial" w:cs="Arial"/>
          <w:spacing w:val="-1"/>
          <w:sz w:val="16"/>
          <w:szCs w:val="16"/>
        </w:rPr>
        <w:t xml:space="preserve"> </w:t>
      </w:r>
      <w:r w:rsidRPr="00D1308D">
        <w:rPr>
          <w:rFonts w:ascii="Arial" w:hAnsi="Arial" w:cs="Arial"/>
          <w:sz w:val="16"/>
          <w:szCs w:val="16"/>
        </w:rPr>
        <w:t>the</w:t>
      </w:r>
      <w:r w:rsidRPr="00D1308D">
        <w:rPr>
          <w:rFonts w:ascii="Arial" w:hAnsi="Arial" w:cs="Arial"/>
          <w:spacing w:val="-1"/>
          <w:sz w:val="16"/>
          <w:szCs w:val="16"/>
        </w:rPr>
        <w:t xml:space="preserve"> </w:t>
      </w:r>
      <w:r w:rsidRPr="00D1308D">
        <w:rPr>
          <w:rFonts w:ascii="Arial" w:hAnsi="Arial" w:cs="Arial"/>
          <w:sz w:val="16"/>
          <w:szCs w:val="16"/>
        </w:rPr>
        <w:t>law</w:t>
      </w:r>
      <w:r w:rsidRPr="00D1308D">
        <w:rPr>
          <w:rFonts w:ascii="Arial" w:hAnsi="Arial" w:cs="Arial"/>
          <w:spacing w:val="-4"/>
          <w:sz w:val="16"/>
          <w:szCs w:val="16"/>
        </w:rPr>
        <w:t xml:space="preserve"> </w:t>
      </w:r>
      <w:r w:rsidRPr="00D1308D">
        <w:rPr>
          <w:rFonts w:ascii="Arial" w:hAnsi="Arial" w:cs="Arial"/>
          <w:sz w:val="16"/>
          <w:szCs w:val="16"/>
        </w:rPr>
        <w:t>of</w:t>
      </w:r>
      <w:r w:rsidRPr="00D1308D">
        <w:rPr>
          <w:rFonts w:ascii="Arial" w:hAnsi="Arial" w:cs="Arial"/>
          <w:spacing w:val="-2"/>
          <w:sz w:val="16"/>
          <w:szCs w:val="16"/>
        </w:rPr>
        <w:t xml:space="preserve"> </w:t>
      </w:r>
      <w:r w:rsidRPr="00D1308D">
        <w:rPr>
          <w:rFonts w:ascii="Arial" w:hAnsi="Arial" w:cs="Arial"/>
          <w:sz w:val="16"/>
          <w:szCs w:val="16"/>
        </w:rPr>
        <w:t>the</w:t>
      </w:r>
      <w:r w:rsidRPr="00D1308D">
        <w:rPr>
          <w:rFonts w:ascii="Arial" w:hAnsi="Arial" w:cs="Arial"/>
          <w:spacing w:val="-2"/>
          <w:sz w:val="16"/>
          <w:szCs w:val="16"/>
        </w:rPr>
        <w:t xml:space="preserve"> </w:t>
      </w:r>
      <w:r w:rsidRPr="00D1308D">
        <w:rPr>
          <w:rFonts w:ascii="Arial" w:hAnsi="Arial" w:cs="Arial"/>
          <w:sz w:val="16"/>
          <w:szCs w:val="16"/>
        </w:rPr>
        <w:t>country</w:t>
      </w:r>
      <w:r w:rsidRPr="00D1308D">
        <w:rPr>
          <w:rFonts w:ascii="Arial" w:hAnsi="Arial" w:cs="Arial"/>
          <w:spacing w:val="-2"/>
          <w:sz w:val="16"/>
          <w:szCs w:val="16"/>
        </w:rPr>
        <w:t xml:space="preserve"> </w:t>
      </w:r>
      <w:r w:rsidRPr="00D1308D">
        <w:rPr>
          <w:rFonts w:ascii="Arial" w:hAnsi="Arial" w:cs="Arial"/>
          <w:sz w:val="16"/>
          <w:szCs w:val="16"/>
        </w:rPr>
        <w:t>where</w:t>
      </w:r>
      <w:r w:rsidRPr="00D1308D">
        <w:rPr>
          <w:rFonts w:ascii="Arial" w:hAnsi="Arial" w:cs="Arial"/>
          <w:spacing w:val="-1"/>
          <w:sz w:val="16"/>
          <w:szCs w:val="16"/>
        </w:rPr>
        <w:t xml:space="preserve"> </w:t>
      </w:r>
      <w:r w:rsidRPr="00D1308D">
        <w:rPr>
          <w:rFonts w:ascii="Arial" w:hAnsi="Arial" w:cs="Arial"/>
          <w:sz w:val="16"/>
          <w:szCs w:val="16"/>
        </w:rPr>
        <w:t>the</w:t>
      </w:r>
      <w:r w:rsidRPr="00D1308D">
        <w:rPr>
          <w:rFonts w:ascii="Arial" w:hAnsi="Arial" w:cs="Arial"/>
          <w:spacing w:val="-1"/>
          <w:sz w:val="16"/>
          <w:szCs w:val="16"/>
        </w:rPr>
        <w:t xml:space="preserve"> </w:t>
      </w:r>
      <w:r w:rsidRPr="00D1308D">
        <w:rPr>
          <w:rFonts w:ascii="Arial" w:hAnsi="Arial" w:cs="Arial"/>
          <w:sz w:val="16"/>
          <w:szCs w:val="16"/>
        </w:rPr>
        <w:t>collateral is</w:t>
      </w:r>
      <w:r w:rsidRPr="00D1308D">
        <w:rPr>
          <w:rFonts w:ascii="Arial" w:hAnsi="Arial" w:cs="Arial"/>
          <w:spacing w:val="-2"/>
          <w:sz w:val="16"/>
          <w:szCs w:val="16"/>
        </w:rPr>
        <w:t xml:space="preserve"> </w:t>
      </w:r>
      <w:r w:rsidRPr="00D1308D">
        <w:rPr>
          <w:rFonts w:ascii="Arial" w:hAnsi="Arial" w:cs="Arial"/>
          <w:sz w:val="16"/>
          <w:szCs w:val="16"/>
        </w:rPr>
        <w:t>located or</w:t>
      </w:r>
      <w:r w:rsidRPr="00D1308D">
        <w:rPr>
          <w:rFonts w:ascii="Arial" w:hAnsi="Arial" w:cs="Arial"/>
          <w:spacing w:val="-2"/>
          <w:sz w:val="16"/>
          <w:szCs w:val="16"/>
        </w:rPr>
        <w:t xml:space="preserve"> </w:t>
      </w:r>
      <w:r w:rsidRPr="00D1308D">
        <w:rPr>
          <w:rFonts w:ascii="Arial" w:hAnsi="Arial" w:cs="Arial"/>
          <w:sz w:val="16"/>
          <w:szCs w:val="16"/>
        </w:rPr>
        <w:t>in</w:t>
      </w:r>
      <w:r w:rsidRPr="00D1308D">
        <w:rPr>
          <w:rFonts w:ascii="Arial" w:hAnsi="Arial" w:cs="Arial"/>
          <w:spacing w:val="-3"/>
          <w:sz w:val="16"/>
          <w:szCs w:val="16"/>
        </w:rPr>
        <w:t xml:space="preserve"> </w:t>
      </w:r>
      <w:r w:rsidRPr="00D1308D">
        <w:rPr>
          <w:rFonts w:ascii="Arial" w:hAnsi="Arial" w:cs="Arial"/>
          <w:sz w:val="16"/>
          <w:szCs w:val="16"/>
        </w:rPr>
        <w:t>case</w:t>
      </w:r>
      <w:r w:rsidRPr="00D1308D">
        <w:rPr>
          <w:rFonts w:ascii="Arial" w:hAnsi="Arial" w:cs="Arial"/>
          <w:spacing w:val="-3"/>
          <w:sz w:val="16"/>
          <w:szCs w:val="16"/>
        </w:rPr>
        <w:t xml:space="preserve"> </w:t>
      </w:r>
      <w:r w:rsidRPr="00D1308D">
        <w:rPr>
          <w:rFonts w:ascii="Arial" w:hAnsi="Arial" w:cs="Arial"/>
          <w:sz w:val="16"/>
          <w:szCs w:val="16"/>
        </w:rPr>
        <w:t>of</w:t>
      </w:r>
      <w:r w:rsidRPr="00D1308D">
        <w:rPr>
          <w:rFonts w:ascii="Arial" w:hAnsi="Arial" w:cs="Arial"/>
          <w:spacing w:val="-2"/>
          <w:sz w:val="16"/>
          <w:szCs w:val="16"/>
        </w:rPr>
        <w:t xml:space="preserve"> </w:t>
      </w:r>
      <w:r w:rsidRPr="00D1308D">
        <w:rPr>
          <w:rFonts w:ascii="Arial" w:hAnsi="Arial" w:cs="Arial"/>
          <w:sz w:val="16"/>
          <w:szCs w:val="16"/>
        </w:rPr>
        <w:t>receivables,</w:t>
      </w:r>
      <w:r w:rsidRPr="00D1308D">
        <w:rPr>
          <w:rFonts w:ascii="Arial" w:hAnsi="Arial" w:cs="Arial"/>
          <w:spacing w:val="-1"/>
          <w:sz w:val="16"/>
          <w:szCs w:val="16"/>
        </w:rPr>
        <w:t xml:space="preserve"> </w:t>
      </w:r>
      <w:r w:rsidRPr="00D1308D">
        <w:rPr>
          <w:rFonts w:ascii="Arial" w:hAnsi="Arial" w:cs="Arial"/>
          <w:sz w:val="16"/>
          <w:szCs w:val="16"/>
        </w:rPr>
        <w:t>the</w:t>
      </w:r>
      <w:r w:rsidRPr="00D1308D">
        <w:rPr>
          <w:rFonts w:ascii="Arial" w:hAnsi="Arial" w:cs="Arial"/>
          <w:spacing w:val="-1"/>
          <w:sz w:val="16"/>
          <w:szCs w:val="16"/>
        </w:rPr>
        <w:t xml:space="preserve"> </w:t>
      </w:r>
      <w:r w:rsidRPr="00D1308D">
        <w:rPr>
          <w:rFonts w:ascii="Arial" w:hAnsi="Arial" w:cs="Arial"/>
          <w:sz w:val="16"/>
          <w:szCs w:val="16"/>
        </w:rPr>
        <w:t>law</w:t>
      </w:r>
      <w:r w:rsidRPr="00D1308D">
        <w:rPr>
          <w:rFonts w:ascii="Arial" w:hAnsi="Arial" w:cs="Arial"/>
          <w:spacing w:val="-4"/>
          <w:sz w:val="16"/>
          <w:szCs w:val="16"/>
        </w:rPr>
        <w:t xml:space="preserve"> </w:t>
      </w:r>
      <w:r w:rsidRPr="00D1308D">
        <w:rPr>
          <w:rFonts w:ascii="Arial" w:hAnsi="Arial" w:cs="Arial"/>
          <w:sz w:val="16"/>
          <w:szCs w:val="16"/>
        </w:rPr>
        <w:t>applicable</w:t>
      </w:r>
      <w:r w:rsidRPr="00D1308D">
        <w:rPr>
          <w:rFonts w:ascii="Arial" w:hAnsi="Arial" w:cs="Arial"/>
          <w:spacing w:val="-3"/>
          <w:sz w:val="16"/>
          <w:szCs w:val="16"/>
        </w:rPr>
        <w:t xml:space="preserve"> </w:t>
      </w:r>
      <w:r w:rsidRPr="00D1308D">
        <w:rPr>
          <w:rFonts w:ascii="Arial" w:hAnsi="Arial" w:cs="Arial"/>
          <w:sz w:val="16"/>
          <w:szCs w:val="16"/>
        </w:rPr>
        <w:t>to</w:t>
      </w:r>
      <w:r w:rsidRPr="00D1308D">
        <w:rPr>
          <w:rFonts w:ascii="Arial" w:hAnsi="Arial" w:cs="Arial"/>
          <w:spacing w:val="-6"/>
          <w:sz w:val="16"/>
          <w:szCs w:val="16"/>
        </w:rPr>
        <w:t xml:space="preserve"> </w:t>
      </w:r>
      <w:r w:rsidRPr="00D1308D">
        <w:rPr>
          <w:rFonts w:ascii="Arial" w:hAnsi="Arial" w:cs="Arial"/>
          <w:sz w:val="16"/>
          <w:szCs w:val="16"/>
        </w:rPr>
        <w:t>the relevant receivable.</w:t>
      </w:r>
    </w:p>
  </w:footnote>
  <w:footnote w:id="66">
    <w:p w14:paraId="72ADE3D7" w14:textId="4BB1EB2C" w:rsidR="003D514C" w:rsidRPr="00D1308D" w:rsidRDefault="003D514C" w:rsidP="00D1308D">
      <w:pPr>
        <w:pStyle w:val="FootnoteText"/>
        <w:tabs>
          <w:tab w:val="left" w:pos="142"/>
        </w:tabs>
        <w:ind w:left="142" w:hanging="142"/>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 xml:space="preserve">: </w:t>
      </w:r>
      <w:r w:rsidRPr="00D1308D">
        <w:rPr>
          <w:rFonts w:ascii="Arial" w:hAnsi="Arial" w:cs="Arial"/>
          <w:sz w:val="16"/>
          <w:szCs w:val="16"/>
        </w:rPr>
        <w:t>We would expect the cash waterfall to be subject to negotiation between the Borrower and the Senior Creditors taking account of the structure of the Project as well as legal and regulatory requirements; and will be settled on a case by case basis.</w:t>
      </w:r>
      <w:r>
        <w:rPr>
          <w:rFonts w:ascii="Arial" w:hAnsi="Arial" w:cs="Arial"/>
          <w:sz w:val="16"/>
          <w:szCs w:val="16"/>
        </w:rPr>
        <w:t xml:space="preserve"> </w:t>
      </w:r>
      <w:r w:rsidRPr="00D1308D">
        <w:rPr>
          <w:rFonts w:ascii="Arial" w:hAnsi="Arial" w:cs="Arial"/>
          <w:sz w:val="16"/>
          <w:szCs w:val="16"/>
        </w:rPr>
        <w:t xml:space="preserve"> The list above is a high-level indicative example and is provided for illustrative purposes only.</w:t>
      </w:r>
    </w:p>
  </w:footnote>
  <w:footnote w:id="67">
    <w:p w14:paraId="766D037F" w14:textId="77777777" w:rsidR="003D514C" w:rsidRPr="00D1308D" w:rsidRDefault="003D514C" w:rsidP="007F023E">
      <w:pPr>
        <w:pStyle w:val="FootnoteText"/>
        <w:tabs>
          <w:tab w:val="left" w:pos="142"/>
        </w:tabs>
        <w:ind w:left="142" w:hanging="142"/>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 xml:space="preserve">: </w:t>
      </w:r>
      <w:r w:rsidRPr="00D1308D">
        <w:rPr>
          <w:rFonts w:ascii="Arial" w:hAnsi="Arial" w:cs="Arial"/>
          <w:sz w:val="16"/>
          <w:szCs w:val="16"/>
        </w:rPr>
        <w:t>The inclusion of a Maintenance Reserve Account will be informed by whether the parties to the O&amp;M Agreement selection Option B with respect to clauses 3.10 and 3.11</w:t>
      </w:r>
      <w:r w:rsidRPr="00D1308D">
        <w:rPr>
          <w:rFonts w:ascii="Arial" w:hAnsi="Arial" w:cs="Arial"/>
          <w:spacing w:val="-5"/>
          <w:sz w:val="16"/>
          <w:szCs w:val="16"/>
        </w:rPr>
        <w:t xml:space="preserve"> </w:t>
      </w:r>
      <w:r w:rsidRPr="00D1308D">
        <w:rPr>
          <w:rFonts w:ascii="Arial" w:hAnsi="Arial" w:cs="Arial"/>
          <w:sz w:val="16"/>
          <w:szCs w:val="16"/>
        </w:rPr>
        <w:t>thereof.</w:t>
      </w:r>
    </w:p>
  </w:footnote>
  <w:footnote w:id="68">
    <w:p w14:paraId="2CE1FC93" w14:textId="77777777" w:rsidR="003D514C" w:rsidRPr="00D1308D" w:rsidRDefault="003D514C" w:rsidP="007F023E">
      <w:pPr>
        <w:pStyle w:val="FootnoteText"/>
        <w:tabs>
          <w:tab w:val="left" w:pos="142"/>
        </w:tabs>
        <w:ind w:left="142" w:hanging="142"/>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 xml:space="preserve">: </w:t>
      </w:r>
      <w:r w:rsidRPr="00D1308D">
        <w:rPr>
          <w:rFonts w:ascii="Arial" w:hAnsi="Arial" w:cs="Arial"/>
          <w:sz w:val="16"/>
          <w:szCs w:val="16"/>
        </w:rPr>
        <w:t>This period may be lengthy if there are one or more early generation periods.</w:t>
      </w:r>
      <w:r>
        <w:rPr>
          <w:rFonts w:ascii="Arial" w:hAnsi="Arial" w:cs="Arial"/>
          <w:sz w:val="16"/>
          <w:szCs w:val="16"/>
        </w:rPr>
        <w:t xml:space="preserve"> </w:t>
      </w:r>
      <w:r w:rsidRPr="00D1308D">
        <w:rPr>
          <w:rFonts w:ascii="Arial" w:hAnsi="Arial" w:cs="Arial"/>
          <w:sz w:val="16"/>
          <w:szCs w:val="16"/>
        </w:rPr>
        <w:t xml:space="preserve"> If the term of the PPA provides for a 'tail' after the Final Maturity Date as contemplated in the form of PPA, Lenders may allow for the DSRF to be available through to the Final Maturity</w:t>
      </w:r>
      <w:r w:rsidRPr="00D1308D">
        <w:rPr>
          <w:rFonts w:ascii="Arial" w:hAnsi="Arial" w:cs="Arial"/>
          <w:spacing w:val="-3"/>
          <w:sz w:val="16"/>
          <w:szCs w:val="16"/>
        </w:rPr>
        <w:t xml:space="preserve"> </w:t>
      </w:r>
      <w:r w:rsidRPr="00D1308D">
        <w:rPr>
          <w:rFonts w:ascii="Arial" w:hAnsi="Arial" w:cs="Arial"/>
          <w:sz w:val="16"/>
          <w:szCs w:val="16"/>
        </w:rPr>
        <w:t>Date.</w:t>
      </w:r>
    </w:p>
  </w:footnote>
  <w:footnote w:id="69">
    <w:p w14:paraId="74A35A48" w14:textId="77777777" w:rsidR="003D514C" w:rsidRPr="00D1308D" w:rsidRDefault="003D514C" w:rsidP="007F023E">
      <w:pPr>
        <w:pStyle w:val="FootnoteText"/>
        <w:tabs>
          <w:tab w:val="left" w:pos="142"/>
        </w:tabs>
        <w:ind w:left="142" w:hanging="142"/>
        <w:jc w:val="both"/>
        <w:rPr>
          <w:rFonts w:ascii="Arial" w:hAnsi="Arial" w:cs="Arial"/>
          <w:b/>
          <w:bCs/>
          <w:sz w:val="16"/>
          <w:szCs w:val="16"/>
        </w:rPr>
      </w:pPr>
      <w:r w:rsidRPr="00D1308D">
        <w:rPr>
          <w:rStyle w:val="FootnoteReference"/>
          <w:rFonts w:ascii="Arial" w:hAnsi="Arial" w:cs="Arial"/>
          <w:sz w:val="16"/>
          <w:szCs w:val="16"/>
        </w:rPr>
        <w:footnoteRef/>
      </w:r>
      <w:r w:rsidRPr="00D1308D">
        <w:rPr>
          <w:rFonts w:ascii="Arial" w:hAnsi="Arial" w:cs="Arial"/>
          <w:sz w:val="16"/>
          <w:szCs w:val="16"/>
        </w:rPr>
        <w:tab/>
      </w:r>
      <w:r>
        <w:rPr>
          <w:rFonts w:ascii="Arial" w:hAnsi="Arial" w:cs="Arial"/>
          <w:b/>
          <w:bCs/>
          <w:sz w:val="16"/>
          <w:szCs w:val="16"/>
        </w:rPr>
        <w:t>User Note</w:t>
      </w:r>
      <w:r w:rsidRPr="00D1308D">
        <w:rPr>
          <w:rFonts w:ascii="Arial" w:hAnsi="Arial" w:cs="Arial"/>
          <w:b/>
          <w:bCs/>
          <w:sz w:val="16"/>
          <w:szCs w:val="16"/>
        </w:rPr>
        <w:t xml:space="preserve">: </w:t>
      </w:r>
      <w:r w:rsidRPr="00D1308D">
        <w:rPr>
          <w:rFonts w:ascii="Arial" w:hAnsi="Arial" w:cs="Arial"/>
          <w:sz w:val="16"/>
          <w:szCs w:val="16"/>
        </w:rPr>
        <w:t xml:space="preserve">A debt service reserve facility (DSRF) may be included in addition to a DSRA or with a requirement for the reserve facility to be drawn down into a DSRA towards the back-end of the term loan debt, when panel degradation may adversely affect Project revenues. </w:t>
      </w:r>
      <w:r>
        <w:rPr>
          <w:rFonts w:ascii="Arial" w:hAnsi="Arial" w:cs="Arial"/>
          <w:sz w:val="16"/>
          <w:szCs w:val="16"/>
        </w:rPr>
        <w:t xml:space="preserve"> </w:t>
      </w:r>
      <w:r w:rsidRPr="00D1308D">
        <w:rPr>
          <w:rFonts w:ascii="Arial" w:hAnsi="Arial" w:cs="Arial"/>
          <w:sz w:val="16"/>
          <w:szCs w:val="16"/>
        </w:rPr>
        <w:t>This would be subject to meeting forward-looking</w:t>
      </w:r>
      <w:r w:rsidRPr="00D1308D">
        <w:rPr>
          <w:rFonts w:ascii="Arial" w:hAnsi="Arial" w:cs="Arial"/>
          <w:spacing w:val="-14"/>
          <w:sz w:val="16"/>
          <w:szCs w:val="16"/>
        </w:rPr>
        <w:t xml:space="preserve"> </w:t>
      </w:r>
      <w:r w:rsidRPr="00D1308D">
        <w:rPr>
          <w:rFonts w:ascii="Arial" w:hAnsi="Arial" w:cs="Arial"/>
          <w:sz w:val="16"/>
          <w:szCs w:val="16"/>
        </w:rPr>
        <w:t>DSCRs.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BFC01" w14:textId="6605B062" w:rsidR="003D514C" w:rsidRPr="00D1308D" w:rsidRDefault="003D514C" w:rsidP="00D13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C119" w14:textId="77777777" w:rsidR="003D514C" w:rsidRDefault="003D514C">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C4274D8"/>
    <w:lvl w:ilvl="0">
      <w:start w:val="1"/>
      <w:numFmt w:val="bullet"/>
      <w:pStyle w:val="ListBullet5"/>
      <w:lvlText w:val=""/>
      <w:lvlJc w:val="left"/>
      <w:pPr>
        <w:tabs>
          <w:tab w:val="num" w:pos="3423"/>
        </w:tabs>
        <w:ind w:left="3423" w:hanging="360"/>
      </w:pPr>
      <w:rPr>
        <w:rFonts w:ascii="Symbol" w:hAnsi="Symbol" w:hint="default"/>
      </w:rPr>
    </w:lvl>
  </w:abstractNum>
  <w:abstractNum w:abstractNumId="1" w15:restartNumberingAfterBreak="0">
    <w:nsid w:val="FFFFFF88"/>
    <w:multiLevelType w:val="singleLevel"/>
    <w:tmpl w:val="CF96266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3C78481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14"/>
    <w:multiLevelType w:val="multilevel"/>
    <w:tmpl w:val="19BEDB62"/>
    <w:lvl w:ilvl="0">
      <w:start w:val="1"/>
      <w:numFmt w:val="none"/>
      <w:pStyle w:val="DefinitionLev1"/>
      <w:suff w:val="nothing"/>
      <w:lvlText w:val=""/>
      <w:lvlJc w:val="left"/>
    </w:lvl>
    <w:lvl w:ilvl="1">
      <w:start w:val="1"/>
      <w:numFmt w:val="lowerLetter"/>
      <w:pStyle w:val="DefinitionLev2"/>
      <w:lvlText w:val="(%2)"/>
      <w:lvlJc w:val="left"/>
      <w:pPr>
        <w:ind w:left="990" w:hanging="720"/>
      </w:pPr>
    </w:lvl>
    <w:lvl w:ilvl="2">
      <w:start w:val="1"/>
      <w:numFmt w:val="lowerLetter"/>
      <w:pStyle w:val="DefinitionLev3"/>
      <w:lvlText w:val="(%3)"/>
      <w:lvlJc w:val="left"/>
      <w:pPr>
        <w:tabs>
          <w:tab w:val="left" w:pos="2160"/>
        </w:tabs>
        <w:ind w:left="2160" w:hanging="720"/>
      </w:pPr>
    </w:lvl>
    <w:lvl w:ilvl="3">
      <w:start w:val="1"/>
      <w:numFmt w:val="upperLetter"/>
      <w:pStyle w:val="DefinitionLev4"/>
      <w:lvlText w:val="(%4)"/>
      <w:lvlJc w:val="left"/>
      <w:pPr>
        <w:tabs>
          <w:tab w:val="left" w:pos="2880"/>
        </w:tabs>
        <w:ind w:left="2880" w:hanging="720"/>
      </w:pPr>
    </w:lvl>
    <w:lvl w:ilvl="4">
      <w:start w:val="1"/>
      <w:numFmt w:val="decimal"/>
      <w:pStyle w:val="DefinitionLev5"/>
      <w:lvlText w:val="(%5)"/>
      <w:lvlJc w:val="left"/>
      <w:pPr>
        <w:tabs>
          <w:tab w:val="left" w:pos="3600"/>
        </w:tabs>
        <w:ind w:left="3600" w:hanging="720"/>
      </w:pPr>
    </w:lvl>
    <w:lvl w:ilvl="5">
      <w:start w:val="1"/>
      <w:numFmt w:val="upperRoman"/>
      <w:pStyle w:val="DefinitionLev6"/>
      <w:lvlText w:val="(%6)"/>
      <w:lvlJc w:val="left"/>
      <w:pPr>
        <w:tabs>
          <w:tab w:val="left" w:pos="4320"/>
        </w:tabs>
        <w:ind w:left="4320" w:hanging="72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600"/>
        </w:tabs>
        <w:ind w:left="3240" w:hanging="360"/>
      </w:pPr>
    </w:lvl>
  </w:abstractNum>
  <w:abstractNum w:abstractNumId="4" w15:restartNumberingAfterBreak="0">
    <w:nsid w:val="009B62D5"/>
    <w:multiLevelType w:val="multilevel"/>
    <w:tmpl w:val="0CA43E2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5" w15:restartNumberingAfterBreak="0">
    <w:nsid w:val="01A00BDE"/>
    <w:multiLevelType w:val="hybridMultilevel"/>
    <w:tmpl w:val="0272482C"/>
    <w:lvl w:ilvl="0" w:tplc="39606D34">
      <w:start w:val="1"/>
      <w:numFmt w:val="lowerLetter"/>
      <w:lvlText w:val="(%1)"/>
      <w:lvlJc w:val="left"/>
      <w:pPr>
        <w:ind w:left="892" w:hanging="360"/>
      </w:pPr>
      <w:rPr>
        <w:rFonts w:ascii="Arial" w:eastAsia="Arial" w:hAnsi="Arial" w:cs="Arial" w:hint="default"/>
        <w:spacing w:val="-1"/>
        <w:w w:val="99"/>
        <w:sz w:val="20"/>
        <w:szCs w:val="20"/>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6" w15:restartNumberingAfterBreak="0">
    <w:nsid w:val="037B4524"/>
    <w:multiLevelType w:val="hybridMultilevel"/>
    <w:tmpl w:val="357C3A00"/>
    <w:lvl w:ilvl="0" w:tplc="765C306E">
      <w:start w:val="1"/>
      <w:numFmt w:val="lowerLetter"/>
      <w:lvlText w:val="(%1)"/>
      <w:lvlJc w:val="left"/>
      <w:pPr>
        <w:ind w:left="675" w:hanging="567"/>
      </w:pPr>
      <w:rPr>
        <w:rFonts w:ascii="Arial" w:eastAsia="Arial" w:hAnsi="Arial" w:cs="Arial" w:hint="default"/>
        <w:spacing w:val="-10"/>
        <w:w w:val="99"/>
        <w:sz w:val="20"/>
        <w:szCs w:val="20"/>
        <w:lang w:val="en-US" w:eastAsia="en-US" w:bidi="en-US"/>
      </w:rPr>
    </w:lvl>
    <w:lvl w:ilvl="1" w:tplc="525CE75E">
      <w:numFmt w:val="bullet"/>
      <w:lvlText w:val="•"/>
      <w:lvlJc w:val="left"/>
      <w:pPr>
        <w:ind w:left="1201" w:hanging="567"/>
      </w:pPr>
      <w:rPr>
        <w:rFonts w:hint="default"/>
        <w:lang w:val="en-US" w:eastAsia="en-US" w:bidi="en-US"/>
      </w:rPr>
    </w:lvl>
    <w:lvl w:ilvl="2" w:tplc="8ABE356E">
      <w:numFmt w:val="bullet"/>
      <w:lvlText w:val="•"/>
      <w:lvlJc w:val="left"/>
      <w:pPr>
        <w:ind w:left="1723" w:hanging="567"/>
      </w:pPr>
      <w:rPr>
        <w:rFonts w:hint="default"/>
        <w:lang w:val="en-US" w:eastAsia="en-US" w:bidi="en-US"/>
      </w:rPr>
    </w:lvl>
    <w:lvl w:ilvl="3" w:tplc="2486A760">
      <w:numFmt w:val="bullet"/>
      <w:lvlText w:val="•"/>
      <w:lvlJc w:val="left"/>
      <w:pPr>
        <w:ind w:left="2245" w:hanging="567"/>
      </w:pPr>
      <w:rPr>
        <w:rFonts w:hint="default"/>
        <w:lang w:val="en-US" w:eastAsia="en-US" w:bidi="en-US"/>
      </w:rPr>
    </w:lvl>
    <w:lvl w:ilvl="4" w:tplc="838653B0">
      <w:numFmt w:val="bullet"/>
      <w:lvlText w:val="•"/>
      <w:lvlJc w:val="left"/>
      <w:pPr>
        <w:ind w:left="2766" w:hanging="567"/>
      </w:pPr>
      <w:rPr>
        <w:rFonts w:hint="default"/>
        <w:lang w:val="en-US" w:eastAsia="en-US" w:bidi="en-US"/>
      </w:rPr>
    </w:lvl>
    <w:lvl w:ilvl="5" w:tplc="F12A7BF2">
      <w:numFmt w:val="bullet"/>
      <w:lvlText w:val="•"/>
      <w:lvlJc w:val="left"/>
      <w:pPr>
        <w:ind w:left="3288" w:hanging="567"/>
      </w:pPr>
      <w:rPr>
        <w:rFonts w:hint="default"/>
        <w:lang w:val="en-US" w:eastAsia="en-US" w:bidi="en-US"/>
      </w:rPr>
    </w:lvl>
    <w:lvl w:ilvl="6" w:tplc="70807218">
      <w:numFmt w:val="bullet"/>
      <w:lvlText w:val="•"/>
      <w:lvlJc w:val="left"/>
      <w:pPr>
        <w:ind w:left="3810" w:hanging="567"/>
      </w:pPr>
      <w:rPr>
        <w:rFonts w:hint="default"/>
        <w:lang w:val="en-US" w:eastAsia="en-US" w:bidi="en-US"/>
      </w:rPr>
    </w:lvl>
    <w:lvl w:ilvl="7" w:tplc="7E0E5DA2">
      <w:numFmt w:val="bullet"/>
      <w:lvlText w:val="•"/>
      <w:lvlJc w:val="left"/>
      <w:pPr>
        <w:ind w:left="4331" w:hanging="567"/>
      </w:pPr>
      <w:rPr>
        <w:rFonts w:hint="default"/>
        <w:lang w:val="en-US" w:eastAsia="en-US" w:bidi="en-US"/>
      </w:rPr>
    </w:lvl>
    <w:lvl w:ilvl="8" w:tplc="A2FAD2EA">
      <w:numFmt w:val="bullet"/>
      <w:lvlText w:val="•"/>
      <w:lvlJc w:val="left"/>
      <w:pPr>
        <w:ind w:left="4853" w:hanging="567"/>
      </w:pPr>
      <w:rPr>
        <w:rFonts w:hint="default"/>
        <w:lang w:val="en-US" w:eastAsia="en-US" w:bidi="en-US"/>
      </w:rPr>
    </w:lvl>
  </w:abstractNum>
  <w:abstractNum w:abstractNumId="7" w15:restartNumberingAfterBreak="0">
    <w:nsid w:val="0CF253CF"/>
    <w:multiLevelType w:val="multilevel"/>
    <w:tmpl w:val="1B3C386E"/>
    <w:lvl w:ilvl="0">
      <w:start w:val="1"/>
      <w:numFmt w:val="none"/>
      <w:suff w:val="nothing"/>
      <w:lvlText w:val=""/>
      <w:lvlJc w:val="left"/>
      <w:pPr>
        <w:ind w:left="720" w:firstLine="0"/>
      </w:pPr>
    </w:lvl>
    <w:lvl w:ilvl="1">
      <w:start w:val="1"/>
      <w:numFmt w:val="lowerLetter"/>
      <w:lvlText w:val="(%2)"/>
      <w:lvlJc w:val="left"/>
      <w:pPr>
        <w:tabs>
          <w:tab w:val="num" w:pos="1440"/>
        </w:tabs>
        <w:ind w:left="1440" w:hanging="720"/>
      </w:pPr>
      <w:rPr>
        <w:rFonts w:ascii="Arial" w:hAnsi="Arial" w:cs="Arial"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24"/>
      <w:numFmt w:val="lowerLetter"/>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0D9C45F9"/>
    <w:multiLevelType w:val="hybridMultilevel"/>
    <w:tmpl w:val="B39AA554"/>
    <w:lvl w:ilvl="0" w:tplc="FCE46BA8">
      <w:start w:val="1"/>
      <w:numFmt w:val="lowerLetter"/>
      <w:lvlText w:val="(%1)"/>
      <w:lvlJc w:val="left"/>
      <w:pPr>
        <w:ind w:left="985" w:hanging="531"/>
      </w:pPr>
      <w:rPr>
        <w:rFonts w:ascii="Arial" w:eastAsia="Arial" w:hAnsi="Arial" w:cs="Arial" w:hint="default"/>
        <w:spacing w:val="-1"/>
        <w:w w:val="99"/>
        <w:sz w:val="20"/>
        <w:szCs w:val="20"/>
        <w:lang w:val="en-US" w:eastAsia="en-US" w:bidi="en-US"/>
      </w:rPr>
    </w:lvl>
    <w:lvl w:ilvl="1" w:tplc="89A28B38">
      <w:numFmt w:val="bullet"/>
      <w:lvlText w:val="•"/>
      <w:lvlJc w:val="left"/>
      <w:pPr>
        <w:ind w:left="1506" w:hanging="531"/>
      </w:pPr>
      <w:rPr>
        <w:rFonts w:hint="default"/>
        <w:lang w:val="en-US" w:eastAsia="en-US" w:bidi="en-US"/>
      </w:rPr>
    </w:lvl>
    <w:lvl w:ilvl="2" w:tplc="65223AFE">
      <w:numFmt w:val="bullet"/>
      <w:lvlText w:val="•"/>
      <w:lvlJc w:val="left"/>
      <w:pPr>
        <w:ind w:left="2032" w:hanging="531"/>
      </w:pPr>
      <w:rPr>
        <w:rFonts w:hint="default"/>
        <w:lang w:val="en-US" w:eastAsia="en-US" w:bidi="en-US"/>
      </w:rPr>
    </w:lvl>
    <w:lvl w:ilvl="3" w:tplc="8E860D9E">
      <w:numFmt w:val="bullet"/>
      <w:lvlText w:val="•"/>
      <w:lvlJc w:val="left"/>
      <w:pPr>
        <w:ind w:left="2558" w:hanging="531"/>
      </w:pPr>
      <w:rPr>
        <w:rFonts w:hint="default"/>
        <w:lang w:val="en-US" w:eastAsia="en-US" w:bidi="en-US"/>
      </w:rPr>
    </w:lvl>
    <w:lvl w:ilvl="4" w:tplc="B7C80A92">
      <w:numFmt w:val="bullet"/>
      <w:lvlText w:val="•"/>
      <w:lvlJc w:val="left"/>
      <w:pPr>
        <w:ind w:left="3084" w:hanging="531"/>
      </w:pPr>
      <w:rPr>
        <w:rFonts w:hint="default"/>
        <w:lang w:val="en-US" w:eastAsia="en-US" w:bidi="en-US"/>
      </w:rPr>
    </w:lvl>
    <w:lvl w:ilvl="5" w:tplc="E9CCDF12">
      <w:numFmt w:val="bullet"/>
      <w:lvlText w:val="•"/>
      <w:lvlJc w:val="left"/>
      <w:pPr>
        <w:ind w:left="3610" w:hanging="531"/>
      </w:pPr>
      <w:rPr>
        <w:rFonts w:hint="default"/>
        <w:lang w:val="en-US" w:eastAsia="en-US" w:bidi="en-US"/>
      </w:rPr>
    </w:lvl>
    <w:lvl w:ilvl="6" w:tplc="6C56BA04">
      <w:numFmt w:val="bullet"/>
      <w:lvlText w:val="•"/>
      <w:lvlJc w:val="left"/>
      <w:pPr>
        <w:ind w:left="4136" w:hanging="531"/>
      </w:pPr>
      <w:rPr>
        <w:rFonts w:hint="default"/>
        <w:lang w:val="en-US" w:eastAsia="en-US" w:bidi="en-US"/>
      </w:rPr>
    </w:lvl>
    <w:lvl w:ilvl="7" w:tplc="9D347132">
      <w:numFmt w:val="bullet"/>
      <w:lvlText w:val="•"/>
      <w:lvlJc w:val="left"/>
      <w:pPr>
        <w:ind w:left="4662" w:hanging="531"/>
      </w:pPr>
      <w:rPr>
        <w:rFonts w:hint="default"/>
        <w:lang w:val="en-US" w:eastAsia="en-US" w:bidi="en-US"/>
      </w:rPr>
    </w:lvl>
    <w:lvl w:ilvl="8" w:tplc="1CB6B44E">
      <w:numFmt w:val="bullet"/>
      <w:lvlText w:val="•"/>
      <w:lvlJc w:val="left"/>
      <w:pPr>
        <w:ind w:left="5188" w:hanging="531"/>
      </w:pPr>
      <w:rPr>
        <w:rFonts w:hint="default"/>
        <w:lang w:val="en-US" w:eastAsia="en-US" w:bidi="en-US"/>
      </w:rPr>
    </w:lvl>
  </w:abstractNum>
  <w:abstractNum w:abstractNumId="9" w15:restartNumberingAfterBreak="0">
    <w:nsid w:val="0DFB1A52"/>
    <w:multiLevelType w:val="multilevel"/>
    <w:tmpl w:val="BC966D5E"/>
    <w:name w:val="Agreement"/>
    <w:lvl w:ilvl="0">
      <w:start w:val="1"/>
      <w:numFmt w:val="decimal"/>
      <w:pStyle w:val="AgreementUK1"/>
      <w:lvlText w:val="%1."/>
      <w:lvlJc w:val="left"/>
      <w:pPr>
        <w:tabs>
          <w:tab w:val="num" w:pos="0"/>
        </w:tabs>
        <w:ind w:left="72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1">
      <w:start w:val="1"/>
      <w:numFmt w:val="decimal"/>
      <w:pStyle w:val="AgreementUK2"/>
      <w:isLgl/>
      <w:lvlText w:val="%1.%2"/>
      <w:lvlJc w:val="left"/>
      <w:pPr>
        <w:tabs>
          <w:tab w:val="num" w:pos="0"/>
        </w:tabs>
        <w:ind w:left="72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2">
      <w:start w:val="1"/>
      <w:numFmt w:val="decimal"/>
      <w:pStyle w:val="AgreementUK3"/>
      <w:isLgl/>
      <w:lvlText w:val="%1.%2.%3"/>
      <w:lvlJc w:val="left"/>
      <w:pPr>
        <w:tabs>
          <w:tab w:val="num" w:pos="0"/>
        </w:tabs>
        <w:ind w:left="144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3">
      <w:start w:val="1"/>
      <w:numFmt w:val="lowerLetter"/>
      <w:pStyle w:val="AgreementUK4"/>
      <w:lvlText w:val="(%4)"/>
      <w:lvlJc w:val="left"/>
      <w:pPr>
        <w:tabs>
          <w:tab w:val="num" w:pos="0"/>
        </w:tabs>
        <w:ind w:left="144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4">
      <w:start w:val="1"/>
      <w:numFmt w:val="lowerRoman"/>
      <w:pStyle w:val="AgreementUK5"/>
      <w:lvlText w:val="(%5)"/>
      <w:lvlJc w:val="left"/>
      <w:pPr>
        <w:tabs>
          <w:tab w:val="num" w:pos="0"/>
        </w:tabs>
        <w:ind w:left="216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5">
      <w:start w:val="1"/>
      <w:numFmt w:val="upperLetter"/>
      <w:pStyle w:val="AgreementUK6"/>
      <w:lvlText w:val="(%6)"/>
      <w:lvlJc w:val="left"/>
      <w:pPr>
        <w:tabs>
          <w:tab w:val="num" w:pos="0"/>
        </w:tabs>
        <w:ind w:left="288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6">
      <w:start w:val="1"/>
      <w:numFmt w:val="decimal"/>
      <w:pStyle w:val="AgreementUK7"/>
      <w:lvlText w:val="(%7)"/>
      <w:lvlJc w:val="left"/>
      <w:pPr>
        <w:tabs>
          <w:tab w:val="num" w:pos="0"/>
        </w:tabs>
        <w:ind w:left="360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7">
      <w:start w:val="1"/>
      <w:numFmt w:val="none"/>
      <w:pStyle w:val="AgreementUK8"/>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8">
      <w:start w:val="1"/>
      <w:numFmt w:val="none"/>
      <w:pStyle w:val="AgreementUK9"/>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abstractNum>
  <w:abstractNum w:abstractNumId="10" w15:restartNumberingAfterBreak="0">
    <w:nsid w:val="0E405CBE"/>
    <w:multiLevelType w:val="multilevel"/>
    <w:tmpl w:val="8B0A90B8"/>
    <w:name w:val="Simple List"/>
    <w:lvl w:ilvl="0">
      <w:start w:val="1"/>
      <w:numFmt w:val="decimal"/>
      <w:pStyle w:val="SimpleL1"/>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Verdana" w:hAnsi="Verdana" w:cs="Times New Roman" w:hint="default"/>
        <w:b w:val="0"/>
        <w:i w:val="0"/>
        <w:caps w:val="0"/>
        <w:strike w:val="0"/>
        <w:dstrike w:val="0"/>
        <w:vanish w:val="0"/>
        <w:color w:val="auto"/>
        <w:sz w:val="18"/>
        <w:szCs w:val="18"/>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1"/>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1" w15:restartNumberingAfterBreak="0">
    <w:nsid w:val="10BF0F86"/>
    <w:multiLevelType w:val="hybridMultilevel"/>
    <w:tmpl w:val="68B0B076"/>
    <w:lvl w:ilvl="0" w:tplc="3E22E75C">
      <w:start w:val="1"/>
      <w:numFmt w:val="decimal"/>
      <w:lvlText w:val="%1"/>
      <w:lvlJc w:val="left"/>
      <w:pPr>
        <w:ind w:left="1209" w:hanging="720"/>
      </w:pPr>
      <w:rPr>
        <w:rFonts w:ascii="Arial" w:eastAsia="Arial" w:hAnsi="Arial" w:cs="Arial" w:hint="default"/>
        <w:w w:val="99"/>
        <w:sz w:val="20"/>
        <w:szCs w:val="20"/>
        <w:lang w:val="en-US" w:eastAsia="en-US" w:bidi="en-US"/>
      </w:rPr>
    </w:lvl>
    <w:lvl w:ilvl="1" w:tplc="58F41C56">
      <w:start w:val="1"/>
      <w:numFmt w:val="lowerLetter"/>
      <w:lvlText w:val="(%2)"/>
      <w:lvlJc w:val="left"/>
      <w:pPr>
        <w:ind w:left="4173" w:hanging="567"/>
      </w:pPr>
      <w:rPr>
        <w:rFonts w:ascii="Arial" w:eastAsia="Arial" w:hAnsi="Arial" w:cs="Arial" w:hint="default"/>
        <w:w w:val="99"/>
        <w:sz w:val="20"/>
        <w:szCs w:val="20"/>
        <w:lang w:val="en-US" w:eastAsia="en-US" w:bidi="en-US"/>
      </w:rPr>
    </w:lvl>
    <w:lvl w:ilvl="2" w:tplc="53DC70D2">
      <w:numFmt w:val="bullet"/>
      <w:lvlText w:val="•"/>
      <w:lvlJc w:val="left"/>
      <w:pPr>
        <w:ind w:left="4771" w:hanging="567"/>
      </w:pPr>
      <w:rPr>
        <w:rFonts w:hint="default"/>
        <w:lang w:val="en-US" w:eastAsia="en-US" w:bidi="en-US"/>
      </w:rPr>
    </w:lvl>
    <w:lvl w:ilvl="3" w:tplc="BB7407F8">
      <w:numFmt w:val="bullet"/>
      <w:lvlText w:val="•"/>
      <w:lvlJc w:val="left"/>
      <w:pPr>
        <w:ind w:left="5363" w:hanging="567"/>
      </w:pPr>
      <w:rPr>
        <w:rFonts w:hint="default"/>
        <w:lang w:val="en-US" w:eastAsia="en-US" w:bidi="en-US"/>
      </w:rPr>
    </w:lvl>
    <w:lvl w:ilvl="4" w:tplc="144E4DF8">
      <w:numFmt w:val="bullet"/>
      <w:lvlText w:val="•"/>
      <w:lvlJc w:val="left"/>
      <w:pPr>
        <w:ind w:left="5955" w:hanging="567"/>
      </w:pPr>
      <w:rPr>
        <w:rFonts w:hint="default"/>
        <w:lang w:val="en-US" w:eastAsia="en-US" w:bidi="en-US"/>
      </w:rPr>
    </w:lvl>
    <w:lvl w:ilvl="5" w:tplc="B92C6CBA">
      <w:numFmt w:val="bullet"/>
      <w:lvlText w:val="•"/>
      <w:lvlJc w:val="left"/>
      <w:pPr>
        <w:ind w:left="6547" w:hanging="567"/>
      </w:pPr>
      <w:rPr>
        <w:rFonts w:hint="default"/>
        <w:lang w:val="en-US" w:eastAsia="en-US" w:bidi="en-US"/>
      </w:rPr>
    </w:lvl>
    <w:lvl w:ilvl="6" w:tplc="8BE4248C">
      <w:numFmt w:val="bullet"/>
      <w:lvlText w:val="•"/>
      <w:lvlJc w:val="left"/>
      <w:pPr>
        <w:ind w:left="7139" w:hanging="567"/>
      </w:pPr>
      <w:rPr>
        <w:rFonts w:hint="default"/>
        <w:lang w:val="en-US" w:eastAsia="en-US" w:bidi="en-US"/>
      </w:rPr>
    </w:lvl>
    <w:lvl w:ilvl="7" w:tplc="9796055C">
      <w:numFmt w:val="bullet"/>
      <w:lvlText w:val="•"/>
      <w:lvlJc w:val="left"/>
      <w:pPr>
        <w:ind w:left="7730" w:hanging="567"/>
      </w:pPr>
      <w:rPr>
        <w:rFonts w:hint="default"/>
        <w:lang w:val="en-US" w:eastAsia="en-US" w:bidi="en-US"/>
      </w:rPr>
    </w:lvl>
    <w:lvl w:ilvl="8" w:tplc="00422794">
      <w:numFmt w:val="bullet"/>
      <w:lvlText w:val="•"/>
      <w:lvlJc w:val="left"/>
      <w:pPr>
        <w:ind w:left="8322" w:hanging="567"/>
      </w:pPr>
      <w:rPr>
        <w:rFonts w:hint="default"/>
        <w:lang w:val="en-US" w:eastAsia="en-US" w:bidi="en-US"/>
      </w:rPr>
    </w:lvl>
  </w:abstractNum>
  <w:abstractNum w:abstractNumId="12" w15:restartNumberingAfterBreak="0">
    <w:nsid w:val="12DE0367"/>
    <w:multiLevelType w:val="multilevel"/>
    <w:tmpl w:val="70FE4348"/>
    <w:lvl w:ilvl="0">
      <w:start w:val="1"/>
      <w:numFmt w:val="lowerLetter"/>
      <w:lvlText w:val="(%1)"/>
      <w:lvlJc w:val="left"/>
      <w:pPr>
        <w:ind w:left="360" w:hanging="360"/>
      </w:pPr>
      <w:rPr>
        <w:rFonts w:ascii="Arial" w:eastAsia="Arial" w:hAnsi="Arial" w:cs="Arial" w:hint="default"/>
        <w:spacing w:val="-1"/>
        <w:w w:val="99"/>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A02E1E"/>
    <w:multiLevelType w:val="multilevel"/>
    <w:tmpl w:val="F48AD926"/>
    <w:lvl w:ilvl="0">
      <w:start w:val="1"/>
      <w:numFmt w:val="upperRoman"/>
      <w:pStyle w:val="Heading1"/>
      <w:suff w:val="nothing"/>
      <w:lvlText w:val="ARTICLE %1"/>
      <w:lvlJc w:val="left"/>
      <w:pPr>
        <w:tabs>
          <w:tab w:val="num" w:pos="0"/>
        </w:tabs>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1">
      <w:start w:val="1"/>
      <w:numFmt w:val="decimal"/>
      <w:pStyle w:val="Heading2"/>
      <w:isLgl/>
      <w:suff w:val="nothing"/>
      <w:lvlText w:val="Section %1.%2  "/>
      <w:lvlJc w:val="left"/>
      <w:pPr>
        <w:tabs>
          <w:tab w:val="num" w:pos="0"/>
        </w:tabs>
        <w:ind w:firstLine="1440"/>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2">
      <w:start w:val="1"/>
      <w:numFmt w:val="decimal"/>
      <w:pStyle w:val="Heading3"/>
      <w:isLgl/>
      <w:suff w:val="nothing"/>
      <w:lvlText w:val="%1.%2.%3  "/>
      <w:lvlJc w:val="left"/>
      <w:pPr>
        <w:tabs>
          <w:tab w:val="num" w:pos="0"/>
        </w:tabs>
        <w:ind w:left="720" w:hanging="432"/>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3">
      <w:start w:val="1"/>
      <w:numFmt w:val="none"/>
      <w:pStyle w:val="Heading4"/>
      <w:suff w:val="nothing"/>
      <w:lvlText w:val=""/>
      <w:lvlJc w:val="left"/>
      <w:pPr>
        <w:tabs>
          <w:tab w:val="num" w:pos="2520"/>
        </w:tabs>
        <w:ind w:left="2160"/>
      </w:pPr>
      <w:rPr>
        <w:rFonts w:cs="Times New Roman"/>
      </w:rPr>
    </w:lvl>
    <w:lvl w:ilvl="4">
      <w:start w:val="1"/>
      <w:numFmt w:val="none"/>
      <w:pStyle w:val="Heading5"/>
      <w:suff w:val="nothing"/>
      <w:lvlText w:val=""/>
      <w:lvlJc w:val="left"/>
      <w:pPr>
        <w:tabs>
          <w:tab w:val="num" w:pos="3240"/>
        </w:tabs>
        <w:ind w:left="2880"/>
      </w:pPr>
      <w:rPr>
        <w:rFonts w:cs="Times New Roman"/>
      </w:rPr>
    </w:lvl>
    <w:lvl w:ilvl="5">
      <w:start w:val="1"/>
      <w:numFmt w:val="none"/>
      <w:pStyle w:val="Heading6"/>
      <w:suff w:val="nothing"/>
      <w:lvlText w:val=""/>
      <w:lvlJc w:val="left"/>
      <w:pPr>
        <w:tabs>
          <w:tab w:val="num" w:pos="3960"/>
        </w:tabs>
        <w:ind w:left="3600"/>
      </w:pPr>
      <w:rPr>
        <w:rFonts w:cs="Times New Roman"/>
      </w:rPr>
    </w:lvl>
    <w:lvl w:ilvl="6">
      <w:start w:val="1"/>
      <w:numFmt w:val="none"/>
      <w:pStyle w:val="Heading7"/>
      <w:suff w:val="nothing"/>
      <w:lvlText w:val=""/>
      <w:lvlJc w:val="left"/>
      <w:pPr>
        <w:tabs>
          <w:tab w:val="num" w:pos="4680"/>
        </w:tabs>
        <w:ind w:left="4320"/>
      </w:pPr>
      <w:rPr>
        <w:rFonts w:cs="Times New Roman"/>
      </w:rPr>
    </w:lvl>
    <w:lvl w:ilvl="7">
      <w:start w:val="1"/>
      <w:numFmt w:val="none"/>
      <w:pStyle w:val="Heading8"/>
      <w:suff w:val="nothing"/>
      <w:lvlText w:val=""/>
      <w:lvlJc w:val="left"/>
      <w:pPr>
        <w:tabs>
          <w:tab w:val="num" w:pos="5400"/>
        </w:tabs>
        <w:ind w:left="5040"/>
      </w:pPr>
      <w:rPr>
        <w:rFonts w:cs="Times New Roman"/>
      </w:rPr>
    </w:lvl>
    <w:lvl w:ilvl="8">
      <w:start w:val="1"/>
      <w:numFmt w:val="none"/>
      <w:pStyle w:val="Heading9"/>
      <w:suff w:val="nothing"/>
      <w:lvlText w:val=""/>
      <w:lvlJc w:val="left"/>
      <w:pPr>
        <w:tabs>
          <w:tab w:val="num" w:pos="6120"/>
        </w:tabs>
        <w:ind w:left="5760"/>
      </w:pPr>
      <w:rPr>
        <w:rFonts w:cs="Times New Roman"/>
      </w:rPr>
    </w:lvl>
  </w:abstractNum>
  <w:abstractNum w:abstractNumId="14" w15:restartNumberingAfterBreak="0">
    <w:nsid w:val="16C00280"/>
    <w:multiLevelType w:val="multilevel"/>
    <w:tmpl w:val="AA7CCC66"/>
    <w:name w:val="GTM Schedule 01·C#5595|673440"/>
    <w:lvl w:ilvl="0">
      <w:start w:val="1"/>
      <w:numFmt w:val="decimal"/>
      <w:pStyle w:val="Schedule1L1C"/>
      <w:suff w:val="nothing"/>
      <w:lvlText w:val="SCHEDULE %1"/>
      <w:lvlJc w:val="left"/>
      <w:pPr>
        <w:ind w:left="0" w:firstLine="0"/>
      </w:pPr>
      <w:rPr>
        <w:rFonts w:ascii="Calibri" w:hAnsi="Calibri" w:cs="Shruti" w:hint="default"/>
        <w:b/>
        <w:i w:val="0"/>
        <w:caps/>
        <w:smallCaps w:val="0"/>
        <w:sz w:val="20"/>
        <w:u w:val="none"/>
      </w:rPr>
    </w:lvl>
    <w:lvl w:ilvl="1">
      <w:start w:val="1"/>
      <w:numFmt w:val="decimal"/>
      <w:pStyle w:val="Schedule1L2C"/>
      <w:suff w:val="space"/>
      <w:lvlText w:val="Part %2"/>
      <w:lvlJc w:val="left"/>
      <w:pPr>
        <w:ind w:left="0" w:firstLine="0"/>
      </w:pPr>
      <w:rPr>
        <w:rFonts w:ascii="Arial" w:hAnsi="Arial" w:cs="Shruti" w:hint="default"/>
        <w:b/>
        <w:i w:val="0"/>
        <w:caps w:val="0"/>
        <w:sz w:val="20"/>
        <w:u w:val="none"/>
      </w:rPr>
    </w:lvl>
    <w:lvl w:ilvl="2">
      <w:start w:val="1"/>
      <w:numFmt w:val="decimal"/>
      <w:pStyle w:val="Schedule1L3C"/>
      <w:lvlText w:val="%3."/>
      <w:lvlJc w:val="left"/>
      <w:pPr>
        <w:tabs>
          <w:tab w:val="num" w:pos="720"/>
        </w:tabs>
        <w:ind w:left="720" w:hanging="720"/>
      </w:pPr>
      <w:rPr>
        <w:rFonts w:ascii="Arial" w:hAnsi="Arial" w:cs="Shruti" w:hint="default"/>
        <w:b w:val="0"/>
        <w:i w:val="0"/>
        <w:caps w:val="0"/>
        <w:color w:val="auto"/>
        <w:sz w:val="20"/>
        <w:u w:val="none"/>
      </w:rPr>
    </w:lvl>
    <w:lvl w:ilvl="3">
      <w:start w:val="1"/>
      <w:numFmt w:val="decimal"/>
      <w:pStyle w:val="Schedule1L4C"/>
      <w:lvlText w:val="%3.%4"/>
      <w:lvlJc w:val="left"/>
      <w:pPr>
        <w:tabs>
          <w:tab w:val="num" w:pos="720"/>
        </w:tabs>
        <w:ind w:left="720" w:hanging="720"/>
      </w:pPr>
      <w:rPr>
        <w:rFonts w:ascii="Arial" w:hAnsi="Arial" w:cs="Shruti" w:hint="default"/>
        <w:b w:val="0"/>
        <w:i w:val="0"/>
        <w:caps w:val="0"/>
        <w:sz w:val="20"/>
        <w:u w:val="none"/>
      </w:rPr>
    </w:lvl>
    <w:lvl w:ilvl="4">
      <w:start w:val="1"/>
      <w:numFmt w:val="decimal"/>
      <w:pStyle w:val="Schedule1L5C"/>
      <w:lvlText w:val="%3.%4.%5"/>
      <w:lvlJc w:val="left"/>
      <w:pPr>
        <w:tabs>
          <w:tab w:val="num" w:pos="1685"/>
        </w:tabs>
        <w:ind w:left="1685" w:hanging="965"/>
      </w:pPr>
      <w:rPr>
        <w:rFonts w:ascii="Arial" w:hAnsi="Arial" w:cs="Shruti" w:hint="default"/>
        <w:b w:val="0"/>
        <w:i w:val="0"/>
        <w:caps w:val="0"/>
        <w:sz w:val="20"/>
        <w:u w:val="none"/>
      </w:rPr>
    </w:lvl>
    <w:lvl w:ilvl="5">
      <w:start w:val="1"/>
      <w:numFmt w:val="lowerLetter"/>
      <w:pStyle w:val="Schedule1L6C"/>
      <w:lvlText w:val="(%6)"/>
      <w:lvlJc w:val="left"/>
      <w:pPr>
        <w:tabs>
          <w:tab w:val="num" w:pos="2405"/>
        </w:tabs>
        <w:ind w:left="2405" w:hanging="720"/>
      </w:pPr>
      <w:rPr>
        <w:rFonts w:ascii="Arial" w:hAnsi="Arial" w:cs="Shruti" w:hint="default"/>
        <w:b w:val="0"/>
        <w:i w:val="0"/>
        <w:caps w:val="0"/>
        <w:sz w:val="20"/>
        <w:u w:val="none"/>
      </w:rPr>
    </w:lvl>
    <w:lvl w:ilvl="6">
      <w:start w:val="1"/>
      <w:numFmt w:val="lowerRoman"/>
      <w:pStyle w:val="Schedule1L7C"/>
      <w:lvlText w:val="(%7)"/>
      <w:lvlJc w:val="left"/>
      <w:pPr>
        <w:tabs>
          <w:tab w:val="num" w:pos="3125"/>
        </w:tabs>
        <w:ind w:left="3125" w:hanging="720"/>
      </w:pPr>
      <w:rPr>
        <w:rFonts w:ascii="Arial" w:hAnsi="Arial" w:cs="Shruti" w:hint="default"/>
        <w:b w:val="0"/>
        <w:i w:val="0"/>
        <w:caps w:val="0"/>
        <w:sz w:val="20"/>
        <w:u w:val="none"/>
      </w:rPr>
    </w:lvl>
    <w:lvl w:ilvl="7">
      <w:start w:val="1"/>
      <w:numFmt w:val="lowerLetter"/>
      <w:pStyle w:val="Schedule1L8C"/>
      <w:lvlText w:val="(%8)"/>
      <w:lvlJc w:val="left"/>
      <w:pPr>
        <w:tabs>
          <w:tab w:val="num" w:pos="1440"/>
        </w:tabs>
        <w:ind w:left="1440" w:hanging="720"/>
      </w:pPr>
      <w:rPr>
        <w:rFonts w:ascii="Arial" w:hAnsi="Arial" w:cs="Shruti" w:hint="default"/>
        <w:b w:val="0"/>
        <w:i w:val="0"/>
        <w:caps w:val="0"/>
        <w:sz w:val="20"/>
        <w:u w:val="none"/>
      </w:rPr>
    </w:lvl>
    <w:lvl w:ilvl="8">
      <w:start w:val="1"/>
      <w:numFmt w:val="lowerRoman"/>
      <w:pStyle w:val="Schedule1L9C"/>
      <w:lvlText w:val="(%9)"/>
      <w:lvlJc w:val="left"/>
      <w:pPr>
        <w:tabs>
          <w:tab w:val="num" w:pos="1440"/>
        </w:tabs>
        <w:ind w:left="1440" w:hanging="720"/>
      </w:pPr>
      <w:rPr>
        <w:rFonts w:ascii="Arial" w:hAnsi="Arial" w:cs="Shruti" w:hint="default"/>
        <w:b w:val="0"/>
        <w:i w:val="0"/>
        <w:caps w:val="0"/>
        <w:sz w:val="20"/>
        <w:u w:val="none"/>
      </w:rPr>
    </w:lvl>
  </w:abstractNum>
  <w:abstractNum w:abstractNumId="15" w15:restartNumberingAfterBreak="0">
    <w:nsid w:val="17844F2D"/>
    <w:multiLevelType w:val="multilevel"/>
    <w:tmpl w:val="E9089DB4"/>
    <w:lvl w:ilvl="0">
      <w:start w:val="1"/>
      <w:numFmt w:val="decimal"/>
      <w:pStyle w:val="Numbered1"/>
      <w:lvlText w:val="%1."/>
      <w:lvlJc w:val="left"/>
      <w:pPr>
        <w:ind w:left="720" w:hanging="720"/>
      </w:pPr>
      <w:rPr>
        <w:rFonts w:ascii="Arial" w:hAnsi="Arial" w:cs="Arial" w:hint="default"/>
        <w:b w:val="0"/>
        <w:sz w:val="20"/>
        <w:szCs w:val="20"/>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tabs>
          <w:tab w:val="num" w:pos="3600"/>
        </w:tabs>
        <w:ind w:left="4320" w:hanging="720"/>
      </w:pPr>
      <w:rPr>
        <w:rFonts w:hint="default"/>
      </w:rPr>
    </w:lvl>
    <w:lvl w:ilvl="6">
      <w:start w:val="1"/>
      <w:numFmt w:val="decimal"/>
      <w:lvlText w:val="%7."/>
      <w:lvlJc w:val="left"/>
      <w:pPr>
        <w:tabs>
          <w:tab w:val="num" w:pos="4320"/>
        </w:tabs>
        <w:ind w:left="5040" w:hanging="720"/>
      </w:pPr>
      <w:rPr>
        <w:rFonts w:hint="default"/>
      </w:rPr>
    </w:lvl>
    <w:lvl w:ilvl="7">
      <w:start w:val="1"/>
      <w:numFmt w:val="lowerLetter"/>
      <w:lvlText w:val="%8."/>
      <w:lvlJc w:val="left"/>
      <w:pPr>
        <w:tabs>
          <w:tab w:val="num" w:pos="5328"/>
        </w:tabs>
        <w:ind w:left="5760" w:hanging="720"/>
      </w:pPr>
      <w:rPr>
        <w:rFonts w:hint="default"/>
      </w:rPr>
    </w:lvl>
    <w:lvl w:ilvl="8">
      <w:start w:val="1"/>
      <w:numFmt w:val="lowerRoman"/>
      <w:lvlText w:val="%9."/>
      <w:lvlJc w:val="left"/>
      <w:pPr>
        <w:tabs>
          <w:tab w:val="num" w:pos="5760"/>
        </w:tabs>
        <w:ind w:left="6480" w:hanging="720"/>
      </w:pPr>
      <w:rPr>
        <w:rFonts w:hint="default"/>
      </w:rPr>
    </w:lvl>
  </w:abstractNum>
  <w:abstractNum w:abstractNumId="16" w15:restartNumberingAfterBreak="0">
    <w:nsid w:val="179F6361"/>
    <w:multiLevelType w:val="multilevel"/>
    <w:tmpl w:val="262E3CBA"/>
    <w:lvl w:ilvl="0">
      <w:start w:val="1"/>
      <w:numFmt w:val="decimal"/>
      <w:lvlText w:val="Clause %1"/>
      <w:lvlJc w:val="left"/>
      <w:pPr>
        <w:tabs>
          <w:tab w:val="num" w:pos="567"/>
        </w:tabs>
        <w:ind w:left="1647" w:hanging="1080"/>
      </w:pPr>
      <w:rPr>
        <w:rFonts w:ascii="Calibri" w:hAnsi="Calibri" w:hint="eastAsia"/>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Contract2"/>
      <w:isLgl/>
      <w:lvlText w:val="%1.%2"/>
      <w:lvlJc w:val="left"/>
      <w:pPr>
        <w:tabs>
          <w:tab w:val="num" w:pos="142"/>
        </w:tabs>
        <w:ind w:left="862" w:hanging="720"/>
      </w:pPr>
      <w:rPr>
        <w:rFonts w:asciiTheme="minorHAnsi" w:hAnsiTheme="minorHAnsi" w:cstheme="minorHAnsi" w:hint="default"/>
        <w:b/>
        <w:i w:val="0"/>
        <w:caps w:val="0"/>
        <w:smallCaps w:val="0"/>
        <w:strike w:val="0"/>
        <w:dstrike w:val="0"/>
        <w:vanish w:val="0"/>
        <w:color w:val="auto"/>
        <w:spacing w:val="0"/>
        <w:w w:val="100"/>
        <w:kern w:val="0"/>
        <w:position w:val="0"/>
        <w:sz w:val="22"/>
        <w:u w:val="none"/>
        <w:effect w:val="none"/>
        <w:vertAlign w:val="baseline"/>
      </w:rPr>
    </w:lvl>
    <w:lvl w:ilvl="2">
      <w:start w:val="1"/>
      <w:numFmt w:val="decimal"/>
      <w:pStyle w:val="Contract3"/>
      <w:lvlText w:val="%1.%2.%3"/>
      <w:lvlJc w:val="left"/>
      <w:pPr>
        <w:tabs>
          <w:tab w:val="num" w:pos="180"/>
        </w:tabs>
        <w:ind w:left="90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u w:val="none"/>
        <w:effect w:val="none"/>
        <w:vertAlign w:val="baseline"/>
      </w:rPr>
    </w:lvl>
    <w:lvl w:ilvl="3">
      <w:start w:val="1"/>
      <w:numFmt w:val="lowerLetter"/>
      <w:lvlText w:val="(%4)"/>
      <w:lvlJc w:val="left"/>
      <w:pPr>
        <w:tabs>
          <w:tab w:val="num" w:pos="0"/>
        </w:tabs>
        <w:ind w:left="1440" w:hanging="1080"/>
      </w:pPr>
      <w:rPr>
        <w:rFonts w:ascii="Calibri" w:eastAsiaTheme="minorHAnsi" w:hAnsi="Calibri" w:cstheme="minorBidi"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pStyle w:val="Contract5"/>
      <w:lvlText w:val="(%5)"/>
      <w:lvlJc w:val="left"/>
      <w:pPr>
        <w:tabs>
          <w:tab w:val="num" w:pos="0"/>
        </w:tabs>
        <w:ind w:left="2160" w:hanging="720"/>
      </w:pPr>
      <w:rPr>
        <w:rFonts w:ascii="Calibri" w:eastAsiaTheme="minorHAnsi" w:hAnsi="Calibri" w:cs="Calibri" w:hint="default"/>
        <w:b w:val="0"/>
        <w:i w:val="0"/>
        <w:caps w:val="0"/>
        <w:smallCaps w:val="0"/>
        <w:strike w:val="0"/>
        <w:dstrike w:val="0"/>
        <w:vanish w:val="0"/>
        <w:color w:val="auto"/>
        <w:spacing w:val="0"/>
        <w:w w:val="100"/>
        <w:kern w:val="0"/>
        <w:position w:val="0"/>
        <w:sz w:val="22"/>
        <w:u w:val="none"/>
        <w:effect w:val="none"/>
        <w:vertAlign w:val="baseline"/>
      </w:rPr>
    </w:lvl>
    <w:lvl w:ilvl="5">
      <w:start w:val="1"/>
      <w:numFmt w:val="upperLetter"/>
      <w:pStyle w:val="Contract6"/>
      <w:lvlText w:val="(%6)"/>
      <w:lvlJc w:val="left"/>
      <w:pPr>
        <w:tabs>
          <w:tab w:val="num" w:pos="0"/>
        </w:tabs>
        <w:ind w:left="288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6">
      <w:start w:val="1"/>
      <w:numFmt w:val="lowerLetter"/>
      <w:pStyle w:val="Contract7"/>
      <w:lvlText w:val="(%7)"/>
      <w:lvlJc w:val="left"/>
      <w:pPr>
        <w:tabs>
          <w:tab w:val="num" w:pos="-11"/>
        </w:tabs>
        <w:ind w:left="1429" w:hanging="720"/>
      </w:pPr>
      <w:rPr>
        <w:rFonts w:ascii="Calibri" w:hAnsi="Calibri" w:cs="Times New Roman" w:hint="eastAsia"/>
        <w:b w:val="0"/>
        <w:i w:val="0"/>
        <w:caps w:val="0"/>
        <w:smallCaps w:val="0"/>
        <w:strike w:val="0"/>
        <w:dstrike w:val="0"/>
        <w:vanish w:val="0"/>
        <w:color w:val="auto"/>
        <w:spacing w:val="0"/>
        <w:w w:val="100"/>
        <w:kern w:val="0"/>
        <w:position w:val="0"/>
        <w:sz w:val="22"/>
        <w:u w:val="none"/>
        <w:effect w:val="none"/>
        <w:vertAlign w:val="baseline"/>
      </w:rPr>
    </w:lvl>
    <w:lvl w:ilvl="7">
      <w:start w:val="1"/>
      <w:numFmt w:val="lowerRoman"/>
      <w:pStyle w:val="Contract8"/>
      <w:lvlText w:val="(%8)"/>
      <w:lvlJc w:val="left"/>
      <w:pPr>
        <w:tabs>
          <w:tab w:val="num" w:pos="0"/>
        </w:tabs>
        <w:ind w:left="216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8">
      <w:start w:val="1"/>
      <w:numFmt w:val="upperLetter"/>
      <w:pStyle w:val="Contract9"/>
      <w:lvlText w:val="(%9)"/>
      <w:lvlJc w:val="left"/>
      <w:pPr>
        <w:tabs>
          <w:tab w:val="num" w:pos="0"/>
        </w:tabs>
        <w:ind w:left="288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abstractNum>
  <w:abstractNum w:abstractNumId="17" w15:restartNumberingAfterBreak="0">
    <w:nsid w:val="18007A5E"/>
    <w:multiLevelType w:val="hybridMultilevel"/>
    <w:tmpl w:val="357C3A00"/>
    <w:lvl w:ilvl="0" w:tplc="765C306E">
      <w:start w:val="1"/>
      <w:numFmt w:val="lowerLetter"/>
      <w:lvlText w:val="(%1)"/>
      <w:lvlJc w:val="left"/>
      <w:pPr>
        <w:ind w:left="675" w:hanging="567"/>
      </w:pPr>
      <w:rPr>
        <w:rFonts w:ascii="Arial" w:eastAsia="Arial" w:hAnsi="Arial" w:cs="Arial" w:hint="default"/>
        <w:spacing w:val="-10"/>
        <w:w w:val="99"/>
        <w:sz w:val="20"/>
        <w:szCs w:val="20"/>
        <w:lang w:val="en-US" w:eastAsia="en-US" w:bidi="en-US"/>
      </w:rPr>
    </w:lvl>
    <w:lvl w:ilvl="1" w:tplc="525CE75E">
      <w:numFmt w:val="bullet"/>
      <w:lvlText w:val="•"/>
      <w:lvlJc w:val="left"/>
      <w:pPr>
        <w:ind w:left="1201" w:hanging="567"/>
      </w:pPr>
      <w:rPr>
        <w:rFonts w:hint="default"/>
        <w:lang w:val="en-US" w:eastAsia="en-US" w:bidi="en-US"/>
      </w:rPr>
    </w:lvl>
    <w:lvl w:ilvl="2" w:tplc="8ABE356E">
      <w:numFmt w:val="bullet"/>
      <w:lvlText w:val="•"/>
      <w:lvlJc w:val="left"/>
      <w:pPr>
        <w:ind w:left="1723" w:hanging="567"/>
      </w:pPr>
      <w:rPr>
        <w:rFonts w:hint="default"/>
        <w:lang w:val="en-US" w:eastAsia="en-US" w:bidi="en-US"/>
      </w:rPr>
    </w:lvl>
    <w:lvl w:ilvl="3" w:tplc="2486A760">
      <w:numFmt w:val="bullet"/>
      <w:lvlText w:val="•"/>
      <w:lvlJc w:val="left"/>
      <w:pPr>
        <w:ind w:left="2245" w:hanging="567"/>
      </w:pPr>
      <w:rPr>
        <w:rFonts w:hint="default"/>
        <w:lang w:val="en-US" w:eastAsia="en-US" w:bidi="en-US"/>
      </w:rPr>
    </w:lvl>
    <w:lvl w:ilvl="4" w:tplc="838653B0">
      <w:numFmt w:val="bullet"/>
      <w:lvlText w:val="•"/>
      <w:lvlJc w:val="left"/>
      <w:pPr>
        <w:ind w:left="2766" w:hanging="567"/>
      </w:pPr>
      <w:rPr>
        <w:rFonts w:hint="default"/>
        <w:lang w:val="en-US" w:eastAsia="en-US" w:bidi="en-US"/>
      </w:rPr>
    </w:lvl>
    <w:lvl w:ilvl="5" w:tplc="F12A7BF2">
      <w:numFmt w:val="bullet"/>
      <w:lvlText w:val="•"/>
      <w:lvlJc w:val="left"/>
      <w:pPr>
        <w:ind w:left="3288" w:hanging="567"/>
      </w:pPr>
      <w:rPr>
        <w:rFonts w:hint="default"/>
        <w:lang w:val="en-US" w:eastAsia="en-US" w:bidi="en-US"/>
      </w:rPr>
    </w:lvl>
    <w:lvl w:ilvl="6" w:tplc="70807218">
      <w:numFmt w:val="bullet"/>
      <w:lvlText w:val="•"/>
      <w:lvlJc w:val="left"/>
      <w:pPr>
        <w:ind w:left="3810" w:hanging="567"/>
      </w:pPr>
      <w:rPr>
        <w:rFonts w:hint="default"/>
        <w:lang w:val="en-US" w:eastAsia="en-US" w:bidi="en-US"/>
      </w:rPr>
    </w:lvl>
    <w:lvl w:ilvl="7" w:tplc="7E0E5DA2">
      <w:numFmt w:val="bullet"/>
      <w:lvlText w:val="•"/>
      <w:lvlJc w:val="left"/>
      <w:pPr>
        <w:ind w:left="4331" w:hanging="567"/>
      </w:pPr>
      <w:rPr>
        <w:rFonts w:hint="default"/>
        <w:lang w:val="en-US" w:eastAsia="en-US" w:bidi="en-US"/>
      </w:rPr>
    </w:lvl>
    <w:lvl w:ilvl="8" w:tplc="A2FAD2EA">
      <w:numFmt w:val="bullet"/>
      <w:lvlText w:val="•"/>
      <w:lvlJc w:val="left"/>
      <w:pPr>
        <w:ind w:left="4853" w:hanging="567"/>
      </w:pPr>
      <w:rPr>
        <w:rFonts w:hint="default"/>
        <w:lang w:val="en-US" w:eastAsia="en-US" w:bidi="en-US"/>
      </w:rPr>
    </w:lvl>
  </w:abstractNum>
  <w:abstractNum w:abstractNumId="18" w15:restartNumberingAfterBreak="0">
    <w:nsid w:val="19F44A58"/>
    <w:multiLevelType w:val="multilevel"/>
    <w:tmpl w:val="7540ACB6"/>
    <w:name w:val="Schedule"/>
    <w:lvl w:ilvl="0">
      <w:start w:val="1"/>
      <w:numFmt w:val="decimal"/>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ind w:left="5245"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1080"/>
        </w:tabs>
        <w:ind w:left="10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19" w15:restartNumberingAfterBreak="0">
    <w:nsid w:val="1B996F9F"/>
    <w:multiLevelType w:val="multilevel"/>
    <w:tmpl w:val="08C499BC"/>
    <w:name w:val="Schedule 1"/>
    <w:lvl w:ilvl="0">
      <w:start w:val="1"/>
      <w:numFmt w:val="decimal"/>
      <w:lvlRestart w:val="0"/>
      <w:pStyle w:val="Schedule1L1"/>
      <w:suff w:val="nothing"/>
      <w:lvlText w:val="Schedule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upperLetter"/>
      <w:pStyle w:val="Schedule1L6"/>
      <w:lvlText w:val="(%6)"/>
      <w:lvlJc w:val="left"/>
      <w:pPr>
        <w:tabs>
          <w:tab w:val="num" w:pos="2160"/>
        </w:tabs>
        <w:ind w:left="2160" w:hanging="720"/>
      </w:pPr>
      <w:rPr>
        <w:rFonts w:ascii="Times New Roman" w:eastAsia="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0" w15:restartNumberingAfterBreak="0">
    <w:nsid w:val="1CAC18BC"/>
    <w:multiLevelType w:val="hybridMultilevel"/>
    <w:tmpl w:val="1AC674D6"/>
    <w:lvl w:ilvl="0" w:tplc="D3864E74">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E491984"/>
    <w:multiLevelType w:val="multilevel"/>
    <w:tmpl w:val="6EA643EA"/>
    <w:lvl w:ilvl="0">
      <w:start w:val="1"/>
      <w:numFmt w:val="none"/>
      <w:pStyle w:val="EnumerationLev1"/>
      <w:suff w:val="nothing"/>
      <w:lvlText w:val=""/>
      <w:lvlJc w:val="left"/>
      <w:pPr>
        <w:ind w:left="0" w:firstLine="0"/>
      </w:pPr>
      <w:rPr>
        <w:rFonts w:hint="default"/>
        <w:b w:val="0"/>
        <w:i w:val="0"/>
      </w:rPr>
    </w:lvl>
    <w:lvl w:ilvl="1">
      <w:start w:val="1"/>
      <w:numFmt w:val="lowerLetter"/>
      <w:pStyle w:val="EnumerationLev2"/>
      <w:lvlText w:val="(%2)"/>
      <w:lvlJc w:val="left"/>
      <w:pPr>
        <w:tabs>
          <w:tab w:val="num" w:pos="720"/>
        </w:tabs>
        <w:ind w:left="720" w:hanging="720"/>
      </w:pPr>
      <w:rPr>
        <w:rFonts w:hint="default"/>
        <w:u w:val="none"/>
      </w:rPr>
    </w:lvl>
    <w:lvl w:ilvl="2">
      <w:start w:val="1"/>
      <w:numFmt w:val="lowerRoman"/>
      <w:pStyle w:val="EnumerationLev3"/>
      <w:lvlText w:val="(%3)"/>
      <w:lvlJc w:val="left"/>
      <w:pPr>
        <w:tabs>
          <w:tab w:val="num" w:pos="1440"/>
        </w:tabs>
        <w:ind w:left="1440" w:hanging="720"/>
      </w:pPr>
      <w:rPr>
        <w:rFonts w:hint="default"/>
      </w:rPr>
    </w:lvl>
    <w:lvl w:ilvl="3">
      <w:start w:val="1"/>
      <w:numFmt w:val="upperLetter"/>
      <w:pStyle w:val="EnumerationLev4"/>
      <w:lvlText w:val="(%4)"/>
      <w:lvlJc w:val="left"/>
      <w:pPr>
        <w:tabs>
          <w:tab w:val="num" w:pos="2160"/>
        </w:tabs>
        <w:ind w:left="2160" w:hanging="720"/>
      </w:pPr>
      <w:rPr>
        <w:rFonts w:hint="default"/>
      </w:rPr>
    </w:lvl>
    <w:lvl w:ilvl="4">
      <w:start w:val="1"/>
      <w:numFmt w:val="decimal"/>
      <w:pStyle w:val="EnumerationLev5"/>
      <w:lvlText w:val="(%5)"/>
      <w:lvlJc w:val="left"/>
      <w:pPr>
        <w:tabs>
          <w:tab w:val="num" w:pos="2880"/>
        </w:tabs>
        <w:ind w:left="2880" w:hanging="720"/>
      </w:pPr>
      <w:rPr>
        <w:rFonts w:hint="default"/>
      </w:rPr>
    </w:lvl>
    <w:lvl w:ilvl="5">
      <w:start w:val="1"/>
      <w:numFmt w:val="ordinalText"/>
      <w:pStyle w:val="EnumerationLev6"/>
      <w:suff w:val="space"/>
      <w:lvlText w:val="%6,"/>
      <w:lvlJc w:val="left"/>
      <w:pPr>
        <w:ind w:left="0" w:firstLine="0"/>
      </w:pPr>
      <w:rPr>
        <w:rFonts w:hint="default"/>
        <w:b w:val="0"/>
        <w:i/>
      </w:rPr>
    </w:lvl>
    <w:lvl w:ilvl="6">
      <w:start w:val="1"/>
      <w:numFmt w:val="decimal"/>
      <w:pStyle w:val="EnumerationLev7"/>
      <w:lvlText w:val="%7."/>
      <w:lvlJc w:val="left"/>
      <w:pPr>
        <w:tabs>
          <w:tab w:val="num" w:pos="720"/>
        </w:tabs>
        <w:ind w:left="720" w:hanging="720"/>
      </w:pPr>
      <w:rPr>
        <w:rFonts w:hint="default"/>
      </w:rPr>
    </w:lvl>
    <w:lvl w:ilvl="7">
      <w:start w:val="1"/>
      <w:numFmt w:val="lowerLetter"/>
      <w:pStyle w:val="EnumerationLev8"/>
      <w:lvlText w:val="(%8)"/>
      <w:lvlJc w:val="left"/>
      <w:pPr>
        <w:tabs>
          <w:tab w:val="num" w:pos="1440"/>
        </w:tabs>
        <w:ind w:left="1440" w:hanging="720"/>
      </w:pPr>
      <w:rPr>
        <w:rFonts w:hint="default"/>
      </w:rPr>
    </w:lvl>
    <w:lvl w:ilvl="8">
      <w:start w:val="1"/>
      <w:numFmt w:val="lowerRoman"/>
      <w:pStyle w:val="EnumerationLev9"/>
      <w:lvlText w:val="(%9)"/>
      <w:lvlJc w:val="left"/>
      <w:pPr>
        <w:tabs>
          <w:tab w:val="num" w:pos="2160"/>
        </w:tabs>
        <w:ind w:left="2160" w:hanging="720"/>
      </w:pPr>
      <w:rPr>
        <w:rFonts w:hint="default"/>
      </w:rPr>
    </w:lvl>
  </w:abstractNum>
  <w:abstractNum w:abstractNumId="22" w15:restartNumberingAfterBreak="0">
    <w:nsid w:val="24BE4170"/>
    <w:multiLevelType w:val="hybridMultilevel"/>
    <w:tmpl w:val="51F4524E"/>
    <w:lvl w:ilvl="0" w:tplc="3D1022C8">
      <w:start w:val="1"/>
      <w:numFmt w:val="lowerLetter"/>
      <w:pStyle w:val="Style3"/>
      <w:lvlText w:val="(%1)"/>
      <w:lvlJc w:val="left"/>
      <w:pPr>
        <w:ind w:left="450" w:hanging="360"/>
      </w:pPr>
      <w:rPr>
        <w:rFonts w:ascii="Times New Roman" w:hAnsi="Times New Roman"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24" w15:restartNumberingAfterBreak="0">
    <w:nsid w:val="259A43C6"/>
    <w:multiLevelType w:val="hybridMultilevel"/>
    <w:tmpl w:val="7E4814C4"/>
    <w:lvl w:ilvl="0" w:tplc="7AC6633C">
      <w:start w:val="1"/>
      <w:numFmt w:val="lowerLetter"/>
      <w:lvlText w:val="(%1)"/>
      <w:lvlJc w:val="left"/>
      <w:pPr>
        <w:ind w:left="1800" w:hanging="360"/>
      </w:pPr>
      <w:rPr>
        <w:rFonts w:ascii="Arial" w:hAnsi="Arial" w:cs="Arial" w:hint="default"/>
        <w:sz w:val="16"/>
        <w:szCs w:val="16"/>
      </w:r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26C35118"/>
    <w:multiLevelType w:val="hybridMultilevel"/>
    <w:tmpl w:val="AACCE424"/>
    <w:lvl w:ilvl="0" w:tplc="C14C136C">
      <w:start w:val="1"/>
      <w:numFmt w:val="lowerLetter"/>
      <w:lvlText w:val="(%1)"/>
      <w:lvlJc w:val="left"/>
      <w:pPr>
        <w:ind w:left="892" w:hanging="360"/>
      </w:pPr>
      <w:rPr>
        <w:rFonts w:ascii="Arial" w:eastAsia="Arial" w:hAnsi="Arial" w:cs="Arial" w:hint="default"/>
        <w:spacing w:val="-1"/>
        <w:w w:val="99"/>
        <w:sz w:val="20"/>
        <w:szCs w:val="20"/>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26" w15:restartNumberingAfterBreak="0">
    <w:nsid w:val="28406370"/>
    <w:multiLevelType w:val="multilevel"/>
    <w:tmpl w:val="1EE22A92"/>
    <w:lvl w:ilvl="0">
      <w:start w:val="1"/>
      <w:numFmt w:val="decimal"/>
      <w:pStyle w:val="Legal2L1"/>
      <w:lvlText w:val="%1."/>
      <w:lvlJc w:val="left"/>
      <w:pPr>
        <w:tabs>
          <w:tab w:val="num" w:pos="720"/>
        </w:tabs>
        <w:ind w:left="0" w:firstLine="0"/>
      </w:pPr>
      <w:rPr>
        <w:b/>
        <w:i w:val="0"/>
        <w:caps w:val="0"/>
        <w:smallCaps w:val="0"/>
        <w:u w:val="none"/>
      </w:rPr>
    </w:lvl>
    <w:lvl w:ilvl="1">
      <w:start w:val="1"/>
      <w:numFmt w:val="decimal"/>
      <w:pStyle w:val="Legal2L2"/>
      <w:isLgl/>
      <w:lvlText w:val="%1.%2"/>
      <w:lvlJc w:val="left"/>
      <w:pPr>
        <w:tabs>
          <w:tab w:val="num" w:pos="3981"/>
        </w:tabs>
        <w:ind w:left="2541" w:firstLine="720"/>
      </w:pPr>
      <w:rPr>
        <w:b/>
        <w:i w:val="0"/>
        <w:caps w:val="0"/>
        <w:u w:val="none"/>
      </w:rPr>
    </w:lvl>
    <w:lvl w:ilvl="2">
      <w:start w:val="1"/>
      <w:numFmt w:val="lowerLetter"/>
      <w:pStyle w:val="Legal2L3"/>
      <w:lvlText w:val="(%3)"/>
      <w:lvlJc w:val="left"/>
      <w:pPr>
        <w:tabs>
          <w:tab w:val="num" w:pos="2160"/>
        </w:tabs>
        <w:ind w:left="0" w:firstLine="1440"/>
      </w:pPr>
      <w:rPr>
        <w:rFonts w:ascii="Times New Roman" w:eastAsia="Times New Roman" w:hAnsi="Times New Roman" w:cs="Times New Roman"/>
        <w:b w:val="0"/>
        <w:i w:val="0"/>
        <w:caps w:val="0"/>
        <w:u w:val="none"/>
      </w:rPr>
    </w:lvl>
    <w:lvl w:ilvl="3">
      <w:start w:val="1"/>
      <w:numFmt w:val="lowerRoman"/>
      <w:pStyle w:val="Legal2L4"/>
      <w:lvlText w:val="(%4)"/>
      <w:lvlJc w:val="left"/>
      <w:pPr>
        <w:tabs>
          <w:tab w:val="num" w:pos="2880"/>
        </w:tabs>
        <w:ind w:left="0" w:firstLine="2160"/>
      </w:pPr>
      <w:rPr>
        <w:b w:val="0"/>
        <w:i w:val="0"/>
        <w:caps w:val="0"/>
        <w:u w:val="none"/>
      </w:rPr>
    </w:lvl>
    <w:lvl w:ilvl="4">
      <w:start w:val="1"/>
      <w:numFmt w:val="lowerLetter"/>
      <w:pStyle w:val="Legal2L5"/>
      <w:lvlText w:val="%5)"/>
      <w:lvlJc w:val="left"/>
      <w:pPr>
        <w:tabs>
          <w:tab w:val="num" w:pos="3600"/>
        </w:tabs>
        <w:ind w:left="0" w:firstLine="2880"/>
      </w:pPr>
      <w:rPr>
        <w:b w:val="0"/>
        <w:i w:val="0"/>
        <w:caps w:val="0"/>
        <w:u w:val="none"/>
      </w:rPr>
    </w:lvl>
    <w:lvl w:ilvl="5">
      <w:start w:val="1"/>
      <w:numFmt w:val="lowerRoman"/>
      <w:pStyle w:val="Legal2L6"/>
      <w:lvlText w:val="%6)"/>
      <w:lvlJc w:val="left"/>
      <w:pPr>
        <w:tabs>
          <w:tab w:val="num" w:pos="4320"/>
        </w:tabs>
        <w:ind w:left="0" w:firstLine="3600"/>
      </w:pPr>
      <w:rPr>
        <w:b w:val="0"/>
        <w:i w:val="0"/>
        <w:caps w:val="0"/>
        <w:u w:val="none"/>
      </w:rPr>
    </w:lvl>
    <w:lvl w:ilvl="6">
      <w:start w:val="1"/>
      <w:numFmt w:val="decimal"/>
      <w:pStyle w:val="Legal2L7"/>
      <w:lvlText w:val="%7)"/>
      <w:lvlJc w:val="left"/>
      <w:pPr>
        <w:tabs>
          <w:tab w:val="num" w:pos="5040"/>
        </w:tabs>
        <w:ind w:left="0" w:firstLine="4320"/>
      </w:pPr>
      <w:rPr>
        <w:b w:val="0"/>
        <w:i w:val="0"/>
        <w:caps w:val="0"/>
        <w:u w:val="none"/>
      </w:rPr>
    </w:lvl>
    <w:lvl w:ilvl="7">
      <w:start w:val="1"/>
      <w:numFmt w:val="upperLetter"/>
      <w:pStyle w:val="Legal2L8"/>
      <w:lvlText w:val="%8)"/>
      <w:lvlJc w:val="left"/>
      <w:pPr>
        <w:tabs>
          <w:tab w:val="num" w:pos="5760"/>
        </w:tabs>
        <w:ind w:left="0" w:firstLine="5040"/>
      </w:pPr>
      <w:rPr>
        <w:b w:val="0"/>
        <w:i w:val="0"/>
        <w:caps w:val="0"/>
        <w:u w:val="none"/>
      </w:rPr>
    </w:lvl>
    <w:lvl w:ilvl="8">
      <w:start w:val="1"/>
      <w:numFmt w:val="upperRoman"/>
      <w:pStyle w:val="Legal2L9"/>
      <w:lvlText w:val="%9)"/>
      <w:lvlJc w:val="left"/>
      <w:pPr>
        <w:tabs>
          <w:tab w:val="num" w:pos="6480"/>
        </w:tabs>
        <w:ind w:left="0" w:firstLine="5760"/>
      </w:pPr>
      <w:rPr>
        <w:b w:val="0"/>
        <w:i w:val="0"/>
        <w:caps w:val="0"/>
        <w:u w:val="none"/>
      </w:rPr>
    </w:lvl>
  </w:abstractNum>
  <w:abstractNum w:abstractNumId="27" w15:restartNumberingAfterBreak="0">
    <w:nsid w:val="2A4F597C"/>
    <w:multiLevelType w:val="hybridMultilevel"/>
    <w:tmpl w:val="D5CA4CB6"/>
    <w:lvl w:ilvl="0" w:tplc="4F0028FC">
      <w:start w:val="1"/>
      <w:numFmt w:val="lowerLetter"/>
      <w:lvlText w:val="(%1)"/>
      <w:lvlJc w:val="left"/>
      <w:pPr>
        <w:ind w:left="645" w:hanging="536"/>
      </w:pPr>
      <w:rPr>
        <w:rFonts w:ascii="Arial" w:eastAsia="Arial" w:hAnsi="Arial" w:cs="Arial" w:hint="default"/>
        <w:spacing w:val="-10"/>
        <w:w w:val="99"/>
        <w:sz w:val="20"/>
        <w:szCs w:val="20"/>
        <w:lang w:val="en-US" w:eastAsia="en-US" w:bidi="en-US"/>
      </w:rPr>
    </w:lvl>
    <w:lvl w:ilvl="1" w:tplc="CE181C12">
      <w:numFmt w:val="bullet"/>
      <w:lvlText w:val="•"/>
      <w:lvlJc w:val="left"/>
      <w:pPr>
        <w:ind w:left="1165" w:hanging="536"/>
      </w:pPr>
      <w:rPr>
        <w:rFonts w:hint="default"/>
        <w:lang w:val="en-US" w:eastAsia="en-US" w:bidi="en-US"/>
      </w:rPr>
    </w:lvl>
    <w:lvl w:ilvl="2" w:tplc="2CE477C4">
      <w:numFmt w:val="bullet"/>
      <w:lvlText w:val="•"/>
      <w:lvlJc w:val="left"/>
      <w:pPr>
        <w:ind w:left="1691" w:hanging="536"/>
      </w:pPr>
      <w:rPr>
        <w:rFonts w:hint="default"/>
        <w:lang w:val="en-US" w:eastAsia="en-US" w:bidi="en-US"/>
      </w:rPr>
    </w:lvl>
    <w:lvl w:ilvl="3" w:tplc="F82A100E">
      <w:numFmt w:val="bullet"/>
      <w:lvlText w:val="•"/>
      <w:lvlJc w:val="left"/>
      <w:pPr>
        <w:ind w:left="2217" w:hanging="536"/>
      </w:pPr>
      <w:rPr>
        <w:rFonts w:hint="default"/>
        <w:lang w:val="en-US" w:eastAsia="en-US" w:bidi="en-US"/>
      </w:rPr>
    </w:lvl>
    <w:lvl w:ilvl="4" w:tplc="522CD500">
      <w:numFmt w:val="bullet"/>
      <w:lvlText w:val="•"/>
      <w:lvlJc w:val="left"/>
      <w:pPr>
        <w:ind w:left="2742" w:hanging="536"/>
      </w:pPr>
      <w:rPr>
        <w:rFonts w:hint="default"/>
        <w:lang w:val="en-US" w:eastAsia="en-US" w:bidi="en-US"/>
      </w:rPr>
    </w:lvl>
    <w:lvl w:ilvl="5" w:tplc="DBEA5130">
      <w:numFmt w:val="bullet"/>
      <w:lvlText w:val="•"/>
      <w:lvlJc w:val="left"/>
      <w:pPr>
        <w:ind w:left="3268" w:hanging="536"/>
      </w:pPr>
      <w:rPr>
        <w:rFonts w:hint="default"/>
        <w:lang w:val="en-US" w:eastAsia="en-US" w:bidi="en-US"/>
      </w:rPr>
    </w:lvl>
    <w:lvl w:ilvl="6" w:tplc="FCFE3216">
      <w:numFmt w:val="bullet"/>
      <w:lvlText w:val="•"/>
      <w:lvlJc w:val="left"/>
      <w:pPr>
        <w:ind w:left="3794" w:hanging="536"/>
      </w:pPr>
      <w:rPr>
        <w:rFonts w:hint="default"/>
        <w:lang w:val="en-US" w:eastAsia="en-US" w:bidi="en-US"/>
      </w:rPr>
    </w:lvl>
    <w:lvl w:ilvl="7" w:tplc="BFBAF590">
      <w:numFmt w:val="bullet"/>
      <w:lvlText w:val="•"/>
      <w:lvlJc w:val="left"/>
      <w:pPr>
        <w:ind w:left="4319" w:hanging="536"/>
      </w:pPr>
      <w:rPr>
        <w:rFonts w:hint="default"/>
        <w:lang w:val="en-US" w:eastAsia="en-US" w:bidi="en-US"/>
      </w:rPr>
    </w:lvl>
    <w:lvl w:ilvl="8" w:tplc="5B6A602C">
      <w:numFmt w:val="bullet"/>
      <w:lvlText w:val="•"/>
      <w:lvlJc w:val="left"/>
      <w:pPr>
        <w:ind w:left="4845" w:hanging="536"/>
      </w:pPr>
      <w:rPr>
        <w:rFonts w:hint="default"/>
        <w:lang w:val="en-US" w:eastAsia="en-US" w:bidi="en-US"/>
      </w:rPr>
    </w:lvl>
  </w:abstractNum>
  <w:abstractNum w:abstractNumId="28" w15:restartNumberingAfterBreak="0">
    <w:nsid w:val="2B313038"/>
    <w:multiLevelType w:val="hybridMultilevel"/>
    <w:tmpl w:val="AACCE424"/>
    <w:lvl w:ilvl="0" w:tplc="C14C136C">
      <w:start w:val="1"/>
      <w:numFmt w:val="lowerLetter"/>
      <w:lvlText w:val="(%1)"/>
      <w:lvlJc w:val="left"/>
      <w:pPr>
        <w:ind w:left="892" w:hanging="360"/>
      </w:pPr>
      <w:rPr>
        <w:rFonts w:ascii="Arial" w:eastAsia="Arial" w:hAnsi="Arial" w:cs="Arial" w:hint="default"/>
        <w:spacing w:val="-1"/>
        <w:w w:val="99"/>
        <w:sz w:val="20"/>
        <w:szCs w:val="20"/>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29" w15:restartNumberingAfterBreak="0">
    <w:nsid w:val="2EFC41C7"/>
    <w:multiLevelType w:val="multilevel"/>
    <w:tmpl w:val="C3B442D4"/>
    <w:styleLink w:val="BauchiEPCa"/>
    <w:lvl w:ilvl="0">
      <w:start w:val="1"/>
      <w:numFmt w:val="lowerLetter"/>
      <w:lvlText w:val="Clause %1"/>
      <w:lvlJc w:val="left"/>
      <w:pPr>
        <w:tabs>
          <w:tab w:val="num" w:pos="0"/>
        </w:tabs>
        <w:ind w:left="1080" w:hanging="1080"/>
      </w:pPr>
      <w:rPr>
        <w:rFonts w:ascii="Calibri" w:hAnsi="Calibri" w:hint="eastAsia"/>
        <w:b w:val="0"/>
        <w:i w:val="0"/>
        <w:caps w:val="0"/>
        <w:smallCaps w:val="0"/>
        <w:strike w:val="0"/>
        <w:dstrike w:val="0"/>
        <w:vanish w:val="0"/>
        <w:color w:val="auto"/>
        <w:spacing w:val="0"/>
        <w:w w:val="100"/>
        <w:kern w:val="0"/>
        <w:position w:val="0"/>
        <w:sz w:val="22"/>
        <w:u w:val="none"/>
        <w:effect w:val="none"/>
        <w:vertAlign w:val="baseline"/>
      </w:rPr>
    </w:lvl>
    <w:lvl w:ilvl="1">
      <w:start w:val="1"/>
      <w:numFmt w:val="decimal"/>
      <w:isLgl/>
      <w:lvlText w:val="%1.%2"/>
      <w:lvlJc w:val="left"/>
      <w:pPr>
        <w:tabs>
          <w:tab w:val="num" w:pos="0"/>
        </w:tabs>
        <w:ind w:left="720" w:hanging="720"/>
      </w:pPr>
      <w:rPr>
        <w:rFonts w:ascii="Calibri" w:hAnsi="Calibri" w:hint="eastAsia"/>
        <w:b/>
        <w:i w:val="0"/>
        <w:caps w:val="0"/>
        <w:smallCaps w:val="0"/>
        <w:strike w:val="0"/>
        <w:dstrike w:val="0"/>
        <w:vanish w:val="0"/>
        <w:color w:val="auto"/>
        <w:spacing w:val="0"/>
        <w:w w:val="100"/>
        <w:kern w:val="0"/>
        <w:position w:val="0"/>
        <w:sz w:val="22"/>
        <w:u w:val="none"/>
        <w:effect w:val="none"/>
        <w:vertAlign w:val="baseline"/>
      </w:rPr>
    </w:lvl>
    <w:lvl w:ilvl="2">
      <w:start w:val="1"/>
      <w:numFmt w:val="decimal"/>
      <w:lvlText w:val="%1.%2.%3"/>
      <w:lvlJc w:val="left"/>
      <w:pPr>
        <w:tabs>
          <w:tab w:val="num" w:pos="180"/>
        </w:tabs>
        <w:ind w:left="900" w:hanging="720"/>
      </w:pPr>
      <w:rPr>
        <w:rFonts w:ascii="Times New Roman Bold" w:hAnsi="Times New Roman Bold" w:hint="eastAsia"/>
        <w:b/>
        <w:i w:val="0"/>
        <w:caps w:val="0"/>
        <w:smallCaps w:val="0"/>
        <w:strike w:val="0"/>
        <w:dstrike w:val="0"/>
        <w:vanish w:val="0"/>
        <w:color w:val="auto"/>
        <w:spacing w:val="0"/>
        <w:w w:val="100"/>
        <w:kern w:val="0"/>
        <w:position w:val="0"/>
        <w:sz w:val="22"/>
        <w:u w:val="none"/>
        <w:effect w:val="none"/>
        <w:vertAlign w:val="baseline"/>
      </w:rPr>
    </w:lvl>
    <w:lvl w:ilvl="3">
      <w:start w:val="1"/>
      <w:numFmt w:val="lowerLetter"/>
      <w:lvlText w:val="(%4)"/>
      <w:lvlJc w:val="left"/>
      <w:pPr>
        <w:tabs>
          <w:tab w:val="num" w:pos="0"/>
        </w:tabs>
        <w:ind w:left="1440" w:hanging="1080"/>
      </w:pPr>
      <w:rPr>
        <w:rFonts w:ascii="Calibri" w:eastAsiaTheme="minorHAnsi" w:hAnsi="Calibri" w:cstheme="minorBidi"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lvlText w:val="(%5)"/>
      <w:lvlJc w:val="left"/>
      <w:pPr>
        <w:tabs>
          <w:tab w:val="num" w:pos="0"/>
        </w:tabs>
        <w:ind w:left="216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lvl w:ilvl="5">
      <w:start w:val="1"/>
      <w:numFmt w:val="upperLetter"/>
      <w:lvlText w:val="(%6)"/>
      <w:lvlJc w:val="left"/>
      <w:pPr>
        <w:tabs>
          <w:tab w:val="num" w:pos="0"/>
        </w:tabs>
        <w:ind w:left="288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6">
      <w:start w:val="1"/>
      <w:numFmt w:val="lowerLetter"/>
      <w:lvlText w:val="(%7)"/>
      <w:lvlJc w:val="left"/>
      <w:pPr>
        <w:tabs>
          <w:tab w:val="num" w:pos="-11"/>
        </w:tabs>
        <w:ind w:left="1429" w:hanging="720"/>
      </w:pPr>
      <w:rPr>
        <w:rFonts w:ascii="Calibri" w:hAnsi="Calibri" w:cs="Times New Roman" w:hint="eastAsia"/>
        <w:b w:val="0"/>
        <w:i w:val="0"/>
        <w:caps w:val="0"/>
        <w:smallCaps w:val="0"/>
        <w:strike w:val="0"/>
        <w:dstrike w:val="0"/>
        <w:vanish w:val="0"/>
        <w:color w:val="auto"/>
        <w:spacing w:val="0"/>
        <w:w w:val="100"/>
        <w:kern w:val="0"/>
        <w:position w:val="0"/>
        <w:sz w:val="22"/>
        <w:u w:val="none"/>
        <w:effect w:val="none"/>
        <w:vertAlign w:val="baseline"/>
      </w:rPr>
    </w:lvl>
    <w:lvl w:ilvl="7">
      <w:start w:val="1"/>
      <w:numFmt w:val="lowerRoman"/>
      <w:lvlText w:val="(%8)"/>
      <w:lvlJc w:val="left"/>
      <w:pPr>
        <w:tabs>
          <w:tab w:val="num" w:pos="0"/>
        </w:tabs>
        <w:ind w:left="216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8">
      <w:start w:val="1"/>
      <w:numFmt w:val="upperLetter"/>
      <w:lvlText w:val="(%9)"/>
      <w:lvlJc w:val="left"/>
      <w:pPr>
        <w:tabs>
          <w:tab w:val="num" w:pos="0"/>
        </w:tabs>
        <w:ind w:left="288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abstractNum>
  <w:abstractNum w:abstractNumId="30" w15:restartNumberingAfterBreak="0">
    <w:nsid w:val="2F2432A5"/>
    <w:multiLevelType w:val="hybridMultilevel"/>
    <w:tmpl w:val="AACCE424"/>
    <w:lvl w:ilvl="0" w:tplc="C14C136C">
      <w:start w:val="1"/>
      <w:numFmt w:val="lowerLetter"/>
      <w:lvlText w:val="(%1)"/>
      <w:lvlJc w:val="left"/>
      <w:pPr>
        <w:ind w:left="4046" w:hanging="360"/>
      </w:pPr>
      <w:rPr>
        <w:rFonts w:ascii="Arial" w:eastAsia="Arial" w:hAnsi="Arial" w:cs="Arial" w:hint="default"/>
        <w:spacing w:val="-1"/>
        <w:w w:val="99"/>
        <w:sz w:val="20"/>
        <w:szCs w:val="20"/>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31" w15:restartNumberingAfterBreak="0">
    <w:nsid w:val="2FEF2C97"/>
    <w:multiLevelType w:val="hybridMultilevel"/>
    <w:tmpl w:val="AACCE424"/>
    <w:lvl w:ilvl="0" w:tplc="C14C136C">
      <w:start w:val="1"/>
      <w:numFmt w:val="lowerLetter"/>
      <w:lvlText w:val="(%1)"/>
      <w:lvlJc w:val="left"/>
      <w:pPr>
        <w:ind w:left="892" w:hanging="360"/>
      </w:pPr>
      <w:rPr>
        <w:rFonts w:ascii="Arial" w:eastAsia="Arial" w:hAnsi="Arial" w:cs="Arial" w:hint="default"/>
        <w:spacing w:val="-1"/>
        <w:w w:val="99"/>
        <w:sz w:val="20"/>
        <w:szCs w:val="20"/>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32" w15:restartNumberingAfterBreak="0">
    <w:nsid w:val="399434DA"/>
    <w:multiLevelType w:val="multilevel"/>
    <w:tmpl w:val="EB48CBCA"/>
    <w:name w:val="ShortOutlineListTemplate"/>
    <w:styleLink w:val="ShortOutlineList"/>
    <w:lvl w:ilvl="0">
      <w:start w:val="1"/>
      <w:numFmt w:val="decimal"/>
      <w:pStyle w:val="ShortOutline1"/>
      <w:lvlText w:val="%1."/>
      <w:lvlJc w:val="left"/>
      <w:pPr>
        <w:tabs>
          <w:tab w:val="num" w:pos="720"/>
        </w:tabs>
        <w:ind w:left="720" w:hanging="720"/>
      </w:pPr>
      <w:rPr>
        <w:rFonts w:hint="default"/>
        <w:color w:val="000000"/>
      </w:rPr>
    </w:lvl>
    <w:lvl w:ilvl="1">
      <w:start w:val="1"/>
      <w:numFmt w:val="lowerLetter"/>
      <w:pStyle w:val="ShortOutline2"/>
      <w:lvlText w:val="(%2)"/>
      <w:lvlJc w:val="left"/>
      <w:pPr>
        <w:ind w:left="1152" w:hanging="432"/>
      </w:pPr>
      <w:rPr>
        <w:rFonts w:hint="default"/>
        <w:color w:val="000000"/>
      </w:rPr>
    </w:lvl>
    <w:lvl w:ilvl="2">
      <w:start w:val="1"/>
      <w:numFmt w:val="lowerRoman"/>
      <w:pStyle w:val="ShortOutline3"/>
      <w:lvlText w:val="(%3)"/>
      <w:lvlJc w:val="left"/>
      <w:pPr>
        <w:tabs>
          <w:tab w:val="num" w:pos="2160"/>
        </w:tabs>
        <w:ind w:left="1728" w:hanging="576"/>
      </w:pPr>
      <w:rPr>
        <w:rFonts w:hint="default"/>
        <w:color w:val="000000"/>
      </w:rPr>
    </w:lvl>
    <w:lvl w:ilvl="3">
      <w:start w:val="1"/>
      <w:numFmt w:val="decimal"/>
      <w:pStyle w:val="ShortOutline4"/>
      <w:lvlText w:val="(%4)"/>
      <w:lvlJc w:val="left"/>
      <w:pPr>
        <w:tabs>
          <w:tab w:val="num" w:pos="2880"/>
        </w:tabs>
        <w:ind w:left="2880" w:hanging="720"/>
      </w:pPr>
      <w:rPr>
        <w:rFonts w:hint="default"/>
        <w:color w:val="000000"/>
      </w:rPr>
    </w:lvl>
    <w:lvl w:ilvl="4">
      <w:start w:val="1"/>
      <w:numFmt w:val="upperLetter"/>
      <w:pStyle w:val="ShortOutline5"/>
      <w:lvlText w:val="(%5)"/>
      <w:lvlJc w:val="left"/>
      <w:pPr>
        <w:tabs>
          <w:tab w:val="num" w:pos="3600"/>
        </w:tabs>
        <w:ind w:left="3600" w:hanging="720"/>
      </w:pPr>
      <w:rPr>
        <w:rFonts w:hint="default"/>
        <w:color w:val="00000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3CB94B35"/>
    <w:multiLevelType w:val="hybridMultilevel"/>
    <w:tmpl w:val="D5CA4CB6"/>
    <w:lvl w:ilvl="0" w:tplc="4F0028FC">
      <w:start w:val="1"/>
      <w:numFmt w:val="lowerLetter"/>
      <w:lvlText w:val="(%1)"/>
      <w:lvlJc w:val="left"/>
      <w:pPr>
        <w:ind w:left="645" w:hanging="536"/>
      </w:pPr>
      <w:rPr>
        <w:rFonts w:ascii="Arial" w:eastAsia="Arial" w:hAnsi="Arial" w:cs="Arial" w:hint="default"/>
        <w:spacing w:val="-10"/>
        <w:w w:val="99"/>
        <w:sz w:val="20"/>
        <w:szCs w:val="20"/>
        <w:lang w:val="en-US" w:eastAsia="en-US" w:bidi="en-US"/>
      </w:rPr>
    </w:lvl>
    <w:lvl w:ilvl="1" w:tplc="CE181C12">
      <w:numFmt w:val="bullet"/>
      <w:lvlText w:val="•"/>
      <w:lvlJc w:val="left"/>
      <w:pPr>
        <w:ind w:left="1165" w:hanging="536"/>
      </w:pPr>
      <w:rPr>
        <w:rFonts w:hint="default"/>
        <w:lang w:val="en-US" w:eastAsia="en-US" w:bidi="en-US"/>
      </w:rPr>
    </w:lvl>
    <w:lvl w:ilvl="2" w:tplc="2CE477C4">
      <w:numFmt w:val="bullet"/>
      <w:lvlText w:val="•"/>
      <w:lvlJc w:val="left"/>
      <w:pPr>
        <w:ind w:left="1691" w:hanging="536"/>
      </w:pPr>
      <w:rPr>
        <w:rFonts w:hint="default"/>
        <w:lang w:val="en-US" w:eastAsia="en-US" w:bidi="en-US"/>
      </w:rPr>
    </w:lvl>
    <w:lvl w:ilvl="3" w:tplc="F82A100E">
      <w:numFmt w:val="bullet"/>
      <w:lvlText w:val="•"/>
      <w:lvlJc w:val="left"/>
      <w:pPr>
        <w:ind w:left="2217" w:hanging="536"/>
      </w:pPr>
      <w:rPr>
        <w:rFonts w:hint="default"/>
        <w:lang w:val="en-US" w:eastAsia="en-US" w:bidi="en-US"/>
      </w:rPr>
    </w:lvl>
    <w:lvl w:ilvl="4" w:tplc="522CD500">
      <w:numFmt w:val="bullet"/>
      <w:lvlText w:val="•"/>
      <w:lvlJc w:val="left"/>
      <w:pPr>
        <w:ind w:left="2742" w:hanging="536"/>
      </w:pPr>
      <w:rPr>
        <w:rFonts w:hint="default"/>
        <w:lang w:val="en-US" w:eastAsia="en-US" w:bidi="en-US"/>
      </w:rPr>
    </w:lvl>
    <w:lvl w:ilvl="5" w:tplc="DBEA5130">
      <w:numFmt w:val="bullet"/>
      <w:lvlText w:val="•"/>
      <w:lvlJc w:val="left"/>
      <w:pPr>
        <w:ind w:left="3268" w:hanging="536"/>
      </w:pPr>
      <w:rPr>
        <w:rFonts w:hint="default"/>
        <w:lang w:val="en-US" w:eastAsia="en-US" w:bidi="en-US"/>
      </w:rPr>
    </w:lvl>
    <w:lvl w:ilvl="6" w:tplc="FCFE3216">
      <w:numFmt w:val="bullet"/>
      <w:lvlText w:val="•"/>
      <w:lvlJc w:val="left"/>
      <w:pPr>
        <w:ind w:left="3794" w:hanging="536"/>
      </w:pPr>
      <w:rPr>
        <w:rFonts w:hint="default"/>
        <w:lang w:val="en-US" w:eastAsia="en-US" w:bidi="en-US"/>
      </w:rPr>
    </w:lvl>
    <w:lvl w:ilvl="7" w:tplc="BFBAF590">
      <w:numFmt w:val="bullet"/>
      <w:lvlText w:val="•"/>
      <w:lvlJc w:val="left"/>
      <w:pPr>
        <w:ind w:left="4319" w:hanging="536"/>
      </w:pPr>
      <w:rPr>
        <w:rFonts w:hint="default"/>
        <w:lang w:val="en-US" w:eastAsia="en-US" w:bidi="en-US"/>
      </w:rPr>
    </w:lvl>
    <w:lvl w:ilvl="8" w:tplc="5B6A602C">
      <w:numFmt w:val="bullet"/>
      <w:lvlText w:val="•"/>
      <w:lvlJc w:val="left"/>
      <w:pPr>
        <w:ind w:left="4845" w:hanging="536"/>
      </w:pPr>
      <w:rPr>
        <w:rFonts w:hint="default"/>
        <w:lang w:val="en-US" w:eastAsia="en-US" w:bidi="en-US"/>
      </w:rPr>
    </w:lvl>
  </w:abstractNum>
  <w:abstractNum w:abstractNumId="34" w15:restartNumberingAfterBreak="0">
    <w:nsid w:val="3EA20CBD"/>
    <w:multiLevelType w:val="hybridMultilevel"/>
    <w:tmpl w:val="A0E02E64"/>
    <w:lvl w:ilvl="0" w:tplc="D3864E74">
      <w:start w:val="1"/>
      <w:numFmt w:val="lowerLetter"/>
      <w:lvlText w:val="(%1)"/>
      <w:lvlJc w:val="left"/>
      <w:pPr>
        <w:ind w:left="828" w:hanging="360"/>
      </w:pPr>
      <w:rPr>
        <w:rFonts w:hint="default"/>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35" w15:restartNumberingAfterBreak="0">
    <w:nsid w:val="42AD21C4"/>
    <w:multiLevelType w:val="hybridMultilevel"/>
    <w:tmpl w:val="6760243E"/>
    <w:lvl w:ilvl="0" w:tplc="D16A497A">
      <w:start w:val="1"/>
      <w:numFmt w:val="lowerLetter"/>
      <w:lvlText w:val="(%1)"/>
      <w:lvlJc w:val="left"/>
      <w:pPr>
        <w:ind w:left="985" w:hanging="531"/>
      </w:pPr>
      <w:rPr>
        <w:rFonts w:ascii="Arial" w:eastAsia="Arial" w:hAnsi="Arial" w:cs="Arial" w:hint="default"/>
        <w:spacing w:val="-1"/>
        <w:w w:val="99"/>
        <w:sz w:val="20"/>
        <w:szCs w:val="20"/>
        <w:lang w:val="en-US" w:eastAsia="en-US" w:bidi="en-US"/>
      </w:rPr>
    </w:lvl>
    <w:lvl w:ilvl="1" w:tplc="89A28B38">
      <w:numFmt w:val="bullet"/>
      <w:lvlText w:val="•"/>
      <w:lvlJc w:val="left"/>
      <w:pPr>
        <w:ind w:left="1506" w:hanging="531"/>
      </w:pPr>
      <w:rPr>
        <w:rFonts w:hint="default"/>
        <w:lang w:val="en-US" w:eastAsia="en-US" w:bidi="en-US"/>
      </w:rPr>
    </w:lvl>
    <w:lvl w:ilvl="2" w:tplc="65223AFE">
      <w:numFmt w:val="bullet"/>
      <w:lvlText w:val="•"/>
      <w:lvlJc w:val="left"/>
      <w:pPr>
        <w:ind w:left="2032" w:hanging="531"/>
      </w:pPr>
      <w:rPr>
        <w:rFonts w:hint="default"/>
        <w:lang w:val="en-US" w:eastAsia="en-US" w:bidi="en-US"/>
      </w:rPr>
    </w:lvl>
    <w:lvl w:ilvl="3" w:tplc="8E860D9E">
      <w:numFmt w:val="bullet"/>
      <w:lvlText w:val="•"/>
      <w:lvlJc w:val="left"/>
      <w:pPr>
        <w:ind w:left="2558" w:hanging="531"/>
      </w:pPr>
      <w:rPr>
        <w:rFonts w:hint="default"/>
        <w:lang w:val="en-US" w:eastAsia="en-US" w:bidi="en-US"/>
      </w:rPr>
    </w:lvl>
    <w:lvl w:ilvl="4" w:tplc="B7C80A92">
      <w:numFmt w:val="bullet"/>
      <w:lvlText w:val="•"/>
      <w:lvlJc w:val="left"/>
      <w:pPr>
        <w:ind w:left="3084" w:hanging="531"/>
      </w:pPr>
      <w:rPr>
        <w:rFonts w:hint="default"/>
        <w:lang w:val="en-US" w:eastAsia="en-US" w:bidi="en-US"/>
      </w:rPr>
    </w:lvl>
    <w:lvl w:ilvl="5" w:tplc="E9CCDF12">
      <w:numFmt w:val="bullet"/>
      <w:lvlText w:val="•"/>
      <w:lvlJc w:val="left"/>
      <w:pPr>
        <w:ind w:left="3610" w:hanging="531"/>
      </w:pPr>
      <w:rPr>
        <w:rFonts w:hint="default"/>
        <w:lang w:val="en-US" w:eastAsia="en-US" w:bidi="en-US"/>
      </w:rPr>
    </w:lvl>
    <w:lvl w:ilvl="6" w:tplc="6C56BA04">
      <w:numFmt w:val="bullet"/>
      <w:lvlText w:val="•"/>
      <w:lvlJc w:val="left"/>
      <w:pPr>
        <w:ind w:left="4136" w:hanging="531"/>
      </w:pPr>
      <w:rPr>
        <w:rFonts w:hint="default"/>
        <w:lang w:val="en-US" w:eastAsia="en-US" w:bidi="en-US"/>
      </w:rPr>
    </w:lvl>
    <w:lvl w:ilvl="7" w:tplc="9D347132">
      <w:numFmt w:val="bullet"/>
      <w:lvlText w:val="•"/>
      <w:lvlJc w:val="left"/>
      <w:pPr>
        <w:ind w:left="4662" w:hanging="531"/>
      </w:pPr>
      <w:rPr>
        <w:rFonts w:hint="default"/>
        <w:lang w:val="en-US" w:eastAsia="en-US" w:bidi="en-US"/>
      </w:rPr>
    </w:lvl>
    <w:lvl w:ilvl="8" w:tplc="1CB6B44E">
      <w:numFmt w:val="bullet"/>
      <w:lvlText w:val="•"/>
      <w:lvlJc w:val="left"/>
      <w:pPr>
        <w:ind w:left="5188" w:hanging="531"/>
      </w:pPr>
      <w:rPr>
        <w:rFonts w:hint="default"/>
        <w:lang w:val="en-US" w:eastAsia="en-US" w:bidi="en-US"/>
      </w:rPr>
    </w:lvl>
  </w:abstractNum>
  <w:abstractNum w:abstractNumId="36" w15:restartNumberingAfterBreak="0">
    <w:nsid w:val="42F45A49"/>
    <w:multiLevelType w:val="multilevel"/>
    <w:tmpl w:val="AEE2C1C4"/>
    <w:lvl w:ilvl="0">
      <w:start w:val="1"/>
      <w:numFmt w:val="none"/>
      <w:pStyle w:val="ScheduleLev1"/>
      <w:suff w:val="nothing"/>
      <w:lvlText w:val="%1"/>
      <w:lvlJc w:val="left"/>
      <w:pPr>
        <w:ind w:left="0" w:firstLine="0"/>
      </w:pPr>
    </w:lvl>
    <w:lvl w:ilvl="1">
      <w:start w:val="1"/>
      <w:numFmt w:val="decimal"/>
      <w:pStyle w:val="ScheduleLev2"/>
      <w:lvlText w:val="%2"/>
      <w:lvlJc w:val="left"/>
      <w:pPr>
        <w:tabs>
          <w:tab w:val="num" w:pos="720"/>
        </w:tabs>
        <w:ind w:left="720" w:hanging="720"/>
      </w:pPr>
    </w:lvl>
    <w:lvl w:ilvl="2">
      <w:start w:val="1"/>
      <w:numFmt w:val="decimal"/>
      <w:pStyle w:val="ScheduleLev3"/>
      <w:lvlText w:val="%2.%3"/>
      <w:lvlJc w:val="left"/>
      <w:pPr>
        <w:tabs>
          <w:tab w:val="num" w:pos="720"/>
        </w:tabs>
        <w:ind w:left="720" w:hanging="720"/>
      </w:pPr>
    </w:lvl>
    <w:lvl w:ilvl="3">
      <w:start w:val="1"/>
      <w:numFmt w:val="lowerLetter"/>
      <w:pStyle w:val="ScheduleLev4"/>
      <w:lvlText w:val="(%4)"/>
      <w:lvlJc w:val="left"/>
      <w:pPr>
        <w:tabs>
          <w:tab w:val="num" w:pos="1440"/>
        </w:tabs>
        <w:ind w:left="1440" w:hanging="720"/>
      </w:pPr>
    </w:lvl>
    <w:lvl w:ilvl="4">
      <w:start w:val="1"/>
      <w:numFmt w:val="lowerRoman"/>
      <w:pStyle w:val="ScheduleLev5"/>
      <w:lvlText w:val="(%5)"/>
      <w:lvlJc w:val="left"/>
      <w:pPr>
        <w:tabs>
          <w:tab w:val="num" w:pos="2160"/>
        </w:tabs>
        <w:ind w:left="2160" w:hanging="720"/>
      </w:pPr>
    </w:lvl>
    <w:lvl w:ilvl="5">
      <w:start w:val="1"/>
      <w:numFmt w:val="upperLetter"/>
      <w:pStyle w:val="ScheduleLev6"/>
      <w:lvlText w:val="(%6)"/>
      <w:lvlJc w:val="left"/>
      <w:pPr>
        <w:tabs>
          <w:tab w:val="num" w:pos="2880"/>
        </w:tabs>
        <w:ind w:left="2880" w:hanging="720"/>
      </w:pPr>
    </w:lvl>
    <w:lvl w:ilvl="6">
      <w:start w:val="1"/>
      <w:numFmt w:val="upperRoman"/>
      <w:lvlText w:val="(%7)"/>
      <w:lvlJc w:val="left"/>
      <w:pPr>
        <w:tabs>
          <w:tab w:val="num" w:pos="3600"/>
        </w:tabs>
        <w:ind w:left="3600" w:hanging="720"/>
      </w:pPr>
    </w:lvl>
    <w:lvl w:ilvl="7">
      <w:start w:val="1"/>
      <w:numFmt w:val="lowerLetter"/>
      <w:lvlText w:val="%8."/>
      <w:lvlJc w:val="left"/>
      <w:pPr>
        <w:tabs>
          <w:tab w:val="num" w:pos="4320"/>
        </w:tabs>
        <w:ind w:left="4320" w:hanging="720"/>
      </w:pPr>
    </w:lvl>
    <w:lvl w:ilvl="8">
      <w:start w:val="1"/>
      <w:numFmt w:val="lowerRoman"/>
      <w:lvlText w:val="%9."/>
      <w:lvlJc w:val="left"/>
      <w:pPr>
        <w:tabs>
          <w:tab w:val="num" w:pos="5040"/>
        </w:tabs>
        <w:ind w:left="5040" w:hanging="720"/>
      </w:pPr>
    </w:lvl>
  </w:abstractNum>
  <w:abstractNum w:abstractNumId="37" w15:restartNumberingAfterBreak="0">
    <w:nsid w:val="4308518E"/>
    <w:multiLevelType w:val="multilevel"/>
    <w:tmpl w:val="028C31AC"/>
    <w:lvl w:ilvl="0">
      <w:start w:val="1"/>
      <w:numFmt w:val="decimal"/>
      <w:pStyle w:val="Schedules161"/>
      <w:suff w:val="nothing"/>
      <w:lvlText w:val="Clause %1"/>
      <w:lvlJc w:val="left"/>
      <w:pPr>
        <w:ind w:left="0" w:firstLine="0"/>
      </w:pPr>
    </w:lvl>
    <w:lvl w:ilvl="1">
      <w:start w:val="1"/>
      <w:numFmt w:val="decimal"/>
      <w:pStyle w:val="Schedules162"/>
      <w:isLgl/>
      <w:lvlText w:val="%1.%2."/>
      <w:lvlJc w:val="left"/>
      <w:pPr>
        <w:ind w:left="720" w:hanging="720"/>
      </w:pPr>
    </w:lvl>
    <w:lvl w:ilvl="2">
      <w:start w:val="1"/>
      <w:numFmt w:val="decimal"/>
      <w:pStyle w:val="Schedules163"/>
      <w:isLgl/>
      <w:lvlText w:val="%1.%2.%3"/>
      <w:lvlJc w:val="left"/>
      <w:pPr>
        <w:ind w:left="1440" w:hanging="720"/>
      </w:pPr>
    </w:lvl>
    <w:lvl w:ilvl="3">
      <w:start w:val="1"/>
      <w:numFmt w:val="lowerLetter"/>
      <w:pStyle w:val="Schedules164"/>
      <w:lvlText w:val="(%4)"/>
      <w:lvlJc w:val="left"/>
      <w:pPr>
        <w:ind w:left="1440" w:hanging="720"/>
      </w:pPr>
    </w:lvl>
    <w:lvl w:ilvl="4">
      <w:start w:val="1"/>
      <w:numFmt w:val="lowerRoman"/>
      <w:pStyle w:val="Schedules165"/>
      <w:lvlText w:val="(%5)"/>
      <w:lvlJc w:val="left"/>
      <w:pPr>
        <w:ind w:left="2160" w:hanging="720"/>
      </w:pPr>
    </w:lvl>
    <w:lvl w:ilvl="5">
      <w:start w:val="1"/>
      <w:numFmt w:val="none"/>
      <w:pStyle w:val="Schedules166"/>
      <w:suff w:val="nothing"/>
      <w:lvlText w:val=""/>
      <w:lvlJc w:val="left"/>
      <w:pPr>
        <w:ind w:left="0" w:firstLine="0"/>
      </w:pPr>
    </w:lvl>
    <w:lvl w:ilvl="6">
      <w:start w:val="1"/>
      <w:numFmt w:val="none"/>
      <w:pStyle w:val="Schedules167"/>
      <w:suff w:val="nothing"/>
      <w:lvlText w:val=""/>
      <w:lvlJc w:val="left"/>
      <w:pPr>
        <w:ind w:left="0" w:firstLine="0"/>
      </w:pPr>
    </w:lvl>
    <w:lvl w:ilvl="7">
      <w:start w:val="1"/>
      <w:numFmt w:val="none"/>
      <w:pStyle w:val="Schedules168"/>
      <w:suff w:val="nothing"/>
      <w:lvlText w:val=""/>
      <w:lvlJc w:val="left"/>
      <w:pPr>
        <w:ind w:left="0" w:firstLine="0"/>
      </w:pPr>
    </w:lvl>
    <w:lvl w:ilvl="8">
      <w:start w:val="1"/>
      <w:numFmt w:val="none"/>
      <w:pStyle w:val="Schedules169"/>
      <w:suff w:val="nothing"/>
      <w:lvlText w:val=""/>
      <w:lvlJc w:val="left"/>
      <w:pPr>
        <w:ind w:left="0" w:firstLine="0"/>
      </w:pPr>
    </w:lvl>
  </w:abstractNum>
  <w:abstractNum w:abstractNumId="38" w15:restartNumberingAfterBreak="0">
    <w:nsid w:val="430D08BC"/>
    <w:multiLevelType w:val="hybridMultilevel"/>
    <w:tmpl w:val="60809FD0"/>
    <w:lvl w:ilvl="0" w:tplc="A056B2F8">
      <w:start w:val="1"/>
      <w:numFmt w:val="lowerLetter"/>
      <w:lvlText w:val="(%1)"/>
      <w:lvlJc w:val="left"/>
      <w:pPr>
        <w:ind w:left="641" w:hanging="360"/>
      </w:pPr>
      <w:rPr>
        <w:rFonts w:ascii="Arial" w:eastAsia="Arial" w:hAnsi="Arial" w:cs="Arial" w:hint="default"/>
        <w:b w:val="0"/>
        <w:bCs/>
        <w:spacing w:val="-1"/>
        <w:w w:val="99"/>
        <w:sz w:val="20"/>
        <w:szCs w:val="20"/>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39" w15:restartNumberingAfterBreak="0">
    <w:nsid w:val="485A59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8BB0437"/>
    <w:multiLevelType w:val="hybridMultilevel"/>
    <w:tmpl w:val="F9C24F9E"/>
    <w:lvl w:ilvl="0" w:tplc="26CA699C">
      <w:start w:val="1"/>
      <w:numFmt w:val="lowerRoman"/>
      <w:pStyle w:val="Style4"/>
      <w:lvlText w:val="(%1)"/>
      <w:lvlJc w:val="left"/>
      <w:pPr>
        <w:ind w:left="720" w:hanging="360"/>
      </w:pPr>
      <w:rPr>
        <w:rFonts w:ascii="Times New Roman" w:hAnsi="Times New Roman" w:hint="default"/>
        <w:b w:val="0"/>
        <w:i w:val="0"/>
        <w:spacing w:val="0"/>
        <w:w w:val="100"/>
        <w:kern w:val="0"/>
        <w:sz w:val="22"/>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D8A6DAA6"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91A4174"/>
    <w:multiLevelType w:val="multilevel"/>
    <w:tmpl w:val="52086838"/>
    <w:lvl w:ilvl="0">
      <w:start w:val="1"/>
      <w:numFmt w:val="decimal"/>
      <w:lvlText w:val="%1."/>
      <w:lvlJc w:val="left"/>
      <w:pPr>
        <w:ind w:left="360" w:hanging="360"/>
      </w:pPr>
    </w:lvl>
    <w:lvl w:ilvl="1">
      <w:start w:val="1"/>
      <w:numFmt w:val="decimal"/>
      <w:lvlText w:val="%2."/>
      <w:lvlJc w:val="left"/>
      <w:pPr>
        <w:ind w:left="792" w:hanging="432"/>
      </w:pPr>
      <w:rPr>
        <w:rFonts w:ascii="Arial" w:eastAsia="Arial" w:hAnsi="Arial" w:cs="Arial" w:hint="default"/>
        <w:spacing w:val="-1"/>
        <w:w w:val="99"/>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A2C5149"/>
    <w:multiLevelType w:val="multilevel"/>
    <w:tmpl w:val="1B3C386E"/>
    <w:lvl w:ilvl="0">
      <w:start w:val="1"/>
      <w:numFmt w:val="none"/>
      <w:suff w:val="nothing"/>
      <w:lvlText w:val=""/>
      <w:lvlJc w:val="left"/>
      <w:pPr>
        <w:ind w:left="720" w:firstLine="0"/>
      </w:pPr>
    </w:lvl>
    <w:lvl w:ilvl="1">
      <w:start w:val="1"/>
      <w:numFmt w:val="lowerLetter"/>
      <w:lvlText w:val="(%2)"/>
      <w:lvlJc w:val="left"/>
      <w:pPr>
        <w:tabs>
          <w:tab w:val="num" w:pos="1440"/>
        </w:tabs>
        <w:ind w:left="1440" w:hanging="720"/>
      </w:pPr>
      <w:rPr>
        <w:rFonts w:ascii="Arial" w:hAnsi="Arial" w:cs="Arial"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24"/>
      <w:numFmt w:val="lowerLetter"/>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3" w15:restartNumberingAfterBreak="0">
    <w:nsid w:val="4E4B4E3E"/>
    <w:multiLevelType w:val="multilevel"/>
    <w:tmpl w:val="5526F7E4"/>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4" w15:restartNumberingAfterBreak="0">
    <w:nsid w:val="503D7ED8"/>
    <w:multiLevelType w:val="multilevel"/>
    <w:tmpl w:val="070EFA0C"/>
    <w:lvl w:ilvl="0">
      <w:start w:val="1"/>
      <w:numFmt w:val="none"/>
      <w:pStyle w:val="DefinitionsUK1"/>
      <w:suff w:val="nothing"/>
      <w:lvlText w:val=""/>
      <w:lvlJc w:val="left"/>
      <w:pPr>
        <w:tabs>
          <w:tab w:val="num" w:pos="0"/>
        </w:tabs>
        <w:ind w:left="720" w:firstLine="0"/>
      </w:pPr>
      <w:rPr>
        <w:rFonts w:ascii="Times New Roman" w:hAnsi="Times New Roman" w:cs="Times New Roman"/>
        <w:b/>
        <w:i w:val="0"/>
        <w:caps w:val="0"/>
        <w:smallCaps w:val="0"/>
        <w:strike w:val="0"/>
        <w:dstrike w:val="0"/>
        <w:vanish w:val="0"/>
        <w:color w:val="000000"/>
        <w:spacing w:val="0"/>
        <w:w w:val="100"/>
        <w:kern w:val="0"/>
        <w:position w:val="0"/>
        <w:sz w:val="22"/>
        <w:u w:val="none"/>
        <w:effect w:val="none"/>
        <w:vertAlign w:val="baseline"/>
      </w:rPr>
    </w:lvl>
    <w:lvl w:ilvl="1">
      <w:start w:val="1"/>
      <w:numFmt w:val="lowerLetter"/>
      <w:pStyle w:val="DefinitionsUK2"/>
      <w:lvlText w:val="(%2)"/>
      <w:lvlJc w:val="left"/>
      <w:pPr>
        <w:tabs>
          <w:tab w:val="num" w:pos="0"/>
        </w:tabs>
        <w:ind w:left="144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2">
      <w:start w:val="1"/>
      <w:numFmt w:val="lowerRoman"/>
      <w:pStyle w:val="DefinitionsUK3"/>
      <w:lvlText w:val="(%3)"/>
      <w:lvlJc w:val="left"/>
      <w:pPr>
        <w:tabs>
          <w:tab w:val="num" w:pos="0"/>
        </w:tabs>
        <w:ind w:left="216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3">
      <w:start w:val="1"/>
      <w:numFmt w:val="upperLetter"/>
      <w:pStyle w:val="DefinitionsUK4"/>
      <w:lvlText w:val="(%4)"/>
      <w:lvlJc w:val="left"/>
      <w:pPr>
        <w:tabs>
          <w:tab w:val="num" w:pos="0"/>
        </w:tabs>
        <w:ind w:left="288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4">
      <w:start w:val="1"/>
      <w:numFmt w:val="decimal"/>
      <w:pStyle w:val="DefinitionsUK5"/>
      <w:lvlText w:val="(%5)"/>
      <w:lvlJc w:val="left"/>
      <w:pPr>
        <w:tabs>
          <w:tab w:val="num" w:pos="0"/>
        </w:tabs>
        <w:ind w:left="360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5">
      <w:start w:val="1"/>
      <w:numFmt w:val="upperLetter"/>
      <w:pStyle w:val="DefinitionsUK6"/>
      <w:lvlText w:val="(%6)"/>
      <w:lvlJc w:val="left"/>
      <w:pPr>
        <w:tabs>
          <w:tab w:val="num" w:pos="0"/>
        </w:tabs>
        <w:ind w:left="432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6">
      <w:start w:val="1"/>
      <w:numFmt w:val="none"/>
      <w:pStyle w:val="DefinitionsUK7"/>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7">
      <w:start w:val="1"/>
      <w:numFmt w:val="none"/>
      <w:pStyle w:val="DefinitionsUK8"/>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8">
      <w:start w:val="1"/>
      <w:numFmt w:val="none"/>
      <w:pStyle w:val="DefinitionsUK9"/>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abstractNum>
  <w:abstractNum w:abstractNumId="45" w15:restartNumberingAfterBreak="0">
    <w:nsid w:val="54766F8E"/>
    <w:multiLevelType w:val="multilevel"/>
    <w:tmpl w:val="DBEA1C8E"/>
    <w:lvl w:ilvl="0">
      <w:start w:val="1"/>
      <w:numFmt w:val="decimal"/>
      <w:pStyle w:val="Agreement1UK1"/>
      <w:lvlText w:val="%1."/>
      <w:lvlJc w:val="left"/>
      <w:pPr>
        <w:tabs>
          <w:tab w:val="num" w:pos="0"/>
        </w:tabs>
        <w:ind w:left="720" w:hanging="720"/>
      </w:pPr>
      <w:rPr>
        <w:rFonts w:ascii="Bookman Old Style" w:hAnsi="Bookman Old Style" w:hint="default"/>
        <w:b/>
        <w:i w:val="0"/>
        <w:caps w:val="0"/>
        <w:smallCaps w:val="0"/>
        <w:strike w:val="0"/>
        <w:dstrike w:val="0"/>
        <w:vanish w:val="0"/>
        <w:color w:val="000000"/>
        <w:spacing w:val="0"/>
        <w:w w:val="100"/>
        <w:kern w:val="0"/>
        <w:position w:val="0"/>
        <w:sz w:val="20"/>
        <w:u w:val="none"/>
        <w:effect w:val="none"/>
        <w:vertAlign w:val="baseline"/>
      </w:rPr>
    </w:lvl>
    <w:lvl w:ilvl="1">
      <w:start w:val="1"/>
      <w:numFmt w:val="decimal"/>
      <w:pStyle w:val="Agreement1UK2"/>
      <w:isLgl/>
      <w:lvlText w:val="%1.%2"/>
      <w:lvlJc w:val="left"/>
      <w:pPr>
        <w:tabs>
          <w:tab w:val="num" w:pos="1170"/>
        </w:tabs>
        <w:ind w:left="117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lang w:val="en-GB"/>
      </w:rPr>
    </w:lvl>
    <w:lvl w:ilvl="2">
      <w:start w:val="1"/>
      <w:numFmt w:val="lowerLetter"/>
      <w:pStyle w:val="Agreement1UK3"/>
      <w:lvlText w:val="(%3)"/>
      <w:lvlJc w:val="left"/>
      <w:pPr>
        <w:tabs>
          <w:tab w:val="num" w:pos="0"/>
        </w:tabs>
        <w:ind w:left="1440" w:hanging="720"/>
      </w:pPr>
      <w:rPr>
        <w:rFonts w:ascii="Bookman Old Style" w:hAnsi="Bookman Old Style"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rPr>
    </w:lvl>
    <w:lvl w:ilvl="3">
      <w:start w:val="1"/>
      <w:numFmt w:val="lowerRoman"/>
      <w:pStyle w:val="Agreement1UK4"/>
      <w:lvlText w:val="(%4)"/>
      <w:lvlJc w:val="left"/>
      <w:pPr>
        <w:tabs>
          <w:tab w:val="num" w:pos="1440"/>
        </w:tabs>
        <w:ind w:left="216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upperLetter"/>
      <w:pStyle w:val="Agreement1UK5"/>
      <w:lvlText w:val="(%5)"/>
      <w:lvlJc w:val="left"/>
      <w:pPr>
        <w:tabs>
          <w:tab w:val="num" w:pos="2160"/>
        </w:tabs>
        <w:ind w:left="288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decimal"/>
      <w:pStyle w:val="Agreement1UK6"/>
      <w:lvlText w:val="(%6)"/>
      <w:lvlJc w:val="left"/>
      <w:pPr>
        <w:tabs>
          <w:tab w:val="num" w:pos="0"/>
        </w:tabs>
        <w:ind w:left="360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6">
      <w:start w:val="1"/>
      <w:numFmt w:val="none"/>
      <w:pStyle w:val="Agreement1UK7"/>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7">
      <w:start w:val="1"/>
      <w:numFmt w:val="none"/>
      <w:pStyle w:val="Agreement1UK8"/>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8">
      <w:start w:val="1"/>
      <w:numFmt w:val="none"/>
      <w:pStyle w:val="Agreement1UK9"/>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abstractNum>
  <w:abstractNum w:abstractNumId="46" w15:restartNumberingAfterBreak="0">
    <w:nsid w:val="55FC708C"/>
    <w:multiLevelType w:val="multilevel"/>
    <w:tmpl w:val="632CF596"/>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997"/>
        </w:tabs>
        <w:ind w:left="1997"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422"/>
        </w:tabs>
        <w:ind w:left="2422"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7" w15:restartNumberingAfterBreak="0">
    <w:nsid w:val="56F24A36"/>
    <w:multiLevelType w:val="hybridMultilevel"/>
    <w:tmpl w:val="5DF28590"/>
    <w:lvl w:ilvl="0" w:tplc="DC32080A">
      <w:start w:val="1"/>
      <w:numFmt w:val="upperLetter"/>
      <w:pStyle w:val="Annexure"/>
      <w:lvlText w:val="Annexure %1"/>
      <w:lvlJc w:val="center"/>
      <w:pPr>
        <w:ind w:left="717" w:hanging="360"/>
      </w:pPr>
      <w:rPr>
        <w:rFonts w:hint="default"/>
      </w:rPr>
    </w:lvl>
    <w:lvl w:ilvl="1" w:tplc="C66CB738" w:tentative="1">
      <w:start w:val="1"/>
      <w:numFmt w:val="lowerLetter"/>
      <w:lvlText w:val="%2."/>
      <w:lvlJc w:val="left"/>
      <w:pPr>
        <w:ind w:left="1440" w:hanging="360"/>
      </w:pPr>
    </w:lvl>
    <w:lvl w:ilvl="2" w:tplc="5922BF74" w:tentative="1">
      <w:start w:val="1"/>
      <w:numFmt w:val="lowerRoman"/>
      <w:lvlText w:val="%3."/>
      <w:lvlJc w:val="right"/>
      <w:pPr>
        <w:ind w:left="2160" w:hanging="180"/>
      </w:pPr>
    </w:lvl>
    <w:lvl w:ilvl="3" w:tplc="5808823E" w:tentative="1">
      <w:start w:val="1"/>
      <w:numFmt w:val="decimal"/>
      <w:lvlText w:val="%4."/>
      <w:lvlJc w:val="left"/>
      <w:pPr>
        <w:ind w:left="2880" w:hanging="360"/>
      </w:pPr>
    </w:lvl>
    <w:lvl w:ilvl="4" w:tplc="1820F34A" w:tentative="1">
      <w:start w:val="1"/>
      <w:numFmt w:val="lowerLetter"/>
      <w:lvlText w:val="%5."/>
      <w:lvlJc w:val="left"/>
      <w:pPr>
        <w:ind w:left="3600" w:hanging="360"/>
      </w:pPr>
    </w:lvl>
    <w:lvl w:ilvl="5" w:tplc="FC003648" w:tentative="1">
      <w:start w:val="1"/>
      <w:numFmt w:val="lowerRoman"/>
      <w:lvlText w:val="%6."/>
      <w:lvlJc w:val="right"/>
      <w:pPr>
        <w:ind w:left="4320" w:hanging="180"/>
      </w:pPr>
    </w:lvl>
    <w:lvl w:ilvl="6" w:tplc="CC2081D6" w:tentative="1">
      <w:start w:val="1"/>
      <w:numFmt w:val="decimal"/>
      <w:lvlText w:val="%7."/>
      <w:lvlJc w:val="left"/>
      <w:pPr>
        <w:ind w:left="5040" w:hanging="360"/>
      </w:pPr>
    </w:lvl>
    <w:lvl w:ilvl="7" w:tplc="4E72E666" w:tentative="1">
      <w:start w:val="1"/>
      <w:numFmt w:val="lowerLetter"/>
      <w:lvlText w:val="%8."/>
      <w:lvlJc w:val="left"/>
      <w:pPr>
        <w:ind w:left="5760" w:hanging="360"/>
      </w:pPr>
    </w:lvl>
    <w:lvl w:ilvl="8" w:tplc="77A69D78" w:tentative="1">
      <w:start w:val="1"/>
      <w:numFmt w:val="lowerRoman"/>
      <w:lvlText w:val="%9."/>
      <w:lvlJc w:val="right"/>
      <w:pPr>
        <w:ind w:left="6480" w:hanging="180"/>
      </w:pPr>
    </w:lvl>
  </w:abstractNum>
  <w:abstractNum w:abstractNumId="48" w15:restartNumberingAfterBreak="0">
    <w:nsid w:val="598177DE"/>
    <w:multiLevelType w:val="hybridMultilevel"/>
    <w:tmpl w:val="2AE60624"/>
    <w:lvl w:ilvl="0" w:tplc="09B60416">
      <w:start w:val="1"/>
      <w:numFmt w:val="lowerLetter"/>
      <w:lvlText w:val="(%1)"/>
      <w:lvlJc w:val="left"/>
      <w:pPr>
        <w:ind w:left="846" w:hanging="360"/>
      </w:pPr>
      <w:rPr>
        <w:rFonts w:ascii="Arial" w:eastAsia="Arial" w:hAnsi="Arial" w:cs="Arial" w:hint="default"/>
        <w:spacing w:val="-1"/>
        <w:w w:val="99"/>
        <w:sz w:val="20"/>
        <w:szCs w:val="20"/>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49" w15:restartNumberingAfterBreak="0">
    <w:nsid w:val="5A4969C1"/>
    <w:multiLevelType w:val="hybridMultilevel"/>
    <w:tmpl w:val="AA003504"/>
    <w:lvl w:ilvl="0" w:tplc="56D0CB88">
      <w:start w:val="1"/>
      <w:numFmt w:val="lowerLetter"/>
      <w:lvlText w:val="(%1)"/>
      <w:lvlJc w:val="left"/>
      <w:pPr>
        <w:ind w:left="675" w:hanging="567"/>
      </w:pPr>
      <w:rPr>
        <w:rFonts w:ascii="Arial" w:eastAsia="Arial" w:hAnsi="Arial" w:cs="Arial" w:hint="default"/>
        <w:spacing w:val="-10"/>
        <w:w w:val="99"/>
        <w:sz w:val="20"/>
        <w:szCs w:val="20"/>
        <w:lang w:val="en-US" w:eastAsia="en-US" w:bidi="en-US"/>
      </w:rPr>
    </w:lvl>
    <w:lvl w:ilvl="1" w:tplc="A33A81C4">
      <w:numFmt w:val="bullet"/>
      <w:lvlText w:val="•"/>
      <w:lvlJc w:val="left"/>
      <w:pPr>
        <w:ind w:left="1201" w:hanging="567"/>
      </w:pPr>
      <w:rPr>
        <w:rFonts w:hint="default"/>
        <w:lang w:val="en-US" w:eastAsia="en-US" w:bidi="en-US"/>
      </w:rPr>
    </w:lvl>
    <w:lvl w:ilvl="2" w:tplc="C690204C">
      <w:numFmt w:val="bullet"/>
      <w:lvlText w:val="•"/>
      <w:lvlJc w:val="left"/>
      <w:pPr>
        <w:ind w:left="1723" w:hanging="567"/>
      </w:pPr>
      <w:rPr>
        <w:rFonts w:hint="default"/>
        <w:lang w:val="en-US" w:eastAsia="en-US" w:bidi="en-US"/>
      </w:rPr>
    </w:lvl>
    <w:lvl w:ilvl="3" w:tplc="467A43F2">
      <w:numFmt w:val="bullet"/>
      <w:lvlText w:val="•"/>
      <w:lvlJc w:val="left"/>
      <w:pPr>
        <w:ind w:left="2245" w:hanging="567"/>
      </w:pPr>
      <w:rPr>
        <w:rFonts w:hint="default"/>
        <w:lang w:val="en-US" w:eastAsia="en-US" w:bidi="en-US"/>
      </w:rPr>
    </w:lvl>
    <w:lvl w:ilvl="4" w:tplc="13924458">
      <w:numFmt w:val="bullet"/>
      <w:lvlText w:val="•"/>
      <w:lvlJc w:val="left"/>
      <w:pPr>
        <w:ind w:left="2767" w:hanging="567"/>
      </w:pPr>
      <w:rPr>
        <w:rFonts w:hint="default"/>
        <w:lang w:val="en-US" w:eastAsia="en-US" w:bidi="en-US"/>
      </w:rPr>
    </w:lvl>
    <w:lvl w:ilvl="5" w:tplc="42B0CBE4">
      <w:numFmt w:val="bullet"/>
      <w:lvlText w:val="•"/>
      <w:lvlJc w:val="left"/>
      <w:pPr>
        <w:ind w:left="3289" w:hanging="567"/>
      </w:pPr>
      <w:rPr>
        <w:rFonts w:hint="default"/>
        <w:lang w:val="en-US" w:eastAsia="en-US" w:bidi="en-US"/>
      </w:rPr>
    </w:lvl>
    <w:lvl w:ilvl="6" w:tplc="5E9621A4">
      <w:numFmt w:val="bullet"/>
      <w:lvlText w:val="•"/>
      <w:lvlJc w:val="left"/>
      <w:pPr>
        <w:ind w:left="3810" w:hanging="567"/>
      </w:pPr>
      <w:rPr>
        <w:rFonts w:hint="default"/>
        <w:lang w:val="en-US" w:eastAsia="en-US" w:bidi="en-US"/>
      </w:rPr>
    </w:lvl>
    <w:lvl w:ilvl="7" w:tplc="D56AFF7E">
      <w:numFmt w:val="bullet"/>
      <w:lvlText w:val="•"/>
      <w:lvlJc w:val="left"/>
      <w:pPr>
        <w:ind w:left="4332" w:hanging="567"/>
      </w:pPr>
      <w:rPr>
        <w:rFonts w:hint="default"/>
        <w:lang w:val="en-US" w:eastAsia="en-US" w:bidi="en-US"/>
      </w:rPr>
    </w:lvl>
    <w:lvl w:ilvl="8" w:tplc="4AA06854">
      <w:numFmt w:val="bullet"/>
      <w:lvlText w:val="•"/>
      <w:lvlJc w:val="left"/>
      <w:pPr>
        <w:ind w:left="4854" w:hanging="567"/>
      </w:pPr>
      <w:rPr>
        <w:rFonts w:hint="default"/>
        <w:lang w:val="en-US" w:eastAsia="en-US" w:bidi="en-US"/>
      </w:rPr>
    </w:lvl>
  </w:abstractNum>
  <w:abstractNum w:abstractNumId="50" w15:restartNumberingAfterBreak="0">
    <w:nsid w:val="5B132668"/>
    <w:multiLevelType w:val="multilevel"/>
    <w:tmpl w:val="9DF8DC0C"/>
    <w:lvl w:ilvl="0">
      <w:start w:val="1"/>
      <w:numFmt w:val="decimal"/>
      <w:pStyle w:val="Schedules-Default151"/>
      <w:suff w:val="nothing"/>
      <w:lvlText w:val="Article %1"/>
      <w:lvlJc w:val="left"/>
      <w:pPr>
        <w:ind w:left="720"/>
      </w:pPr>
    </w:lvl>
    <w:lvl w:ilvl="1">
      <w:start w:val="1"/>
      <w:numFmt w:val="decimal"/>
      <w:pStyle w:val="Schedules-Default152"/>
      <w:isLgl/>
      <w:lvlText w:val="%1.%2"/>
      <w:lvlJc w:val="left"/>
      <w:pPr>
        <w:ind w:left="720" w:hanging="720"/>
      </w:pPr>
    </w:lvl>
    <w:lvl w:ilvl="2">
      <w:start w:val="1"/>
      <w:numFmt w:val="decimal"/>
      <w:pStyle w:val="Schedules-Default153"/>
      <w:isLgl/>
      <w:lvlText w:val="%1.%2.%3"/>
      <w:lvlJc w:val="left"/>
      <w:pPr>
        <w:ind w:left="720" w:hanging="720"/>
      </w:pPr>
    </w:lvl>
    <w:lvl w:ilvl="3">
      <w:start w:val="1"/>
      <w:numFmt w:val="lowerLetter"/>
      <w:pStyle w:val="Schedules-Default154"/>
      <w:lvlText w:val="(%4)"/>
      <w:lvlJc w:val="left"/>
      <w:pPr>
        <w:ind w:left="1440" w:hanging="720"/>
      </w:pPr>
    </w:lvl>
    <w:lvl w:ilvl="4">
      <w:start w:val="1"/>
      <w:numFmt w:val="lowerRoman"/>
      <w:pStyle w:val="Schedules-Default155"/>
      <w:lvlText w:val="(%5)"/>
      <w:lvlJc w:val="left"/>
      <w:pPr>
        <w:ind w:left="2160" w:hanging="720"/>
      </w:pPr>
    </w:lvl>
    <w:lvl w:ilvl="5">
      <w:start w:val="1"/>
      <w:numFmt w:val="upperLetter"/>
      <w:pStyle w:val="Schedules-Default156"/>
      <w:lvlText w:val="(%6)"/>
      <w:lvlJc w:val="left"/>
      <w:pPr>
        <w:ind w:left="2880" w:hanging="720"/>
      </w:pPr>
    </w:lvl>
    <w:lvl w:ilvl="6">
      <w:start w:val="1"/>
      <w:numFmt w:val="decimal"/>
      <w:pStyle w:val="Schedules-Default157"/>
      <w:lvlText w:val="(%7)"/>
      <w:lvlJc w:val="left"/>
      <w:pPr>
        <w:ind w:left="3600" w:hanging="720"/>
      </w:pPr>
    </w:lvl>
    <w:lvl w:ilvl="7">
      <w:start w:val="1"/>
      <w:numFmt w:val="decimal"/>
      <w:pStyle w:val="Schedules-Default158"/>
      <w:lvlText w:val="%8."/>
      <w:lvlJc w:val="left"/>
      <w:pPr>
        <w:ind w:left="720" w:hanging="720"/>
      </w:pPr>
    </w:lvl>
    <w:lvl w:ilvl="8">
      <w:start w:val="1"/>
      <w:numFmt w:val="upperLetter"/>
      <w:pStyle w:val="Schedules-Default159"/>
      <w:lvlText w:val="%9."/>
      <w:lvlJc w:val="left"/>
      <w:pPr>
        <w:ind w:left="720" w:hanging="720"/>
      </w:pPr>
    </w:lvl>
  </w:abstractNum>
  <w:abstractNum w:abstractNumId="51" w15:restartNumberingAfterBreak="0">
    <w:nsid w:val="5CE45FF1"/>
    <w:multiLevelType w:val="multilevel"/>
    <w:tmpl w:val="B546C9B8"/>
    <w:lvl w:ilvl="0">
      <w:start w:val="1"/>
      <w:numFmt w:val="decimal"/>
      <w:pStyle w:val="XClause1Head"/>
      <w:isLgl/>
      <w:lvlText w:val="%1."/>
      <w:lvlJc w:val="left"/>
      <w:pPr>
        <w:tabs>
          <w:tab w:val="num" w:pos="720"/>
        </w:tabs>
        <w:ind w:left="720" w:hanging="720"/>
      </w:pPr>
      <w:rPr>
        <w:rFonts w:hint="default"/>
      </w:rPr>
    </w:lvl>
    <w:lvl w:ilvl="1">
      <w:start w:val="1"/>
      <w:numFmt w:val="decimal"/>
      <w:pStyle w:val="XClause2Sub"/>
      <w:lvlText w:val="%1.%2."/>
      <w:lvlJc w:val="left"/>
      <w:pPr>
        <w:tabs>
          <w:tab w:val="num" w:pos="1440"/>
        </w:tabs>
        <w:ind w:left="1440" w:hanging="720"/>
      </w:pPr>
      <w:rPr>
        <w:rFonts w:hint="default"/>
      </w:rPr>
    </w:lvl>
    <w:lvl w:ilvl="2">
      <w:start w:val="1"/>
      <w:numFmt w:val="decimal"/>
      <w:pStyle w:val="XClause3Sub"/>
      <w:lvlText w:val="%1.%2.%3."/>
      <w:lvlJc w:val="left"/>
      <w:pPr>
        <w:tabs>
          <w:tab w:val="num" w:pos="2552"/>
        </w:tabs>
        <w:ind w:left="2552" w:hanging="1112"/>
      </w:pPr>
      <w:rPr>
        <w:rFonts w:hint="default"/>
      </w:rPr>
    </w:lvl>
    <w:lvl w:ilvl="3">
      <w:start w:val="1"/>
      <w:numFmt w:val="decimal"/>
      <w:pStyle w:val="XClause4Sub"/>
      <w:lvlText w:val="%1.%2.%3.%4."/>
      <w:lvlJc w:val="left"/>
      <w:pPr>
        <w:tabs>
          <w:tab w:val="num" w:pos="3600"/>
        </w:tabs>
        <w:ind w:left="3600" w:hanging="1048"/>
      </w:pPr>
      <w:rPr>
        <w:rFonts w:hint="default"/>
      </w:rPr>
    </w:lvl>
    <w:lvl w:ilvl="4">
      <w:start w:val="1"/>
      <w:numFmt w:val="decimal"/>
      <w:pStyle w:val="XClause5Sub"/>
      <w:lvlText w:val="%1.%2.%3.%4.%5."/>
      <w:lvlJc w:val="left"/>
      <w:pPr>
        <w:tabs>
          <w:tab w:val="num" w:pos="5041"/>
        </w:tabs>
        <w:ind w:left="5041" w:hanging="1441"/>
      </w:pPr>
      <w:rPr>
        <w:rFonts w:hint="default"/>
      </w:rPr>
    </w:lvl>
    <w:lvl w:ilvl="5">
      <w:start w:val="1"/>
      <w:numFmt w:val="decimal"/>
      <w:pStyle w:val="XClause6Sub"/>
      <w:lvlText w:val="%1.%2.%3.%4.%5.%6."/>
      <w:lvlJc w:val="left"/>
      <w:pPr>
        <w:tabs>
          <w:tab w:val="num" w:pos="6481"/>
        </w:tabs>
        <w:ind w:left="6481" w:hanging="1440"/>
      </w:pPr>
      <w:rPr>
        <w:rFonts w:hint="default"/>
      </w:rPr>
    </w:lvl>
    <w:lvl w:ilvl="6">
      <w:start w:val="1"/>
      <w:numFmt w:val="decimal"/>
      <w:pStyle w:val="XClause7Sub"/>
      <w:lvlText w:val="%1.%2.%3.%4.%5.%6.%7."/>
      <w:lvlJc w:val="left"/>
      <w:pPr>
        <w:tabs>
          <w:tab w:val="num" w:pos="7201"/>
        </w:tabs>
        <w:ind w:left="7201" w:hanging="1871"/>
      </w:pPr>
      <w:rPr>
        <w:rFonts w:hint="default"/>
      </w:rPr>
    </w:lvl>
    <w:lvl w:ilvl="7">
      <w:start w:val="1"/>
      <w:numFmt w:val="decimal"/>
      <w:pStyle w:val="XClause8Sub"/>
      <w:lvlText w:val="%1.%2.%3.%4.%5.%6.%7.%8."/>
      <w:lvlJc w:val="left"/>
      <w:pPr>
        <w:tabs>
          <w:tab w:val="num" w:pos="7921"/>
        </w:tabs>
        <w:ind w:left="7921" w:hanging="1967"/>
      </w:pPr>
      <w:rPr>
        <w:rFonts w:hint="default"/>
      </w:rPr>
    </w:lvl>
    <w:lvl w:ilvl="8">
      <w:start w:val="1"/>
      <w:numFmt w:val="decimal"/>
      <w:pStyle w:val="XClause9Sub"/>
      <w:isLgl/>
      <w:lvlText w:val="%1.%2.%3.%4.%5.%6.%7.%8.%9."/>
      <w:lvlJc w:val="left"/>
      <w:pPr>
        <w:tabs>
          <w:tab w:val="num" w:pos="8222"/>
        </w:tabs>
        <w:ind w:left="8222" w:hanging="1730"/>
      </w:pPr>
      <w:rPr>
        <w:rFonts w:hint="default"/>
      </w:rPr>
    </w:lvl>
  </w:abstractNum>
  <w:abstractNum w:abstractNumId="52" w15:restartNumberingAfterBreak="0">
    <w:nsid w:val="5D8A4921"/>
    <w:multiLevelType w:val="multilevel"/>
    <w:tmpl w:val="40BAA6F0"/>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53" w15:restartNumberingAfterBreak="0">
    <w:nsid w:val="5E2B656E"/>
    <w:multiLevelType w:val="multilevel"/>
    <w:tmpl w:val="839A197C"/>
    <w:lvl w:ilvl="0">
      <w:start w:val="1"/>
      <w:numFmt w:val="decima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1">
      <w:start w:val="1"/>
      <w:numFmt w:val="decimal"/>
      <w:lvlRestart w:val="0"/>
      <w:pStyle w:val="SimpleL20"/>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2">
      <w:start w:val="1"/>
      <w:numFmt w:val="upperLetter"/>
      <w:lvlRestart w:val="0"/>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3">
      <w:start w:val="1"/>
      <w:numFmt w:val="upperLetter"/>
      <w:lvlRestart w:val="0"/>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4">
      <w:start w:val="1"/>
      <w:numFmt w:val="lowerLetter"/>
      <w:lvlRestart w:val="0"/>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5">
      <w:start w:val="1"/>
      <w:numFmt w:val="upperRoman"/>
      <w:lvlRestart w:val="0"/>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6">
      <w:start w:val="1"/>
      <w:numFmt w:val="lowerRoman"/>
      <w:lvlRestart w:val="0"/>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7">
      <w:start w:val="1"/>
      <w:numFmt w:val="none"/>
      <w:lvlRestart w:val="0"/>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specVanish w:val="0"/>
      </w:rPr>
    </w:lvl>
    <w:lvl w:ilvl="8">
      <w:start w:val="1"/>
      <w:numFmt w:val="none"/>
      <w:lvlRestart w:val="0"/>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specVanish w:val="0"/>
      </w:rPr>
    </w:lvl>
  </w:abstractNum>
  <w:abstractNum w:abstractNumId="54" w15:restartNumberingAfterBreak="0">
    <w:nsid w:val="68A54C74"/>
    <w:multiLevelType w:val="multilevel"/>
    <w:tmpl w:val="AD9014A8"/>
    <w:lvl w:ilvl="0">
      <w:start w:val="1"/>
      <w:numFmt w:val="bullet"/>
      <w:pStyle w:val="Bulleted1"/>
      <w:lvlText w:val=""/>
      <w:lvlJc w:val="left"/>
      <w:pPr>
        <w:ind w:left="720" w:hanging="720"/>
      </w:pPr>
      <w:rPr>
        <w:rFonts w:ascii="Symbol" w:hAnsi="Symbol" w:hint="default"/>
        <w:color w:val="auto"/>
      </w:rPr>
    </w:lvl>
    <w:lvl w:ilvl="1">
      <w:start w:val="1"/>
      <w:numFmt w:val="bullet"/>
      <w:lvlText w:val=""/>
      <w:lvlJc w:val="left"/>
      <w:pPr>
        <w:ind w:left="1440" w:hanging="720"/>
      </w:pPr>
      <w:rPr>
        <w:rFonts w:ascii="Symbol" w:hAnsi="Symbol" w:hint="default"/>
        <w:color w:val="auto"/>
      </w:rPr>
    </w:lvl>
    <w:lvl w:ilvl="2">
      <w:start w:val="1"/>
      <w:numFmt w:val="bullet"/>
      <w:lvlText w:val=""/>
      <w:lvlJc w:val="left"/>
      <w:pPr>
        <w:ind w:left="2160" w:hanging="720"/>
      </w:pPr>
      <w:rPr>
        <w:rFonts w:ascii="Symbol" w:hAnsi="Symbol" w:hint="default"/>
        <w:color w:val="auto"/>
      </w:rPr>
    </w:lvl>
    <w:lvl w:ilvl="3">
      <w:start w:val="1"/>
      <w:numFmt w:val="bullet"/>
      <w:lvlText w:val=""/>
      <w:lvlJc w:val="left"/>
      <w:pPr>
        <w:tabs>
          <w:tab w:val="num" w:pos="21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rPr>
    </w:lvl>
    <w:lvl w:ilvl="5">
      <w:start w:val="1"/>
      <w:numFmt w:val="bullet"/>
      <w:lvlText w:val=""/>
      <w:lvlJc w:val="left"/>
      <w:pPr>
        <w:tabs>
          <w:tab w:val="num" w:pos="3600"/>
        </w:tabs>
        <w:ind w:left="4320" w:hanging="720"/>
      </w:pPr>
      <w:rPr>
        <w:rFonts w:ascii="Symbol" w:hAnsi="Symbol" w:hint="default"/>
      </w:rPr>
    </w:lvl>
    <w:lvl w:ilvl="6">
      <w:start w:val="1"/>
      <w:numFmt w:val="bullet"/>
      <w:lvlText w:val=""/>
      <w:lvlJc w:val="left"/>
      <w:pPr>
        <w:tabs>
          <w:tab w:val="num" w:pos="4320"/>
        </w:tabs>
        <w:ind w:left="5040" w:hanging="720"/>
      </w:pPr>
      <w:rPr>
        <w:rFonts w:ascii="Symbol" w:hAnsi="Symbol" w:hint="default"/>
      </w:rPr>
    </w:lvl>
    <w:lvl w:ilvl="7">
      <w:start w:val="1"/>
      <w:numFmt w:val="bullet"/>
      <w:lvlText w:val=""/>
      <w:lvlJc w:val="left"/>
      <w:pPr>
        <w:tabs>
          <w:tab w:val="num" w:pos="5040"/>
        </w:tabs>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55" w15:restartNumberingAfterBreak="0">
    <w:nsid w:val="6B695B75"/>
    <w:multiLevelType w:val="hybridMultilevel"/>
    <w:tmpl w:val="AA003504"/>
    <w:lvl w:ilvl="0" w:tplc="56D0CB88">
      <w:start w:val="1"/>
      <w:numFmt w:val="lowerLetter"/>
      <w:lvlText w:val="(%1)"/>
      <w:lvlJc w:val="left"/>
      <w:pPr>
        <w:ind w:left="675" w:hanging="567"/>
      </w:pPr>
      <w:rPr>
        <w:rFonts w:ascii="Arial" w:eastAsia="Arial" w:hAnsi="Arial" w:cs="Arial" w:hint="default"/>
        <w:spacing w:val="-10"/>
        <w:w w:val="99"/>
        <w:sz w:val="20"/>
        <w:szCs w:val="20"/>
        <w:lang w:val="en-US" w:eastAsia="en-US" w:bidi="en-US"/>
      </w:rPr>
    </w:lvl>
    <w:lvl w:ilvl="1" w:tplc="A33A81C4">
      <w:numFmt w:val="bullet"/>
      <w:lvlText w:val="•"/>
      <w:lvlJc w:val="left"/>
      <w:pPr>
        <w:ind w:left="1201" w:hanging="567"/>
      </w:pPr>
      <w:rPr>
        <w:rFonts w:hint="default"/>
        <w:lang w:val="en-US" w:eastAsia="en-US" w:bidi="en-US"/>
      </w:rPr>
    </w:lvl>
    <w:lvl w:ilvl="2" w:tplc="C690204C">
      <w:numFmt w:val="bullet"/>
      <w:lvlText w:val="•"/>
      <w:lvlJc w:val="left"/>
      <w:pPr>
        <w:ind w:left="1723" w:hanging="567"/>
      </w:pPr>
      <w:rPr>
        <w:rFonts w:hint="default"/>
        <w:lang w:val="en-US" w:eastAsia="en-US" w:bidi="en-US"/>
      </w:rPr>
    </w:lvl>
    <w:lvl w:ilvl="3" w:tplc="467A43F2">
      <w:numFmt w:val="bullet"/>
      <w:lvlText w:val="•"/>
      <w:lvlJc w:val="left"/>
      <w:pPr>
        <w:ind w:left="2245" w:hanging="567"/>
      </w:pPr>
      <w:rPr>
        <w:rFonts w:hint="default"/>
        <w:lang w:val="en-US" w:eastAsia="en-US" w:bidi="en-US"/>
      </w:rPr>
    </w:lvl>
    <w:lvl w:ilvl="4" w:tplc="13924458">
      <w:numFmt w:val="bullet"/>
      <w:lvlText w:val="•"/>
      <w:lvlJc w:val="left"/>
      <w:pPr>
        <w:ind w:left="2767" w:hanging="567"/>
      </w:pPr>
      <w:rPr>
        <w:rFonts w:hint="default"/>
        <w:lang w:val="en-US" w:eastAsia="en-US" w:bidi="en-US"/>
      </w:rPr>
    </w:lvl>
    <w:lvl w:ilvl="5" w:tplc="42B0CBE4">
      <w:numFmt w:val="bullet"/>
      <w:lvlText w:val="•"/>
      <w:lvlJc w:val="left"/>
      <w:pPr>
        <w:ind w:left="3289" w:hanging="567"/>
      </w:pPr>
      <w:rPr>
        <w:rFonts w:hint="default"/>
        <w:lang w:val="en-US" w:eastAsia="en-US" w:bidi="en-US"/>
      </w:rPr>
    </w:lvl>
    <w:lvl w:ilvl="6" w:tplc="5E9621A4">
      <w:numFmt w:val="bullet"/>
      <w:lvlText w:val="•"/>
      <w:lvlJc w:val="left"/>
      <w:pPr>
        <w:ind w:left="3810" w:hanging="567"/>
      </w:pPr>
      <w:rPr>
        <w:rFonts w:hint="default"/>
        <w:lang w:val="en-US" w:eastAsia="en-US" w:bidi="en-US"/>
      </w:rPr>
    </w:lvl>
    <w:lvl w:ilvl="7" w:tplc="D56AFF7E">
      <w:numFmt w:val="bullet"/>
      <w:lvlText w:val="•"/>
      <w:lvlJc w:val="left"/>
      <w:pPr>
        <w:ind w:left="4332" w:hanging="567"/>
      </w:pPr>
      <w:rPr>
        <w:rFonts w:hint="default"/>
        <w:lang w:val="en-US" w:eastAsia="en-US" w:bidi="en-US"/>
      </w:rPr>
    </w:lvl>
    <w:lvl w:ilvl="8" w:tplc="4AA06854">
      <w:numFmt w:val="bullet"/>
      <w:lvlText w:val="•"/>
      <w:lvlJc w:val="left"/>
      <w:pPr>
        <w:ind w:left="4854" w:hanging="567"/>
      </w:pPr>
      <w:rPr>
        <w:rFonts w:hint="default"/>
        <w:lang w:val="en-US" w:eastAsia="en-US" w:bidi="en-US"/>
      </w:rPr>
    </w:lvl>
  </w:abstractNum>
  <w:abstractNum w:abstractNumId="56" w15:restartNumberingAfterBreak="0">
    <w:nsid w:val="6C193C36"/>
    <w:multiLevelType w:val="hybridMultilevel"/>
    <w:tmpl w:val="357C3A00"/>
    <w:lvl w:ilvl="0" w:tplc="765C306E">
      <w:start w:val="1"/>
      <w:numFmt w:val="lowerLetter"/>
      <w:lvlText w:val="(%1)"/>
      <w:lvlJc w:val="left"/>
      <w:pPr>
        <w:ind w:left="675" w:hanging="567"/>
      </w:pPr>
      <w:rPr>
        <w:rFonts w:ascii="Arial" w:eastAsia="Arial" w:hAnsi="Arial" w:cs="Arial" w:hint="default"/>
        <w:spacing w:val="-10"/>
        <w:w w:val="99"/>
        <w:sz w:val="20"/>
        <w:szCs w:val="20"/>
        <w:lang w:val="en-US" w:eastAsia="en-US" w:bidi="en-US"/>
      </w:rPr>
    </w:lvl>
    <w:lvl w:ilvl="1" w:tplc="525CE75E">
      <w:numFmt w:val="bullet"/>
      <w:lvlText w:val="•"/>
      <w:lvlJc w:val="left"/>
      <w:pPr>
        <w:ind w:left="1201" w:hanging="567"/>
      </w:pPr>
      <w:rPr>
        <w:rFonts w:hint="default"/>
        <w:lang w:val="en-US" w:eastAsia="en-US" w:bidi="en-US"/>
      </w:rPr>
    </w:lvl>
    <w:lvl w:ilvl="2" w:tplc="8ABE356E">
      <w:numFmt w:val="bullet"/>
      <w:lvlText w:val="•"/>
      <w:lvlJc w:val="left"/>
      <w:pPr>
        <w:ind w:left="1723" w:hanging="567"/>
      </w:pPr>
      <w:rPr>
        <w:rFonts w:hint="default"/>
        <w:lang w:val="en-US" w:eastAsia="en-US" w:bidi="en-US"/>
      </w:rPr>
    </w:lvl>
    <w:lvl w:ilvl="3" w:tplc="2486A760">
      <w:numFmt w:val="bullet"/>
      <w:lvlText w:val="•"/>
      <w:lvlJc w:val="left"/>
      <w:pPr>
        <w:ind w:left="2245" w:hanging="567"/>
      </w:pPr>
      <w:rPr>
        <w:rFonts w:hint="default"/>
        <w:lang w:val="en-US" w:eastAsia="en-US" w:bidi="en-US"/>
      </w:rPr>
    </w:lvl>
    <w:lvl w:ilvl="4" w:tplc="838653B0">
      <w:numFmt w:val="bullet"/>
      <w:lvlText w:val="•"/>
      <w:lvlJc w:val="left"/>
      <w:pPr>
        <w:ind w:left="2766" w:hanging="567"/>
      </w:pPr>
      <w:rPr>
        <w:rFonts w:hint="default"/>
        <w:lang w:val="en-US" w:eastAsia="en-US" w:bidi="en-US"/>
      </w:rPr>
    </w:lvl>
    <w:lvl w:ilvl="5" w:tplc="F12A7BF2">
      <w:numFmt w:val="bullet"/>
      <w:lvlText w:val="•"/>
      <w:lvlJc w:val="left"/>
      <w:pPr>
        <w:ind w:left="3288" w:hanging="567"/>
      </w:pPr>
      <w:rPr>
        <w:rFonts w:hint="default"/>
        <w:lang w:val="en-US" w:eastAsia="en-US" w:bidi="en-US"/>
      </w:rPr>
    </w:lvl>
    <w:lvl w:ilvl="6" w:tplc="70807218">
      <w:numFmt w:val="bullet"/>
      <w:lvlText w:val="•"/>
      <w:lvlJc w:val="left"/>
      <w:pPr>
        <w:ind w:left="3810" w:hanging="567"/>
      </w:pPr>
      <w:rPr>
        <w:rFonts w:hint="default"/>
        <w:lang w:val="en-US" w:eastAsia="en-US" w:bidi="en-US"/>
      </w:rPr>
    </w:lvl>
    <w:lvl w:ilvl="7" w:tplc="7E0E5DA2">
      <w:numFmt w:val="bullet"/>
      <w:lvlText w:val="•"/>
      <w:lvlJc w:val="left"/>
      <w:pPr>
        <w:ind w:left="4331" w:hanging="567"/>
      </w:pPr>
      <w:rPr>
        <w:rFonts w:hint="default"/>
        <w:lang w:val="en-US" w:eastAsia="en-US" w:bidi="en-US"/>
      </w:rPr>
    </w:lvl>
    <w:lvl w:ilvl="8" w:tplc="A2FAD2EA">
      <w:numFmt w:val="bullet"/>
      <w:lvlText w:val="•"/>
      <w:lvlJc w:val="left"/>
      <w:pPr>
        <w:ind w:left="4853" w:hanging="567"/>
      </w:pPr>
      <w:rPr>
        <w:rFonts w:hint="default"/>
        <w:lang w:val="en-US" w:eastAsia="en-US" w:bidi="en-US"/>
      </w:rPr>
    </w:lvl>
  </w:abstractNum>
  <w:abstractNum w:abstractNumId="57" w15:restartNumberingAfterBreak="0">
    <w:nsid w:val="6F025FAA"/>
    <w:multiLevelType w:val="multilevel"/>
    <w:tmpl w:val="8362C840"/>
    <w:name w:val="AODefHead"/>
    <w:lvl w:ilvl="0">
      <w:start w:val="1"/>
      <w:numFmt w:val="none"/>
      <w:pStyle w:val="AODefHead"/>
      <w:suff w:val="nothing"/>
      <w:lvlText w:val=""/>
      <w:lvlJc w:val="left"/>
      <w:pPr>
        <w:tabs>
          <w:tab w:val="num" w:pos="720"/>
        </w:tabs>
        <w:ind w:left="720" w:firstLine="0"/>
      </w:pPr>
    </w:lvl>
    <w:lvl w:ilvl="1">
      <w:start w:val="1"/>
      <w:numFmt w:val="none"/>
      <w:suff w:val="nothing"/>
      <w:lvlText w:val=""/>
      <w:lvlJc w:val="left"/>
      <w:pPr>
        <w:tabs>
          <w:tab w:val="num" w:pos="720"/>
        </w:tabs>
        <w:ind w:left="720" w:firstLine="0"/>
      </w:pPr>
    </w:lvl>
    <w:lvl w:ilvl="2">
      <w:start w:val="1"/>
      <w:numFmt w:val="lowerRoman"/>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8" w15:restartNumberingAfterBreak="0">
    <w:nsid w:val="70A425C8"/>
    <w:multiLevelType w:val="hybridMultilevel"/>
    <w:tmpl w:val="19BE0A20"/>
    <w:lvl w:ilvl="0" w:tplc="E6E0B9E8">
      <w:start w:val="2"/>
      <w:numFmt w:val="lowerLetter"/>
      <w:lvlText w:val="(%1)"/>
      <w:lvlJc w:val="left"/>
      <w:pPr>
        <w:ind w:left="645" w:hanging="536"/>
      </w:pPr>
      <w:rPr>
        <w:rFonts w:ascii="Arial" w:eastAsia="Arial" w:hAnsi="Arial" w:cs="Arial" w:hint="default"/>
        <w:spacing w:val="-10"/>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0FB2CAF"/>
    <w:multiLevelType w:val="hybridMultilevel"/>
    <w:tmpl w:val="8A4AD5B6"/>
    <w:lvl w:ilvl="0" w:tplc="5F081886">
      <w:start w:val="1"/>
      <w:numFmt w:val="lowerLetter"/>
      <w:lvlText w:val="(%1)"/>
      <w:lvlJc w:val="left"/>
      <w:pPr>
        <w:ind w:left="892" w:hanging="360"/>
      </w:pPr>
      <w:rPr>
        <w:rFonts w:ascii="Arial" w:eastAsia="Arial" w:hAnsi="Arial" w:cs="Arial" w:hint="default"/>
        <w:spacing w:val="-1"/>
        <w:w w:val="99"/>
        <w:sz w:val="20"/>
        <w:szCs w:val="20"/>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60" w15:restartNumberingAfterBreak="0">
    <w:nsid w:val="71C303E0"/>
    <w:multiLevelType w:val="multilevel"/>
    <w:tmpl w:val="7842DB92"/>
    <w:name w:val="FIDIC Headings"/>
    <w:lvl w:ilvl="0">
      <w:start w:val="1"/>
      <w:numFmt w:val="decimal"/>
      <w:pStyle w:val="FIDICL1"/>
      <w:lvlText w:val="%1."/>
      <w:lvlJc w:val="left"/>
      <w:pPr>
        <w:tabs>
          <w:tab w:val="num" w:pos="624"/>
        </w:tabs>
        <w:ind w:left="624" w:hanging="624"/>
      </w:pPr>
      <w:rPr>
        <w:rFonts w:ascii="CG Times" w:hAnsi="CG Times" w:cs="Times New Roman" w:hint="default"/>
        <w:b w:val="0"/>
        <w:bCs/>
        <w:i w:val="0"/>
        <w:iCs w:val="0"/>
        <w:sz w:val="20"/>
        <w:szCs w:val="22"/>
      </w:rPr>
    </w:lvl>
    <w:lvl w:ilvl="1">
      <w:start w:val="1"/>
      <w:numFmt w:val="decimal"/>
      <w:pStyle w:val="FIDICL2"/>
      <w:lvlText w:val="%1.%2"/>
      <w:lvlJc w:val="left"/>
      <w:pPr>
        <w:tabs>
          <w:tab w:val="num" w:pos="1191"/>
        </w:tabs>
        <w:ind w:left="1191" w:hanging="624"/>
      </w:pPr>
      <w:rPr>
        <w:rFonts w:ascii="Times New Roman" w:hAnsi="Times New Roman" w:cs="Times New Roman" w:hint="default"/>
        <w:b w:val="0"/>
        <w:i w:val="0"/>
        <w:caps w:val="0"/>
        <w:strike w:val="0"/>
        <w:dstrike w:val="0"/>
        <w:vanish w:val="0"/>
        <w:color w:val="auto"/>
        <w:sz w:val="20"/>
        <w:u w:val="none"/>
        <w:vertAlign w:val="baseline"/>
      </w:rPr>
    </w:lvl>
    <w:lvl w:ilvl="2">
      <w:start w:val="1"/>
      <w:numFmt w:val="decimal"/>
      <w:pStyle w:val="FIDICL3"/>
      <w:lvlText w:val="%1.%2.%3"/>
      <w:lvlJc w:val="left"/>
      <w:pPr>
        <w:tabs>
          <w:tab w:val="num" w:pos="1644"/>
        </w:tabs>
        <w:ind w:left="1644" w:hanging="793"/>
      </w:pPr>
      <w:rPr>
        <w:rFonts w:ascii="Times New Roman" w:hAnsi="Times New Roman" w:cs="Times New Roman" w:hint="default"/>
        <w:b w:val="0"/>
        <w:i w:val="0"/>
        <w:caps w:val="0"/>
        <w:strike w:val="0"/>
        <w:dstrike w:val="0"/>
        <w:vanish w:val="0"/>
        <w:color w:val="auto"/>
        <w:sz w:val="18"/>
        <w:u w:val="none"/>
        <w:vertAlign w:val="baseline"/>
      </w:rPr>
    </w:lvl>
    <w:lvl w:ilvl="3">
      <w:start w:val="1"/>
      <w:numFmt w:val="decimal"/>
      <w:pStyle w:val="FIDICL4"/>
      <w:lvlText w:val="%1.%2.%3.%4"/>
      <w:lvlJc w:val="left"/>
      <w:pPr>
        <w:tabs>
          <w:tab w:val="num" w:pos="2381"/>
        </w:tabs>
        <w:ind w:left="2381" w:hanging="964"/>
      </w:pPr>
      <w:rPr>
        <w:rFonts w:hint="default"/>
        <w:b w:val="0"/>
        <w:i w:val="0"/>
        <w:sz w:val="18"/>
      </w:rPr>
    </w:lvl>
    <w:lvl w:ilvl="4">
      <w:start w:val="1"/>
      <w:numFmt w:val="lowerRoman"/>
      <w:pStyle w:val="FIDICL5"/>
      <w:lvlText w:val="(%5)"/>
      <w:lvlJc w:val="left"/>
      <w:pPr>
        <w:tabs>
          <w:tab w:val="num" w:pos="3176"/>
        </w:tabs>
        <w:ind w:left="3176" w:hanging="624"/>
      </w:pPr>
      <w:rPr>
        <w:rFonts w:hint="default"/>
        <w:b w:val="0"/>
        <w:i w:val="0"/>
        <w:sz w:val="20"/>
      </w:rPr>
    </w:lvl>
    <w:lvl w:ilvl="5">
      <w:start w:val="1"/>
      <w:numFmt w:val="lowerLetter"/>
      <w:pStyle w:val="FIDICL6"/>
      <w:lvlText w:val="(%6)"/>
      <w:lvlJc w:val="left"/>
      <w:pPr>
        <w:tabs>
          <w:tab w:val="num" w:pos="3629"/>
        </w:tabs>
        <w:ind w:left="3629" w:hanging="652"/>
      </w:pPr>
      <w:rPr>
        <w:rFonts w:hint="default"/>
        <w:b w:val="0"/>
        <w:i w:val="0"/>
        <w:sz w:val="20"/>
      </w:rPr>
    </w:lvl>
    <w:lvl w:ilvl="6">
      <w:start w:val="1"/>
      <w:numFmt w:val="none"/>
      <w:pStyle w:val="FIDICL7"/>
      <w:suff w:val="nothing"/>
      <w:lvlText w:val=""/>
      <w:lvlJc w:val="left"/>
      <w:pPr>
        <w:ind w:left="0" w:firstLine="0"/>
      </w:pPr>
      <w:rPr>
        <w:rFonts w:hint="default"/>
      </w:rPr>
    </w:lvl>
    <w:lvl w:ilvl="7">
      <w:start w:val="1"/>
      <w:numFmt w:val="none"/>
      <w:pStyle w:val="FIDICL8"/>
      <w:lvlText w:val="%8"/>
      <w:lvlJc w:val="left"/>
      <w:pPr>
        <w:tabs>
          <w:tab w:val="num" w:pos="720"/>
        </w:tabs>
        <w:ind w:left="720" w:firstLine="0"/>
      </w:pPr>
      <w:rPr>
        <w:rFonts w:hint="default"/>
      </w:rPr>
    </w:lvl>
    <w:lvl w:ilvl="8">
      <w:start w:val="1"/>
      <w:numFmt w:val="none"/>
      <w:lvlRestart w:val="0"/>
      <w:pStyle w:val="FIDICL9"/>
      <w:lvlText w:val="%9"/>
      <w:lvlJc w:val="left"/>
      <w:pPr>
        <w:tabs>
          <w:tab w:val="num" w:pos="0"/>
        </w:tabs>
        <w:ind w:left="0" w:firstLine="0"/>
      </w:pPr>
      <w:rPr>
        <w:rFonts w:hint="default"/>
        <w:b/>
        <w:i w:val="0"/>
        <w:caps/>
        <w:smallCaps w:val="0"/>
        <w:sz w:val="22"/>
      </w:rPr>
    </w:lvl>
  </w:abstractNum>
  <w:abstractNum w:abstractNumId="61" w15:restartNumberingAfterBreak="0">
    <w:nsid w:val="72BD11AB"/>
    <w:multiLevelType w:val="hybridMultilevel"/>
    <w:tmpl w:val="3A727476"/>
    <w:lvl w:ilvl="0" w:tplc="37AAC2F4">
      <w:start w:val="1"/>
      <w:numFmt w:val="lowerLetter"/>
      <w:lvlText w:val="(%1)"/>
      <w:lvlJc w:val="left"/>
      <w:pPr>
        <w:ind w:left="1631" w:hanging="567"/>
      </w:pPr>
      <w:rPr>
        <w:rFonts w:ascii="Arial" w:eastAsia="Arial" w:hAnsi="Arial" w:cs="Arial" w:hint="default"/>
        <w:color w:val="auto"/>
        <w:w w:val="99"/>
        <w:sz w:val="20"/>
        <w:szCs w:val="20"/>
        <w:lang w:val="en-US" w:eastAsia="en-US" w:bidi="en-US"/>
      </w:rPr>
    </w:lvl>
    <w:lvl w:ilvl="1" w:tplc="C4708354">
      <w:numFmt w:val="bullet"/>
      <w:lvlText w:val="•"/>
      <w:lvlJc w:val="left"/>
      <w:pPr>
        <w:ind w:left="2464" w:hanging="567"/>
      </w:pPr>
      <w:rPr>
        <w:rFonts w:hint="default"/>
        <w:lang w:val="en-US" w:eastAsia="en-US" w:bidi="en-US"/>
      </w:rPr>
    </w:lvl>
    <w:lvl w:ilvl="2" w:tplc="D2C41EBA">
      <w:numFmt w:val="bullet"/>
      <w:lvlText w:val="•"/>
      <w:lvlJc w:val="left"/>
      <w:pPr>
        <w:ind w:left="3289" w:hanging="567"/>
      </w:pPr>
      <w:rPr>
        <w:rFonts w:hint="default"/>
        <w:lang w:val="en-US" w:eastAsia="en-US" w:bidi="en-US"/>
      </w:rPr>
    </w:lvl>
    <w:lvl w:ilvl="3" w:tplc="4E324D80">
      <w:numFmt w:val="bullet"/>
      <w:lvlText w:val="•"/>
      <w:lvlJc w:val="left"/>
      <w:pPr>
        <w:ind w:left="4113" w:hanging="567"/>
      </w:pPr>
      <w:rPr>
        <w:rFonts w:hint="default"/>
        <w:lang w:val="en-US" w:eastAsia="en-US" w:bidi="en-US"/>
      </w:rPr>
    </w:lvl>
    <w:lvl w:ilvl="4" w:tplc="99F6E8DA">
      <w:numFmt w:val="bullet"/>
      <w:lvlText w:val="•"/>
      <w:lvlJc w:val="left"/>
      <w:pPr>
        <w:ind w:left="4938" w:hanging="567"/>
      </w:pPr>
      <w:rPr>
        <w:rFonts w:hint="default"/>
        <w:lang w:val="en-US" w:eastAsia="en-US" w:bidi="en-US"/>
      </w:rPr>
    </w:lvl>
    <w:lvl w:ilvl="5" w:tplc="892A821A">
      <w:numFmt w:val="bullet"/>
      <w:lvlText w:val="•"/>
      <w:lvlJc w:val="left"/>
      <w:pPr>
        <w:ind w:left="5763" w:hanging="567"/>
      </w:pPr>
      <w:rPr>
        <w:rFonts w:hint="default"/>
        <w:lang w:val="en-US" w:eastAsia="en-US" w:bidi="en-US"/>
      </w:rPr>
    </w:lvl>
    <w:lvl w:ilvl="6" w:tplc="C530651A">
      <w:numFmt w:val="bullet"/>
      <w:lvlText w:val="•"/>
      <w:lvlJc w:val="left"/>
      <w:pPr>
        <w:ind w:left="6587" w:hanging="567"/>
      </w:pPr>
      <w:rPr>
        <w:rFonts w:hint="default"/>
        <w:lang w:val="en-US" w:eastAsia="en-US" w:bidi="en-US"/>
      </w:rPr>
    </w:lvl>
    <w:lvl w:ilvl="7" w:tplc="3202DEA6">
      <w:numFmt w:val="bullet"/>
      <w:lvlText w:val="•"/>
      <w:lvlJc w:val="left"/>
      <w:pPr>
        <w:ind w:left="7412" w:hanging="567"/>
      </w:pPr>
      <w:rPr>
        <w:rFonts w:hint="default"/>
        <w:lang w:val="en-US" w:eastAsia="en-US" w:bidi="en-US"/>
      </w:rPr>
    </w:lvl>
    <w:lvl w:ilvl="8" w:tplc="25302BAA">
      <w:numFmt w:val="bullet"/>
      <w:lvlText w:val="•"/>
      <w:lvlJc w:val="left"/>
      <w:pPr>
        <w:ind w:left="8237" w:hanging="567"/>
      </w:pPr>
      <w:rPr>
        <w:rFonts w:hint="default"/>
        <w:lang w:val="en-US" w:eastAsia="en-US" w:bidi="en-US"/>
      </w:rPr>
    </w:lvl>
  </w:abstractNum>
  <w:abstractNum w:abstractNumId="62" w15:restartNumberingAfterBreak="0">
    <w:nsid w:val="74B92A26"/>
    <w:multiLevelType w:val="hybridMultilevel"/>
    <w:tmpl w:val="8C3A067E"/>
    <w:lvl w:ilvl="0" w:tplc="9372F30A">
      <w:start w:val="1"/>
      <w:numFmt w:val="lowerLetter"/>
      <w:lvlText w:val="(%1)"/>
      <w:lvlJc w:val="left"/>
      <w:pPr>
        <w:ind w:left="828" w:hanging="360"/>
      </w:pPr>
      <w:rPr>
        <w:rFonts w:ascii="Arial" w:eastAsia="Arial" w:hAnsi="Arial" w:cs="Arial" w:hint="default"/>
        <w:spacing w:val="-1"/>
        <w:w w:val="99"/>
        <w:sz w:val="20"/>
        <w:szCs w:val="20"/>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63" w15:restartNumberingAfterBreak="0">
    <w:nsid w:val="7A6C5AA3"/>
    <w:multiLevelType w:val="hybridMultilevel"/>
    <w:tmpl w:val="D9427618"/>
    <w:lvl w:ilvl="0" w:tplc="374CC57E">
      <w:start w:val="1"/>
      <w:numFmt w:val="decimal"/>
      <w:pStyle w:val="Schedule"/>
      <w:lvlText w:val="Schedule %1"/>
      <w:lvlJc w:val="left"/>
      <w:pPr>
        <w:ind w:left="720" w:hanging="360"/>
      </w:pPr>
      <w:rPr>
        <w:rFonts w:hint="default"/>
      </w:rPr>
    </w:lvl>
    <w:lvl w:ilvl="1" w:tplc="19120ED8" w:tentative="1">
      <w:start w:val="1"/>
      <w:numFmt w:val="lowerLetter"/>
      <w:lvlText w:val="%2."/>
      <w:lvlJc w:val="left"/>
      <w:pPr>
        <w:ind w:left="1440" w:hanging="360"/>
      </w:pPr>
    </w:lvl>
    <w:lvl w:ilvl="2" w:tplc="B0DEAA60" w:tentative="1">
      <w:start w:val="1"/>
      <w:numFmt w:val="lowerRoman"/>
      <w:lvlText w:val="%3."/>
      <w:lvlJc w:val="right"/>
      <w:pPr>
        <w:ind w:left="2160" w:hanging="180"/>
      </w:pPr>
    </w:lvl>
    <w:lvl w:ilvl="3" w:tplc="D9E23614" w:tentative="1">
      <w:start w:val="1"/>
      <w:numFmt w:val="decimal"/>
      <w:lvlText w:val="%4."/>
      <w:lvlJc w:val="left"/>
      <w:pPr>
        <w:ind w:left="2880" w:hanging="360"/>
      </w:pPr>
    </w:lvl>
    <w:lvl w:ilvl="4" w:tplc="2EB4F9C8" w:tentative="1">
      <w:start w:val="1"/>
      <w:numFmt w:val="lowerLetter"/>
      <w:lvlText w:val="%5."/>
      <w:lvlJc w:val="left"/>
      <w:pPr>
        <w:ind w:left="3600" w:hanging="360"/>
      </w:pPr>
    </w:lvl>
    <w:lvl w:ilvl="5" w:tplc="1A4C1818" w:tentative="1">
      <w:start w:val="1"/>
      <w:numFmt w:val="lowerRoman"/>
      <w:lvlText w:val="%6."/>
      <w:lvlJc w:val="right"/>
      <w:pPr>
        <w:ind w:left="4320" w:hanging="180"/>
      </w:pPr>
    </w:lvl>
    <w:lvl w:ilvl="6" w:tplc="B198A638" w:tentative="1">
      <w:start w:val="1"/>
      <w:numFmt w:val="decimal"/>
      <w:lvlText w:val="%7."/>
      <w:lvlJc w:val="left"/>
      <w:pPr>
        <w:ind w:left="5040" w:hanging="360"/>
      </w:pPr>
    </w:lvl>
    <w:lvl w:ilvl="7" w:tplc="62E445C2" w:tentative="1">
      <w:start w:val="1"/>
      <w:numFmt w:val="lowerLetter"/>
      <w:lvlText w:val="%8."/>
      <w:lvlJc w:val="left"/>
      <w:pPr>
        <w:ind w:left="5760" w:hanging="360"/>
      </w:pPr>
    </w:lvl>
    <w:lvl w:ilvl="8" w:tplc="A896057E" w:tentative="1">
      <w:start w:val="1"/>
      <w:numFmt w:val="lowerRoman"/>
      <w:lvlText w:val="%9."/>
      <w:lvlJc w:val="right"/>
      <w:pPr>
        <w:ind w:left="6480" w:hanging="180"/>
      </w:pPr>
    </w:lvl>
  </w:abstractNum>
  <w:num w:numId="1">
    <w:abstractNumId w:val="13"/>
  </w:num>
  <w:num w:numId="2">
    <w:abstractNumId w:val="14"/>
  </w:num>
  <w:num w:numId="3">
    <w:abstractNumId w:val="26"/>
  </w:num>
  <w:num w:numId="4">
    <w:abstractNumId w:val="52"/>
  </w:num>
  <w:num w:numId="5">
    <w:abstractNumId w:val="51"/>
  </w:num>
  <w:num w:numId="6">
    <w:abstractNumId w:val="47"/>
  </w:num>
  <w:num w:numId="7">
    <w:abstractNumId w:val="63"/>
  </w:num>
  <w:num w:numId="8">
    <w:abstractNumId w:val="40"/>
  </w:num>
  <w:num w:numId="9">
    <w:abstractNumId w:val="22"/>
  </w:num>
  <w:num w:numId="10">
    <w:abstractNumId w:val="46"/>
  </w:num>
  <w:num w:numId="11">
    <w:abstractNumId w:val="60"/>
  </w:num>
  <w:num w:numId="12">
    <w:abstractNumId w:val="9"/>
  </w:num>
  <w:num w:numId="13">
    <w:abstractNumId w:val="44"/>
  </w:num>
  <w:num w:numId="14">
    <w:abstractNumId w:val="23"/>
  </w:num>
  <w:num w:numId="15">
    <w:abstractNumId w:val="2"/>
  </w:num>
  <w:num w:numId="16">
    <w:abstractNumId w:val="1"/>
  </w:num>
  <w:num w:numId="17">
    <w:abstractNumId w:val="15"/>
  </w:num>
  <w:num w:numId="18">
    <w:abstractNumId w:val="54"/>
  </w:num>
  <w:num w:numId="19">
    <w:abstractNumId w:val="0"/>
  </w:num>
  <w:num w:numId="20">
    <w:abstractNumId w:val="16"/>
  </w:num>
  <w:num w:numId="21">
    <w:abstractNumId w:val="32"/>
    <w:lvlOverride w:ilvl="0">
      <w:lvl w:ilvl="0">
        <w:numFmt w:val="decimal"/>
        <w:pStyle w:val="ShortOutline1"/>
        <w:lvlText w:val=""/>
        <w:lvlJc w:val="left"/>
      </w:lvl>
    </w:lvlOverride>
    <w:lvlOverride w:ilvl="1">
      <w:lvl w:ilvl="1">
        <w:numFmt w:val="decimal"/>
        <w:pStyle w:val="ShortOutline2"/>
        <w:lvlText w:val=""/>
        <w:lvlJc w:val="left"/>
      </w:lvl>
    </w:lvlOverride>
    <w:lvlOverride w:ilvl="2">
      <w:lvl w:ilvl="2">
        <w:start w:val="1"/>
        <w:numFmt w:val="lowerRoman"/>
        <w:pStyle w:val="ShortOutline3"/>
        <w:lvlText w:val="(%3)"/>
        <w:lvlJc w:val="left"/>
        <w:pPr>
          <w:tabs>
            <w:tab w:val="num" w:pos="2160"/>
          </w:tabs>
          <w:ind w:left="1728" w:hanging="576"/>
        </w:pPr>
        <w:rPr>
          <w:rFonts w:hint="default"/>
          <w:b/>
          <w:bCs/>
          <w:color w:val="000000"/>
        </w:rPr>
      </w:lvl>
    </w:lvlOverride>
  </w:num>
  <w:num w:numId="22">
    <w:abstractNumId w:val="45"/>
  </w:num>
  <w:num w:numId="23">
    <w:abstractNumId w:val="3"/>
  </w:num>
  <w:num w:numId="24">
    <w:abstractNumId w:val="50"/>
  </w:num>
  <w:num w:numId="25">
    <w:abstractNumId w:val="19"/>
  </w:num>
  <w:num w:numId="26">
    <w:abstractNumId w:val="29"/>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3"/>
  </w:num>
  <w:num w:numId="30">
    <w:abstractNumId w:val="4"/>
  </w:num>
  <w:num w:numId="31">
    <w:abstractNumId w:val="21"/>
  </w:num>
  <w:num w:numId="32">
    <w:abstractNumId w:val="10"/>
  </w:num>
  <w:num w:numId="33">
    <w:abstractNumId w:val="32"/>
  </w:num>
  <w:num w:numId="34">
    <w:abstractNumId w:val="33"/>
  </w:num>
  <w:num w:numId="35">
    <w:abstractNumId w:val="55"/>
  </w:num>
  <w:num w:numId="36">
    <w:abstractNumId w:val="56"/>
  </w:num>
  <w:num w:numId="37">
    <w:abstractNumId w:val="39"/>
  </w:num>
  <w:num w:numId="38">
    <w:abstractNumId w:val="41"/>
  </w:num>
  <w:num w:numId="39">
    <w:abstractNumId w:val="12"/>
  </w:num>
  <w:num w:numId="40">
    <w:abstractNumId w:val="48"/>
  </w:num>
  <w:num w:numId="41">
    <w:abstractNumId w:val="35"/>
  </w:num>
  <w:num w:numId="42">
    <w:abstractNumId w:val="8"/>
  </w:num>
  <w:num w:numId="43">
    <w:abstractNumId w:val="5"/>
  </w:num>
  <w:num w:numId="44">
    <w:abstractNumId w:val="38"/>
  </w:num>
  <w:num w:numId="45">
    <w:abstractNumId w:val="30"/>
  </w:num>
  <w:num w:numId="46">
    <w:abstractNumId w:val="59"/>
  </w:num>
  <w:num w:numId="47">
    <w:abstractNumId w:val="17"/>
  </w:num>
  <w:num w:numId="48">
    <w:abstractNumId w:val="6"/>
  </w:num>
  <w:num w:numId="49">
    <w:abstractNumId w:val="49"/>
  </w:num>
  <w:num w:numId="50">
    <w:abstractNumId w:val="62"/>
  </w:num>
  <w:num w:numId="51">
    <w:abstractNumId w:val="24"/>
  </w:num>
  <w:num w:numId="52">
    <w:abstractNumId w:val="53"/>
  </w:num>
  <w:num w:numId="53">
    <w:abstractNumId w:val="57"/>
  </w:num>
  <w:num w:numId="54">
    <w:abstractNumId w:val="42"/>
  </w:num>
  <w:num w:numId="55">
    <w:abstractNumId w:val="61"/>
  </w:num>
  <w:num w:numId="56">
    <w:abstractNumId w:val="7"/>
  </w:num>
  <w:num w:numId="57">
    <w:abstractNumId w:val="20"/>
  </w:num>
  <w:num w:numId="58">
    <w:abstractNumId w:val="34"/>
  </w:num>
  <w:num w:numId="59">
    <w:abstractNumId w:val="28"/>
  </w:num>
  <w:num w:numId="60">
    <w:abstractNumId w:val="31"/>
  </w:num>
  <w:num w:numId="61">
    <w:abstractNumId w:val="25"/>
  </w:num>
  <w:num w:numId="62">
    <w:abstractNumId w:val="27"/>
  </w:num>
  <w:num w:numId="63">
    <w:abstractNumId w:val="58"/>
  </w:num>
  <w:num w:numId="64">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en-US" w:vendorID="64" w:dllVersion="0" w:nlCheck="1" w:checkStyle="0"/>
  <w:activeWritingStyle w:appName="MSWord" w:lang="en-ZA" w:vendorID="64" w:dllVersion="0" w:nlCheck="1" w:checkStyle="0"/>
  <w:activeWritingStyle w:appName="MSWord" w:lang="en-GB" w:vendorID="64" w:dllVersion="0" w:nlCheck="1" w:checkStyle="0"/>
  <w:activeWritingStyle w:appName="MSWord" w:lang="es-ES" w:vendorID="64" w:dllVersion="0" w:nlCheck="1" w:checkStyle="0"/>
  <w:proofState w:spelling="clean" w:grammar="clean"/>
  <w:defaultTabStop w:val="851"/>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E7"/>
    <w:rsid w:val="000002B1"/>
    <w:rsid w:val="0000051A"/>
    <w:rsid w:val="00000593"/>
    <w:rsid w:val="00000625"/>
    <w:rsid w:val="00000EE4"/>
    <w:rsid w:val="00002F37"/>
    <w:rsid w:val="000033A3"/>
    <w:rsid w:val="0000498B"/>
    <w:rsid w:val="00005CAA"/>
    <w:rsid w:val="0000658F"/>
    <w:rsid w:val="00007D27"/>
    <w:rsid w:val="000107D1"/>
    <w:rsid w:val="00010CC4"/>
    <w:rsid w:val="000119C4"/>
    <w:rsid w:val="00013D4A"/>
    <w:rsid w:val="00014059"/>
    <w:rsid w:val="00014109"/>
    <w:rsid w:val="000152D0"/>
    <w:rsid w:val="00015539"/>
    <w:rsid w:val="000158B9"/>
    <w:rsid w:val="000174C8"/>
    <w:rsid w:val="0002036D"/>
    <w:rsid w:val="00020EC4"/>
    <w:rsid w:val="00021954"/>
    <w:rsid w:val="00021DD5"/>
    <w:rsid w:val="000236AC"/>
    <w:rsid w:val="00025C55"/>
    <w:rsid w:val="00026D65"/>
    <w:rsid w:val="000275C8"/>
    <w:rsid w:val="00031248"/>
    <w:rsid w:val="0003347F"/>
    <w:rsid w:val="000361C6"/>
    <w:rsid w:val="000361F7"/>
    <w:rsid w:val="00037040"/>
    <w:rsid w:val="0003776F"/>
    <w:rsid w:val="00040308"/>
    <w:rsid w:val="00041E19"/>
    <w:rsid w:val="0004399F"/>
    <w:rsid w:val="0004456C"/>
    <w:rsid w:val="00045C31"/>
    <w:rsid w:val="00046CBA"/>
    <w:rsid w:val="000500A0"/>
    <w:rsid w:val="00050BC3"/>
    <w:rsid w:val="00051053"/>
    <w:rsid w:val="00051069"/>
    <w:rsid w:val="00052DBB"/>
    <w:rsid w:val="0005388A"/>
    <w:rsid w:val="00056A08"/>
    <w:rsid w:val="00056AB7"/>
    <w:rsid w:val="00062051"/>
    <w:rsid w:val="00062A1B"/>
    <w:rsid w:val="00066CB5"/>
    <w:rsid w:val="000671ED"/>
    <w:rsid w:val="000705A6"/>
    <w:rsid w:val="000715F7"/>
    <w:rsid w:val="0007269F"/>
    <w:rsid w:val="00075013"/>
    <w:rsid w:val="00075139"/>
    <w:rsid w:val="00075AE1"/>
    <w:rsid w:val="00076839"/>
    <w:rsid w:val="00077087"/>
    <w:rsid w:val="00081067"/>
    <w:rsid w:val="00081BB7"/>
    <w:rsid w:val="0008259D"/>
    <w:rsid w:val="000831E6"/>
    <w:rsid w:val="000834F2"/>
    <w:rsid w:val="00084391"/>
    <w:rsid w:val="00084EFD"/>
    <w:rsid w:val="000851C5"/>
    <w:rsid w:val="00085623"/>
    <w:rsid w:val="000863D8"/>
    <w:rsid w:val="000864EE"/>
    <w:rsid w:val="00087DA1"/>
    <w:rsid w:val="000929DD"/>
    <w:rsid w:val="000935F9"/>
    <w:rsid w:val="0009365A"/>
    <w:rsid w:val="000940C8"/>
    <w:rsid w:val="000961CE"/>
    <w:rsid w:val="00096ABA"/>
    <w:rsid w:val="00096B92"/>
    <w:rsid w:val="00096BBF"/>
    <w:rsid w:val="000A1B67"/>
    <w:rsid w:val="000A1D95"/>
    <w:rsid w:val="000A1E36"/>
    <w:rsid w:val="000A2BF3"/>
    <w:rsid w:val="000A4274"/>
    <w:rsid w:val="000A4E8F"/>
    <w:rsid w:val="000A67D6"/>
    <w:rsid w:val="000A6A6E"/>
    <w:rsid w:val="000A6D33"/>
    <w:rsid w:val="000A76B1"/>
    <w:rsid w:val="000A7C08"/>
    <w:rsid w:val="000B00B0"/>
    <w:rsid w:val="000B0B3A"/>
    <w:rsid w:val="000B0EEC"/>
    <w:rsid w:val="000B1DE3"/>
    <w:rsid w:val="000B2CC5"/>
    <w:rsid w:val="000B30F2"/>
    <w:rsid w:val="000B4904"/>
    <w:rsid w:val="000B5A80"/>
    <w:rsid w:val="000B5B2C"/>
    <w:rsid w:val="000B6B2C"/>
    <w:rsid w:val="000B6B76"/>
    <w:rsid w:val="000B7189"/>
    <w:rsid w:val="000B735A"/>
    <w:rsid w:val="000C0A28"/>
    <w:rsid w:val="000C17F0"/>
    <w:rsid w:val="000C2787"/>
    <w:rsid w:val="000C2DA4"/>
    <w:rsid w:val="000C2F4B"/>
    <w:rsid w:val="000C4E3E"/>
    <w:rsid w:val="000C5172"/>
    <w:rsid w:val="000C56E0"/>
    <w:rsid w:val="000C75AB"/>
    <w:rsid w:val="000D05B0"/>
    <w:rsid w:val="000D3D17"/>
    <w:rsid w:val="000D4736"/>
    <w:rsid w:val="000D4748"/>
    <w:rsid w:val="000D5B2E"/>
    <w:rsid w:val="000D5C5A"/>
    <w:rsid w:val="000D5F69"/>
    <w:rsid w:val="000D7D34"/>
    <w:rsid w:val="000E077E"/>
    <w:rsid w:val="000E1C20"/>
    <w:rsid w:val="000E38BB"/>
    <w:rsid w:val="000E3A69"/>
    <w:rsid w:val="000E3E63"/>
    <w:rsid w:val="000E44B0"/>
    <w:rsid w:val="000E5DBE"/>
    <w:rsid w:val="000E68AA"/>
    <w:rsid w:val="000E72AD"/>
    <w:rsid w:val="000E7E53"/>
    <w:rsid w:val="000F0998"/>
    <w:rsid w:val="000F12B4"/>
    <w:rsid w:val="000F1756"/>
    <w:rsid w:val="000F1A5B"/>
    <w:rsid w:val="000F40FE"/>
    <w:rsid w:val="000F488D"/>
    <w:rsid w:val="000F4FCE"/>
    <w:rsid w:val="000F763A"/>
    <w:rsid w:val="000F7A5A"/>
    <w:rsid w:val="000F7BFA"/>
    <w:rsid w:val="00101500"/>
    <w:rsid w:val="0010186F"/>
    <w:rsid w:val="00103E8E"/>
    <w:rsid w:val="00104B04"/>
    <w:rsid w:val="00105287"/>
    <w:rsid w:val="00105D52"/>
    <w:rsid w:val="0010607F"/>
    <w:rsid w:val="001068B5"/>
    <w:rsid w:val="001105AD"/>
    <w:rsid w:val="00110669"/>
    <w:rsid w:val="00112282"/>
    <w:rsid w:val="001124AA"/>
    <w:rsid w:val="00113C72"/>
    <w:rsid w:val="00114259"/>
    <w:rsid w:val="00114C90"/>
    <w:rsid w:val="00114D54"/>
    <w:rsid w:val="001153EF"/>
    <w:rsid w:val="00116536"/>
    <w:rsid w:val="00117DF9"/>
    <w:rsid w:val="00117EA6"/>
    <w:rsid w:val="00117F05"/>
    <w:rsid w:val="0012020D"/>
    <w:rsid w:val="001203C0"/>
    <w:rsid w:val="001211E6"/>
    <w:rsid w:val="00122305"/>
    <w:rsid w:val="00122477"/>
    <w:rsid w:val="001225F3"/>
    <w:rsid w:val="0012305B"/>
    <w:rsid w:val="001233DB"/>
    <w:rsid w:val="0012423A"/>
    <w:rsid w:val="001242CB"/>
    <w:rsid w:val="0012585C"/>
    <w:rsid w:val="00126B9A"/>
    <w:rsid w:val="00127080"/>
    <w:rsid w:val="00127C91"/>
    <w:rsid w:val="00127F81"/>
    <w:rsid w:val="00130BAA"/>
    <w:rsid w:val="00131430"/>
    <w:rsid w:val="00132386"/>
    <w:rsid w:val="00134A9A"/>
    <w:rsid w:val="00134F98"/>
    <w:rsid w:val="001350F8"/>
    <w:rsid w:val="00135642"/>
    <w:rsid w:val="00135B64"/>
    <w:rsid w:val="00136B51"/>
    <w:rsid w:val="00136B6D"/>
    <w:rsid w:val="0013777D"/>
    <w:rsid w:val="00140A14"/>
    <w:rsid w:val="00142B1D"/>
    <w:rsid w:val="00143704"/>
    <w:rsid w:val="00143AC7"/>
    <w:rsid w:val="00144960"/>
    <w:rsid w:val="00144C9D"/>
    <w:rsid w:val="00144D2F"/>
    <w:rsid w:val="00145F1E"/>
    <w:rsid w:val="001461A2"/>
    <w:rsid w:val="00150887"/>
    <w:rsid w:val="00150C72"/>
    <w:rsid w:val="00152301"/>
    <w:rsid w:val="001526E9"/>
    <w:rsid w:val="0015368F"/>
    <w:rsid w:val="00153A9C"/>
    <w:rsid w:val="00154FC9"/>
    <w:rsid w:val="0015519F"/>
    <w:rsid w:val="0015553E"/>
    <w:rsid w:val="001555A4"/>
    <w:rsid w:val="0015572B"/>
    <w:rsid w:val="0015611F"/>
    <w:rsid w:val="0015671F"/>
    <w:rsid w:val="00157254"/>
    <w:rsid w:val="00157299"/>
    <w:rsid w:val="00157C88"/>
    <w:rsid w:val="001604B0"/>
    <w:rsid w:val="00160C22"/>
    <w:rsid w:val="00161982"/>
    <w:rsid w:val="00162858"/>
    <w:rsid w:val="00162960"/>
    <w:rsid w:val="00162C08"/>
    <w:rsid w:val="001642B3"/>
    <w:rsid w:val="00165202"/>
    <w:rsid w:val="00166D64"/>
    <w:rsid w:val="00166F53"/>
    <w:rsid w:val="00167377"/>
    <w:rsid w:val="001679B3"/>
    <w:rsid w:val="00170770"/>
    <w:rsid w:val="00171FA1"/>
    <w:rsid w:val="0017289D"/>
    <w:rsid w:val="00173B60"/>
    <w:rsid w:val="00174F09"/>
    <w:rsid w:val="00174F55"/>
    <w:rsid w:val="001759A5"/>
    <w:rsid w:val="00176745"/>
    <w:rsid w:val="00180094"/>
    <w:rsid w:val="001800DD"/>
    <w:rsid w:val="00180F2A"/>
    <w:rsid w:val="00182054"/>
    <w:rsid w:val="0018219F"/>
    <w:rsid w:val="00184112"/>
    <w:rsid w:val="00185778"/>
    <w:rsid w:val="001863A3"/>
    <w:rsid w:val="001877EC"/>
    <w:rsid w:val="001879B9"/>
    <w:rsid w:val="00190125"/>
    <w:rsid w:val="00190C6C"/>
    <w:rsid w:val="00191467"/>
    <w:rsid w:val="00192E8A"/>
    <w:rsid w:val="00193496"/>
    <w:rsid w:val="0019596A"/>
    <w:rsid w:val="00195D77"/>
    <w:rsid w:val="00196418"/>
    <w:rsid w:val="00196806"/>
    <w:rsid w:val="001977D9"/>
    <w:rsid w:val="001A09EF"/>
    <w:rsid w:val="001A0ACD"/>
    <w:rsid w:val="001A169F"/>
    <w:rsid w:val="001A1FCA"/>
    <w:rsid w:val="001A24A7"/>
    <w:rsid w:val="001A2CE9"/>
    <w:rsid w:val="001A34A5"/>
    <w:rsid w:val="001A4664"/>
    <w:rsid w:val="001A4911"/>
    <w:rsid w:val="001A6A3D"/>
    <w:rsid w:val="001B02F8"/>
    <w:rsid w:val="001B061D"/>
    <w:rsid w:val="001B2AB4"/>
    <w:rsid w:val="001B3007"/>
    <w:rsid w:val="001B32D7"/>
    <w:rsid w:val="001B5B97"/>
    <w:rsid w:val="001B6EDB"/>
    <w:rsid w:val="001C022B"/>
    <w:rsid w:val="001C0533"/>
    <w:rsid w:val="001C0C87"/>
    <w:rsid w:val="001C3FFA"/>
    <w:rsid w:val="001C47DA"/>
    <w:rsid w:val="001C53AA"/>
    <w:rsid w:val="001C66FB"/>
    <w:rsid w:val="001D0A44"/>
    <w:rsid w:val="001D297D"/>
    <w:rsid w:val="001D2AFC"/>
    <w:rsid w:val="001D3A58"/>
    <w:rsid w:val="001D3F6C"/>
    <w:rsid w:val="001D433E"/>
    <w:rsid w:val="001D5206"/>
    <w:rsid w:val="001D596E"/>
    <w:rsid w:val="001D6CD2"/>
    <w:rsid w:val="001E0B2E"/>
    <w:rsid w:val="001E1229"/>
    <w:rsid w:val="001E3F45"/>
    <w:rsid w:val="001E45FC"/>
    <w:rsid w:val="001E4ED5"/>
    <w:rsid w:val="001E71E6"/>
    <w:rsid w:val="001E72D5"/>
    <w:rsid w:val="001E738A"/>
    <w:rsid w:val="001F0B85"/>
    <w:rsid w:val="001F2C67"/>
    <w:rsid w:val="001F2DB9"/>
    <w:rsid w:val="001F5E3E"/>
    <w:rsid w:val="0020070D"/>
    <w:rsid w:val="00200A8F"/>
    <w:rsid w:val="0020230A"/>
    <w:rsid w:val="00203197"/>
    <w:rsid w:val="00205BEF"/>
    <w:rsid w:val="00205F8E"/>
    <w:rsid w:val="0020692D"/>
    <w:rsid w:val="00206FE0"/>
    <w:rsid w:val="0020736A"/>
    <w:rsid w:val="002075BA"/>
    <w:rsid w:val="00210BF4"/>
    <w:rsid w:val="002110C0"/>
    <w:rsid w:val="002112A9"/>
    <w:rsid w:val="00211FB0"/>
    <w:rsid w:val="0021283F"/>
    <w:rsid w:val="00213437"/>
    <w:rsid w:val="002150AD"/>
    <w:rsid w:val="0021763C"/>
    <w:rsid w:val="00217919"/>
    <w:rsid w:val="00220766"/>
    <w:rsid w:val="002211C6"/>
    <w:rsid w:val="0022231A"/>
    <w:rsid w:val="00223AEA"/>
    <w:rsid w:val="00223F10"/>
    <w:rsid w:val="002246E5"/>
    <w:rsid w:val="00224D50"/>
    <w:rsid w:val="00225247"/>
    <w:rsid w:val="00225CBB"/>
    <w:rsid w:val="00226286"/>
    <w:rsid w:val="0022696D"/>
    <w:rsid w:val="00227AD5"/>
    <w:rsid w:val="00230B74"/>
    <w:rsid w:val="0023158F"/>
    <w:rsid w:val="00231B50"/>
    <w:rsid w:val="00231E80"/>
    <w:rsid w:val="00234EE5"/>
    <w:rsid w:val="00236724"/>
    <w:rsid w:val="00236DC1"/>
    <w:rsid w:val="00237043"/>
    <w:rsid w:val="00237417"/>
    <w:rsid w:val="00241046"/>
    <w:rsid w:val="002415E1"/>
    <w:rsid w:val="00243494"/>
    <w:rsid w:val="002438E2"/>
    <w:rsid w:val="00244191"/>
    <w:rsid w:val="002449E3"/>
    <w:rsid w:val="0024546A"/>
    <w:rsid w:val="00245D86"/>
    <w:rsid w:val="00246DC7"/>
    <w:rsid w:val="0025188C"/>
    <w:rsid w:val="00251C07"/>
    <w:rsid w:val="0025293E"/>
    <w:rsid w:val="00254564"/>
    <w:rsid w:val="002546DA"/>
    <w:rsid w:val="00254A1B"/>
    <w:rsid w:val="00255878"/>
    <w:rsid w:val="00257D56"/>
    <w:rsid w:val="0026045C"/>
    <w:rsid w:val="00260D02"/>
    <w:rsid w:val="0026189C"/>
    <w:rsid w:val="002626E0"/>
    <w:rsid w:val="00262D96"/>
    <w:rsid w:val="0026320E"/>
    <w:rsid w:val="00263779"/>
    <w:rsid w:val="00263D2A"/>
    <w:rsid w:val="00265E4B"/>
    <w:rsid w:val="00270607"/>
    <w:rsid w:val="00270D72"/>
    <w:rsid w:val="00273ACD"/>
    <w:rsid w:val="00274077"/>
    <w:rsid w:val="0027407D"/>
    <w:rsid w:val="002745EF"/>
    <w:rsid w:val="002748F5"/>
    <w:rsid w:val="00274ECE"/>
    <w:rsid w:val="00275995"/>
    <w:rsid w:val="00275DB7"/>
    <w:rsid w:val="002761D9"/>
    <w:rsid w:val="0028188B"/>
    <w:rsid w:val="00281D2E"/>
    <w:rsid w:val="00284716"/>
    <w:rsid w:val="00285C7C"/>
    <w:rsid w:val="00286635"/>
    <w:rsid w:val="002875AA"/>
    <w:rsid w:val="00287955"/>
    <w:rsid w:val="00291962"/>
    <w:rsid w:val="002928BF"/>
    <w:rsid w:val="00294E92"/>
    <w:rsid w:val="002950CE"/>
    <w:rsid w:val="002963FD"/>
    <w:rsid w:val="00297170"/>
    <w:rsid w:val="002976EF"/>
    <w:rsid w:val="0029779C"/>
    <w:rsid w:val="002A1A29"/>
    <w:rsid w:val="002A3350"/>
    <w:rsid w:val="002A3D4F"/>
    <w:rsid w:val="002A41B1"/>
    <w:rsid w:val="002A43EE"/>
    <w:rsid w:val="002A45E7"/>
    <w:rsid w:val="002A5096"/>
    <w:rsid w:val="002A55EF"/>
    <w:rsid w:val="002A671C"/>
    <w:rsid w:val="002A76AD"/>
    <w:rsid w:val="002B0205"/>
    <w:rsid w:val="002B0710"/>
    <w:rsid w:val="002B09AA"/>
    <w:rsid w:val="002B0ACC"/>
    <w:rsid w:val="002B0CCF"/>
    <w:rsid w:val="002B33A3"/>
    <w:rsid w:val="002B4061"/>
    <w:rsid w:val="002B41F2"/>
    <w:rsid w:val="002B43A5"/>
    <w:rsid w:val="002B6AAD"/>
    <w:rsid w:val="002C0402"/>
    <w:rsid w:val="002C1998"/>
    <w:rsid w:val="002C1ADB"/>
    <w:rsid w:val="002C453D"/>
    <w:rsid w:val="002C4C91"/>
    <w:rsid w:val="002C52F1"/>
    <w:rsid w:val="002C5BBC"/>
    <w:rsid w:val="002C5DEC"/>
    <w:rsid w:val="002C65B8"/>
    <w:rsid w:val="002C68EB"/>
    <w:rsid w:val="002C747F"/>
    <w:rsid w:val="002D0161"/>
    <w:rsid w:val="002D2F8E"/>
    <w:rsid w:val="002D4019"/>
    <w:rsid w:val="002D4317"/>
    <w:rsid w:val="002D460D"/>
    <w:rsid w:val="002D4F57"/>
    <w:rsid w:val="002D5324"/>
    <w:rsid w:val="002D6078"/>
    <w:rsid w:val="002D6199"/>
    <w:rsid w:val="002D645A"/>
    <w:rsid w:val="002D7BFB"/>
    <w:rsid w:val="002E01BD"/>
    <w:rsid w:val="002E162A"/>
    <w:rsid w:val="002E1BDF"/>
    <w:rsid w:val="002E1E43"/>
    <w:rsid w:val="002E1E92"/>
    <w:rsid w:val="002E1FB7"/>
    <w:rsid w:val="002E2A2D"/>
    <w:rsid w:val="002E31CD"/>
    <w:rsid w:val="002E36AF"/>
    <w:rsid w:val="002E3D2F"/>
    <w:rsid w:val="002E4793"/>
    <w:rsid w:val="002E4815"/>
    <w:rsid w:val="002E486E"/>
    <w:rsid w:val="002E49CD"/>
    <w:rsid w:val="002E5355"/>
    <w:rsid w:val="002E580E"/>
    <w:rsid w:val="002E6A76"/>
    <w:rsid w:val="002E73E5"/>
    <w:rsid w:val="002E7934"/>
    <w:rsid w:val="002E7CDE"/>
    <w:rsid w:val="002F1108"/>
    <w:rsid w:val="002F173D"/>
    <w:rsid w:val="002F3BB1"/>
    <w:rsid w:val="002F4BEB"/>
    <w:rsid w:val="002F641B"/>
    <w:rsid w:val="002F65E2"/>
    <w:rsid w:val="00300827"/>
    <w:rsid w:val="00300847"/>
    <w:rsid w:val="003008BC"/>
    <w:rsid w:val="00301ED9"/>
    <w:rsid w:val="003030E4"/>
    <w:rsid w:val="003032B6"/>
    <w:rsid w:val="00305007"/>
    <w:rsid w:val="0030608D"/>
    <w:rsid w:val="003063AD"/>
    <w:rsid w:val="00311C1C"/>
    <w:rsid w:val="00314062"/>
    <w:rsid w:val="00314845"/>
    <w:rsid w:val="00314B95"/>
    <w:rsid w:val="0031540F"/>
    <w:rsid w:val="003164CC"/>
    <w:rsid w:val="0031757C"/>
    <w:rsid w:val="00320E7A"/>
    <w:rsid w:val="00321008"/>
    <w:rsid w:val="00321B3D"/>
    <w:rsid w:val="00322194"/>
    <w:rsid w:val="00322C0C"/>
    <w:rsid w:val="00323189"/>
    <w:rsid w:val="003233D4"/>
    <w:rsid w:val="003240C8"/>
    <w:rsid w:val="003247D2"/>
    <w:rsid w:val="00324918"/>
    <w:rsid w:val="0032516E"/>
    <w:rsid w:val="00326C6E"/>
    <w:rsid w:val="00330A40"/>
    <w:rsid w:val="00330AAE"/>
    <w:rsid w:val="00332C67"/>
    <w:rsid w:val="0033351C"/>
    <w:rsid w:val="00334455"/>
    <w:rsid w:val="00335886"/>
    <w:rsid w:val="00335DEA"/>
    <w:rsid w:val="0033663E"/>
    <w:rsid w:val="00336D4E"/>
    <w:rsid w:val="0034027F"/>
    <w:rsid w:val="00340913"/>
    <w:rsid w:val="00340BF1"/>
    <w:rsid w:val="003419EA"/>
    <w:rsid w:val="00342095"/>
    <w:rsid w:val="00343869"/>
    <w:rsid w:val="00344C26"/>
    <w:rsid w:val="00345D70"/>
    <w:rsid w:val="00347401"/>
    <w:rsid w:val="00351BE1"/>
    <w:rsid w:val="003528E8"/>
    <w:rsid w:val="0035371F"/>
    <w:rsid w:val="00353EE7"/>
    <w:rsid w:val="00354E54"/>
    <w:rsid w:val="00356F8B"/>
    <w:rsid w:val="00360AB1"/>
    <w:rsid w:val="00362FA5"/>
    <w:rsid w:val="00364102"/>
    <w:rsid w:val="0036412B"/>
    <w:rsid w:val="00364F55"/>
    <w:rsid w:val="00365BF1"/>
    <w:rsid w:val="00365DD8"/>
    <w:rsid w:val="003666D3"/>
    <w:rsid w:val="003674A9"/>
    <w:rsid w:val="003718F6"/>
    <w:rsid w:val="00371F16"/>
    <w:rsid w:val="003722D7"/>
    <w:rsid w:val="0037383F"/>
    <w:rsid w:val="00373D54"/>
    <w:rsid w:val="0037635C"/>
    <w:rsid w:val="0037654C"/>
    <w:rsid w:val="00376AC6"/>
    <w:rsid w:val="00377801"/>
    <w:rsid w:val="003837E7"/>
    <w:rsid w:val="00383DEC"/>
    <w:rsid w:val="003844D3"/>
    <w:rsid w:val="003944A5"/>
    <w:rsid w:val="00396F8B"/>
    <w:rsid w:val="00397D26"/>
    <w:rsid w:val="003A3E21"/>
    <w:rsid w:val="003A4D7D"/>
    <w:rsid w:val="003A4DE7"/>
    <w:rsid w:val="003A54A4"/>
    <w:rsid w:val="003A68FF"/>
    <w:rsid w:val="003A6FA4"/>
    <w:rsid w:val="003A7A56"/>
    <w:rsid w:val="003A7D66"/>
    <w:rsid w:val="003B0E79"/>
    <w:rsid w:val="003B1598"/>
    <w:rsid w:val="003B172F"/>
    <w:rsid w:val="003B2981"/>
    <w:rsid w:val="003B2B78"/>
    <w:rsid w:val="003B321A"/>
    <w:rsid w:val="003B3824"/>
    <w:rsid w:val="003B544B"/>
    <w:rsid w:val="003B72E1"/>
    <w:rsid w:val="003B7418"/>
    <w:rsid w:val="003B7AFB"/>
    <w:rsid w:val="003B7B43"/>
    <w:rsid w:val="003C0155"/>
    <w:rsid w:val="003C08E7"/>
    <w:rsid w:val="003C1D64"/>
    <w:rsid w:val="003C3B64"/>
    <w:rsid w:val="003C41CE"/>
    <w:rsid w:val="003C4949"/>
    <w:rsid w:val="003C5798"/>
    <w:rsid w:val="003C58F4"/>
    <w:rsid w:val="003C61A5"/>
    <w:rsid w:val="003C6DDE"/>
    <w:rsid w:val="003D0598"/>
    <w:rsid w:val="003D168B"/>
    <w:rsid w:val="003D1785"/>
    <w:rsid w:val="003D21F3"/>
    <w:rsid w:val="003D38F7"/>
    <w:rsid w:val="003D3D00"/>
    <w:rsid w:val="003D50AE"/>
    <w:rsid w:val="003D514C"/>
    <w:rsid w:val="003D6AC8"/>
    <w:rsid w:val="003E0AAA"/>
    <w:rsid w:val="003E10C3"/>
    <w:rsid w:val="003E6D7D"/>
    <w:rsid w:val="003E7D1E"/>
    <w:rsid w:val="003E7F13"/>
    <w:rsid w:val="003F2487"/>
    <w:rsid w:val="003F40DC"/>
    <w:rsid w:val="003F4F0A"/>
    <w:rsid w:val="003F6688"/>
    <w:rsid w:val="003F69DF"/>
    <w:rsid w:val="00401823"/>
    <w:rsid w:val="00402129"/>
    <w:rsid w:val="004026D7"/>
    <w:rsid w:val="0040294D"/>
    <w:rsid w:val="00403A14"/>
    <w:rsid w:val="00403A1F"/>
    <w:rsid w:val="00403ED6"/>
    <w:rsid w:val="0040446B"/>
    <w:rsid w:val="00404533"/>
    <w:rsid w:val="00405E8D"/>
    <w:rsid w:val="004065CA"/>
    <w:rsid w:val="00406D05"/>
    <w:rsid w:val="00407986"/>
    <w:rsid w:val="00410ACC"/>
    <w:rsid w:val="00410B50"/>
    <w:rsid w:val="00411381"/>
    <w:rsid w:val="004124FC"/>
    <w:rsid w:val="004132B6"/>
    <w:rsid w:val="00414B63"/>
    <w:rsid w:val="004158F4"/>
    <w:rsid w:val="00415B75"/>
    <w:rsid w:val="00416A18"/>
    <w:rsid w:val="00416DFE"/>
    <w:rsid w:val="0042113B"/>
    <w:rsid w:val="00422422"/>
    <w:rsid w:val="00423E12"/>
    <w:rsid w:val="00424605"/>
    <w:rsid w:val="0042512B"/>
    <w:rsid w:val="00426567"/>
    <w:rsid w:val="00427337"/>
    <w:rsid w:val="004306BC"/>
    <w:rsid w:val="004312D7"/>
    <w:rsid w:val="00431BE5"/>
    <w:rsid w:val="004321CB"/>
    <w:rsid w:val="0043359B"/>
    <w:rsid w:val="00434696"/>
    <w:rsid w:val="004348F9"/>
    <w:rsid w:val="0043554F"/>
    <w:rsid w:val="0043711E"/>
    <w:rsid w:val="00437777"/>
    <w:rsid w:val="00437807"/>
    <w:rsid w:val="00437FBD"/>
    <w:rsid w:val="004402A1"/>
    <w:rsid w:val="00441A4B"/>
    <w:rsid w:val="00441A6A"/>
    <w:rsid w:val="00441E44"/>
    <w:rsid w:val="00442A8A"/>
    <w:rsid w:val="00447862"/>
    <w:rsid w:val="00447BFE"/>
    <w:rsid w:val="004506B0"/>
    <w:rsid w:val="00451B93"/>
    <w:rsid w:val="0045239E"/>
    <w:rsid w:val="0045254C"/>
    <w:rsid w:val="00452F40"/>
    <w:rsid w:val="004536C1"/>
    <w:rsid w:val="004550A3"/>
    <w:rsid w:val="00455B02"/>
    <w:rsid w:val="00457E87"/>
    <w:rsid w:val="0046003A"/>
    <w:rsid w:val="004641A7"/>
    <w:rsid w:val="004663EF"/>
    <w:rsid w:val="00467590"/>
    <w:rsid w:val="00471CC3"/>
    <w:rsid w:val="004727CF"/>
    <w:rsid w:val="004743C9"/>
    <w:rsid w:val="00474E66"/>
    <w:rsid w:val="004753AD"/>
    <w:rsid w:val="00475AF2"/>
    <w:rsid w:val="00475E26"/>
    <w:rsid w:val="0047651B"/>
    <w:rsid w:val="00476C2F"/>
    <w:rsid w:val="004805FD"/>
    <w:rsid w:val="00481A05"/>
    <w:rsid w:val="00482421"/>
    <w:rsid w:val="0048386E"/>
    <w:rsid w:val="00484667"/>
    <w:rsid w:val="00484D83"/>
    <w:rsid w:val="00485C62"/>
    <w:rsid w:val="00485CB9"/>
    <w:rsid w:val="00487840"/>
    <w:rsid w:val="00490E65"/>
    <w:rsid w:val="004926D3"/>
    <w:rsid w:val="00492D09"/>
    <w:rsid w:val="00492F21"/>
    <w:rsid w:val="00494F73"/>
    <w:rsid w:val="00495683"/>
    <w:rsid w:val="00496080"/>
    <w:rsid w:val="004965E1"/>
    <w:rsid w:val="004A0D8C"/>
    <w:rsid w:val="004A0FAD"/>
    <w:rsid w:val="004A1CEC"/>
    <w:rsid w:val="004A2F15"/>
    <w:rsid w:val="004A2F46"/>
    <w:rsid w:val="004A2FEA"/>
    <w:rsid w:val="004A4CA1"/>
    <w:rsid w:val="004A54B8"/>
    <w:rsid w:val="004A5A0D"/>
    <w:rsid w:val="004A5DED"/>
    <w:rsid w:val="004B0E98"/>
    <w:rsid w:val="004B32E3"/>
    <w:rsid w:val="004B3EB4"/>
    <w:rsid w:val="004B46F5"/>
    <w:rsid w:val="004B4E0E"/>
    <w:rsid w:val="004B59E1"/>
    <w:rsid w:val="004B7678"/>
    <w:rsid w:val="004C0686"/>
    <w:rsid w:val="004C13B2"/>
    <w:rsid w:val="004C1CED"/>
    <w:rsid w:val="004C1FDC"/>
    <w:rsid w:val="004C2924"/>
    <w:rsid w:val="004C30D6"/>
    <w:rsid w:val="004C312C"/>
    <w:rsid w:val="004C445B"/>
    <w:rsid w:val="004C493B"/>
    <w:rsid w:val="004C4BCD"/>
    <w:rsid w:val="004C64A3"/>
    <w:rsid w:val="004C70A6"/>
    <w:rsid w:val="004C71D2"/>
    <w:rsid w:val="004D1C2D"/>
    <w:rsid w:val="004D228D"/>
    <w:rsid w:val="004D33BD"/>
    <w:rsid w:val="004D3C11"/>
    <w:rsid w:val="004D5AF4"/>
    <w:rsid w:val="004D6B39"/>
    <w:rsid w:val="004D7099"/>
    <w:rsid w:val="004E0574"/>
    <w:rsid w:val="004E3255"/>
    <w:rsid w:val="004E5455"/>
    <w:rsid w:val="004E573A"/>
    <w:rsid w:val="004E5870"/>
    <w:rsid w:val="004E6443"/>
    <w:rsid w:val="004E676F"/>
    <w:rsid w:val="004E6EA7"/>
    <w:rsid w:val="004E7E3A"/>
    <w:rsid w:val="004F1315"/>
    <w:rsid w:val="004F1383"/>
    <w:rsid w:val="004F18B5"/>
    <w:rsid w:val="004F1D10"/>
    <w:rsid w:val="004F2834"/>
    <w:rsid w:val="004F2C0E"/>
    <w:rsid w:val="004F3FBE"/>
    <w:rsid w:val="004F43E2"/>
    <w:rsid w:val="004F5266"/>
    <w:rsid w:val="004F71EB"/>
    <w:rsid w:val="004F72D3"/>
    <w:rsid w:val="004F7822"/>
    <w:rsid w:val="00500420"/>
    <w:rsid w:val="005025E3"/>
    <w:rsid w:val="00503719"/>
    <w:rsid w:val="00503FA4"/>
    <w:rsid w:val="00504D94"/>
    <w:rsid w:val="00505B82"/>
    <w:rsid w:val="0050688B"/>
    <w:rsid w:val="00507AFC"/>
    <w:rsid w:val="00507F55"/>
    <w:rsid w:val="00510101"/>
    <w:rsid w:val="005109BB"/>
    <w:rsid w:val="00512AA6"/>
    <w:rsid w:val="0051350E"/>
    <w:rsid w:val="00513660"/>
    <w:rsid w:val="00514F93"/>
    <w:rsid w:val="00515253"/>
    <w:rsid w:val="005158B0"/>
    <w:rsid w:val="005158DF"/>
    <w:rsid w:val="005166AC"/>
    <w:rsid w:val="00517332"/>
    <w:rsid w:val="00521CA2"/>
    <w:rsid w:val="0052214D"/>
    <w:rsid w:val="005226EB"/>
    <w:rsid w:val="00525E91"/>
    <w:rsid w:val="00526B39"/>
    <w:rsid w:val="00526F52"/>
    <w:rsid w:val="00527889"/>
    <w:rsid w:val="005319DE"/>
    <w:rsid w:val="005329E0"/>
    <w:rsid w:val="005334B3"/>
    <w:rsid w:val="00536505"/>
    <w:rsid w:val="0054072E"/>
    <w:rsid w:val="00540D1A"/>
    <w:rsid w:val="00540DB4"/>
    <w:rsid w:val="005433C1"/>
    <w:rsid w:val="00543671"/>
    <w:rsid w:val="00544194"/>
    <w:rsid w:val="00544B3B"/>
    <w:rsid w:val="0054543D"/>
    <w:rsid w:val="00547468"/>
    <w:rsid w:val="00547F04"/>
    <w:rsid w:val="005511CF"/>
    <w:rsid w:val="0055164D"/>
    <w:rsid w:val="00551CED"/>
    <w:rsid w:val="00552574"/>
    <w:rsid w:val="00552A16"/>
    <w:rsid w:val="00552EEC"/>
    <w:rsid w:val="00553035"/>
    <w:rsid w:val="00553934"/>
    <w:rsid w:val="005539A4"/>
    <w:rsid w:val="00553B19"/>
    <w:rsid w:val="00554AB5"/>
    <w:rsid w:val="005550F2"/>
    <w:rsid w:val="005570D1"/>
    <w:rsid w:val="00562A95"/>
    <w:rsid w:val="005634DF"/>
    <w:rsid w:val="00565A49"/>
    <w:rsid w:val="00565CED"/>
    <w:rsid w:val="00565E23"/>
    <w:rsid w:val="00566684"/>
    <w:rsid w:val="0056746D"/>
    <w:rsid w:val="00571995"/>
    <w:rsid w:val="00571FDC"/>
    <w:rsid w:val="00576376"/>
    <w:rsid w:val="00580B68"/>
    <w:rsid w:val="00582B9E"/>
    <w:rsid w:val="00583934"/>
    <w:rsid w:val="005847B2"/>
    <w:rsid w:val="00585AF7"/>
    <w:rsid w:val="005869DE"/>
    <w:rsid w:val="00587940"/>
    <w:rsid w:val="005919C2"/>
    <w:rsid w:val="005928E5"/>
    <w:rsid w:val="00593059"/>
    <w:rsid w:val="0059355C"/>
    <w:rsid w:val="0059467C"/>
    <w:rsid w:val="005946E6"/>
    <w:rsid w:val="00595902"/>
    <w:rsid w:val="00595F84"/>
    <w:rsid w:val="00597BB6"/>
    <w:rsid w:val="005A0474"/>
    <w:rsid w:val="005A0538"/>
    <w:rsid w:val="005A1BD3"/>
    <w:rsid w:val="005A263E"/>
    <w:rsid w:val="005A2C28"/>
    <w:rsid w:val="005A30F6"/>
    <w:rsid w:val="005A314E"/>
    <w:rsid w:val="005A35C6"/>
    <w:rsid w:val="005A368E"/>
    <w:rsid w:val="005A3894"/>
    <w:rsid w:val="005A3DA2"/>
    <w:rsid w:val="005A45B1"/>
    <w:rsid w:val="005A5858"/>
    <w:rsid w:val="005A5C4A"/>
    <w:rsid w:val="005A60CA"/>
    <w:rsid w:val="005A65F5"/>
    <w:rsid w:val="005B00AA"/>
    <w:rsid w:val="005B068E"/>
    <w:rsid w:val="005B098C"/>
    <w:rsid w:val="005B2025"/>
    <w:rsid w:val="005B23D7"/>
    <w:rsid w:val="005B5126"/>
    <w:rsid w:val="005B56FF"/>
    <w:rsid w:val="005B5A24"/>
    <w:rsid w:val="005B5B41"/>
    <w:rsid w:val="005B5E72"/>
    <w:rsid w:val="005B6286"/>
    <w:rsid w:val="005B6938"/>
    <w:rsid w:val="005B7653"/>
    <w:rsid w:val="005B7B5A"/>
    <w:rsid w:val="005C2179"/>
    <w:rsid w:val="005C34EB"/>
    <w:rsid w:val="005C3A45"/>
    <w:rsid w:val="005C6CA3"/>
    <w:rsid w:val="005C7099"/>
    <w:rsid w:val="005D18AA"/>
    <w:rsid w:val="005D5315"/>
    <w:rsid w:val="005D69DB"/>
    <w:rsid w:val="005D6B0A"/>
    <w:rsid w:val="005D74E8"/>
    <w:rsid w:val="005E00AB"/>
    <w:rsid w:val="005E03D5"/>
    <w:rsid w:val="005E100A"/>
    <w:rsid w:val="005E1DAC"/>
    <w:rsid w:val="005E24A1"/>
    <w:rsid w:val="005E3014"/>
    <w:rsid w:val="005E30DB"/>
    <w:rsid w:val="005E3BDA"/>
    <w:rsid w:val="005E54D5"/>
    <w:rsid w:val="005E5E69"/>
    <w:rsid w:val="005E6D2D"/>
    <w:rsid w:val="005E73D2"/>
    <w:rsid w:val="005E74A5"/>
    <w:rsid w:val="005F2024"/>
    <w:rsid w:val="005F377A"/>
    <w:rsid w:val="005F4621"/>
    <w:rsid w:val="005F714B"/>
    <w:rsid w:val="00601BE4"/>
    <w:rsid w:val="00602A0E"/>
    <w:rsid w:val="00602DB6"/>
    <w:rsid w:val="00604021"/>
    <w:rsid w:val="00604026"/>
    <w:rsid w:val="006047A3"/>
    <w:rsid w:val="00604DF0"/>
    <w:rsid w:val="0060595C"/>
    <w:rsid w:val="0060606A"/>
    <w:rsid w:val="00606C34"/>
    <w:rsid w:val="006070A1"/>
    <w:rsid w:val="0061067A"/>
    <w:rsid w:val="006118EB"/>
    <w:rsid w:val="0061246F"/>
    <w:rsid w:val="00614118"/>
    <w:rsid w:val="006148BC"/>
    <w:rsid w:val="00614A34"/>
    <w:rsid w:val="00615302"/>
    <w:rsid w:val="00617156"/>
    <w:rsid w:val="006172A5"/>
    <w:rsid w:val="0061782B"/>
    <w:rsid w:val="00617AB3"/>
    <w:rsid w:val="0062143D"/>
    <w:rsid w:val="00622921"/>
    <w:rsid w:val="006239A3"/>
    <w:rsid w:val="00625189"/>
    <w:rsid w:val="0062554B"/>
    <w:rsid w:val="00625851"/>
    <w:rsid w:val="006261C3"/>
    <w:rsid w:val="006308BC"/>
    <w:rsid w:val="00633716"/>
    <w:rsid w:val="00633BCA"/>
    <w:rsid w:val="00633C1A"/>
    <w:rsid w:val="00633C93"/>
    <w:rsid w:val="00633E80"/>
    <w:rsid w:val="0063480B"/>
    <w:rsid w:val="00635486"/>
    <w:rsid w:val="006357C7"/>
    <w:rsid w:val="00637194"/>
    <w:rsid w:val="006373C8"/>
    <w:rsid w:val="00637602"/>
    <w:rsid w:val="00640E42"/>
    <w:rsid w:val="00641DA8"/>
    <w:rsid w:val="0064360A"/>
    <w:rsid w:val="0064430D"/>
    <w:rsid w:val="00645EB0"/>
    <w:rsid w:val="00646CF1"/>
    <w:rsid w:val="0064775F"/>
    <w:rsid w:val="0065059D"/>
    <w:rsid w:val="0065133E"/>
    <w:rsid w:val="006515C4"/>
    <w:rsid w:val="00651CA3"/>
    <w:rsid w:val="0065236F"/>
    <w:rsid w:val="00652C24"/>
    <w:rsid w:val="00652F21"/>
    <w:rsid w:val="00653BDD"/>
    <w:rsid w:val="006548C6"/>
    <w:rsid w:val="006555D5"/>
    <w:rsid w:val="00655626"/>
    <w:rsid w:val="00656741"/>
    <w:rsid w:val="00656BA4"/>
    <w:rsid w:val="00657360"/>
    <w:rsid w:val="0065743D"/>
    <w:rsid w:val="006578F9"/>
    <w:rsid w:val="00657B08"/>
    <w:rsid w:val="00660ED3"/>
    <w:rsid w:val="00661CF3"/>
    <w:rsid w:val="006637E5"/>
    <w:rsid w:val="0066408A"/>
    <w:rsid w:val="00664459"/>
    <w:rsid w:val="00664971"/>
    <w:rsid w:val="00666899"/>
    <w:rsid w:val="006669C5"/>
    <w:rsid w:val="0066742A"/>
    <w:rsid w:val="00667A6D"/>
    <w:rsid w:val="00670183"/>
    <w:rsid w:val="00670A28"/>
    <w:rsid w:val="00672041"/>
    <w:rsid w:val="0067230F"/>
    <w:rsid w:val="0067251D"/>
    <w:rsid w:val="00673AFA"/>
    <w:rsid w:val="00674535"/>
    <w:rsid w:val="00674FC8"/>
    <w:rsid w:val="006758D2"/>
    <w:rsid w:val="00675945"/>
    <w:rsid w:val="00676174"/>
    <w:rsid w:val="0067673C"/>
    <w:rsid w:val="00677242"/>
    <w:rsid w:val="00680AAB"/>
    <w:rsid w:val="00682E94"/>
    <w:rsid w:val="00683110"/>
    <w:rsid w:val="0068311C"/>
    <w:rsid w:val="006835D8"/>
    <w:rsid w:val="006839A7"/>
    <w:rsid w:val="00683D0E"/>
    <w:rsid w:val="00684044"/>
    <w:rsid w:val="00685AB2"/>
    <w:rsid w:val="00686332"/>
    <w:rsid w:val="00690177"/>
    <w:rsid w:val="0069174C"/>
    <w:rsid w:val="00691AE0"/>
    <w:rsid w:val="00692C07"/>
    <w:rsid w:val="006938DB"/>
    <w:rsid w:val="0069484B"/>
    <w:rsid w:val="00694A8F"/>
    <w:rsid w:val="00694D0F"/>
    <w:rsid w:val="006965C9"/>
    <w:rsid w:val="00696608"/>
    <w:rsid w:val="00696F21"/>
    <w:rsid w:val="006A0653"/>
    <w:rsid w:val="006A0C53"/>
    <w:rsid w:val="006A10CE"/>
    <w:rsid w:val="006A3B52"/>
    <w:rsid w:val="006A3FF9"/>
    <w:rsid w:val="006A475F"/>
    <w:rsid w:val="006A6AF7"/>
    <w:rsid w:val="006A7352"/>
    <w:rsid w:val="006B1030"/>
    <w:rsid w:val="006B1474"/>
    <w:rsid w:val="006B1A66"/>
    <w:rsid w:val="006B1C32"/>
    <w:rsid w:val="006B341E"/>
    <w:rsid w:val="006B38F0"/>
    <w:rsid w:val="006B499A"/>
    <w:rsid w:val="006B6A01"/>
    <w:rsid w:val="006B76B1"/>
    <w:rsid w:val="006C074B"/>
    <w:rsid w:val="006C0FBC"/>
    <w:rsid w:val="006C1E08"/>
    <w:rsid w:val="006C239A"/>
    <w:rsid w:val="006C39BB"/>
    <w:rsid w:val="006C4D7A"/>
    <w:rsid w:val="006C5089"/>
    <w:rsid w:val="006D036F"/>
    <w:rsid w:val="006D05D0"/>
    <w:rsid w:val="006D089A"/>
    <w:rsid w:val="006D096D"/>
    <w:rsid w:val="006D11E1"/>
    <w:rsid w:val="006D2B6E"/>
    <w:rsid w:val="006D3A16"/>
    <w:rsid w:val="006D4AB8"/>
    <w:rsid w:val="006D68E0"/>
    <w:rsid w:val="006D6A92"/>
    <w:rsid w:val="006E0A5C"/>
    <w:rsid w:val="006E0BB5"/>
    <w:rsid w:val="006E0DBB"/>
    <w:rsid w:val="006E0ECB"/>
    <w:rsid w:val="006E1FA0"/>
    <w:rsid w:val="006E1FFB"/>
    <w:rsid w:val="006E269B"/>
    <w:rsid w:val="006E3DC0"/>
    <w:rsid w:val="006E434D"/>
    <w:rsid w:val="006E54E6"/>
    <w:rsid w:val="006E5B60"/>
    <w:rsid w:val="006F0108"/>
    <w:rsid w:val="006F2FC2"/>
    <w:rsid w:val="006F3E3A"/>
    <w:rsid w:val="006F53B2"/>
    <w:rsid w:val="006F642C"/>
    <w:rsid w:val="006F6500"/>
    <w:rsid w:val="006F7950"/>
    <w:rsid w:val="006F7EE7"/>
    <w:rsid w:val="007018A9"/>
    <w:rsid w:val="007018E8"/>
    <w:rsid w:val="0070260A"/>
    <w:rsid w:val="00702FD9"/>
    <w:rsid w:val="007031D5"/>
    <w:rsid w:val="007042CD"/>
    <w:rsid w:val="00704E1E"/>
    <w:rsid w:val="007065B7"/>
    <w:rsid w:val="007070FB"/>
    <w:rsid w:val="007078F2"/>
    <w:rsid w:val="007108C1"/>
    <w:rsid w:val="00710E34"/>
    <w:rsid w:val="00711E35"/>
    <w:rsid w:val="00713316"/>
    <w:rsid w:val="00713BB7"/>
    <w:rsid w:val="007154E3"/>
    <w:rsid w:val="007158E5"/>
    <w:rsid w:val="00715EEE"/>
    <w:rsid w:val="007164AE"/>
    <w:rsid w:val="00721560"/>
    <w:rsid w:val="00721977"/>
    <w:rsid w:val="00721B1F"/>
    <w:rsid w:val="00722020"/>
    <w:rsid w:val="00722A20"/>
    <w:rsid w:val="00724CAE"/>
    <w:rsid w:val="00724F12"/>
    <w:rsid w:val="00725912"/>
    <w:rsid w:val="007264DA"/>
    <w:rsid w:val="0072776F"/>
    <w:rsid w:val="00727919"/>
    <w:rsid w:val="007301E3"/>
    <w:rsid w:val="007307A3"/>
    <w:rsid w:val="00730D35"/>
    <w:rsid w:val="00731799"/>
    <w:rsid w:val="0073241C"/>
    <w:rsid w:val="00732E24"/>
    <w:rsid w:val="007331D1"/>
    <w:rsid w:val="00733613"/>
    <w:rsid w:val="00733DBD"/>
    <w:rsid w:val="00734770"/>
    <w:rsid w:val="0073617F"/>
    <w:rsid w:val="00736CB1"/>
    <w:rsid w:val="00737B05"/>
    <w:rsid w:val="00741349"/>
    <w:rsid w:val="007417E2"/>
    <w:rsid w:val="00741AF5"/>
    <w:rsid w:val="00742488"/>
    <w:rsid w:val="00743677"/>
    <w:rsid w:val="00744A54"/>
    <w:rsid w:val="00747F48"/>
    <w:rsid w:val="0075005E"/>
    <w:rsid w:val="007503FA"/>
    <w:rsid w:val="00750623"/>
    <w:rsid w:val="00750AE9"/>
    <w:rsid w:val="007516FA"/>
    <w:rsid w:val="00751FF6"/>
    <w:rsid w:val="00752FAB"/>
    <w:rsid w:val="00754832"/>
    <w:rsid w:val="007558CC"/>
    <w:rsid w:val="007609B4"/>
    <w:rsid w:val="0076133E"/>
    <w:rsid w:val="007616A5"/>
    <w:rsid w:val="00761722"/>
    <w:rsid w:val="0076193F"/>
    <w:rsid w:val="007624C5"/>
    <w:rsid w:val="00763AF3"/>
    <w:rsid w:val="0076431C"/>
    <w:rsid w:val="00764487"/>
    <w:rsid w:val="007646EC"/>
    <w:rsid w:val="00764D0C"/>
    <w:rsid w:val="00765A98"/>
    <w:rsid w:val="00765B6C"/>
    <w:rsid w:val="00765E04"/>
    <w:rsid w:val="00770199"/>
    <w:rsid w:val="00771592"/>
    <w:rsid w:val="007719AB"/>
    <w:rsid w:val="00772AC8"/>
    <w:rsid w:val="00773673"/>
    <w:rsid w:val="0077452C"/>
    <w:rsid w:val="007747F9"/>
    <w:rsid w:val="00774CE5"/>
    <w:rsid w:val="007750F1"/>
    <w:rsid w:val="00776FB3"/>
    <w:rsid w:val="0077713F"/>
    <w:rsid w:val="00777AA4"/>
    <w:rsid w:val="00777C0F"/>
    <w:rsid w:val="00782B5E"/>
    <w:rsid w:val="00782F90"/>
    <w:rsid w:val="00784411"/>
    <w:rsid w:val="00784EA3"/>
    <w:rsid w:val="0078531C"/>
    <w:rsid w:val="00785B9C"/>
    <w:rsid w:val="00786E0C"/>
    <w:rsid w:val="00790656"/>
    <w:rsid w:val="00790DF8"/>
    <w:rsid w:val="00791137"/>
    <w:rsid w:val="00791649"/>
    <w:rsid w:val="00792372"/>
    <w:rsid w:val="007936AF"/>
    <w:rsid w:val="007944B0"/>
    <w:rsid w:val="007951EC"/>
    <w:rsid w:val="00796628"/>
    <w:rsid w:val="00797450"/>
    <w:rsid w:val="00797FCF"/>
    <w:rsid w:val="007A1588"/>
    <w:rsid w:val="007A1F18"/>
    <w:rsid w:val="007A269C"/>
    <w:rsid w:val="007A2A12"/>
    <w:rsid w:val="007A3054"/>
    <w:rsid w:val="007A389F"/>
    <w:rsid w:val="007A44C3"/>
    <w:rsid w:val="007A5568"/>
    <w:rsid w:val="007A68D3"/>
    <w:rsid w:val="007A6A87"/>
    <w:rsid w:val="007A6E49"/>
    <w:rsid w:val="007A7168"/>
    <w:rsid w:val="007B0819"/>
    <w:rsid w:val="007B18F2"/>
    <w:rsid w:val="007B35F6"/>
    <w:rsid w:val="007B3C2B"/>
    <w:rsid w:val="007B5665"/>
    <w:rsid w:val="007B7B06"/>
    <w:rsid w:val="007B7FEF"/>
    <w:rsid w:val="007C02F5"/>
    <w:rsid w:val="007C104B"/>
    <w:rsid w:val="007C3707"/>
    <w:rsid w:val="007C3729"/>
    <w:rsid w:val="007C37E0"/>
    <w:rsid w:val="007C401F"/>
    <w:rsid w:val="007C4F51"/>
    <w:rsid w:val="007C6FC9"/>
    <w:rsid w:val="007C7749"/>
    <w:rsid w:val="007D0A61"/>
    <w:rsid w:val="007D0C58"/>
    <w:rsid w:val="007D1A2F"/>
    <w:rsid w:val="007D2BA7"/>
    <w:rsid w:val="007D3740"/>
    <w:rsid w:val="007D3D6A"/>
    <w:rsid w:val="007D4029"/>
    <w:rsid w:val="007D4205"/>
    <w:rsid w:val="007D4C6C"/>
    <w:rsid w:val="007D4DB8"/>
    <w:rsid w:val="007D7121"/>
    <w:rsid w:val="007D7E42"/>
    <w:rsid w:val="007E0466"/>
    <w:rsid w:val="007E155D"/>
    <w:rsid w:val="007E23B9"/>
    <w:rsid w:val="007E36EE"/>
    <w:rsid w:val="007E3E25"/>
    <w:rsid w:val="007E4140"/>
    <w:rsid w:val="007E440C"/>
    <w:rsid w:val="007E4504"/>
    <w:rsid w:val="007E5F22"/>
    <w:rsid w:val="007F0110"/>
    <w:rsid w:val="007F023E"/>
    <w:rsid w:val="007F02EA"/>
    <w:rsid w:val="007F1491"/>
    <w:rsid w:val="007F1FAB"/>
    <w:rsid w:val="007F23B7"/>
    <w:rsid w:val="007F265F"/>
    <w:rsid w:val="007F2B9A"/>
    <w:rsid w:val="007F2C1B"/>
    <w:rsid w:val="007F2E45"/>
    <w:rsid w:val="007F4442"/>
    <w:rsid w:val="007F45E5"/>
    <w:rsid w:val="007F4601"/>
    <w:rsid w:val="007F6608"/>
    <w:rsid w:val="007F691F"/>
    <w:rsid w:val="007F6D4B"/>
    <w:rsid w:val="007F7B58"/>
    <w:rsid w:val="007F7EF7"/>
    <w:rsid w:val="008006DC"/>
    <w:rsid w:val="00800826"/>
    <w:rsid w:val="00804D8D"/>
    <w:rsid w:val="008056D2"/>
    <w:rsid w:val="0080603A"/>
    <w:rsid w:val="00806AE8"/>
    <w:rsid w:val="00810067"/>
    <w:rsid w:val="008101E5"/>
    <w:rsid w:val="00810295"/>
    <w:rsid w:val="008103FA"/>
    <w:rsid w:val="0081210C"/>
    <w:rsid w:val="008121D3"/>
    <w:rsid w:val="00812EF7"/>
    <w:rsid w:val="008139E9"/>
    <w:rsid w:val="00814616"/>
    <w:rsid w:val="00816E78"/>
    <w:rsid w:val="00820898"/>
    <w:rsid w:val="00820981"/>
    <w:rsid w:val="00820B56"/>
    <w:rsid w:val="00821049"/>
    <w:rsid w:val="00824B74"/>
    <w:rsid w:val="00824DCB"/>
    <w:rsid w:val="00825AB5"/>
    <w:rsid w:val="008260D7"/>
    <w:rsid w:val="0082669D"/>
    <w:rsid w:val="00826A22"/>
    <w:rsid w:val="0083154D"/>
    <w:rsid w:val="00832375"/>
    <w:rsid w:val="00832C59"/>
    <w:rsid w:val="008342C9"/>
    <w:rsid w:val="00836107"/>
    <w:rsid w:val="0083751C"/>
    <w:rsid w:val="00840FE6"/>
    <w:rsid w:val="00841C34"/>
    <w:rsid w:val="008435DD"/>
    <w:rsid w:val="008450B5"/>
    <w:rsid w:val="008459B1"/>
    <w:rsid w:val="00846880"/>
    <w:rsid w:val="00846949"/>
    <w:rsid w:val="00846AC9"/>
    <w:rsid w:val="008503BE"/>
    <w:rsid w:val="00851667"/>
    <w:rsid w:val="0085170A"/>
    <w:rsid w:val="00851A0E"/>
    <w:rsid w:val="00851B74"/>
    <w:rsid w:val="00854C09"/>
    <w:rsid w:val="00857698"/>
    <w:rsid w:val="00860B78"/>
    <w:rsid w:val="00860D38"/>
    <w:rsid w:val="00860D56"/>
    <w:rsid w:val="00862EA1"/>
    <w:rsid w:val="008636D3"/>
    <w:rsid w:val="00863CE4"/>
    <w:rsid w:val="00864D97"/>
    <w:rsid w:val="00865066"/>
    <w:rsid w:val="0086518F"/>
    <w:rsid w:val="008655EC"/>
    <w:rsid w:val="00865ECE"/>
    <w:rsid w:val="008661B0"/>
    <w:rsid w:val="00866CCF"/>
    <w:rsid w:val="00867FC8"/>
    <w:rsid w:val="00870992"/>
    <w:rsid w:val="00873A1E"/>
    <w:rsid w:val="00873E07"/>
    <w:rsid w:val="0087511C"/>
    <w:rsid w:val="00876BE5"/>
    <w:rsid w:val="008808E8"/>
    <w:rsid w:val="00885C4A"/>
    <w:rsid w:val="00885D47"/>
    <w:rsid w:val="00886488"/>
    <w:rsid w:val="00886490"/>
    <w:rsid w:val="00887344"/>
    <w:rsid w:val="00887BA1"/>
    <w:rsid w:val="008901D1"/>
    <w:rsid w:val="0089027D"/>
    <w:rsid w:val="008906AC"/>
    <w:rsid w:val="008907B9"/>
    <w:rsid w:val="00890E47"/>
    <w:rsid w:val="00893131"/>
    <w:rsid w:val="00893A2F"/>
    <w:rsid w:val="0089400A"/>
    <w:rsid w:val="00895B54"/>
    <w:rsid w:val="00897449"/>
    <w:rsid w:val="008A07AA"/>
    <w:rsid w:val="008A2194"/>
    <w:rsid w:val="008A47D9"/>
    <w:rsid w:val="008A4A75"/>
    <w:rsid w:val="008A503C"/>
    <w:rsid w:val="008A52C4"/>
    <w:rsid w:val="008A5DA1"/>
    <w:rsid w:val="008A7486"/>
    <w:rsid w:val="008B0A46"/>
    <w:rsid w:val="008B1463"/>
    <w:rsid w:val="008B1927"/>
    <w:rsid w:val="008B1C7D"/>
    <w:rsid w:val="008B3645"/>
    <w:rsid w:val="008B3FAC"/>
    <w:rsid w:val="008B4492"/>
    <w:rsid w:val="008B5A6B"/>
    <w:rsid w:val="008B5D2C"/>
    <w:rsid w:val="008B6298"/>
    <w:rsid w:val="008B71D7"/>
    <w:rsid w:val="008C02BF"/>
    <w:rsid w:val="008C0751"/>
    <w:rsid w:val="008C1F5A"/>
    <w:rsid w:val="008C2851"/>
    <w:rsid w:val="008C2F27"/>
    <w:rsid w:val="008C3E9F"/>
    <w:rsid w:val="008C4350"/>
    <w:rsid w:val="008C45F7"/>
    <w:rsid w:val="008C4D7F"/>
    <w:rsid w:val="008C5165"/>
    <w:rsid w:val="008C5A2F"/>
    <w:rsid w:val="008C5EB7"/>
    <w:rsid w:val="008C6849"/>
    <w:rsid w:val="008D02F5"/>
    <w:rsid w:val="008D1895"/>
    <w:rsid w:val="008D25B2"/>
    <w:rsid w:val="008D2AE7"/>
    <w:rsid w:val="008D423B"/>
    <w:rsid w:val="008D5B04"/>
    <w:rsid w:val="008D5BEF"/>
    <w:rsid w:val="008D7212"/>
    <w:rsid w:val="008D73A3"/>
    <w:rsid w:val="008E0ABE"/>
    <w:rsid w:val="008E0DAA"/>
    <w:rsid w:val="008E147C"/>
    <w:rsid w:val="008E2206"/>
    <w:rsid w:val="008E5604"/>
    <w:rsid w:val="008E61E5"/>
    <w:rsid w:val="008E6309"/>
    <w:rsid w:val="008E7109"/>
    <w:rsid w:val="008E7364"/>
    <w:rsid w:val="008E7E48"/>
    <w:rsid w:val="008F08A0"/>
    <w:rsid w:val="008F0C1B"/>
    <w:rsid w:val="008F1587"/>
    <w:rsid w:val="008F2188"/>
    <w:rsid w:val="008F4ED3"/>
    <w:rsid w:val="008F5CF0"/>
    <w:rsid w:val="008F673E"/>
    <w:rsid w:val="008F6BDF"/>
    <w:rsid w:val="00901420"/>
    <w:rsid w:val="0090180E"/>
    <w:rsid w:val="00901BD9"/>
    <w:rsid w:val="00902198"/>
    <w:rsid w:val="00902C1A"/>
    <w:rsid w:val="00903783"/>
    <w:rsid w:val="00903B39"/>
    <w:rsid w:val="009055CF"/>
    <w:rsid w:val="009056C7"/>
    <w:rsid w:val="009057D6"/>
    <w:rsid w:val="009062FB"/>
    <w:rsid w:val="00911AE5"/>
    <w:rsid w:val="009123CA"/>
    <w:rsid w:val="00912E64"/>
    <w:rsid w:val="00913F77"/>
    <w:rsid w:val="009157D7"/>
    <w:rsid w:val="009162F1"/>
    <w:rsid w:val="00916F34"/>
    <w:rsid w:val="00917429"/>
    <w:rsid w:val="00917916"/>
    <w:rsid w:val="00920886"/>
    <w:rsid w:val="00922AEA"/>
    <w:rsid w:val="00925FED"/>
    <w:rsid w:val="00927087"/>
    <w:rsid w:val="00930C01"/>
    <w:rsid w:val="00931122"/>
    <w:rsid w:val="00932E2F"/>
    <w:rsid w:val="0093526F"/>
    <w:rsid w:val="009355CE"/>
    <w:rsid w:val="00936CDB"/>
    <w:rsid w:val="009370B3"/>
    <w:rsid w:val="009404CE"/>
    <w:rsid w:val="0094150E"/>
    <w:rsid w:val="00942879"/>
    <w:rsid w:val="009470BC"/>
    <w:rsid w:val="0094789E"/>
    <w:rsid w:val="00947CB5"/>
    <w:rsid w:val="00951573"/>
    <w:rsid w:val="009518B1"/>
    <w:rsid w:val="00951AA0"/>
    <w:rsid w:val="00952C0C"/>
    <w:rsid w:val="00953127"/>
    <w:rsid w:val="0095403D"/>
    <w:rsid w:val="0095415E"/>
    <w:rsid w:val="00955B33"/>
    <w:rsid w:val="00956838"/>
    <w:rsid w:val="00960617"/>
    <w:rsid w:val="00960879"/>
    <w:rsid w:val="0096141A"/>
    <w:rsid w:val="00962188"/>
    <w:rsid w:val="009625D2"/>
    <w:rsid w:val="00963906"/>
    <w:rsid w:val="0096497E"/>
    <w:rsid w:val="0096528C"/>
    <w:rsid w:val="00965342"/>
    <w:rsid w:val="009653C9"/>
    <w:rsid w:val="009654AD"/>
    <w:rsid w:val="009675E9"/>
    <w:rsid w:val="00967DB2"/>
    <w:rsid w:val="00970147"/>
    <w:rsid w:val="00971737"/>
    <w:rsid w:val="009720A3"/>
    <w:rsid w:val="00972FF7"/>
    <w:rsid w:val="009732A8"/>
    <w:rsid w:val="00973691"/>
    <w:rsid w:val="00973CA0"/>
    <w:rsid w:val="00973F9C"/>
    <w:rsid w:val="0097482B"/>
    <w:rsid w:val="009760A1"/>
    <w:rsid w:val="009771AE"/>
    <w:rsid w:val="0097775E"/>
    <w:rsid w:val="0098013C"/>
    <w:rsid w:val="00980448"/>
    <w:rsid w:val="009808E8"/>
    <w:rsid w:val="00980C39"/>
    <w:rsid w:val="00982292"/>
    <w:rsid w:val="00983375"/>
    <w:rsid w:val="00983523"/>
    <w:rsid w:val="009839D1"/>
    <w:rsid w:val="00983BEA"/>
    <w:rsid w:val="00983D82"/>
    <w:rsid w:val="00983F22"/>
    <w:rsid w:val="0098730C"/>
    <w:rsid w:val="0099028C"/>
    <w:rsid w:val="0099037B"/>
    <w:rsid w:val="00992A4A"/>
    <w:rsid w:val="00993CE5"/>
    <w:rsid w:val="009951C4"/>
    <w:rsid w:val="00996C92"/>
    <w:rsid w:val="009A0755"/>
    <w:rsid w:val="009A1963"/>
    <w:rsid w:val="009A210C"/>
    <w:rsid w:val="009A2A09"/>
    <w:rsid w:val="009A3765"/>
    <w:rsid w:val="009A441B"/>
    <w:rsid w:val="009A46B6"/>
    <w:rsid w:val="009A5661"/>
    <w:rsid w:val="009A6B0B"/>
    <w:rsid w:val="009A7C2D"/>
    <w:rsid w:val="009B0AB6"/>
    <w:rsid w:val="009B0ECA"/>
    <w:rsid w:val="009B1946"/>
    <w:rsid w:val="009B222A"/>
    <w:rsid w:val="009B379D"/>
    <w:rsid w:val="009B4314"/>
    <w:rsid w:val="009B45BD"/>
    <w:rsid w:val="009B70BC"/>
    <w:rsid w:val="009B794F"/>
    <w:rsid w:val="009B7B94"/>
    <w:rsid w:val="009C09BD"/>
    <w:rsid w:val="009C0D1D"/>
    <w:rsid w:val="009C1609"/>
    <w:rsid w:val="009C19D6"/>
    <w:rsid w:val="009C4F1A"/>
    <w:rsid w:val="009C67A2"/>
    <w:rsid w:val="009C6914"/>
    <w:rsid w:val="009C74ED"/>
    <w:rsid w:val="009C76BF"/>
    <w:rsid w:val="009C7B19"/>
    <w:rsid w:val="009D01E1"/>
    <w:rsid w:val="009D05B4"/>
    <w:rsid w:val="009D0A7C"/>
    <w:rsid w:val="009D0CF3"/>
    <w:rsid w:val="009D2165"/>
    <w:rsid w:val="009D2A4C"/>
    <w:rsid w:val="009D2EA7"/>
    <w:rsid w:val="009D36FE"/>
    <w:rsid w:val="009D77A0"/>
    <w:rsid w:val="009D78CE"/>
    <w:rsid w:val="009D79A1"/>
    <w:rsid w:val="009E1379"/>
    <w:rsid w:val="009E23E3"/>
    <w:rsid w:val="009E2E49"/>
    <w:rsid w:val="009E4C22"/>
    <w:rsid w:val="009E52A9"/>
    <w:rsid w:val="009E534A"/>
    <w:rsid w:val="009E5A07"/>
    <w:rsid w:val="009E613B"/>
    <w:rsid w:val="009E692F"/>
    <w:rsid w:val="009E7976"/>
    <w:rsid w:val="009E7C7D"/>
    <w:rsid w:val="009F0051"/>
    <w:rsid w:val="009F21C4"/>
    <w:rsid w:val="009F2AF1"/>
    <w:rsid w:val="009F43F3"/>
    <w:rsid w:val="00A00179"/>
    <w:rsid w:val="00A0065C"/>
    <w:rsid w:val="00A0168D"/>
    <w:rsid w:val="00A03B35"/>
    <w:rsid w:val="00A04ADC"/>
    <w:rsid w:val="00A04D11"/>
    <w:rsid w:val="00A10AC5"/>
    <w:rsid w:val="00A10E9F"/>
    <w:rsid w:val="00A1137D"/>
    <w:rsid w:val="00A11F11"/>
    <w:rsid w:val="00A12609"/>
    <w:rsid w:val="00A130AE"/>
    <w:rsid w:val="00A14028"/>
    <w:rsid w:val="00A14040"/>
    <w:rsid w:val="00A1492C"/>
    <w:rsid w:val="00A15172"/>
    <w:rsid w:val="00A162B8"/>
    <w:rsid w:val="00A164CD"/>
    <w:rsid w:val="00A17E05"/>
    <w:rsid w:val="00A20507"/>
    <w:rsid w:val="00A20ED7"/>
    <w:rsid w:val="00A225A3"/>
    <w:rsid w:val="00A23469"/>
    <w:rsid w:val="00A23EDE"/>
    <w:rsid w:val="00A24B10"/>
    <w:rsid w:val="00A25CAD"/>
    <w:rsid w:val="00A27118"/>
    <w:rsid w:val="00A27A70"/>
    <w:rsid w:val="00A31C73"/>
    <w:rsid w:val="00A320DE"/>
    <w:rsid w:val="00A332A0"/>
    <w:rsid w:val="00A33347"/>
    <w:rsid w:val="00A339CA"/>
    <w:rsid w:val="00A35508"/>
    <w:rsid w:val="00A36AA5"/>
    <w:rsid w:val="00A37952"/>
    <w:rsid w:val="00A40B49"/>
    <w:rsid w:val="00A40B50"/>
    <w:rsid w:val="00A41508"/>
    <w:rsid w:val="00A417F0"/>
    <w:rsid w:val="00A42A21"/>
    <w:rsid w:val="00A42B59"/>
    <w:rsid w:val="00A4426D"/>
    <w:rsid w:val="00A4495A"/>
    <w:rsid w:val="00A45A9A"/>
    <w:rsid w:val="00A47A91"/>
    <w:rsid w:val="00A50C20"/>
    <w:rsid w:val="00A50E80"/>
    <w:rsid w:val="00A51642"/>
    <w:rsid w:val="00A52D0C"/>
    <w:rsid w:val="00A53342"/>
    <w:rsid w:val="00A53E3E"/>
    <w:rsid w:val="00A54DAA"/>
    <w:rsid w:val="00A5762F"/>
    <w:rsid w:val="00A57720"/>
    <w:rsid w:val="00A608B2"/>
    <w:rsid w:val="00A60EF6"/>
    <w:rsid w:val="00A612B8"/>
    <w:rsid w:val="00A61358"/>
    <w:rsid w:val="00A641CC"/>
    <w:rsid w:val="00A6499C"/>
    <w:rsid w:val="00A659F1"/>
    <w:rsid w:val="00A65F03"/>
    <w:rsid w:val="00A66807"/>
    <w:rsid w:val="00A67396"/>
    <w:rsid w:val="00A67C17"/>
    <w:rsid w:val="00A70B47"/>
    <w:rsid w:val="00A70FBF"/>
    <w:rsid w:val="00A7158D"/>
    <w:rsid w:val="00A72357"/>
    <w:rsid w:val="00A72E23"/>
    <w:rsid w:val="00A73BC2"/>
    <w:rsid w:val="00A74319"/>
    <w:rsid w:val="00A75965"/>
    <w:rsid w:val="00A82D2B"/>
    <w:rsid w:val="00A832D2"/>
    <w:rsid w:val="00A8403C"/>
    <w:rsid w:val="00A8407A"/>
    <w:rsid w:val="00A852B6"/>
    <w:rsid w:val="00A85B03"/>
    <w:rsid w:val="00A86039"/>
    <w:rsid w:val="00A86459"/>
    <w:rsid w:val="00A86638"/>
    <w:rsid w:val="00A86A42"/>
    <w:rsid w:val="00A87F54"/>
    <w:rsid w:val="00A9129A"/>
    <w:rsid w:val="00A9323B"/>
    <w:rsid w:val="00A941AB"/>
    <w:rsid w:val="00A94593"/>
    <w:rsid w:val="00A95C4B"/>
    <w:rsid w:val="00A96018"/>
    <w:rsid w:val="00A96E97"/>
    <w:rsid w:val="00A9704A"/>
    <w:rsid w:val="00A97222"/>
    <w:rsid w:val="00A97E95"/>
    <w:rsid w:val="00AA09CB"/>
    <w:rsid w:val="00AA1604"/>
    <w:rsid w:val="00AA1866"/>
    <w:rsid w:val="00AA1BD3"/>
    <w:rsid w:val="00AA2C44"/>
    <w:rsid w:val="00AA30B8"/>
    <w:rsid w:val="00AA488A"/>
    <w:rsid w:val="00AA4B67"/>
    <w:rsid w:val="00AA4D7D"/>
    <w:rsid w:val="00AA4F09"/>
    <w:rsid w:val="00AA6210"/>
    <w:rsid w:val="00AA7E2A"/>
    <w:rsid w:val="00AB02C9"/>
    <w:rsid w:val="00AB056A"/>
    <w:rsid w:val="00AB0702"/>
    <w:rsid w:val="00AB17F8"/>
    <w:rsid w:val="00AB6188"/>
    <w:rsid w:val="00AB67C3"/>
    <w:rsid w:val="00AB6A14"/>
    <w:rsid w:val="00AC05D8"/>
    <w:rsid w:val="00AC21A9"/>
    <w:rsid w:val="00AC33F8"/>
    <w:rsid w:val="00AC42BA"/>
    <w:rsid w:val="00AC4E5A"/>
    <w:rsid w:val="00AC66BC"/>
    <w:rsid w:val="00AC71FE"/>
    <w:rsid w:val="00AC7CBC"/>
    <w:rsid w:val="00AD1272"/>
    <w:rsid w:val="00AD193A"/>
    <w:rsid w:val="00AD19A6"/>
    <w:rsid w:val="00AD1CFE"/>
    <w:rsid w:val="00AD30DB"/>
    <w:rsid w:val="00AD3FDE"/>
    <w:rsid w:val="00AD672C"/>
    <w:rsid w:val="00AE0D38"/>
    <w:rsid w:val="00AE1CDE"/>
    <w:rsid w:val="00AE22F9"/>
    <w:rsid w:val="00AE3428"/>
    <w:rsid w:val="00AE6738"/>
    <w:rsid w:val="00AE7AFD"/>
    <w:rsid w:val="00AF2294"/>
    <w:rsid w:val="00AF2497"/>
    <w:rsid w:val="00AF26C4"/>
    <w:rsid w:val="00AF26E1"/>
    <w:rsid w:val="00AF2A50"/>
    <w:rsid w:val="00AF2F5E"/>
    <w:rsid w:val="00AF3B40"/>
    <w:rsid w:val="00AF4272"/>
    <w:rsid w:val="00AF4774"/>
    <w:rsid w:val="00AF5706"/>
    <w:rsid w:val="00AF66C2"/>
    <w:rsid w:val="00AF742B"/>
    <w:rsid w:val="00AF7994"/>
    <w:rsid w:val="00AF7E85"/>
    <w:rsid w:val="00B00303"/>
    <w:rsid w:val="00B014B9"/>
    <w:rsid w:val="00B018B2"/>
    <w:rsid w:val="00B023C5"/>
    <w:rsid w:val="00B02B38"/>
    <w:rsid w:val="00B0468B"/>
    <w:rsid w:val="00B05202"/>
    <w:rsid w:val="00B062F4"/>
    <w:rsid w:val="00B06A66"/>
    <w:rsid w:val="00B06F40"/>
    <w:rsid w:val="00B101A1"/>
    <w:rsid w:val="00B126CC"/>
    <w:rsid w:val="00B129E9"/>
    <w:rsid w:val="00B12DC2"/>
    <w:rsid w:val="00B1345E"/>
    <w:rsid w:val="00B147A1"/>
    <w:rsid w:val="00B14BA6"/>
    <w:rsid w:val="00B1580D"/>
    <w:rsid w:val="00B17B81"/>
    <w:rsid w:val="00B17D63"/>
    <w:rsid w:val="00B22183"/>
    <w:rsid w:val="00B231B5"/>
    <w:rsid w:val="00B23547"/>
    <w:rsid w:val="00B23853"/>
    <w:rsid w:val="00B2389C"/>
    <w:rsid w:val="00B24496"/>
    <w:rsid w:val="00B24722"/>
    <w:rsid w:val="00B25F82"/>
    <w:rsid w:val="00B302F5"/>
    <w:rsid w:val="00B30361"/>
    <w:rsid w:val="00B30CFD"/>
    <w:rsid w:val="00B31165"/>
    <w:rsid w:val="00B317A5"/>
    <w:rsid w:val="00B31D81"/>
    <w:rsid w:val="00B32317"/>
    <w:rsid w:val="00B33CB8"/>
    <w:rsid w:val="00B3433C"/>
    <w:rsid w:val="00B34A70"/>
    <w:rsid w:val="00B37AA5"/>
    <w:rsid w:val="00B4091E"/>
    <w:rsid w:val="00B40AFD"/>
    <w:rsid w:val="00B41747"/>
    <w:rsid w:val="00B43073"/>
    <w:rsid w:val="00B43481"/>
    <w:rsid w:val="00B43DF0"/>
    <w:rsid w:val="00B446D5"/>
    <w:rsid w:val="00B45228"/>
    <w:rsid w:val="00B47E54"/>
    <w:rsid w:val="00B50832"/>
    <w:rsid w:val="00B508FD"/>
    <w:rsid w:val="00B50E50"/>
    <w:rsid w:val="00B520E6"/>
    <w:rsid w:val="00B524CC"/>
    <w:rsid w:val="00B53CA5"/>
    <w:rsid w:val="00B563FD"/>
    <w:rsid w:val="00B575E1"/>
    <w:rsid w:val="00B6471A"/>
    <w:rsid w:val="00B64DD5"/>
    <w:rsid w:val="00B64F87"/>
    <w:rsid w:val="00B65AF7"/>
    <w:rsid w:val="00B666A4"/>
    <w:rsid w:val="00B6671E"/>
    <w:rsid w:val="00B66F07"/>
    <w:rsid w:val="00B67DD3"/>
    <w:rsid w:val="00B700C5"/>
    <w:rsid w:val="00B703DC"/>
    <w:rsid w:val="00B7055D"/>
    <w:rsid w:val="00B70615"/>
    <w:rsid w:val="00B71437"/>
    <w:rsid w:val="00B7178D"/>
    <w:rsid w:val="00B71E7B"/>
    <w:rsid w:val="00B71EA8"/>
    <w:rsid w:val="00B72219"/>
    <w:rsid w:val="00B74548"/>
    <w:rsid w:val="00B752B8"/>
    <w:rsid w:val="00B7706E"/>
    <w:rsid w:val="00B776DD"/>
    <w:rsid w:val="00B819AB"/>
    <w:rsid w:val="00B821C5"/>
    <w:rsid w:val="00B82B43"/>
    <w:rsid w:val="00B82E9E"/>
    <w:rsid w:val="00B83FD9"/>
    <w:rsid w:val="00B859B9"/>
    <w:rsid w:val="00B87E9B"/>
    <w:rsid w:val="00B91132"/>
    <w:rsid w:val="00B91509"/>
    <w:rsid w:val="00B917B7"/>
    <w:rsid w:val="00B91C32"/>
    <w:rsid w:val="00B9320A"/>
    <w:rsid w:val="00B93F10"/>
    <w:rsid w:val="00B9420B"/>
    <w:rsid w:val="00B95F33"/>
    <w:rsid w:val="00B963D7"/>
    <w:rsid w:val="00BA1A79"/>
    <w:rsid w:val="00BA1B09"/>
    <w:rsid w:val="00BA4D2E"/>
    <w:rsid w:val="00BA502C"/>
    <w:rsid w:val="00BA7440"/>
    <w:rsid w:val="00BA7C98"/>
    <w:rsid w:val="00BA7CB3"/>
    <w:rsid w:val="00BB14B1"/>
    <w:rsid w:val="00BB31AF"/>
    <w:rsid w:val="00BB3264"/>
    <w:rsid w:val="00BB5018"/>
    <w:rsid w:val="00BB5D13"/>
    <w:rsid w:val="00BB71A0"/>
    <w:rsid w:val="00BB75EE"/>
    <w:rsid w:val="00BC0F72"/>
    <w:rsid w:val="00BC2C86"/>
    <w:rsid w:val="00BC2E97"/>
    <w:rsid w:val="00BC44F3"/>
    <w:rsid w:val="00BC4D71"/>
    <w:rsid w:val="00BC5B3D"/>
    <w:rsid w:val="00BC5FE7"/>
    <w:rsid w:val="00BC7018"/>
    <w:rsid w:val="00BD10C6"/>
    <w:rsid w:val="00BD1247"/>
    <w:rsid w:val="00BD2EE2"/>
    <w:rsid w:val="00BD50F7"/>
    <w:rsid w:val="00BD546F"/>
    <w:rsid w:val="00BD6514"/>
    <w:rsid w:val="00BD674D"/>
    <w:rsid w:val="00BD7F2A"/>
    <w:rsid w:val="00BE0DC5"/>
    <w:rsid w:val="00BE4C80"/>
    <w:rsid w:val="00BE4FC2"/>
    <w:rsid w:val="00BE58C5"/>
    <w:rsid w:val="00BE62E5"/>
    <w:rsid w:val="00BE7BD0"/>
    <w:rsid w:val="00BF066A"/>
    <w:rsid w:val="00BF0F91"/>
    <w:rsid w:val="00BF1B7F"/>
    <w:rsid w:val="00BF1FB8"/>
    <w:rsid w:val="00BF2407"/>
    <w:rsid w:val="00BF3593"/>
    <w:rsid w:val="00BF4BE3"/>
    <w:rsid w:val="00BF55B4"/>
    <w:rsid w:val="00C001C4"/>
    <w:rsid w:val="00C00B4B"/>
    <w:rsid w:val="00C016BD"/>
    <w:rsid w:val="00C028A2"/>
    <w:rsid w:val="00C0482A"/>
    <w:rsid w:val="00C048C9"/>
    <w:rsid w:val="00C04C69"/>
    <w:rsid w:val="00C0557F"/>
    <w:rsid w:val="00C06825"/>
    <w:rsid w:val="00C07BFC"/>
    <w:rsid w:val="00C07E27"/>
    <w:rsid w:val="00C100B6"/>
    <w:rsid w:val="00C121C3"/>
    <w:rsid w:val="00C12221"/>
    <w:rsid w:val="00C12647"/>
    <w:rsid w:val="00C12E1A"/>
    <w:rsid w:val="00C13DAD"/>
    <w:rsid w:val="00C14E80"/>
    <w:rsid w:val="00C160D6"/>
    <w:rsid w:val="00C17DA1"/>
    <w:rsid w:val="00C17EB7"/>
    <w:rsid w:val="00C20088"/>
    <w:rsid w:val="00C20300"/>
    <w:rsid w:val="00C20B0B"/>
    <w:rsid w:val="00C20FCD"/>
    <w:rsid w:val="00C21511"/>
    <w:rsid w:val="00C2203D"/>
    <w:rsid w:val="00C22217"/>
    <w:rsid w:val="00C23961"/>
    <w:rsid w:val="00C24776"/>
    <w:rsid w:val="00C2516F"/>
    <w:rsid w:val="00C2536D"/>
    <w:rsid w:val="00C2585B"/>
    <w:rsid w:val="00C26409"/>
    <w:rsid w:val="00C2644E"/>
    <w:rsid w:val="00C26723"/>
    <w:rsid w:val="00C26E81"/>
    <w:rsid w:val="00C30CE9"/>
    <w:rsid w:val="00C31C09"/>
    <w:rsid w:val="00C31C50"/>
    <w:rsid w:val="00C323CA"/>
    <w:rsid w:val="00C32455"/>
    <w:rsid w:val="00C32D18"/>
    <w:rsid w:val="00C32E47"/>
    <w:rsid w:val="00C33354"/>
    <w:rsid w:val="00C3600B"/>
    <w:rsid w:val="00C36C4F"/>
    <w:rsid w:val="00C37530"/>
    <w:rsid w:val="00C4118F"/>
    <w:rsid w:val="00C41EA5"/>
    <w:rsid w:val="00C45EA2"/>
    <w:rsid w:val="00C503E5"/>
    <w:rsid w:val="00C51622"/>
    <w:rsid w:val="00C51DFC"/>
    <w:rsid w:val="00C5257A"/>
    <w:rsid w:val="00C550E9"/>
    <w:rsid w:val="00C56A5D"/>
    <w:rsid w:val="00C56CFD"/>
    <w:rsid w:val="00C570E0"/>
    <w:rsid w:val="00C5710E"/>
    <w:rsid w:val="00C57E57"/>
    <w:rsid w:val="00C60082"/>
    <w:rsid w:val="00C60186"/>
    <w:rsid w:val="00C60A29"/>
    <w:rsid w:val="00C64271"/>
    <w:rsid w:val="00C646A9"/>
    <w:rsid w:val="00C667B8"/>
    <w:rsid w:val="00C67092"/>
    <w:rsid w:val="00C67C9B"/>
    <w:rsid w:val="00C67F6A"/>
    <w:rsid w:val="00C70890"/>
    <w:rsid w:val="00C71084"/>
    <w:rsid w:val="00C71BAA"/>
    <w:rsid w:val="00C71C90"/>
    <w:rsid w:val="00C727C4"/>
    <w:rsid w:val="00C72E0F"/>
    <w:rsid w:val="00C733F7"/>
    <w:rsid w:val="00C7632B"/>
    <w:rsid w:val="00C76814"/>
    <w:rsid w:val="00C77257"/>
    <w:rsid w:val="00C8113D"/>
    <w:rsid w:val="00C81734"/>
    <w:rsid w:val="00C8295F"/>
    <w:rsid w:val="00C86326"/>
    <w:rsid w:val="00C8654A"/>
    <w:rsid w:val="00C875C0"/>
    <w:rsid w:val="00C90007"/>
    <w:rsid w:val="00C904CE"/>
    <w:rsid w:val="00C919A8"/>
    <w:rsid w:val="00C91BA8"/>
    <w:rsid w:val="00C93A43"/>
    <w:rsid w:val="00C94D47"/>
    <w:rsid w:val="00C959CF"/>
    <w:rsid w:val="00C95E81"/>
    <w:rsid w:val="00C962BC"/>
    <w:rsid w:val="00C96EFE"/>
    <w:rsid w:val="00CA1B2F"/>
    <w:rsid w:val="00CA26DC"/>
    <w:rsid w:val="00CA513F"/>
    <w:rsid w:val="00CA6A24"/>
    <w:rsid w:val="00CA6EFE"/>
    <w:rsid w:val="00CA7530"/>
    <w:rsid w:val="00CA7BC9"/>
    <w:rsid w:val="00CB0732"/>
    <w:rsid w:val="00CB1AE4"/>
    <w:rsid w:val="00CB4377"/>
    <w:rsid w:val="00CB4DFF"/>
    <w:rsid w:val="00CB5062"/>
    <w:rsid w:val="00CB6ACC"/>
    <w:rsid w:val="00CB711E"/>
    <w:rsid w:val="00CB761E"/>
    <w:rsid w:val="00CC0834"/>
    <w:rsid w:val="00CC3106"/>
    <w:rsid w:val="00CC329D"/>
    <w:rsid w:val="00CC40A3"/>
    <w:rsid w:val="00CC40EE"/>
    <w:rsid w:val="00CC4584"/>
    <w:rsid w:val="00CC491A"/>
    <w:rsid w:val="00CC4FC3"/>
    <w:rsid w:val="00CC59E7"/>
    <w:rsid w:val="00CC5B5E"/>
    <w:rsid w:val="00CC5FB0"/>
    <w:rsid w:val="00CC6178"/>
    <w:rsid w:val="00CC7400"/>
    <w:rsid w:val="00CC75B8"/>
    <w:rsid w:val="00CC7EE8"/>
    <w:rsid w:val="00CC7FAA"/>
    <w:rsid w:val="00CD01B8"/>
    <w:rsid w:val="00CD2C24"/>
    <w:rsid w:val="00CD32FB"/>
    <w:rsid w:val="00CD49AF"/>
    <w:rsid w:val="00CD6F9E"/>
    <w:rsid w:val="00CE127E"/>
    <w:rsid w:val="00CE1503"/>
    <w:rsid w:val="00CE1BC4"/>
    <w:rsid w:val="00CE22A0"/>
    <w:rsid w:val="00CE3892"/>
    <w:rsid w:val="00CE4089"/>
    <w:rsid w:val="00CE4093"/>
    <w:rsid w:val="00CE451F"/>
    <w:rsid w:val="00CE59F9"/>
    <w:rsid w:val="00CE7950"/>
    <w:rsid w:val="00CE7E88"/>
    <w:rsid w:val="00CF1691"/>
    <w:rsid w:val="00CF1E33"/>
    <w:rsid w:val="00CF31B5"/>
    <w:rsid w:val="00CF45DD"/>
    <w:rsid w:val="00CF4676"/>
    <w:rsid w:val="00CF5FA1"/>
    <w:rsid w:val="00CF619E"/>
    <w:rsid w:val="00CF7CF8"/>
    <w:rsid w:val="00D01E78"/>
    <w:rsid w:val="00D0447B"/>
    <w:rsid w:val="00D053E4"/>
    <w:rsid w:val="00D05994"/>
    <w:rsid w:val="00D062FB"/>
    <w:rsid w:val="00D12C28"/>
    <w:rsid w:val="00D1308D"/>
    <w:rsid w:val="00D144B2"/>
    <w:rsid w:val="00D1489C"/>
    <w:rsid w:val="00D150E9"/>
    <w:rsid w:val="00D158AE"/>
    <w:rsid w:val="00D15A5E"/>
    <w:rsid w:val="00D1640B"/>
    <w:rsid w:val="00D17232"/>
    <w:rsid w:val="00D206C6"/>
    <w:rsid w:val="00D21353"/>
    <w:rsid w:val="00D229F6"/>
    <w:rsid w:val="00D23ECF"/>
    <w:rsid w:val="00D24209"/>
    <w:rsid w:val="00D24D72"/>
    <w:rsid w:val="00D254FD"/>
    <w:rsid w:val="00D25A47"/>
    <w:rsid w:val="00D263DA"/>
    <w:rsid w:val="00D2672D"/>
    <w:rsid w:val="00D26DA3"/>
    <w:rsid w:val="00D26E75"/>
    <w:rsid w:val="00D27243"/>
    <w:rsid w:val="00D31D77"/>
    <w:rsid w:val="00D31DBE"/>
    <w:rsid w:val="00D324AE"/>
    <w:rsid w:val="00D327C8"/>
    <w:rsid w:val="00D328CA"/>
    <w:rsid w:val="00D32D56"/>
    <w:rsid w:val="00D34272"/>
    <w:rsid w:val="00D34590"/>
    <w:rsid w:val="00D34C6E"/>
    <w:rsid w:val="00D35687"/>
    <w:rsid w:val="00D36A66"/>
    <w:rsid w:val="00D40242"/>
    <w:rsid w:val="00D40A50"/>
    <w:rsid w:val="00D41DB1"/>
    <w:rsid w:val="00D42556"/>
    <w:rsid w:val="00D437FD"/>
    <w:rsid w:val="00D455CD"/>
    <w:rsid w:val="00D459BD"/>
    <w:rsid w:val="00D46470"/>
    <w:rsid w:val="00D47043"/>
    <w:rsid w:val="00D50538"/>
    <w:rsid w:val="00D51D35"/>
    <w:rsid w:val="00D51FC6"/>
    <w:rsid w:val="00D52C16"/>
    <w:rsid w:val="00D5331D"/>
    <w:rsid w:val="00D540EF"/>
    <w:rsid w:val="00D54730"/>
    <w:rsid w:val="00D54E56"/>
    <w:rsid w:val="00D56AD2"/>
    <w:rsid w:val="00D60604"/>
    <w:rsid w:val="00D6157B"/>
    <w:rsid w:val="00D6177D"/>
    <w:rsid w:val="00D617EB"/>
    <w:rsid w:val="00D637EE"/>
    <w:rsid w:val="00D63AA7"/>
    <w:rsid w:val="00D66ABE"/>
    <w:rsid w:val="00D675DA"/>
    <w:rsid w:val="00D70F59"/>
    <w:rsid w:val="00D7105B"/>
    <w:rsid w:val="00D71359"/>
    <w:rsid w:val="00D715FE"/>
    <w:rsid w:val="00D72707"/>
    <w:rsid w:val="00D72AC0"/>
    <w:rsid w:val="00D74C46"/>
    <w:rsid w:val="00D74D5C"/>
    <w:rsid w:val="00D760DB"/>
    <w:rsid w:val="00D77171"/>
    <w:rsid w:val="00D77384"/>
    <w:rsid w:val="00D77660"/>
    <w:rsid w:val="00D7796F"/>
    <w:rsid w:val="00D77BA0"/>
    <w:rsid w:val="00D806AF"/>
    <w:rsid w:val="00D80B74"/>
    <w:rsid w:val="00D81042"/>
    <w:rsid w:val="00D814A5"/>
    <w:rsid w:val="00D81E21"/>
    <w:rsid w:val="00D83762"/>
    <w:rsid w:val="00D84539"/>
    <w:rsid w:val="00D84C3D"/>
    <w:rsid w:val="00D860F2"/>
    <w:rsid w:val="00D86D6D"/>
    <w:rsid w:val="00D879AD"/>
    <w:rsid w:val="00D9041E"/>
    <w:rsid w:val="00D914C2"/>
    <w:rsid w:val="00D92B7F"/>
    <w:rsid w:val="00D93157"/>
    <w:rsid w:val="00D96B87"/>
    <w:rsid w:val="00D97BE6"/>
    <w:rsid w:val="00D97D1B"/>
    <w:rsid w:val="00DA28FD"/>
    <w:rsid w:val="00DA3458"/>
    <w:rsid w:val="00DA44F2"/>
    <w:rsid w:val="00DA649A"/>
    <w:rsid w:val="00DA6AEC"/>
    <w:rsid w:val="00DB071C"/>
    <w:rsid w:val="00DB1526"/>
    <w:rsid w:val="00DB1685"/>
    <w:rsid w:val="00DB35A8"/>
    <w:rsid w:val="00DB3823"/>
    <w:rsid w:val="00DB3D79"/>
    <w:rsid w:val="00DB3DC5"/>
    <w:rsid w:val="00DB4375"/>
    <w:rsid w:val="00DB5D6C"/>
    <w:rsid w:val="00DB6332"/>
    <w:rsid w:val="00DB6A3C"/>
    <w:rsid w:val="00DB6B76"/>
    <w:rsid w:val="00DB7555"/>
    <w:rsid w:val="00DB7CD4"/>
    <w:rsid w:val="00DB7D2F"/>
    <w:rsid w:val="00DC12C0"/>
    <w:rsid w:val="00DC35E9"/>
    <w:rsid w:val="00DC3903"/>
    <w:rsid w:val="00DC4606"/>
    <w:rsid w:val="00DC595C"/>
    <w:rsid w:val="00DC5DA2"/>
    <w:rsid w:val="00DC76B4"/>
    <w:rsid w:val="00DC7B32"/>
    <w:rsid w:val="00DD06BF"/>
    <w:rsid w:val="00DD220B"/>
    <w:rsid w:val="00DD2367"/>
    <w:rsid w:val="00DD3696"/>
    <w:rsid w:val="00DD3766"/>
    <w:rsid w:val="00DD3AA5"/>
    <w:rsid w:val="00DD4FA1"/>
    <w:rsid w:val="00DD545C"/>
    <w:rsid w:val="00DD6889"/>
    <w:rsid w:val="00DD6D33"/>
    <w:rsid w:val="00DD6ECA"/>
    <w:rsid w:val="00DD75ED"/>
    <w:rsid w:val="00DE0264"/>
    <w:rsid w:val="00DE1226"/>
    <w:rsid w:val="00DE1951"/>
    <w:rsid w:val="00DE262D"/>
    <w:rsid w:val="00DE31E9"/>
    <w:rsid w:val="00DE4891"/>
    <w:rsid w:val="00DE521A"/>
    <w:rsid w:val="00DE5CAE"/>
    <w:rsid w:val="00DE669E"/>
    <w:rsid w:val="00DF2543"/>
    <w:rsid w:val="00DF27A3"/>
    <w:rsid w:val="00DF3A5B"/>
    <w:rsid w:val="00DF4A4D"/>
    <w:rsid w:val="00DF753E"/>
    <w:rsid w:val="00DF78F0"/>
    <w:rsid w:val="00DF7B99"/>
    <w:rsid w:val="00E00055"/>
    <w:rsid w:val="00E04CA6"/>
    <w:rsid w:val="00E062A0"/>
    <w:rsid w:val="00E122CE"/>
    <w:rsid w:val="00E134FB"/>
    <w:rsid w:val="00E13740"/>
    <w:rsid w:val="00E13972"/>
    <w:rsid w:val="00E149CA"/>
    <w:rsid w:val="00E21A90"/>
    <w:rsid w:val="00E21B9E"/>
    <w:rsid w:val="00E227D0"/>
    <w:rsid w:val="00E239DD"/>
    <w:rsid w:val="00E24168"/>
    <w:rsid w:val="00E33C10"/>
    <w:rsid w:val="00E3417C"/>
    <w:rsid w:val="00E40250"/>
    <w:rsid w:val="00E403A8"/>
    <w:rsid w:val="00E41F1A"/>
    <w:rsid w:val="00E420C6"/>
    <w:rsid w:val="00E425C9"/>
    <w:rsid w:val="00E43396"/>
    <w:rsid w:val="00E43785"/>
    <w:rsid w:val="00E43D5A"/>
    <w:rsid w:val="00E44502"/>
    <w:rsid w:val="00E44BDD"/>
    <w:rsid w:val="00E45D1F"/>
    <w:rsid w:val="00E45F8D"/>
    <w:rsid w:val="00E465B3"/>
    <w:rsid w:val="00E46CB9"/>
    <w:rsid w:val="00E50EA7"/>
    <w:rsid w:val="00E5122A"/>
    <w:rsid w:val="00E51283"/>
    <w:rsid w:val="00E5202A"/>
    <w:rsid w:val="00E52C96"/>
    <w:rsid w:val="00E53384"/>
    <w:rsid w:val="00E55882"/>
    <w:rsid w:val="00E61DB3"/>
    <w:rsid w:val="00E64093"/>
    <w:rsid w:val="00E6415A"/>
    <w:rsid w:val="00E64434"/>
    <w:rsid w:val="00E657F2"/>
    <w:rsid w:val="00E659FD"/>
    <w:rsid w:val="00E65B2D"/>
    <w:rsid w:val="00E66B77"/>
    <w:rsid w:val="00E66DE2"/>
    <w:rsid w:val="00E679D0"/>
    <w:rsid w:val="00E70CCB"/>
    <w:rsid w:val="00E725A6"/>
    <w:rsid w:val="00E72B52"/>
    <w:rsid w:val="00E74016"/>
    <w:rsid w:val="00E75AD7"/>
    <w:rsid w:val="00E763AA"/>
    <w:rsid w:val="00E777D0"/>
    <w:rsid w:val="00E77CC2"/>
    <w:rsid w:val="00E82623"/>
    <w:rsid w:val="00E8482F"/>
    <w:rsid w:val="00E878D9"/>
    <w:rsid w:val="00E91631"/>
    <w:rsid w:val="00E92078"/>
    <w:rsid w:val="00E93604"/>
    <w:rsid w:val="00E93AE1"/>
    <w:rsid w:val="00E943AA"/>
    <w:rsid w:val="00E94409"/>
    <w:rsid w:val="00E956B5"/>
    <w:rsid w:val="00E969B0"/>
    <w:rsid w:val="00E969C4"/>
    <w:rsid w:val="00EA0B4D"/>
    <w:rsid w:val="00EA0E34"/>
    <w:rsid w:val="00EA0FA9"/>
    <w:rsid w:val="00EA3E6B"/>
    <w:rsid w:val="00EA48BD"/>
    <w:rsid w:val="00EA4DA6"/>
    <w:rsid w:val="00EA5102"/>
    <w:rsid w:val="00EA5139"/>
    <w:rsid w:val="00EA55A9"/>
    <w:rsid w:val="00EA5935"/>
    <w:rsid w:val="00EB000C"/>
    <w:rsid w:val="00EB0B3E"/>
    <w:rsid w:val="00EB1134"/>
    <w:rsid w:val="00EB13F1"/>
    <w:rsid w:val="00EB3C57"/>
    <w:rsid w:val="00EB4611"/>
    <w:rsid w:val="00EB4B19"/>
    <w:rsid w:val="00EB5400"/>
    <w:rsid w:val="00EB638A"/>
    <w:rsid w:val="00EB65AA"/>
    <w:rsid w:val="00EB693B"/>
    <w:rsid w:val="00EB700C"/>
    <w:rsid w:val="00EB76DD"/>
    <w:rsid w:val="00EB7927"/>
    <w:rsid w:val="00EC0848"/>
    <w:rsid w:val="00EC0A5F"/>
    <w:rsid w:val="00EC0C3C"/>
    <w:rsid w:val="00EC143A"/>
    <w:rsid w:val="00EC2965"/>
    <w:rsid w:val="00EC31CD"/>
    <w:rsid w:val="00EC3232"/>
    <w:rsid w:val="00EC352C"/>
    <w:rsid w:val="00EC376D"/>
    <w:rsid w:val="00EC3CF1"/>
    <w:rsid w:val="00EC49B8"/>
    <w:rsid w:val="00EC6A29"/>
    <w:rsid w:val="00EC72C0"/>
    <w:rsid w:val="00ED0094"/>
    <w:rsid w:val="00ED0396"/>
    <w:rsid w:val="00ED049E"/>
    <w:rsid w:val="00ED1E75"/>
    <w:rsid w:val="00ED2BDB"/>
    <w:rsid w:val="00ED4590"/>
    <w:rsid w:val="00ED574B"/>
    <w:rsid w:val="00ED628C"/>
    <w:rsid w:val="00ED6576"/>
    <w:rsid w:val="00ED6794"/>
    <w:rsid w:val="00ED7660"/>
    <w:rsid w:val="00EE0B43"/>
    <w:rsid w:val="00EE0DE7"/>
    <w:rsid w:val="00EE1A70"/>
    <w:rsid w:val="00EE263A"/>
    <w:rsid w:val="00EE2D2E"/>
    <w:rsid w:val="00EE4212"/>
    <w:rsid w:val="00EE4628"/>
    <w:rsid w:val="00EF0959"/>
    <w:rsid w:val="00EF0F75"/>
    <w:rsid w:val="00EF10E7"/>
    <w:rsid w:val="00EF120A"/>
    <w:rsid w:val="00EF1AFD"/>
    <w:rsid w:val="00EF2868"/>
    <w:rsid w:val="00EF4282"/>
    <w:rsid w:val="00EF53F2"/>
    <w:rsid w:val="00EF623B"/>
    <w:rsid w:val="00EF62F0"/>
    <w:rsid w:val="00EF6B77"/>
    <w:rsid w:val="00EF7323"/>
    <w:rsid w:val="00EF73B1"/>
    <w:rsid w:val="00EF7BEC"/>
    <w:rsid w:val="00F01787"/>
    <w:rsid w:val="00F019C2"/>
    <w:rsid w:val="00F025DF"/>
    <w:rsid w:val="00F0298E"/>
    <w:rsid w:val="00F03ED2"/>
    <w:rsid w:val="00F047CC"/>
    <w:rsid w:val="00F06AF8"/>
    <w:rsid w:val="00F1164A"/>
    <w:rsid w:val="00F122E9"/>
    <w:rsid w:val="00F12588"/>
    <w:rsid w:val="00F12902"/>
    <w:rsid w:val="00F12CC9"/>
    <w:rsid w:val="00F13E4E"/>
    <w:rsid w:val="00F140FA"/>
    <w:rsid w:val="00F1747D"/>
    <w:rsid w:val="00F179A9"/>
    <w:rsid w:val="00F17F0C"/>
    <w:rsid w:val="00F20066"/>
    <w:rsid w:val="00F200FA"/>
    <w:rsid w:val="00F20BE4"/>
    <w:rsid w:val="00F21102"/>
    <w:rsid w:val="00F22358"/>
    <w:rsid w:val="00F2441C"/>
    <w:rsid w:val="00F24E66"/>
    <w:rsid w:val="00F25557"/>
    <w:rsid w:val="00F25BB9"/>
    <w:rsid w:val="00F2602A"/>
    <w:rsid w:val="00F30A2E"/>
    <w:rsid w:val="00F30C99"/>
    <w:rsid w:val="00F312B4"/>
    <w:rsid w:val="00F3150B"/>
    <w:rsid w:val="00F33A24"/>
    <w:rsid w:val="00F36A96"/>
    <w:rsid w:val="00F40568"/>
    <w:rsid w:val="00F40EFA"/>
    <w:rsid w:val="00F41416"/>
    <w:rsid w:val="00F43780"/>
    <w:rsid w:val="00F460FF"/>
    <w:rsid w:val="00F477C0"/>
    <w:rsid w:val="00F51CCF"/>
    <w:rsid w:val="00F5214A"/>
    <w:rsid w:val="00F534B1"/>
    <w:rsid w:val="00F542AD"/>
    <w:rsid w:val="00F550EB"/>
    <w:rsid w:val="00F555BB"/>
    <w:rsid w:val="00F55619"/>
    <w:rsid w:val="00F558EA"/>
    <w:rsid w:val="00F57176"/>
    <w:rsid w:val="00F57779"/>
    <w:rsid w:val="00F603A3"/>
    <w:rsid w:val="00F62946"/>
    <w:rsid w:val="00F63F08"/>
    <w:rsid w:val="00F643ED"/>
    <w:rsid w:val="00F649CE"/>
    <w:rsid w:val="00F66E0A"/>
    <w:rsid w:val="00F67999"/>
    <w:rsid w:val="00F701A4"/>
    <w:rsid w:val="00F7064D"/>
    <w:rsid w:val="00F70CF9"/>
    <w:rsid w:val="00F71172"/>
    <w:rsid w:val="00F71B31"/>
    <w:rsid w:val="00F72BF7"/>
    <w:rsid w:val="00F74289"/>
    <w:rsid w:val="00F74406"/>
    <w:rsid w:val="00F75A4E"/>
    <w:rsid w:val="00F76D3D"/>
    <w:rsid w:val="00F76F18"/>
    <w:rsid w:val="00F776FF"/>
    <w:rsid w:val="00F8000C"/>
    <w:rsid w:val="00F80A7C"/>
    <w:rsid w:val="00F81069"/>
    <w:rsid w:val="00F81379"/>
    <w:rsid w:val="00F817F3"/>
    <w:rsid w:val="00F821F4"/>
    <w:rsid w:val="00F82CBA"/>
    <w:rsid w:val="00F83086"/>
    <w:rsid w:val="00F83C17"/>
    <w:rsid w:val="00F86AB7"/>
    <w:rsid w:val="00F86C84"/>
    <w:rsid w:val="00F91120"/>
    <w:rsid w:val="00F91791"/>
    <w:rsid w:val="00F925B5"/>
    <w:rsid w:val="00F92D56"/>
    <w:rsid w:val="00F92FEC"/>
    <w:rsid w:val="00F93B1D"/>
    <w:rsid w:val="00F96894"/>
    <w:rsid w:val="00F971DA"/>
    <w:rsid w:val="00FA130E"/>
    <w:rsid w:val="00FA38B8"/>
    <w:rsid w:val="00FA3C95"/>
    <w:rsid w:val="00FA3EAB"/>
    <w:rsid w:val="00FA4EF3"/>
    <w:rsid w:val="00FA6159"/>
    <w:rsid w:val="00FA6ABD"/>
    <w:rsid w:val="00FA6C29"/>
    <w:rsid w:val="00FA786B"/>
    <w:rsid w:val="00FB1AEB"/>
    <w:rsid w:val="00FB4911"/>
    <w:rsid w:val="00FB4A36"/>
    <w:rsid w:val="00FC072B"/>
    <w:rsid w:val="00FC380C"/>
    <w:rsid w:val="00FC509C"/>
    <w:rsid w:val="00FC6200"/>
    <w:rsid w:val="00FC6646"/>
    <w:rsid w:val="00FC681F"/>
    <w:rsid w:val="00FC7B5A"/>
    <w:rsid w:val="00FD0797"/>
    <w:rsid w:val="00FD07AD"/>
    <w:rsid w:val="00FD0BE5"/>
    <w:rsid w:val="00FD106F"/>
    <w:rsid w:val="00FD1C82"/>
    <w:rsid w:val="00FD4B45"/>
    <w:rsid w:val="00FE23EB"/>
    <w:rsid w:val="00FE2ADF"/>
    <w:rsid w:val="00FE36EB"/>
    <w:rsid w:val="00FE47DE"/>
    <w:rsid w:val="00FE498C"/>
    <w:rsid w:val="00FE4E9A"/>
    <w:rsid w:val="00FE58C2"/>
    <w:rsid w:val="00FE64F5"/>
    <w:rsid w:val="00FF0C23"/>
    <w:rsid w:val="00FF2776"/>
    <w:rsid w:val="00FF6465"/>
    <w:rsid w:val="00FF74C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C979CD"/>
  <w15:docId w15:val="{9E79FFFA-7341-4F82-A6EC-B7D40EEB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unhideWhenUsed="1" w:qFormat="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3" w:qFormat="1"/>
    <w:lsdException w:name="Closing" w:semiHidden="1" w:uiPriority="0" w:unhideWhenUsed="1" w:qFormat="1"/>
    <w:lsdException w:name="Signature" w:semiHidden="1" w:uiPriority="0" w:unhideWhenUsed="1"/>
    <w:lsdException w:name="Default Paragraph Font" w:locked="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3" w:qFormat="1"/>
    <w:lsdException w:name="Salutation" w:semiHidden="1" w:uiPriority="0"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iPriority="0"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1" w:unhideWhenUsed="1" w:qFormat="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0E7"/>
    <w:rPr>
      <w:rFonts w:ascii="Times New Roman" w:eastAsia="MS Mincho" w:hAnsi="Times New Roman"/>
      <w:sz w:val="24"/>
      <w:szCs w:val="24"/>
      <w:lang w:val="en-GB"/>
    </w:rPr>
  </w:style>
  <w:style w:type="paragraph" w:styleId="Heading1">
    <w:name w:val="heading 1"/>
    <w:basedOn w:val="Normal"/>
    <w:next w:val="Normal"/>
    <w:link w:val="Heading1Char"/>
    <w:uiPriority w:val="9"/>
    <w:qFormat/>
    <w:rsid w:val="00EF10E7"/>
    <w:pPr>
      <w:keepNext/>
      <w:numPr>
        <w:numId w:val="1"/>
      </w:numPr>
      <w:spacing w:after="240"/>
      <w:jc w:val="center"/>
      <w:outlineLvl w:val="0"/>
    </w:pPr>
    <w:rPr>
      <w:b/>
      <w:kern w:val="32"/>
      <w:szCs w:val="20"/>
      <w:lang w:val="en-US"/>
    </w:rPr>
  </w:style>
  <w:style w:type="paragraph" w:styleId="Heading2">
    <w:name w:val="heading 2"/>
    <w:basedOn w:val="Normal"/>
    <w:next w:val="Normal"/>
    <w:link w:val="Heading2Char"/>
    <w:uiPriority w:val="9"/>
    <w:qFormat/>
    <w:rsid w:val="00EF10E7"/>
    <w:pPr>
      <w:numPr>
        <w:ilvl w:val="1"/>
        <w:numId w:val="1"/>
      </w:numPr>
      <w:spacing w:after="240"/>
      <w:jc w:val="both"/>
      <w:outlineLvl w:val="1"/>
    </w:pPr>
    <w:rPr>
      <w:szCs w:val="20"/>
      <w:lang w:val="en-US"/>
    </w:rPr>
  </w:style>
  <w:style w:type="paragraph" w:styleId="Heading3">
    <w:name w:val="heading 3"/>
    <w:basedOn w:val="Normal"/>
    <w:next w:val="Normal"/>
    <w:link w:val="Heading3Char"/>
    <w:qFormat/>
    <w:rsid w:val="00EF10E7"/>
    <w:pPr>
      <w:keepNext/>
      <w:widowControl w:val="0"/>
      <w:numPr>
        <w:ilvl w:val="2"/>
        <w:numId w:val="1"/>
      </w:numPr>
      <w:tabs>
        <w:tab w:val="num" w:pos="720"/>
      </w:tabs>
      <w:spacing w:after="240"/>
      <w:outlineLvl w:val="2"/>
    </w:pPr>
    <w:rPr>
      <w:szCs w:val="20"/>
      <w:lang w:val="en-US"/>
    </w:rPr>
  </w:style>
  <w:style w:type="paragraph" w:styleId="Heading4">
    <w:name w:val="heading 4"/>
    <w:basedOn w:val="Normal"/>
    <w:next w:val="Normal"/>
    <w:link w:val="Heading4Char"/>
    <w:qFormat/>
    <w:rsid w:val="00EF10E7"/>
    <w:pPr>
      <w:keepNext/>
      <w:numPr>
        <w:ilvl w:val="3"/>
        <w:numId w:val="1"/>
      </w:numPr>
      <w:overflowPunct w:val="0"/>
      <w:autoSpaceDE w:val="0"/>
      <w:autoSpaceDN w:val="0"/>
      <w:adjustRightInd w:val="0"/>
      <w:spacing w:before="240" w:after="60"/>
      <w:textAlignment w:val="baseline"/>
      <w:outlineLvl w:val="3"/>
    </w:pPr>
    <w:rPr>
      <w:b/>
      <w:bCs/>
      <w:sz w:val="28"/>
      <w:szCs w:val="28"/>
      <w:lang w:val="en-US"/>
    </w:rPr>
  </w:style>
  <w:style w:type="paragraph" w:styleId="Heading5">
    <w:name w:val="heading 5"/>
    <w:basedOn w:val="Normal"/>
    <w:next w:val="Normal"/>
    <w:link w:val="Heading5Char"/>
    <w:qFormat/>
    <w:rsid w:val="00EF10E7"/>
    <w:pPr>
      <w:keepNext/>
      <w:numPr>
        <w:ilvl w:val="4"/>
        <w:numId w:val="1"/>
      </w:numPr>
      <w:overflowPunct w:val="0"/>
      <w:autoSpaceDE w:val="0"/>
      <w:autoSpaceDN w:val="0"/>
      <w:adjustRightInd w:val="0"/>
      <w:spacing w:before="120" w:after="120"/>
      <w:textAlignment w:val="baseline"/>
      <w:outlineLvl w:val="4"/>
    </w:pPr>
    <w:rPr>
      <w:szCs w:val="20"/>
      <w:lang w:val="en-US"/>
    </w:rPr>
  </w:style>
  <w:style w:type="paragraph" w:styleId="Heading6">
    <w:name w:val="heading 6"/>
    <w:basedOn w:val="Normal"/>
    <w:next w:val="Normal"/>
    <w:link w:val="Heading6Char"/>
    <w:qFormat/>
    <w:rsid w:val="00EF10E7"/>
    <w:pPr>
      <w:numPr>
        <w:ilvl w:val="5"/>
        <w:numId w:val="1"/>
      </w:numPr>
      <w:overflowPunct w:val="0"/>
      <w:autoSpaceDE w:val="0"/>
      <w:autoSpaceDN w:val="0"/>
      <w:adjustRightInd w:val="0"/>
      <w:spacing w:before="240" w:after="60"/>
      <w:textAlignment w:val="baseline"/>
      <w:outlineLvl w:val="5"/>
    </w:pPr>
    <w:rPr>
      <w:b/>
      <w:bCs/>
      <w:sz w:val="22"/>
      <w:szCs w:val="22"/>
      <w:lang w:val="en-US"/>
    </w:rPr>
  </w:style>
  <w:style w:type="paragraph" w:styleId="Heading7">
    <w:name w:val="heading 7"/>
    <w:basedOn w:val="Normal"/>
    <w:next w:val="Normal"/>
    <w:link w:val="Heading7Char"/>
    <w:qFormat/>
    <w:rsid w:val="00EF10E7"/>
    <w:pPr>
      <w:numPr>
        <w:ilvl w:val="6"/>
        <w:numId w:val="1"/>
      </w:numPr>
      <w:overflowPunct w:val="0"/>
      <w:autoSpaceDE w:val="0"/>
      <w:autoSpaceDN w:val="0"/>
      <w:adjustRightInd w:val="0"/>
      <w:spacing w:before="240" w:after="60"/>
      <w:textAlignment w:val="baseline"/>
      <w:outlineLvl w:val="6"/>
    </w:pPr>
    <w:rPr>
      <w:lang w:val="en-US"/>
    </w:rPr>
  </w:style>
  <w:style w:type="paragraph" w:styleId="Heading8">
    <w:name w:val="heading 8"/>
    <w:basedOn w:val="Normal"/>
    <w:next w:val="Normal"/>
    <w:link w:val="Heading8Char"/>
    <w:qFormat/>
    <w:rsid w:val="00EF10E7"/>
    <w:pPr>
      <w:numPr>
        <w:ilvl w:val="7"/>
        <w:numId w:val="1"/>
      </w:numPr>
      <w:overflowPunct w:val="0"/>
      <w:autoSpaceDE w:val="0"/>
      <w:autoSpaceDN w:val="0"/>
      <w:adjustRightInd w:val="0"/>
      <w:spacing w:before="240" w:after="60"/>
      <w:textAlignment w:val="baseline"/>
      <w:outlineLvl w:val="7"/>
    </w:pPr>
    <w:rPr>
      <w:i/>
      <w:iCs/>
      <w:lang w:val="en-US"/>
    </w:rPr>
  </w:style>
  <w:style w:type="paragraph" w:styleId="Heading9">
    <w:name w:val="heading 9"/>
    <w:basedOn w:val="Normal"/>
    <w:next w:val="Normal"/>
    <w:link w:val="Heading9Char"/>
    <w:qFormat/>
    <w:rsid w:val="00EF10E7"/>
    <w:pPr>
      <w:numPr>
        <w:ilvl w:val="8"/>
        <w:numId w:val="1"/>
      </w:numPr>
      <w:overflowPunct w:val="0"/>
      <w:autoSpaceDE w:val="0"/>
      <w:autoSpaceDN w:val="0"/>
      <w:adjustRightInd w:val="0"/>
      <w:spacing w:before="240" w:after="60"/>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F10E7"/>
    <w:rPr>
      <w:rFonts w:ascii="Times New Roman" w:eastAsia="MS Mincho" w:hAnsi="Times New Roman"/>
      <w:b/>
      <w:kern w:val="32"/>
      <w:sz w:val="24"/>
      <w:szCs w:val="20"/>
    </w:rPr>
  </w:style>
  <w:style w:type="character" w:customStyle="1" w:styleId="Heading2Char">
    <w:name w:val="Heading 2 Char"/>
    <w:basedOn w:val="DefaultParagraphFont"/>
    <w:link w:val="Heading2"/>
    <w:uiPriority w:val="9"/>
    <w:locked/>
    <w:rsid w:val="00EF10E7"/>
    <w:rPr>
      <w:rFonts w:ascii="Times New Roman" w:eastAsia="MS Mincho" w:hAnsi="Times New Roman"/>
      <w:sz w:val="24"/>
      <w:szCs w:val="20"/>
    </w:rPr>
  </w:style>
  <w:style w:type="character" w:customStyle="1" w:styleId="Heading3Char">
    <w:name w:val="Heading 3 Char"/>
    <w:basedOn w:val="DefaultParagraphFont"/>
    <w:link w:val="Heading3"/>
    <w:locked/>
    <w:rsid w:val="00EF10E7"/>
    <w:rPr>
      <w:rFonts w:ascii="Times New Roman" w:eastAsia="MS Mincho" w:hAnsi="Times New Roman"/>
      <w:sz w:val="24"/>
      <w:szCs w:val="20"/>
    </w:rPr>
  </w:style>
  <w:style w:type="character" w:customStyle="1" w:styleId="Heading4Char">
    <w:name w:val="Heading 4 Char"/>
    <w:basedOn w:val="DefaultParagraphFont"/>
    <w:link w:val="Heading4"/>
    <w:locked/>
    <w:rsid w:val="00EF10E7"/>
    <w:rPr>
      <w:rFonts w:ascii="Times New Roman" w:eastAsia="MS Mincho" w:hAnsi="Times New Roman"/>
      <w:b/>
      <w:bCs/>
      <w:sz w:val="28"/>
      <w:szCs w:val="28"/>
    </w:rPr>
  </w:style>
  <w:style w:type="character" w:customStyle="1" w:styleId="Heading5Char">
    <w:name w:val="Heading 5 Char"/>
    <w:basedOn w:val="DefaultParagraphFont"/>
    <w:link w:val="Heading5"/>
    <w:locked/>
    <w:rsid w:val="00EF10E7"/>
    <w:rPr>
      <w:rFonts w:ascii="Times New Roman" w:eastAsia="MS Mincho" w:hAnsi="Times New Roman"/>
      <w:sz w:val="24"/>
      <w:szCs w:val="20"/>
    </w:rPr>
  </w:style>
  <w:style w:type="character" w:customStyle="1" w:styleId="Heading6Char">
    <w:name w:val="Heading 6 Char"/>
    <w:basedOn w:val="DefaultParagraphFont"/>
    <w:link w:val="Heading6"/>
    <w:locked/>
    <w:rsid w:val="00EF10E7"/>
    <w:rPr>
      <w:rFonts w:ascii="Times New Roman" w:eastAsia="MS Mincho" w:hAnsi="Times New Roman"/>
      <w:b/>
      <w:bCs/>
    </w:rPr>
  </w:style>
  <w:style w:type="character" w:customStyle="1" w:styleId="Heading7Char">
    <w:name w:val="Heading 7 Char"/>
    <w:basedOn w:val="DefaultParagraphFont"/>
    <w:link w:val="Heading7"/>
    <w:locked/>
    <w:rsid w:val="00EF10E7"/>
    <w:rPr>
      <w:rFonts w:ascii="Times New Roman" w:eastAsia="MS Mincho" w:hAnsi="Times New Roman"/>
      <w:sz w:val="24"/>
      <w:szCs w:val="24"/>
    </w:rPr>
  </w:style>
  <w:style w:type="character" w:customStyle="1" w:styleId="Heading8Char">
    <w:name w:val="Heading 8 Char"/>
    <w:basedOn w:val="DefaultParagraphFont"/>
    <w:link w:val="Heading8"/>
    <w:locked/>
    <w:rsid w:val="00EF10E7"/>
    <w:rPr>
      <w:rFonts w:ascii="Times New Roman" w:eastAsia="MS Mincho" w:hAnsi="Times New Roman"/>
      <w:i/>
      <w:iCs/>
      <w:sz w:val="24"/>
      <w:szCs w:val="24"/>
    </w:rPr>
  </w:style>
  <w:style w:type="character" w:customStyle="1" w:styleId="Heading9Char">
    <w:name w:val="Heading 9 Char"/>
    <w:basedOn w:val="DefaultParagraphFont"/>
    <w:link w:val="Heading9"/>
    <w:locked/>
    <w:rsid w:val="00EF10E7"/>
    <w:rPr>
      <w:rFonts w:ascii="Arial" w:eastAsia="MS Mincho" w:hAnsi="Arial" w:cs="Arial"/>
    </w:rPr>
  </w:style>
  <w:style w:type="paragraph" w:styleId="Title">
    <w:name w:val="Title"/>
    <w:basedOn w:val="Normal"/>
    <w:link w:val="TitleChar"/>
    <w:uiPriority w:val="3"/>
    <w:qFormat/>
    <w:rsid w:val="00EF10E7"/>
    <w:pPr>
      <w:jc w:val="center"/>
    </w:pPr>
    <w:rPr>
      <w:b/>
      <w:bCs/>
      <w:u w:val="single"/>
    </w:rPr>
  </w:style>
  <w:style w:type="character" w:customStyle="1" w:styleId="TitleChar">
    <w:name w:val="Title Char"/>
    <w:basedOn w:val="DefaultParagraphFont"/>
    <w:link w:val="Title"/>
    <w:uiPriority w:val="3"/>
    <w:locked/>
    <w:rsid w:val="00EF10E7"/>
    <w:rPr>
      <w:rFonts w:ascii="Times New Roman" w:eastAsia="MS Mincho" w:hAnsi="Times New Roman" w:cs="Times New Roman"/>
      <w:b/>
      <w:bCs/>
      <w:sz w:val="24"/>
      <w:szCs w:val="24"/>
      <w:u w:val="single"/>
    </w:rPr>
  </w:style>
  <w:style w:type="paragraph" w:styleId="Header">
    <w:name w:val="header"/>
    <w:basedOn w:val="Normal"/>
    <w:link w:val="HeaderChar"/>
    <w:uiPriority w:val="99"/>
    <w:rsid w:val="00EF10E7"/>
    <w:pPr>
      <w:tabs>
        <w:tab w:val="center" w:pos="4153"/>
        <w:tab w:val="right" w:pos="8306"/>
      </w:tabs>
    </w:pPr>
  </w:style>
  <w:style w:type="character" w:customStyle="1" w:styleId="HeaderChar">
    <w:name w:val="Header Char"/>
    <w:basedOn w:val="DefaultParagraphFont"/>
    <w:link w:val="Header"/>
    <w:uiPriority w:val="99"/>
    <w:locked/>
    <w:rsid w:val="00EF10E7"/>
    <w:rPr>
      <w:rFonts w:ascii="Times New Roman" w:eastAsia="MS Mincho" w:hAnsi="Times New Roman" w:cs="Times New Roman"/>
      <w:sz w:val="24"/>
      <w:szCs w:val="24"/>
    </w:rPr>
  </w:style>
  <w:style w:type="paragraph" w:styleId="Footer">
    <w:name w:val="footer"/>
    <w:basedOn w:val="Normal"/>
    <w:link w:val="FooterChar"/>
    <w:uiPriority w:val="99"/>
    <w:rsid w:val="00EF10E7"/>
    <w:pPr>
      <w:tabs>
        <w:tab w:val="center" w:pos="4153"/>
        <w:tab w:val="right" w:pos="8306"/>
      </w:tabs>
    </w:pPr>
  </w:style>
  <w:style w:type="character" w:customStyle="1" w:styleId="FooterChar">
    <w:name w:val="Footer Char"/>
    <w:basedOn w:val="DefaultParagraphFont"/>
    <w:link w:val="Footer"/>
    <w:uiPriority w:val="99"/>
    <w:locked/>
    <w:rsid w:val="00EF10E7"/>
    <w:rPr>
      <w:rFonts w:ascii="Times New Roman" w:eastAsia="MS Mincho" w:hAnsi="Times New Roman" w:cs="Times New Roman"/>
      <w:sz w:val="24"/>
      <w:szCs w:val="24"/>
    </w:rPr>
  </w:style>
  <w:style w:type="paragraph" w:styleId="BodyTextIndent">
    <w:name w:val="Body Text Indent"/>
    <w:aliases w:val="Body_Ind"/>
    <w:basedOn w:val="Normal"/>
    <w:link w:val="BodyTextIndentChar"/>
    <w:qFormat/>
    <w:rsid w:val="00EF10E7"/>
    <w:pPr>
      <w:ind w:firstLine="720"/>
      <w:jc w:val="both"/>
    </w:pPr>
    <w:rPr>
      <w:szCs w:val="20"/>
    </w:rPr>
  </w:style>
  <w:style w:type="character" w:customStyle="1" w:styleId="BodyTextIndentChar">
    <w:name w:val="Body Text Indent Char"/>
    <w:aliases w:val="Body_Ind Char"/>
    <w:basedOn w:val="DefaultParagraphFont"/>
    <w:link w:val="BodyTextIndent"/>
    <w:locked/>
    <w:rsid w:val="00EF10E7"/>
    <w:rPr>
      <w:rFonts w:ascii="Times New Roman" w:eastAsia="MS Mincho" w:hAnsi="Times New Roman" w:cs="Times New Roman"/>
      <w:sz w:val="20"/>
      <w:szCs w:val="20"/>
    </w:rPr>
  </w:style>
  <w:style w:type="paragraph" w:styleId="BodyText">
    <w:name w:val="Body Text"/>
    <w:aliases w:val="Body"/>
    <w:basedOn w:val="Normal"/>
    <w:link w:val="BodyTextChar"/>
    <w:qFormat/>
    <w:rsid w:val="00EF10E7"/>
    <w:pPr>
      <w:keepNext/>
      <w:widowControl w:val="0"/>
      <w:tabs>
        <w:tab w:val="left" w:pos="-1443"/>
        <w:tab w:val="left" w:pos="-723"/>
        <w:tab w:val="left" w:pos="-3"/>
        <w:tab w:val="left" w:pos="716"/>
        <w:tab w:val="left" w:pos="1440"/>
        <w:tab w:val="left" w:pos="2876"/>
        <w:tab w:val="left" w:pos="3596"/>
        <w:tab w:val="left" w:pos="4316"/>
        <w:tab w:val="left" w:pos="5036"/>
        <w:tab w:val="left" w:pos="5756"/>
        <w:tab w:val="left" w:pos="6476"/>
        <w:tab w:val="left" w:pos="7196"/>
        <w:tab w:val="left" w:pos="7916"/>
        <w:tab w:val="left" w:pos="8636"/>
        <w:tab w:val="left" w:pos="9356"/>
        <w:tab w:val="left" w:pos="10080"/>
        <w:tab w:val="left" w:pos="10796"/>
        <w:tab w:val="left" w:pos="11516"/>
        <w:tab w:val="left" w:pos="12236"/>
        <w:tab w:val="left" w:pos="12956"/>
        <w:tab w:val="left" w:pos="13676"/>
        <w:tab w:val="left" w:pos="14396"/>
        <w:tab w:val="left" w:pos="15116"/>
        <w:tab w:val="left" w:pos="15836"/>
        <w:tab w:val="left" w:pos="16556"/>
        <w:tab w:val="left" w:pos="17276"/>
        <w:tab w:val="left" w:pos="17996"/>
        <w:tab w:val="left" w:pos="18716"/>
      </w:tabs>
      <w:jc w:val="both"/>
    </w:pPr>
    <w:rPr>
      <w:szCs w:val="20"/>
    </w:rPr>
  </w:style>
  <w:style w:type="character" w:customStyle="1" w:styleId="BodyTextChar">
    <w:name w:val="Body Text Char"/>
    <w:aliases w:val="Body Char"/>
    <w:basedOn w:val="DefaultParagraphFont"/>
    <w:link w:val="BodyText"/>
    <w:locked/>
    <w:rsid w:val="00EF10E7"/>
    <w:rPr>
      <w:rFonts w:ascii="Times New Roman" w:eastAsia="MS Mincho" w:hAnsi="Times New Roman" w:cs="Times New Roman"/>
      <w:sz w:val="20"/>
      <w:szCs w:val="20"/>
    </w:rPr>
  </w:style>
  <w:style w:type="paragraph" w:styleId="BodyTextIndent2">
    <w:name w:val="Body Text Indent 2"/>
    <w:aliases w:val="Body_Ind2"/>
    <w:basedOn w:val="Normal"/>
    <w:link w:val="BodyTextIndent2Char"/>
    <w:qFormat/>
    <w:rsid w:val="00EF10E7"/>
    <w:pPr>
      <w:widowControl w:val="0"/>
      <w:tabs>
        <w:tab w:val="left" w:pos="-1443"/>
        <w:tab w:val="left" w:pos="-723"/>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 w:val="left" w:pos="10080"/>
        <w:tab w:val="left" w:pos="10796"/>
        <w:tab w:val="left" w:pos="11516"/>
        <w:tab w:val="left" w:pos="12236"/>
        <w:tab w:val="left" w:pos="12956"/>
        <w:tab w:val="left" w:pos="13676"/>
        <w:tab w:val="left" w:pos="14396"/>
        <w:tab w:val="left" w:pos="15116"/>
        <w:tab w:val="left" w:pos="15836"/>
        <w:tab w:val="left" w:pos="16556"/>
        <w:tab w:val="left" w:pos="17276"/>
        <w:tab w:val="left" w:pos="17996"/>
        <w:tab w:val="left" w:pos="18716"/>
      </w:tabs>
      <w:ind w:left="1440"/>
      <w:jc w:val="both"/>
    </w:pPr>
    <w:rPr>
      <w:szCs w:val="20"/>
    </w:rPr>
  </w:style>
  <w:style w:type="character" w:customStyle="1" w:styleId="BodyTextIndent2Char">
    <w:name w:val="Body Text Indent 2 Char"/>
    <w:aliases w:val="Body_Ind2 Char"/>
    <w:basedOn w:val="DefaultParagraphFont"/>
    <w:link w:val="BodyTextIndent2"/>
    <w:locked/>
    <w:rsid w:val="00EF10E7"/>
    <w:rPr>
      <w:rFonts w:ascii="Times New Roman" w:eastAsia="MS Mincho" w:hAnsi="Times New Roman" w:cs="Times New Roman"/>
      <w:sz w:val="20"/>
      <w:szCs w:val="20"/>
    </w:rPr>
  </w:style>
  <w:style w:type="character" w:customStyle="1" w:styleId="FootnoteTextChar">
    <w:name w:val="Footnote Text Char"/>
    <w:aliases w:val="Car Char"/>
    <w:basedOn w:val="DefaultParagraphFont"/>
    <w:uiPriority w:val="99"/>
    <w:locked/>
    <w:rsid w:val="00EF10E7"/>
    <w:rPr>
      <w:rFonts w:ascii="Times New Roman" w:eastAsia="MS Mincho" w:hAnsi="Times New Roman"/>
      <w:sz w:val="20"/>
      <w:szCs w:val="20"/>
      <w:lang w:val="en-GB"/>
    </w:rPr>
  </w:style>
  <w:style w:type="paragraph" w:styleId="BodyText2">
    <w:name w:val="Body Text 2"/>
    <w:aliases w:val="Body_2"/>
    <w:basedOn w:val="Normal"/>
    <w:link w:val="BodyText2Char"/>
    <w:qFormat/>
    <w:rsid w:val="00EF10E7"/>
    <w:pPr>
      <w:widowControl w:val="0"/>
      <w:tabs>
        <w:tab w:val="left" w:pos="-1443"/>
        <w:tab w:val="left" w:pos="-723"/>
      </w:tabs>
      <w:jc w:val="both"/>
    </w:pPr>
    <w:rPr>
      <w:sz w:val="22"/>
    </w:rPr>
  </w:style>
  <w:style w:type="character" w:customStyle="1" w:styleId="BodyText2Char">
    <w:name w:val="Body Text 2 Char"/>
    <w:aliases w:val="Body_2 Char"/>
    <w:basedOn w:val="DefaultParagraphFont"/>
    <w:link w:val="BodyText2"/>
    <w:locked/>
    <w:rsid w:val="00EF10E7"/>
    <w:rPr>
      <w:rFonts w:ascii="Times New Roman" w:eastAsia="MS Mincho" w:hAnsi="Times New Roman" w:cs="Times New Roman"/>
      <w:sz w:val="24"/>
      <w:szCs w:val="24"/>
    </w:rPr>
  </w:style>
  <w:style w:type="paragraph" w:styleId="BodyText3">
    <w:name w:val="Body Text 3"/>
    <w:basedOn w:val="Normal"/>
    <w:link w:val="BodyText3Char"/>
    <w:rsid w:val="00EF10E7"/>
    <w:rPr>
      <w:sz w:val="22"/>
    </w:rPr>
  </w:style>
  <w:style w:type="character" w:customStyle="1" w:styleId="BodyText3Char">
    <w:name w:val="Body Text 3 Char"/>
    <w:basedOn w:val="DefaultParagraphFont"/>
    <w:link w:val="BodyText3"/>
    <w:locked/>
    <w:rsid w:val="00EF10E7"/>
    <w:rPr>
      <w:rFonts w:ascii="Times New Roman" w:eastAsia="MS Mincho" w:hAnsi="Times New Roman" w:cs="Times New Roman"/>
      <w:sz w:val="24"/>
      <w:szCs w:val="24"/>
    </w:rPr>
  </w:style>
  <w:style w:type="character" w:styleId="PageNumber">
    <w:name w:val="page number"/>
    <w:basedOn w:val="DefaultParagraphFont"/>
    <w:uiPriority w:val="99"/>
    <w:rsid w:val="00EF10E7"/>
    <w:rPr>
      <w:rFonts w:cs="Times New Roman"/>
    </w:rPr>
  </w:style>
  <w:style w:type="character" w:styleId="Hyperlink">
    <w:name w:val="Hyperlink"/>
    <w:basedOn w:val="DefaultParagraphFont"/>
    <w:uiPriority w:val="99"/>
    <w:rsid w:val="00EF10E7"/>
    <w:rPr>
      <w:rFonts w:cs="Times New Roman"/>
      <w:color w:val="0000FF"/>
      <w:u w:val="single"/>
    </w:rPr>
  </w:style>
  <w:style w:type="paragraph" w:styleId="ListParagraph">
    <w:name w:val="List Paragraph"/>
    <w:aliases w:val="Numbered List,References,Bullets,Liste 1"/>
    <w:basedOn w:val="Normal"/>
    <w:link w:val="ListParagraphChar"/>
    <w:uiPriority w:val="1"/>
    <w:qFormat/>
    <w:rsid w:val="00EF10E7"/>
    <w:pPr>
      <w:ind w:left="720"/>
    </w:pPr>
  </w:style>
  <w:style w:type="paragraph" w:customStyle="1" w:styleId="TxBrp3">
    <w:name w:val="TxBr_p3"/>
    <w:basedOn w:val="Normal"/>
    <w:uiPriority w:val="99"/>
    <w:rsid w:val="00EF10E7"/>
    <w:pPr>
      <w:widowControl w:val="0"/>
      <w:spacing w:line="226" w:lineRule="atLeast"/>
      <w:ind w:left="600" w:hanging="720"/>
    </w:pPr>
    <w:rPr>
      <w:lang w:val="fr-FR" w:eastAsia="he-IL" w:bidi="he-IL"/>
    </w:rPr>
  </w:style>
  <w:style w:type="paragraph" w:customStyle="1" w:styleId="TxBrp6">
    <w:name w:val="TxBr_p6"/>
    <w:basedOn w:val="Normal"/>
    <w:uiPriority w:val="99"/>
    <w:rsid w:val="00EF10E7"/>
    <w:pPr>
      <w:widowControl w:val="0"/>
      <w:tabs>
        <w:tab w:val="left" w:pos="731"/>
      </w:tabs>
      <w:spacing w:line="240" w:lineRule="atLeast"/>
      <w:ind w:left="588" w:hanging="731"/>
    </w:pPr>
    <w:rPr>
      <w:lang w:val="fr-FR" w:eastAsia="he-IL" w:bidi="he-IL"/>
    </w:rPr>
  </w:style>
  <w:style w:type="paragraph" w:styleId="BalloonText">
    <w:name w:val="Balloon Text"/>
    <w:basedOn w:val="Normal"/>
    <w:link w:val="BalloonTextChar"/>
    <w:rsid w:val="00D437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37FD"/>
    <w:rPr>
      <w:rFonts w:ascii="Tahoma" w:eastAsia="MS Mincho" w:hAnsi="Tahoma" w:cs="Tahoma"/>
      <w:sz w:val="16"/>
      <w:szCs w:val="16"/>
    </w:rPr>
  </w:style>
  <w:style w:type="character" w:styleId="CommentReference">
    <w:name w:val="annotation reference"/>
    <w:basedOn w:val="DefaultParagraphFont"/>
    <w:uiPriority w:val="99"/>
    <w:unhideWhenUsed/>
    <w:rsid w:val="00750AE9"/>
    <w:rPr>
      <w:sz w:val="16"/>
      <w:szCs w:val="16"/>
    </w:rPr>
  </w:style>
  <w:style w:type="paragraph" w:styleId="CommentText">
    <w:name w:val="annotation text"/>
    <w:basedOn w:val="Normal"/>
    <w:link w:val="CommentTextChar"/>
    <w:uiPriority w:val="99"/>
    <w:unhideWhenUsed/>
    <w:rsid w:val="00750AE9"/>
    <w:rPr>
      <w:sz w:val="20"/>
      <w:szCs w:val="20"/>
    </w:rPr>
  </w:style>
  <w:style w:type="character" w:customStyle="1" w:styleId="CommentTextChar">
    <w:name w:val="Comment Text Char"/>
    <w:basedOn w:val="DefaultParagraphFont"/>
    <w:link w:val="CommentText"/>
    <w:uiPriority w:val="99"/>
    <w:rsid w:val="00750AE9"/>
    <w:rPr>
      <w:rFonts w:ascii="Times New Roman" w:eastAsia="MS Mincho" w:hAnsi="Times New Roman"/>
      <w:sz w:val="20"/>
      <w:szCs w:val="20"/>
      <w:lang w:val="en-GB"/>
    </w:rPr>
  </w:style>
  <w:style w:type="paragraph" w:styleId="CommentSubject">
    <w:name w:val="annotation subject"/>
    <w:basedOn w:val="CommentText"/>
    <w:next w:val="CommentText"/>
    <w:link w:val="CommentSubjectChar"/>
    <w:unhideWhenUsed/>
    <w:rsid w:val="00750AE9"/>
    <w:rPr>
      <w:b/>
      <w:bCs/>
    </w:rPr>
  </w:style>
  <w:style w:type="character" w:customStyle="1" w:styleId="CommentSubjectChar">
    <w:name w:val="Comment Subject Char"/>
    <w:basedOn w:val="CommentTextChar"/>
    <w:link w:val="CommentSubject"/>
    <w:rsid w:val="00750AE9"/>
    <w:rPr>
      <w:rFonts w:ascii="Times New Roman" w:eastAsia="MS Mincho" w:hAnsi="Times New Roman"/>
      <w:b/>
      <w:bCs/>
      <w:sz w:val="20"/>
      <w:szCs w:val="20"/>
      <w:lang w:val="en-GB"/>
    </w:rPr>
  </w:style>
  <w:style w:type="character" w:customStyle="1" w:styleId="DeltaViewInsertion">
    <w:name w:val="DeltaView Insertion"/>
    <w:rsid w:val="00B02B38"/>
    <w:rPr>
      <w:color w:val="0000FF"/>
      <w:u w:val="double"/>
    </w:rPr>
  </w:style>
  <w:style w:type="paragraph" w:customStyle="1" w:styleId="SeiNormal">
    <w:name w:val="Sei Normal"/>
    <w:basedOn w:val="Normal"/>
    <w:uiPriority w:val="99"/>
    <w:rsid w:val="00B02B38"/>
    <w:pPr>
      <w:widowControl w:val="0"/>
      <w:autoSpaceDE w:val="0"/>
      <w:autoSpaceDN w:val="0"/>
      <w:adjustRightInd w:val="0"/>
      <w:spacing w:before="120" w:after="120" w:line="320" w:lineRule="atLeast"/>
      <w:jc w:val="both"/>
    </w:pPr>
    <w:rPr>
      <w:rFonts w:ascii="Batang" w:eastAsia="Batang" w:cs="Batang"/>
      <w:lang w:val="en-US" w:eastAsia="en-GB"/>
    </w:rPr>
  </w:style>
  <w:style w:type="paragraph" w:styleId="PlainText">
    <w:name w:val="Plain Text"/>
    <w:basedOn w:val="Normal"/>
    <w:link w:val="PlainTextChar"/>
    <w:unhideWhenUsed/>
    <w:rsid w:val="00E82623"/>
    <w:rPr>
      <w:rFonts w:ascii="Calibri" w:eastAsiaTheme="minorHAnsi" w:hAnsi="Calibri" w:cstheme="minorBidi"/>
      <w:sz w:val="22"/>
      <w:szCs w:val="21"/>
    </w:rPr>
  </w:style>
  <w:style w:type="character" w:customStyle="1" w:styleId="PlainTextChar">
    <w:name w:val="Plain Text Char"/>
    <w:basedOn w:val="DefaultParagraphFont"/>
    <w:link w:val="PlainText"/>
    <w:rsid w:val="00E82623"/>
    <w:rPr>
      <w:rFonts w:eastAsiaTheme="minorHAnsi" w:cstheme="minorBidi"/>
      <w:szCs w:val="21"/>
      <w:lang w:val="en-GB"/>
    </w:rPr>
  </w:style>
  <w:style w:type="paragraph" w:customStyle="1" w:styleId="adefinitionsSyama">
    <w:name w:val="(a) definitions Syama"/>
    <w:basedOn w:val="ListParagraph"/>
    <w:link w:val="adefinitionsSyamaChar"/>
    <w:qFormat/>
    <w:rsid w:val="00C71BAA"/>
    <w:pPr>
      <w:widowControl w:val="0"/>
      <w:autoSpaceDE w:val="0"/>
      <w:autoSpaceDN w:val="0"/>
      <w:spacing w:after="240"/>
      <w:ind w:left="567" w:right="227" w:hanging="567"/>
      <w:jc w:val="both"/>
    </w:pPr>
    <w:rPr>
      <w:rFonts w:asciiTheme="minorHAnsi" w:hAnsiTheme="minorHAnsi"/>
    </w:rPr>
  </w:style>
  <w:style w:type="paragraph" w:customStyle="1" w:styleId="bodydefinitions">
    <w:name w:val="body definitions"/>
    <w:basedOn w:val="Normal"/>
    <w:link w:val="bodydefinitionsChar"/>
    <w:qFormat/>
    <w:rsid w:val="00C71BAA"/>
    <w:pPr>
      <w:widowControl w:val="0"/>
      <w:spacing w:after="240"/>
      <w:ind w:firstLine="11"/>
      <w:jc w:val="both"/>
    </w:pPr>
    <w:rPr>
      <w:rFonts w:asciiTheme="minorHAnsi" w:hAnsiTheme="minorHAnsi"/>
      <w:bCs/>
    </w:rPr>
  </w:style>
  <w:style w:type="character" w:customStyle="1" w:styleId="ListParagraphChar">
    <w:name w:val="List Paragraph Char"/>
    <w:aliases w:val="Numbered List Char,References Char,Bullets Char,Liste 1 Char"/>
    <w:basedOn w:val="DefaultParagraphFont"/>
    <w:link w:val="ListParagraph"/>
    <w:uiPriority w:val="1"/>
    <w:rsid w:val="00C71BAA"/>
    <w:rPr>
      <w:rFonts w:ascii="Times New Roman" w:eastAsia="MS Mincho" w:hAnsi="Times New Roman"/>
      <w:sz w:val="24"/>
      <w:szCs w:val="24"/>
      <w:lang w:val="en-GB"/>
    </w:rPr>
  </w:style>
  <w:style w:type="character" w:customStyle="1" w:styleId="adefinitionsSyamaChar">
    <w:name w:val="(a) definitions Syama Char"/>
    <w:basedOn w:val="ListParagraphChar"/>
    <w:link w:val="adefinitionsSyama"/>
    <w:rsid w:val="00C71BAA"/>
    <w:rPr>
      <w:rFonts w:asciiTheme="minorHAnsi" w:eastAsia="MS Mincho" w:hAnsiTheme="minorHAnsi"/>
      <w:sz w:val="24"/>
      <w:szCs w:val="24"/>
      <w:lang w:val="en-GB"/>
    </w:rPr>
  </w:style>
  <w:style w:type="character" w:customStyle="1" w:styleId="bodydefinitionsChar">
    <w:name w:val="body definitions Char"/>
    <w:basedOn w:val="DefaultParagraphFont"/>
    <w:link w:val="bodydefinitions"/>
    <w:rsid w:val="00C71BAA"/>
    <w:rPr>
      <w:rFonts w:asciiTheme="minorHAnsi" w:eastAsia="MS Mincho" w:hAnsiTheme="minorHAnsi"/>
      <w:bCs/>
      <w:sz w:val="24"/>
      <w:szCs w:val="24"/>
      <w:lang w:val="en-GB"/>
    </w:rPr>
  </w:style>
  <w:style w:type="paragraph" w:customStyle="1" w:styleId="BodyA">
    <w:name w:val="Body A"/>
    <w:uiPriority w:val="29"/>
    <w:qFormat/>
    <w:rsid w:val="00C7632B"/>
    <w:pPr>
      <w:keepLines/>
      <w:spacing w:after="240"/>
      <w:jc w:val="both"/>
    </w:pPr>
    <w:rPr>
      <w:rFonts w:ascii="Times New Roman" w:eastAsia="ヒラギノ角ゴ Pro W3" w:hAnsi="Times New Roman"/>
      <w:color w:val="000000"/>
      <w:sz w:val="20"/>
      <w:szCs w:val="20"/>
    </w:rPr>
  </w:style>
  <w:style w:type="paragraph" w:customStyle="1" w:styleId="DocsID">
    <w:name w:val="DocsID"/>
    <w:basedOn w:val="Normal"/>
    <w:uiPriority w:val="29"/>
    <w:qFormat/>
    <w:rsid w:val="00C7632B"/>
    <w:pPr>
      <w:spacing w:before="20"/>
    </w:pPr>
    <w:rPr>
      <w:rFonts w:ascii="Arial" w:eastAsia="Times New Roman" w:hAnsi="Arial"/>
      <w:sz w:val="16"/>
      <w:szCs w:val="20"/>
    </w:rPr>
  </w:style>
  <w:style w:type="paragraph" w:customStyle="1" w:styleId="Schedule1L3C0">
    <w:name w:val="»Schedule 1 L3·C"/>
    <w:basedOn w:val="Normal"/>
    <w:next w:val="Normal"/>
    <w:link w:val="Schedule1L3CChar"/>
    <w:qFormat/>
    <w:rsid w:val="0098730C"/>
    <w:pPr>
      <w:spacing w:after="240" w:line="264" w:lineRule="auto"/>
      <w:ind w:left="720"/>
      <w:jc w:val="both"/>
    </w:pPr>
    <w:rPr>
      <w:rFonts w:ascii="Arial" w:eastAsia="Times New Roman" w:hAnsi="Arial"/>
      <w:sz w:val="20"/>
      <w:lang w:eastAsia="x-none"/>
    </w:rPr>
  </w:style>
  <w:style w:type="character" w:customStyle="1" w:styleId="Schedule1L3CChar">
    <w:name w:val="»Schedule 1 L3·C Char"/>
    <w:link w:val="Schedule1L3C0"/>
    <w:rsid w:val="0098730C"/>
    <w:rPr>
      <w:rFonts w:ascii="Arial" w:eastAsia="Times New Roman" w:hAnsi="Arial"/>
      <w:sz w:val="20"/>
      <w:szCs w:val="24"/>
      <w:lang w:val="en-GB" w:eastAsia="x-none"/>
    </w:rPr>
  </w:style>
  <w:style w:type="paragraph" w:customStyle="1" w:styleId="Schedule1L1C">
    <w:name w:val="Schedule 1 L1·C¬"/>
    <w:basedOn w:val="Normal"/>
    <w:next w:val="Schedule1L2C"/>
    <w:uiPriority w:val="49"/>
    <w:qFormat/>
    <w:rsid w:val="000033A3"/>
    <w:pPr>
      <w:keepNext/>
      <w:keepLines/>
      <w:pageBreakBefore/>
      <w:numPr>
        <w:numId w:val="2"/>
      </w:numPr>
      <w:spacing w:before="240" w:after="240" w:line="264" w:lineRule="auto"/>
      <w:jc w:val="center"/>
      <w:outlineLvl w:val="0"/>
    </w:pPr>
    <w:rPr>
      <w:rFonts w:ascii="Arial" w:eastAsia="Times New Roman" w:hAnsi="Arial" w:cs="Arial"/>
      <w:b/>
      <w:caps/>
      <w:sz w:val="20"/>
    </w:rPr>
  </w:style>
  <w:style w:type="paragraph" w:customStyle="1" w:styleId="Schedule1L2C">
    <w:name w:val="Schedule 1 L2·C"/>
    <w:basedOn w:val="Normal"/>
    <w:next w:val="Schedule1L3C"/>
    <w:uiPriority w:val="49"/>
    <w:qFormat/>
    <w:rsid w:val="000033A3"/>
    <w:pPr>
      <w:numPr>
        <w:ilvl w:val="1"/>
        <w:numId w:val="2"/>
      </w:numPr>
      <w:spacing w:after="240" w:line="264" w:lineRule="auto"/>
      <w:jc w:val="center"/>
      <w:outlineLvl w:val="1"/>
    </w:pPr>
    <w:rPr>
      <w:rFonts w:ascii="Arial" w:eastAsia="Times New Roman" w:hAnsi="Arial" w:cs="Arial"/>
      <w:b/>
      <w:sz w:val="20"/>
    </w:rPr>
  </w:style>
  <w:style w:type="paragraph" w:customStyle="1" w:styleId="Schedule1L3C">
    <w:name w:val="Schedule 1 L3·C"/>
    <w:basedOn w:val="Normal"/>
    <w:uiPriority w:val="49"/>
    <w:qFormat/>
    <w:rsid w:val="000033A3"/>
    <w:pPr>
      <w:numPr>
        <w:ilvl w:val="2"/>
        <w:numId w:val="2"/>
      </w:numPr>
      <w:spacing w:after="240" w:line="264" w:lineRule="auto"/>
      <w:jc w:val="both"/>
      <w:outlineLvl w:val="2"/>
    </w:pPr>
    <w:rPr>
      <w:rFonts w:ascii="Arial" w:eastAsia="Times New Roman" w:hAnsi="Arial" w:cs="Arial"/>
      <w:b/>
      <w:sz w:val="20"/>
    </w:rPr>
  </w:style>
  <w:style w:type="paragraph" w:customStyle="1" w:styleId="Schedule1L4C">
    <w:name w:val="Schedule 1 L4·C"/>
    <w:basedOn w:val="Normal"/>
    <w:uiPriority w:val="49"/>
    <w:qFormat/>
    <w:rsid w:val="000033A3"/>
    <w:pPr>
      <w:numPr>
        <w:ilvl w:val="3"/>
        <w:numId w:val="2"/>
      </w:numPr>
      <w:spacing w:after="240" w:line="264" w:lineRule="auto"/>
      <w:jc w:val="both"/>
      <w:outlineLvl w:val="3"/>
    </w:pPr>
    <w:rPr>
      <w:rFonts w:ascii="Arial" w:eastAsia="Times New Roman" w:hAnsi="Arial" w:cs="Arial"/>
      <w:sz w:val="20"/>
    </w:rPr>
  </w:style>
  <w:style w:type="paragraph" w:customStyle="1" w:styleId="Schedule1L5C">
    <w:name w:val="Schedule 1 L5·C"/>
    <w:basedOn w:val="Normal"/>
    <w:uiPriority w:val="49"/>
    <w:qFormat/>
    <w:rsid w:val="000033A3"/>
    <w:pPr>
      <w:numPr>
        <w:ilvl w:val="4"/>
        <w:numId w:val="2"/>
      </w:numPr>
      <w:spacing w:after="240" w:line="264" w:lineRule="auto"/>
      <w:jc w:val="both"/>
      <w:outlineLvl w:val="4"/>
    </w:pPr>
    <w:rPr>
      <w:rFonts w:ascii="Arial" w:eastAsia="Times New Roman" w:hAnsi="Arial" w:cs="Arial"/>
      <w:sz w:val="20"/>
    </w:rPr>
  </w:style>
  <w:style w:type="paragraph" w:customStyle="1" w:styleId="Schedule1L6C">
    <w:name w:val="Schedule 1 L6·C"/>
    <w:basedOn w:val="Normal"/>
    <w:uiPriority w:val="49"/>
    <w:qFormat/>
    <w:rsid w:val="000033A3"/>
    <w:pPr>
      <w:numPr>
        <w:ilvl w:val="5"/>
        <w:numId w:val="2"/>
      </w:numPr>
      <w:spacing w:after="240" w:line="264" w:lineRule="auto"/>
      <w:jc w:val="both"/>
      <w:outlineLvl w:val="5"/>
    </w:pPr>
    <w:rPr>
      <w:rFonts w:ascii="Arial" w:eastAsia="Times New Roman" w:hAnsi="Arial" w:cs="Arial"/>
      <w:sz w:val="20"/>
    </w:rPr>
  </w:style>
  <w:style w:type="paragraph" w:customStyle="1" w:styleId="Schedule1L7C">
    <w:name w:val="Schedule 1 L7·C"/>
    <w:basedOn w:val="Normal"/>
    <w:uiPriority w:val="49"/>
    <w:qFormat/>
    <w:rsid w:val="000033A3"/>
    <w:pPr>
      <w:numPr>
        <w:ilvl w:val="6"/>
        <w:numId w:val="2"/>
      </w:numPr>
      <w:spacing w:after="240" w:line="264" w:lineRule="auto"/>
      <w:jc w:val="both"/>
      <w:outlineLvl w:val="6"/>
    </w:pPr>
    <w:rPr>
      <w:rFonts w:ascii="Arial" w:eastAsia="Times New Roman" w:hAnsi="Arial" w:cs="Arial"/>
      <w:sz w:val="20"/>
    </w:rPr>
  </w:style>
  <w:style w:type="paragraph" w:customStyle="1" w:styleId="Schedule1L8C">
    <w:name w:val="Schedule 1 L8·C"/>
    <w:basedOn w:val="Normal"/>
    <w:uiPriority w:val="49"/>
    <w:qFormat/>
    <w:rsid w:val="000033A3"/>
    <w:pPr>
      <w:numPr>
        <w:ilvl w:val="7"/>
        <w:numId w:val="2"/>
      </w:numPr>
      <w:spacing w:after="240" w:line="264" w:lineRule="auto"/>
      <w:jc w:val="both"/>
      <w:outlineLvl w:val="7"/>
    </w:pPr>
    <w:rPr>
      <w:rFonts w:ascii="Arial" w:eastAsia="Times New Roman" w:hAnsi="Arial" w:cs="Arial"/>
      <w:sz w:val="20"/>
    </w:rPr>
  </w:style>
  <w:style w:type="paragraph" w:customStyle="1" w:styleId="Schedule1L9C">
    <w:name w:val="Schedule 1 L9·C"/>
    <w:basedOn w:val="Normal"/>
    <w:uiPriority w:val="49"/>
    <w:qFormat/>
    <w:rsid w:val="000033A3"/>
    <w:pPr>
      <w:numPr>
        <w:ilvl w:val="8"/>
        <w:numId w:val="2"/>
      </w:numPr>
      <w:spacing w:after="240" w:line="264" w:lineRule="auto"/>
      <w:jc w:val="both"/>
      <w:outlineLvl w:val="8"/>
    </w:pPr>
    <w:rPr>
      <w:rFonts w:ascii="Arial" w:eastAsia="Times New Roman" w:hAnsi="Arial" w:cs="Arial"/>
      <w:sz w:val="20"/>
    </w:rPr>
  </w:style>
  <w:style w:type="paragraph" w:customStyle="1" w:styleId="DefaultParagraphFontParaCharChar">
    <w:name w:val="Default Paragraph Font Para Char Char"/>
    <w:aliases w:val="Default Paragraph Font Para Char Para Char Char"/>
    <w:basedOn w:val="Normal"/>
    <w:uiPriority w:val="29"/>
    <w:qFormat/>
    <w:rsid w:val="003666D3"/>
    <w:rPr>
      <w:rFonts w:ascii="Arial" w:eastAsia="SimSun" w:hAnsi="Arial"/>
      <w:sz w:val="20"/>
      <w:szCs w:val="20"/>
      <w:lang w:val="en-US"/>
    </w:rPr>
  </w:style>
  <w:style w:type="paragraph" w:styleId="TOC7">
    <w:name w:val="toc 7"/>
    <w:basedOn w:val="Normal"/>
    <w:next w:val="Normal"/>
    <w:autoRedefine/>
    <w:uiPriority w:val="39"/>
    <w:unhideWhenUsed/>
    <w:locked/>
    <w:rsid w:val="002B43A5"/>
    <w:pPr>
      <w:ind w:left="1440"/>
    </w:pPr>
    <w:rPr>
      <w:rFonts w:asciiTheme="minorHAnsi" w:hAnsiTheme="minorHAnsi" w:cstheme="minorHAnsi"/>
      <w:sz w:val="20"/>
      <w:szCs w:val="20"/>
    </w:rPr>
  </w:style>
  <w:style w:type="paragraph" w:styleId="Revision">
    <w:name w:val="Revision"/>
    <w:hidden/>
    <w:rsid w:val="00C8295F"/>
    <w:rPr>
      <w:rFonts w:ascii="Times New Roman" w:eastAsia="MS Mincho" w:hAnsi="Times New Roman"/>
      <w:sz w:val="24"/>
      <w:szCs w:val="24"/>
      <w:lang w:val="en-GB"/>
    </w:rPr>
  </w:style>
  <w:style w:type="paragraph" w:styleId="FootnoteText">
    <w:name w:val="footnote text"/>
    <w:basedOn w:val="Normal"/>
    <w:link w:val="FootnoteTextChar1"/>
    <w:uiPriority w:val="99"/>
    <w:unhideWhenUsed/>
    <w:qFormat/>
    <w:rsid w:val="00B71EA8"/>
    <w:rPr>
      <w:sz w:val="20"/>
      <w:szCs w:val="20"/>
    </w:rPr>
  </w:style>
  <w:style w:type="character" w:customStyle="1" w:styleId="FootnoteTextChar1">
    <w:name w:val="Footnote Text Char1"/>
    <w:basedOn w:val="DefaultParagraphFont"/>
    <w:link w:val="FootnoteText"/>
    <w:uiPriority w:val="99"/>
    <w:rsid w:val="00B71EA8"/>
    <w:rPr>
      <w:rFonts w:ascii="Times New Roman" w:eastAsia="MS Mincho" w:hAnsi="Times New Roman"/>
      <w:sz w:val="20"/>
      <w:szCs w:val="20"/>
      <w:lang w:val="en-GB"/>
    </w:rPr>
  </w:style>
  <w:style w:type="character" w:styleId="FootnoteReference">
    <w:name w:val="footnote reference"/>
    <w:basedOn w:val="DefaultParagraphFont"/>
    <w:uiPriority w:val="99"/>
    <w:unhideWhenUsed/>
    <w:rsid w:val="00B71EA8"/>
    <w:rPr>
      <w:vertAlign w:val="superscript"/>
    </w:rPr>
  </w:style>
  <w:style w:type="table" w:styleId="TableGrid">
    <w:name w:val="Table Grid"/>
    <w:basedOn w:val="TableNormal"/>
    <w:uiPriority w:val="39"/>
    <w:locked/>
    <w:rsid w:val="0043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437807"/>
  </w:style>
  <w:style w:type="paragraph" w:customStyle="1" w:styleId="Legal2L1">
    <w:name w:val="Legal2_L1"/>
    <w:basedOn w:val="Normal"/>
    <w:next w:val="BodyText"/>
    <w:rsid w:val="00C12E1A"/>
    <w:pPr>
      <w:keepNext/>
      <w:numPr>
        <w:numId w:val="3"/>
      </w:numPr>
      <w:spacing w:after="240"/>
      <w:jc w:val="both"/>
      <w:outlineLvl w:val="0"/>
    </w:pPr>
    <w:rPr>
      <w:rFonts w:eastAsia="Times New Roman"/>
      <w:b/>
      <w:caps/>
      <w:szCs w:val="20"/>
      <w:lang w:val="x-none" w:eastAsia="x-none"/>
    </w:rPr>
  </w:style>
  <w:style w:type="paragraph" w:customStyle="1" w:styleId="Legal2L2">
    <w:name w:val="Legal2_L2"/>
    <w:basedOn w:val="Legal2L1"/>
    <w:next w:val="BodyText"/>
    <w:rsid w:val="00C12E1A"/>
    <w:pPr>
      <w:numPr>
        <w:ilvl w:val="1"/>
      </w:numPr>
      <w:outlineLvl w:val="1"/>
    </w:pPr>
    <w:rPr>
      <w:caps w:val="0"/>
    </w:rPr>
  </w:style>
  <w:style w:type="paragraph" w:customStyle="1" w:styleId="Legal2L3">
    <w:name w:val="Legal2_L3"/>
    <w:basedOn w:val="Legal2L2"/>
    <w:next w:val="BodyText"/>
    <w:link w:val="Legal2L3Char"/>
    <w:rsid w:val="00C12E1A"/>
    <w:pPr>
      <w:keepNext w:val="0"/>
      <w:numPr>
        <w:ilvl w:val="2"/>
      </w:numPr>
      <w:outlineLvl w:val="2"/>
    </w:pPr>
    <w:rPr>
      <w:b w:val="0"/>
    </w:rPr>
  </w:style>
  <w:style w:type="character" w:customStyle="1" w:styleId="Legal2L3Char">
    <w:name w:val="Legal2_L3 Char"/>
    <w:link w:val="Legal2L3"/>
    <w:rsid w:val="00C12E1A"/>
    <w:rPr>
      <w:rFonts w:ascii="Times New Roman" w:eastAsia="Times New Roman" w:hAnsi="Times New Roman"/>
      <w:sz w:val="24"/>
      <w:szCs w:val="20"/>
      <w:lang w:val="x-none" w:eastAsia="x-none"/>
    </w:rPr>
  </w:style>
  <w:style w:type="paragraph" w:customStyle="1" w:styleId="Legal2L4">
    <w:name w:val="Legal2_L4"/>
    <w:basedOn w:val="Legal2L3"/>
    <w:next w:val="BodyText"/>
    <w:rsid w:val="00C12E1A"/>
    <w:pPr>
      <w:numPr>
        <w:ilvl w:val="3"/>
      </w:numPr>
      <w:tabs>
        <w:tab w:val="clear" w:pos="2880"/>
      </w:tabs>
      <w:ind w:left="2804" w:hanging="360"/>
      <w:outlineLvl w:val="3"/>
    </w:pPr>
  </w:style>
  <w:style w:type="paragraph" w:customStyle="1" w:styleId="Legal2L5">
    <w:name w:val="Legal2_L5"/>
    <w:basedOn w:val="Legal2L4"/>
    <w:next w:val="BodyText"/>
    <w:rsid w:val="00C12E1A"/>
    <w:pPr>
      <w:numPr>
        <w:ilvl w:val="4"/>
      </w:numPr>
      <w:tabs>
        <w:tab w:val="clear" w:pos="3600"/>
      </w:tabs>
      <w:ind w:left="3524" w:hanging="360"/>
      <w:outlineLvl w:val="4"/>
    </w:pPr>
  </w:style>
  <w:style w:type="paragraph" w:customStyle="1" w:styleId="Legal2L6">
    <w:name w:val="Legal2_L6"/>
    <w:basedOn w:val="Legal2L5"/>
    <w:next w:val="BodyText"/>
    <w:rsid w:val="00C12E1A"/>
    <w:pPr>
      <w:numPr>
        <w:ilvl w:val="5"/>
      </w:numPr>
      <w:tabs>
        <w:tab w:val="clear" w:pos="4320"/>
      </w:tabs>
      <w:ind w:left="4244" w:hanging="180"/>
      <w:outlineLvl w:val="5"/>
    </w:pPr>
  </w:style>
  <w:style w:type="paragraph" w:customStyle="1" w:styleId="Legal2L7">
    <w:name w:val="Legal2_L7"/>
    <w:basedOn w:val="Legal2L6"/>
    <w:next w:val="BodyText"/>
    <w:rsid w:val="00C12E1A"/>
    <w:pPr>
      <w:numPr>
        <w:ilvl w:val="6"/>
      </w:numPr>
      <w:tabs>
        <w:tab w:val="clear" w:pos="5040"/>
      </w:tabs>
      <w:ind w:left="4964" w:hanging="360"/>
      <w:outlineLvl w:val="6"/>
    </w:pPr>
  </w:style>
  <w:style w:type="paragraph" w:customStyle="1" w:styleId="Legal2L8">
    <w:name w:val="Legal2_L8"/>
    <w:basedOn w:val="Legal2L7"/>
    <w:next w:val="BodyText"/>
    <w:rsid w:val="00C12E1A"/>
    <w:pPr>
      <w:numPr>
        <w:ilvl w:val="7"/>
      </w:numPr>
      <w:tabs>
        <w:tab w:val="clear" w:pos="5760"/>
      </w:tabs>
      <w:ind w:left="5684" w:hanging="360"/>
      <w:outlineLvl w:val="7"/>
    </w:pPr>
  </w:style>
  <w:style w:type="paragraph" w:customStyle="1" w:styleId="Legal2L9">
    <w:name w:val="Legal2_L9"/>
    <w:basedOn w:val="Legal2L8"/>
    <w:next w:val="BodyText"/>
    <w:rsid w:val="00C12E1A"/>
    <w:pPr>
      <w:numPr>
        <w:ilvl w:val="8"/>
      </w:numPr>
      <w:tabs>
        <w:tab w:val="clear" w:pos="6480"/>
      </w:tabs>
      <w:ind w:left="6404" w:hanging="180"/>
      <w:outlineLvl w:val="8"/>
    </w:pPr>
  </w:style>
  <w:style w:type="paragraph" w:customStyle="1" w:styleId="BauchiEPClevel1">
    <w:name w:val="Bauchi EPC level 1"/>
    <w:basedOn w:val="Normal"/>
    <w:link w:val="BauchiEPClevel1Char"/>
    <w:qFormat/>
    <w:rsid w:val="0095415E"/>
    <w:pPr>
      <w:autoSpaceDE w:val="0"/>
      <w:autoSpaceDN w:val="0"/>
      <w:adjustRightInd w:val="0"/>
      <w:spacing w:after="240"/>
      <w:jc w:val="both"/>
    </w:pPr>
    <w:rPr>
      <w:lang w:val="en-US"/>
    </w:rPr>
  </w:style>
  <w:style w:type="character" w:customStyle="1" w:styleId="BauchiEPClevel1Char">
    <w:name w:val="Bauchi EPC level 1 Char"/>
    <w:basedOn w:val="DefaultParagraphFont"/>
    <w:link w:val="BauchiEPClevel1"/>
    <w:rsid w:val="0095415E"/>
    <w:rPr>
      <w:rFonts w:ascii="Times New Roman" w:eastAsia="MS Mincho" w:hAnsi="Times New Roman"/>
      <w:sz w:val="24"/>
      <w:szCs w:val="24"/>
    </w:rPr>
  </w:style>
  <w:style w:type="paragraph" w:customStyle="1" w:styleId="Clause0Sub">
    <w:name w:val="Clause0Sub"/>
    <w:basedOn w:val="Normal"/>
    <w:link w:val="Clause0SubChar"/>
    <w:rsid w:val="00A9323B"/>
    <w:pPr>
      <w:tabs>
        <w:tab w:val="left" w:pos="720"/>
        <w:tab w:val="left" w:pos="1440"/>
        <w:tab w:val="left" w:pos="2552"/>
        <w:tab w:val="left" w:pos="3600"/>
        <w:tab w:val="left" w:pos="5041"/>
        <w:tab w:val="left" w:pos="6481"/>
        <w:tab w:val="left" w:pos="7201"/>
        <w:tab w:val="left" w:pos="7921"/>
        <w:tab w:val="left" w:pos="8222"/>
      </w:tabs>
      <w:spacing w:after="240" w:line="360" w:lineRule="atLeast"/>
      <w:ind w:left="720"/>
      <w:jc w:val="both"/>
    </w:pPr>
    <w:rPr>
      <w:rFonts w:ascii="Arial" w:eastAsia="Times New Roman" w:hAnsi="Arial"/>
      <w:sz w:val="20"/>
      <w:szCs w:val="20"/>
      <w:lang w:eastAsia="en-GB"/>
    </w:rPr>
  </w:style>
  <w:style w:type="character" w:customStyle="1" w:styleId="Clause0SubChar">
    <w:name w:val="Clause0Sub Char"/>
    <w:link w:val="Clause0Sub"/>
    <w:rsid w:val="00A9323B"/>
    <w:rPr>
      <w:rFonts w:ascii="Arial" w:eastAsia="Times New Roman" w:hAnsi="Arial"/>
      <w:sz w:val="20"/>
      <w:szCs w:val="20"/>
      <w:lang w:val="en-GB" w:eastAsia="en-GB"/>
    </w:rPr>
  </w:style>
  <w:style w:type="paragraph" w:customStyle="1" w:styleId="Clause1Head">
    <w:name w:val="Clause1Head"/>
    <w:basedOn w:val="Normal"/>
    <w:qFormat/>
    <w:rsid w:val="00A9323B"/>
    <w:pPr>
      <w:keepNext/>
      <w:numPr>
        <w:numId w:val="4"/>
      </w:numPr>
      <w:spacing w:after="240" w:line="360" w:lineRule="atLeast"/>
      <w:jc w:val="both"/>
    </w:pPr>
    <w:rPr>
      <w:rFonts w:ascii="Arial" w:eastAsia="Times New Roman" w:hAnsi="Arial"/>
      <w:b/>
      <w:sz w:val="20"/>
      <w:szCs w:val="20"/>
      <w:lang w:eastAsia="en-GB"/>
    </w:rPr>
  </w:style>
  <w:style w:type="paragraph" w:customStyle="1" w:styleId="Clause2Sub">
    <w:name w:val="Clause2Sub"/>
    <w:basedOn w:val="Normal"/>
    <w:link w:val="Clause2SubChar"/>
    <w:qFormat/>
    <w:rsid w:val="00A9323B"/>
    <w:pPr>
      <w:numPr>
        <w:ilvl w:val="1"/>
        <w:numId w:val="4"/>
      </w:numPr>
      <w:spacing w:after="240" w:line="360" w:lineRule="atLeast"/>
      <w:jc w:val="both"/>
    </w:pPr>
    <w:rPr>
      <w:rFonts w:ascii="Arial" w:eastAsia="Times New Roman" w:hAnsi="Arial"/>
      <w:sz w:val="20"/>
      <w:szCs w:val="20"/>
      <w:lang w:eastAsia="en-GB"/>
    </w:rPr>
  </w:style>
  <w:style w:type="character" w:customStyle="1" w:styleId="Clause2SubChar">
    <w:name w:val="Clause2Sub Char"/>
    <w:link w:val="Clause2Sub"/>
    <w:rsid w:val="00A9323B"/>
    <w:rPr>
      <w:rFonts w:ascii="Arial" w:eastAsia="Times New Roman" w:hAnsi="Arial"/>
      <w:sz w:val="20"/>
      <w:szCs w:val="20"/>
      <w:lang w:val="en-GB" w:eastAsia="en-GB"/>
    </w:rPr>
  </w:style>
  <w:style w:type="paragraph" w:customStyle="1" w:styleId="Clause3Sub">
    <w:name w:val="Clause3Sub"/>
    <w:basedOn w:val="Normal"/>
    <w:link w:val="Clause3SubChar"/>
    <w:qFormat/>
    <w:rsid w:val="00A9323B"/>
    <w:pPr>
      <w:numPr>
        <w:ilvl w:val="2"/>
        <w:numId w:val="4"/>
      </w:numPr>
      <w:spacing w:after="240" w:line="360" w:lineRule="atLeast"/>
      <w:jc w:val="both"/>
    </w:pPr>
    <w:rPr>
      <w:rFonts w:ascii="Arial" w:eastAsia="Times New Roman" w:hAnsi="Arial"/>
      <w:sz w:val="20"/>
      <w:szCs w:val="20"/>
      <w:lang w:eastAsia="en-GB"/>
    </w:rPr>
  </w:style>
  <w:style w:type="character" w:customStyle="1" w:styleId="Clause3SubChar">
    <w:name w:val="Clause3Sub Char"/>
    <w:link w:val="Clause3Sub"/>
    <w:rsid w:val="00A9323B"/>
    <w:rPr>
      <w:rFonts w:ascii="Arial" w:eastAsia="Times New Roman" w:hAnsi="Arial"/>
      <w:sz w:val="20"/>
      <w:szCs w:val="20"/>
      <w:lang w:val="en-GB" w:eastAsia="en-GB"/>
    </w:rPr>
  </w:style>
  <w:style w:type="paragraph" w:customStyle="1" w:styleId="Clause4Sub">
    <w:name w:val="Clause4Sub"/>
    <w:basedOn w:val="Normal"/>
    <w:qFormat/>
    <w:rsid w:val="00A9323B"/>
    <w:pPr>
      <w:numPr>
        <w:ilvl w:val="3"/>
        <w:numId w:val="4"/>
      </w:numPr>
      <w:spacing w:after="240" w:line="360" w:lineRule="atLeast"/>
      <w:jc w:val="both"/>
    </w:pPr>
    <w:rPr>
      <w:rFonts w:ascii="Arial" w:eastAsia="Times New Roman" w:hAnsi="Arial"/>
      <w:sz w:val="20"/>
      <w:szCs w:val="20"/>
      <w:lang w:eastAsia="en-GB"/>
    </w:rPr>
  </w:style>
  <w:style w:type="paragraph" w:customStyle="1" w:styleId="Clause5Sub">
    <w:name w:val="Clause5Sub"/>
    <w:basedOn w:val="Normal"/>
    <w:qFormat/>
    <w:rsid w:val="00A9323B"/>
    <w:pPr>
      <w:numPr>
        <w:ilvl w:val="4"/>
        <w:numId w:val="4"/>
      </w:numPr>
      <w:spacing w:after="240" w:line="360" w:lineRule="atLeast"/>
      <w:jc w:val="both"/>
    </w:pPr>
    <w:rPr>
      <w:rFonts w:ascii="Arial" w:eastAsia="Times New Roman" w:hAnsi="Arial"/>
      <w:sz w:val="20"/>
      <w:szCs w:val="20"/>
      <w:lang w:eastAsia="en-GB"/>
    </w:rPr>
  </w:style>
  <w:style w:type="paragraph" w:customStyle="1" w:styleId="Clause6Sub">
    <w:name w:val="Clause6Sub"/>
    <w:basedOn w:val="Normal"/>
    <w:qFormat/>
    <w:rsid w:val="00A9323B"/>
    <w:pPr>
      <w:numPr>
        <w:ilvl w:val="5"/>
        <w:numId w:val="4"/>
      </w:numPr>
      <w:spacing w:after="240" w:line="360" w:lineRule="atLeast"/>
      <w:jc w:val="both"/>
    </w:pPr>
    <w:rPr>
      <w:rFonts w:ascii="Arial" w:eastAsia="Times New Roman" w:hAnsi="Arial"/>
      <w:sz w:val="20"/>
      <w:szCs w:val="20"/>
      <w:lang w:eastAsia="en-GB"/>
    </w:rPr>
  </w:style>
  <w:style w:type="paragraph" w:customStyle="1" w:styleId="Clause7Sub">
    <w:name w:val="Clause7Sub"/>
    <w:basedOn w:val="Normal"/>
    <w:qFormat/>
    <w:rsid w:val="00A9323B"/>
    <w:pPr>
      <w:numPr>
        <w:ilvl w:val="6"/>
        <w:numId w:val="4"/>
      </w:numPr>
      <w:spacing w:after="240" w:line="360" w:lineRule="atLeast"/>
      <w:jc w:val="both"/>
    </w:pPr>
    <w:rPr>
      <w:rFonts w:ascii="Arial" w:eastAsia="Times New Roman" w:hAnsi="Arial"/>
      <w:sz w:val="20"/>
      <w:szCs w:val="20"/>
      <w:lang w:eastAsia="en-GB"/>
    </w:rPr>
  </w:style>
  <w:style w:type="paragraph" w:customStyle="1" w:styleId="Clause8Sub">
    <w:name w:val="Clause8Sub"/>
    <w:basedOn w:val="Normal"/>
    <w:qFormat/>
    <w:rsid w:val="00A9323B"/>
    <w:pPr>
      <w:numPr>
        <w:ilvl w:val="7"/>
        <w:numId w:val="4"/>
      </w:numPr>
      <w:spacing w:after="240" w:line="360" w:lineRule="atLeast"/>
      <w:jc w:val="both"/>
    </w:pPr>
    <w:rPr>
      <w:rFonts w:ascii="Arial" w:eastAsia="Times New Roman" w:hAnsi="Arial"/>
      <w:sz w:val="20"/>
      <w:szCs w:val="20"/>
      <w:lang w:eastAsia="en-GB"/>
    </w:rPr>
  </w:style>
  <w:style w:type="paragraph" w:customStyle="1" w:styleId="Clause9Sub">
    <w:name w:val="Clause9Sub"/>
    <w:basedOn w:val="Normal"/>
    <w:qFormat/>
    <w:rsid w:val="00A9323B"/>
    <w:pPr>
      <w:numPr>
        <w:ilvl w:val="8"/>
        <w:numId w:val="4"/>
      </w:numPr>
      <w:spacing w:after="240" w:line="360" w:lineRule="atLeast"/>
      <w:jc w:val="both"/>
    </w:pPr>
    <w:rPr>
      <w:rFonts w:ascii="Arial" w:eastAsia="Times New Roman" w:hAnsi="Arial"/>
      <w:sz w:val="20"/>
      <w:szCs w:val="20"/>
      <w:lang w:eastAsia="en-GB"/>
    </w:rPr>
  </w:style>
  <w:style w:type="paragraph" w:customStyle="1" w:styleId="NormalDouble">
    <w:name w:val="Normal Double"/>
    <w:basedOn w:val="Normal"/>
    <w:rsid w:val="00A9323B"/>
    <w:pPr>
      <w:spacing w:after="240" w:line="480" w:lineRule="atLeast"/>
      <w:jc w:val="both"/>
    </w:pPr>
    <w:rPr>
      <w:rFonts w:ascii="Arial" w:eastAsia="Times New Roman" w:hAnsi="Arial"/>
      <w:sz w:val="20"/>
      <w:szCs w:val="22"/>
      <w:lang w:val="en-US"/>
    </w:rPr>
  </w:style>
  <w:style w:type="paragraph" w:customStyle="1" w:styleId="NormalSingle">
    <w:name w:val="Normal Single"/>
    <w:basedOn w:val="Normal"/>
    <w:rsid w:val="00A9323B"/>
    <w:pPr>
      <w:spacing w:after="240" w:line="240" w:lineRule="atLeast"/>
      <w:jc w:val="both"/>
    </w:pPr>
    <w:rPr>
      <w:rFonts w:ascii="Arial" w:eastAsia="Times New Roman" w:hAnsi="Arial"/>
      <w:sz w:val="20"/>
      <w:szCs w:val="22"/>
      <w:lang w:val="en-US"/>
    </w:rPr>
  </w:style>
  <w:style w:type="paragraph" w:customStyle="1" w:styleId="NormalTable">
    <w:name w:val="NormalTable"/>
    <w:basedOn w:val="Normal"/>
    <w:next w:val="Normal"/>
    <w:rsid w:val="00A9323B"/>
    <w:pPr>
      <w:spacing w:line="240" w:lineRule="atLeast"/>
    </w:pPr>
    <w:rPr>
      <w:rFonts w:ascii="Arial" w:eastAsia="Times New Roman" w:hAnsi="Arial"/>
      <w:sz w:val="16"/>
      <w:szCs w:val="16"/>
      <w:lang w:val="en-US" w:eastAsia="en-GB"/>
    </w:rPr>
  </w:style>
  <w:style w:type="paragraph" w:customStyle="1" w:styleId="NoSpaceNormal">
    <w:name w:val="NoSpaceNormal"/>
    <w:basedOn w:val="Normal"/>
    <w:qFormat/>
    <w:rsid w:val="00A9323B"/>
    <w:pPr>
      <w:spacing w:line="360" w:lineRule="atLeast"/>
      <w:jc w:val="both"/>
    </w:pPr>
    <w:rPr>
      <w:rFonts w:ascii="Arial" w:eastAsia="Times New Roman" w:hAnsi="Arial"/>
      <w:sz w:val="20"/>
      <w:szCs w:val="22"/>
      <w:lang w:val="en-US"/>
    </w:rPr>
  </w:style>
  <w:style w:type="paragraph" w:customStyle="1" w:styleId="NoSpaceNormalSingle">
    <w:name w:val="NoSpaceNormalSingle"/>
    <w:basedOn w:val="Normal"/>
    <w:qFormat/>
    <w:rsid w:val="00A9323B"/>
    <w:pPr>
      <w:spacing w:line="240" w:lineRule="atLeast"/>
      <w:jc w:val="both"/>
    </w:pPr>
    <w:rPr>
      <w:rFonts w:ascii="Arial" w:eastAsia="Times New Roman" w:hAnsi="Arial"/>
      <w:sz w:val="20"/>
      <w:szCs w:val="22"/>
      <w:lang w:val="en-US"/>
    </w:rPr>
  </w:style>
  <w:style w:type="paragraph" w:customStyle="1" w:styleId="XClause0Sub">
    <w:name w:val="XClause0Sub"/>
    <w:basedOn w:val="Normal"/>
    <w:rsid w:val="00A9323B"/>
    <w:pPr>
      <w:tabs>
        <w:tab w:val="left" w:pos="680"/>
        <w:tab w:val="left" w:pos="1474"/>
        <w:tab w:val="left" w:pos="2552"/>
        <w:tab w:val="left" w:pos="3629"/>
        <w:tab w:val="left" w:pos="4763"/>
        <w:tab w:val="left" w:pos="6124"/>
        <w:tab w:val="left" w:pos="6861"/>
        <w:tab w:val="left" w:pos="7655"/>
        <w:tab w:val="left" w:pos="8222"/>
      </w:tabs>
      <w:spacing w:after="240" w:line="360" w:lineRule="atLeast"/>
      <w:ind w:left="720"/>
      <w:jc w:val="both"/>
    </w:pPr>
    <w:rPr>
      <w:rFonts w:ascii="Arial" w:eastAsia="Times New Roman" w:hAnsi="Arial"/>
      <w:sz w:val="20"/>
      <w:szCs w:val="20"/>
      <w:lang w:eastAsia="en-GB"/>
    </w:rPr>
  </w:style>
  <w:style w:type="paragraph" w:customStyle="1" w:styleId="XClause1Head">
    <w:name w:val="XClause1Head"/>
    <w:basedOn w:val="Normal"/>
    <w:rsid w:val="00A9323B"/>
    <w:pPr>
      <w:numPr>
        <w:numId w:val="5"/>
      </w:numPr>
      <w:spacing w:after="240" w:line="360" w:lineRule="atLeast"/>
      <w:jc w:val="both"/>
    </w:pPr>
    <w:rPr>
      <w:rFonts w:ascii="Arial" w:eastAsia="Times New Roman" w:hAnsi="Arial"/>
      <w:sz w:val="20"/>
      <w:szCs w:val="20"/>
      <w:lang w:eastAsia="en-GB"/>
    </w:rPr>
  </w:style>
  <w:style w:type="paragraph" w:customStyle="1" w:styleId="XClause2Sub">
    <w:name w:val="XClause2Sub"/>
    <w:basedOn w:val="Normal"/>
    <w:link w:val="XClause2SubChar"/>
    <w:rsid w:val="00A9323B"/>
    <w:pPr>
      <w:numPr>
        <w:ilvl w:val="1"/>
        <w:numId w:val="5"/>
      </w:numPr>
      <w:spacing w:after="240" w:line="360" w:lineRule="atLeast"/>
      <w:jc w:val="both"/>
    </w:pPr>
    <w:rPr>
      <w:rFonts w:ascii="Arial" w:eastAsia="Times New Roman" w:hAnsi="Arial"/>
      <w:sz w:val="20"/>
      <w:szCs w:val="20"/>
      <w:lang w:eastAsia="en-GB"/>
    </w:rPr>
  </w:style>
  <w:style w:type="character" w:customStyle="1" w:styleId="XClause2SubChar">
    <w:name w:val="XClause2Sub Char"/>
    <w:basedOn w:val="DefaultParagraphFont"/>
    <w:link w:val="XClause2Sub"/>
    <w:rsid w:val="00A9323B"/>
    <w:rPr>
      <w:rFonts w:ascii="Arial" w:eastAsia="Times New Roman" w:hAnsi="Arial"/>
      <w:sz w:val="20"/>
      <w:szCs w:val="20"/>
      <w:lang w:val="en-GB" w:eastAsia="en-GB"/>
    </w:rPr>
  </w:style>
  <w:style w:type="paragraph" w:customStyle="1" w:styleId="XClause3Sub">
    <w:name w:val="XClause3Sub"/>
    <w:basedOn w:val="Normal"/>
    <w:rsid w:val="00A9323B"/>
    <w:pPr>
      <w:numPr>
        <w:ilvl w:val="2"/>
        <w:numId w:val="5"/>
      </w:numPr>
      <w:spacing w:after="240" w:line="360" w:lineRule="atLeast"/>
      <w:jc w:val="both"/>
    </w:pPr>
    <w:rPr>
      <w:rFonts w:ascii="Arial" w:eastAsia="Times New Roman" w:hAnsi="Arial"/>
      <w:sz w:val="20"/>
      <w:szCs w:val="20"/>
      <w:lang w:eastAsia="en-GB"/>
    </w:rPr>
  </w:style>
  <w:style w:type="paragraph" w:customStyle="1" w:styleId="XClause4Sub">
    <w:name w:val="XClause4Sub"/>
    <w:basedOn w:val="Clause4Sub"/>
    <w:rsid w:val="00A9323B"/>
    <w:pPr>
      <w:numPr>
        <w:numId w:val="5"/>
      </w:numPr>
    </w:pPr>
  </w:style>
  <w:style w:type="paragraph" w:customStyle="1" w:styleId="XClause5Sub">
    <w:name w:val="XClause5Sub"/>
    <w:basedOn w:val="Normal"/>
    <w:rsid w:val="00A9323B"/>
    <w:pPr>
      <w:numPr>
        <w:ilvl w:val="4"/>
        <w:numId w:val="5"/>
      </w:numPr>
      <w:spacing w:after="240" w:line="360" w:lineRule="atLeast"/>
      <w:jc w:val="both"/>
    </w:pPr>
    <w:rPr>
      <w:rFonts w:ascii="Arial" w:eastAsia="Times New Roman" w:hAnsi="Arial"/>
      <w:sz w:val="20"/>
      <w:szCs w:val="20"/>
      <w:lang w:eastAsia="en-GB"/>
    </w:rPr>
  </w:style>
  <w:style w:type="paragraph" w:customStyle="1" w:styleId="XClause6Sub">
    <w:name w:val="XClause6Sub"/>
    <w:basedOn w:val="Normal"/>
    <w:rsid w:val="00A9323B"/>
    <w:pPr>
      <w:numPr>
        <w:ilvl w:val="5"/>
        <w:numId w:val="5"/>
      </w:numPr>
      <w:spacing w:after="240" w:line="360" w:lineRule="atLeast"/>
      <w:jc w:val="both"/>
    </w:pPr>
    <w:rPr>
      <w:rFonts w:ascii="Arial" w:eastAsia="Times New Roman" w:hAnsi="Arial"/>
      <w:sz w:val="20"/>
      <w:szCs w:val="20"/>
      <w:lang w:eastAsia="en-GB"/>
    </w:rPr>
  </w:style>
  <w:style w:type="paragraph" w:customStyle="1" w:styleId="XClause7Sub">
    <w:name w:val="XClause7Sub"/>
    <w:basedOn w:val="Normal"/>
    <w:rsid w:val="00A9323B"/>
    <w:pPr>
      <w:numPr>
        <w:ilvl w:val="6"/>
        <w:numId w:val="5"/>
      </w:numPr>
      <w:spacing w:after="240" w:line="360" w:lineRule="atLeast"/>
      <w:jc w:val="both"/>
    </w:pPr>
    <w:rPr>
      <w:rFonts w:ascii="Arial" w:eastAsia="Times New Roman" w:hAnsi="Arial"/>
      <w:sz w:val="20"/>
      <w:szCs w:val="20"/>
      <w:lang w:eastAsia="en-GB"/>
    </w:rPr>
  </w:style>
  <w:style w:type="paragraph" w:customStyle="1" w:styleId="XClause8Sub">
    <w:name w:val="XClause8Sub"/>
    <w:basedOn w:val="Normal"/>
    <w:rsid w:val="00A9323B"/>
    <w:pPr>
      <w:numPr>
        <w:ilvl w:val="7"/>
        <w:numId w:val="5"/>
      </w:numPr>
      <w:spacing w:after="240" w:line="360" w:lineRule="atLeast"/>
      <w:jc w:val="both"/>
    </w:pPr>
    <w:rPr>
      <w:rFonts w:ascii="Arial" w:eastAsia="Times New Roman" w:hAnsi="Arial"/>
      <w:sz w:val="20"/>
      <w:szCs w:val="20"/>
      <w:lang w:eastAsia="en-GB"/>
    </w:rPr>
  </w:style>
  <w:style w:type="paragraph" w:customStyle="1" w:styleId="XClause9Sub">
    <w:name w:val="XClause9Sub"/>
    <w:basedOn w:val="Normal"/>
    <w:rsid w:val="00A9323B"/>
    <w:pPr>
      <w:numPr>
        <w:ilvl w:val="8"/>
        <w:numId w:val="5"/>
      </w:numPr>
      <w:spacing w:after="240" w:line="360" w:lineRule="atLeast"/>
      <w:jc w:val="both"/>
    </w:pPr>
    <w:rPr>
      <w:rFonts w:ascii="Arial" w:eastAsia="Times New Roman" w:hAnsi="Arial"/>
      <w:sz w:val="20"/>
      <w:szCs w:val="20"/>
      <w:lang w:eastAsia="en-GB"/>
    </w:rPr>
  </w:style>
  <w:style w:type="character" w:styleId="SubtleEmphasis">
    <w:name w:val="Subtle Emphasis"/>
    <w:basedOn w:val="DefaultParagraphFont"/>
    <w:uiPriority w:val="19"/>
    <w:rsid w:val="00A9323B"/>
    <w:rPr>
      <w:i/>
      <w:iCs/>
      <w:color w:val="808080" w:themeColor="text1" w:themeTint="7F"/>
    </w:rPr>
  </w:style>
  <w:style w:type="paragraph" w:customStyle="1" w:styleId="Annexure">
    <w:name w:val="Annexure"/>
    <w:basedOn w:val="Normal"/>
    <w:next w:val="Normal"/>
    <w:link w:val="AnnexureChar"/>
    <w:qFormat/>
    <w:rsid w:val="00A9323B"/>
    <w:pPr>
      <w:numPr>
        <w:numId w:val="6"/>
      </w:numPr>
      <w:spacing w:after="240" w:line="360" w:lineRule="atLeast"/>
      <w:jc w:val="right"/>
    </w:pPr>
    <w:rPr>
      <w:rFonts w:ascii="Arial" w:eastAsiaTheme="minorHAnsi" w:hAnsi="Arial" w:cstheme="minorBidi"/>
      <w:b/>
      <w:sz w:val="20"/>
      <w:szCs w:val="22"/>
    </w:rPr>
  </w:style>
  <w:style w:type="character" w:customStyle="1" w:styleId="AnnexureChar">
    <w:name w:val="Annexure Char"/>
    <w:basedOn w:val="DefaultParagraphFont"/>
    <w:link w:val="Annexure"/>
    <w:rsid w:val="00A9323B"/>
    <w:rPr>
      <w:rFonts w:ascii="Arial" w:eastAsiaTheme="minorHAnsi" w:hAnsi="Arial" w:cstheme="minorBidi"/>
      <w:b/>
      <w:sz w:val="20"/>
      <w:lang w:val="en-GB"/>
    </w:rPr>
  </w:style>
  <w:style w:type="paragraph" w:styleId="TOC1">
    <w:name w:val="toc 1"/>
    <w:basedOn w:val="Normal"/>
    <w:next w:val="Normal"/>
    <w:autoRedefine/>
    <w:uiPriority w:val="39"/>
    <w:unhideWhenUsed/>
    <w:qFormat/>
    <w:locked/>
    <w:rsid w:val="007B0819"/>
    <w:pPr>
      <w:spacing w:before="240" w:after="120"/>
    </w:pPr>
    <w:rPr>
      <w:rFonts w:ascii="Arial" w:hAnsi="Arial" w:cstheme="minorHAnsi"/>
      <w:bCs/>
      <w:sz w:val="20"/>
      <w:szCs w:val="20"/>
    </w:rPr>
  </w:style>
  <w:style w:type="paragraph" w:styleId="TOC2">
    <w:name w:val="toc 2"/>
    <w:basedOn w:val="Normal"/>
    <w:next w:val="Normal"/>
    <w:autoRedefine/>
    <w:uiPriority w:val="39"/>
    <w:unhideWhenUsed/>
    <w:locked/>
    <w:rsid w:val="00A9323B"/>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locked/>
    <w:rsid w:val="00A9323B"/>
    <w:pPr>
      <w:ind w:left="480"/>
    </w:pPr>
    <w:rPr>
      <w:rFonts w:asciiTheme="minorHAnsi" w:hAnsiTheme="minorHAnsi" w:cstheme="minorHAnsi"/>
      <w:sz w:val="20"/>
      <w:szCs w:val="20"/>
    </w:rPr>
  </w:style>
  <w:style w:type="paragraph" w:styleId="TOC4">
    <w:name w:val="toc 4"/>
    <w:basedOn w:val="Normal"/>
    <w:next w:val="Normal"/>
    <w:autoRedefine/>
    <w:uiPriority w:val="39"/>
    <w:unhideWhenUsed/>
    <w:locked/>
    <w:rsid w:val="00A9323B"/>
    <w:pPr>
      <w:ind w:left="720"/>
    </w:pPr>
    <w:rPr>
      <w:rFonts w:asciiTheme="minorHAnsi" w:hAnsiTheme="minorHAnsi" w:cstheme="minorHAnsi"/>
      <w:sz w:val="20"/>
      <w:szCs w:val="20"/>
    </w:rPr>
  </w:style>
  <w:style w:type="paragraph" w:styleId="TOC5">
    <w:name w:val="toc 5"/>
    <w:basedOn w:val="Normal"/>
    <w:next w:val="Normal"/>
    <w:autoRedefine/>
    <w:uiPriority w:val="39"/>
    <w:unhideWhenUsed/>
    <w:locked/>
    <w:rsid w:val="00A9323B"/>
    <w:pPr>
      <w:ind w:left="960"/>
    </w:pPr>
    <w:rPr>
      <w:rFonts w:asciiTheme="minorHAnsi" w:hAnsiTheme="minorHAnsi" w:cstheme="minorHAnsi"/>
      <w:sz w:val="20"/>
      <w:szCs w:val="20"/>
    </w:rPr>
  </w:style>
  <w:style w:type="paragraph" w:styleId="TOC6">
    <w:name w:val="toc 6"/>
    <w:basedOn w:val="Normal"/>
    <w:next w:val="Normal"/>
    <w:autoRedefine/>
    <w:uiPriority w:val="39"/>
    <w:unhideWhenUsed/>
    <w:locked/>
    <w:rsid w:val="00A9323B"/>
    <w:pPr>
      <w:ind w:left="1200"/>
    </w:pPr>
    <w:rPr>
      <w:rFonts w:asciiTheme="minorHAnsi" w:hAnsiTheme="minorHAnsi" w:cstheme="minorHAnsi"/>
      <w:sz w:val="20"/>
      <w:szCs w:val="20"/>
    </w:rPr>
  </w:style>
  <w:style w:type="paragraph" w:styleId="TOC8">
    <w:name w:val="toc 8"/>
    <w:basedOn w:val="Normal"/>
    <w:next w:val="Normal"/>
    <w:autoRedefine/>
    <w:uiPriority w:val="39"/>
    <w:unhideWhenUsed/>
    <w:locked/>
    <w:rsid w:val="00A9323B"/>
    <w:pPr>
      <w:ind w:left="1680"/>
    </w:pPr>
    <w:rPr>
      <w:rFonts w:asciiTheme="minorHAnsi" w:hAnsiTheme="minorHAnsi" w:cstheme="minorHAnsi"/>
      <w:sz w:val="20"/>
      <w:szCs w:val="20"/>
    </w:rPr>
  </w:style>
  <w:style w:type="paragraph" w:styleId="TOC9">
    <w:name w:val="toc 9"/>
    <w:basedOn w:val="Normal"/>
    <w:next w:val="Normal"/>
    <w:autoRedefine/>
    <w:uiPriority w:val="39"/>
    <w:unhideWhenUsed/>
    <w:locked/>
    <w:rsid w:val="00A9323B"/>
    <w:pPr>
      <w:ind w:left="1920"/>
    </w:pPr>
    <w:rPr>
      <w:rFonts w:asciiTheme="minorHAnsi" w:hAnsiTheme="minorHAnsi" w:cstheme="minorHAnsi"/>
      <w:sz w:val="20"/>
      <w:szCs w:val="20"/>
    </w:rPr>
  </w:style>
  <w:style w:type="paragraph" w:customStyle="1" w:styleId="Schedule">
    <w:name w:val="Schedule"/>
    <w:basedOn w:val="Normal"/>
    <w:next w:val="Normal"/>
    <w:qFormat/>
    <w:rsid w:val="00A9323B"/>
    <w:pPr>
      <w:numPr>
        <w:numId w:val="7"/>
      </w:numPr>
      <w:spacing w:after="240" w:line="360" w:lineRule="atLeast"/>
      <w:jc w:val="right"/>
    </w:pPr>
    <w:rPr>
      <w:rFonts w:ascii="Arial" w:eastAsia="Times New Roman" w:hAnsi="Arial"/>
      <w:b/>
      <w:sz w:val="20"/>
      <w:szCs w:val="20"/>
      <w:lang w:eastAsia="en-GB"/>
    </w:rPr>
  </w:style>
  <w:style w:type="character" w:customStyle="1" w:styleId="BalloonTextChar1">
    <w:name w:val="Balloon Text Char1"/>
    <w:basedOn w:val="DefaultParagraphFont"/>
    <w:rsid w:val="00A9323B"/>
    <w:rPr>
      <w:rFonts w:ascii="Malgun Gothic" w:eastAsia="Malgun Gothic" w:hAnsi="Malgun Gothic"/>
      <w:sz w:val="18"/>
      <w:szCs w:val="18"/>
      <w:lang w:val="en-US"/>
    </w:rPr>
  </w:style>
  <w:style w:type="paragraph" w:styleId="Bibliography">
    <w:name w:val="Bibliography"/>
    <w:basedOn w:val="Normal"/>
    <w:next w:val="Normal"/>
    <w:rsid w:val="00A9323B"/>
    <w:pPr>
      <w:spacing w:after="240"/>
    </w:pPr>
    <w:rPr>
      <w:rFonts w:eastAsiaTheme="minorHAnsi" w:cstheme="minorBidi"/>
      <w:sz w:val="22"/>
      <w:lang w:val="en-US"/>
    </w:rPr>
  </w:style>
  <w:style w:type="paragraph" w:styleId="BlockText">
    <w:name w:val="Block Text"/>
    <w:basedOn w:val="Normal"/>
    <w:uiPriority w:val="1"/>
    <w:qFormat/>
    <w:rsid w:val="00A9323B"/>
    <w:pPr>
      <w:spacing w:after="240"/>
      <w:ind w:left="720" w:right="720"/>
      <w:jc w:val="both"/>
    </w:pPr>
    <w:rPr>
      <w:rFonts w:eastAsiaTheme="minorHAnsi" w:cstheme="minorBidi"/>
      <w:sz w:val="22"/>
      <w:lang w:val="en-US"/>
    </w:rPr>
  </w:style>
  <w:style w:type="paragraph" w:styleId="BodyTextFirstIndent">
    <w:name w:val="Body Text First Indent"/>
    <w:aliases w:val="Body_FI"/>
    <w:basedOn w:val="Normal"/>
    <w:link w:val="BodyTextFirstIndentChar"/>
    <w:qFormat/>
    <w:rsid w:val="00A9323B"/>
    <w:pPr>
      <w:spacing w:after="240"/>
      <w:ind w:firstLine="720"/>
      <w:jc w:val="both"/>
    </w:pPr>
    <w:rPr>
      <w:rFonts w:eastAsiaTheme="minorHAnsi"/>
      <w:sz w:val="22"/>
      <w:lang w:val="en-US"/>
    </w:rPr>
  </w:style>
  <w:style w:type="character" w:customStyle="1" w:styleId="BodyTextFirstIndentChar">
    <w:name w:val="Body Text First Indent Char"/>
    <w:aliases w:val="Body_FI Char"/>
    <w:basedOn w:val="BodyTextChar"/>
    <w:link w:val="BodyTextFirstIndent"/>
    <w:rsid w:val="00A9323B"/>
    <w:rPr>
      <w:rFonts w:ascii="Times New Roman" w:eastAsiaTheme="minorHAnsi" w:hAnsi="Times New Roman" w:cs="Times New Roman"/>
      <w:sz w:val="20"/>
      <w:szCs w:val="24"/>
    </w:rPr>
  </w:style>
  <w:style w:type="paragraph" w:styleId="BodyTextFirstIndent2">
    <w:name w:val="Body Text First Indent 2"/>
    <w:aliases w:val="Body_FI_2"/>
    <w:basedOn w:val="Normal"/>
    <w:link w:val="BodyTextFirstIndent2Char"/>
    <w:qFormat/>
    <w:rsid w:val="00A9323B"/>
    <w:pPr>
      <w:spacing w:line="480" w:lineRule="auto"/>
      <w:ind w:firstLine="720"/>
      <w:jc w:val="both"/>
    </w:pPr>
    <w:rPr>
      <w:rFonts w:eastAsiaTheme="minorHAnsi"/>
      <w:sz w:val="22"/>
      <w:lang w:val="en-US"/>
    </w:rPr>
  </w:style>
  <w:style w:type="character" w:customStyle="1" w:styleId="BodyTextFirstIndent2Char">
    <w:name w:val="Body Text First Indent 2 Char"/>
    <w:aliases w:val="Body_FI_2 Char"/>
    <w:basedOn w:val="BodyTextIndentChar"/>
    <w:link w:val="BodyTextFirstIndent2"/>
    <w:rsid w:val="00A9323B"/>
    <w:rPr>
      <w:rFonts w:ascii="Times New Roman" w:eastAsiaTheme="minorHAnsi" w:hAnsi="Times New Roman" w:cs="Times New Roman"/>
      <w:sz w:val="20"/>
      <w:szCs w:val="24"/>
    </w:rPr>
  </w:style>
  <w:style w:type="paragraph" w:styleId="BodyTextIndent3">
    <w:name w:val="Body Text Indent 3"/>
    <w:basedOn w:val="Normal"/>
    <w:link w:val="BodyTextIndent3Char"/>
    <w:rsid w:val="00A9323B"/>
    <w:pPr>
      <w:spacing w:after="120"/>
      <w:ind w:left="360"/>
    </w:pPr>
    <w:rPr>
      <w:rFonts w:eastAsiaTheme="minorHAnsi" w:cstheme="minorBidi"/>
      <w:sz w:val="16"/>
      <w:szCs w:val="16"/>
      <w:lang w:val="en-US"/>
    </w:rPr>
  </w:style>
  <w:style w:type="character" w:customStyle="1" w:styleId="BodyTextIndent3Char">
    <w:name w:val="Body Text Indent 3 Char"/>
    <w:basedOn w:val="DefaultParagraphFont"/>
    <w:link w:val="BodyTextIndent3"/>
    <w:rsid w:val="00A9323B"/>
    <w:rPr>
      <w:rFonts w:ascii="Times New Roman" w:eastAsiaTheme="minorHAnsi" w:hAnsi="Times New Roman" w:cstheme="minorBidi"/>
      <w:sz w:val="16"/>
      <w:szCs w:val="16"/>
    </w:rPr>
  </w:style>
  <w:style w:type="paragraph" w:styleId="Caption">
    <w:name w:val="caption"/>
    <w:basedOn w:val="Normal"/>
    <w:next w:val="Normal"/>
    <w:locked/>
    <w:rsid w:val="00A9323B"/>
    <w:pPr>
      <w:spacing w:after="240"/>
    </w:pPr>
    <w:rPr>
      <w:rFonts w:eastAsiaTheme="minorHAnsi" w:cstheme="minorBidi"/>
      <w:b/>
      <w:bCs/>
      <w:sz w:val="22"/>
      <w:szCs w:val="20"/>
      <w:lang w:val="en-US"/>
    </w:rPr>
  </w:style>
  <w:style w:type="paragraph" w:styleId="Closing">
    <w:name w:val="Closing"/>
    <w:basedOn w:val="Normal"/>
    <w:link w:val="ClosingChar"/>
    <w:unhideWhenUsed/>
    <w:qFormat/>
    <w:rsid w:val="00A9323B"/>
    <w:pPr>
      <w:ind w:left="4680"/>
    </w:pPr>
    <w:rPr>
      <w:rFonts w:eastAsiaTheme="minorHAnsi" w:cstheme="minorBidi"/>
      <w:sz w:val="22"/>
      <w:lang w:val="en-US"/>
    </w:rPr>
  </w:style>
  <w:style w:type="character" w:customStyle="1" w:styleId="ClosingChar">
    <w:name w:val="Closing Char"/>
    <w:basedOn w:val="DefaultParagraphFont"/>
    <w:link w:val="Closing"/>
    <w:rsid w:val="00A9323B"/>
    <w:rPr>
      <w:rFonts w:ascii="Times New Roman" w:eastAsiaTheme="minorHAnsi" w:hAnsi="Times New Roman" w:cstheme="minorBidi"/>
      <w:szCs w:val="24"/>
    </w:rPr>
  </w:style>
  <w:style w:type="paragraph" w:styleId="Date">
    <w:name w:val="Date"/>
    <w:basedOn w:val="Normal"/>
    <w:next w:val="Normal"/>
    <w:link w:val="DateChar"/>
    <w:rsid w:val="00A9323B"/>
    <w:pPr>
      <w:spacing w:after="240"/>
    </w:pPr>
    <w:rPr>
      <w:rFonts w:eastAsiaTheme="minorHAnsi" w:cstheme="minorBidi"/>
      <w:sz w:val="22"/>
      <w:lang w:val="en-US"/>
    </w:rPr>
  </w:style>
  <w:style w:type="character" w:customStyle="1" w:styleId="DateChar">
    <w:name w:val="Date Char"/>
    <w:basedOn w:val="DefaultParagraphFont"/>
    <w:link w:val="Date"/>
    <w:rsid w:val="00A9323B"/>
    <w:rPr>
      <w:rFonts w:ascii="Times New Roman" w:eastAsiaTheme="minorHAnsi" w:hAnsi="Times New Roman" w:cstheme="minorBidi"/>
      <w:szCs w:val="24"/>
    </w:rPr>
  </w:style>
  <w:style w:type="paragraph" w:styleId="DocumentMap">
    <w:name w:val="Document Map"/>
    <w:basedOn w:val="Normal"/>
    <w:link w:val="DocumentMapChar"/>
    <w:rsid w:val="00A9323B"/>
    <w:pPr>
      <w:spacing w:after="240"/>
    </w:pPr>
    <w:rPr>
      <w:rFonts w:ascii="Tahoma" w:eastAsiaTheme="minorHAnsi" w:hAnsi="Tahoma" w:cs="Tahoma"/>
      <w:sz w:val="16"/>
      <w:szCs w:val="16"/>
      <w:lang w:val="en-US"/>
    </w:rPr>
  </w:style>
  <w:style w:type="character" w:customStyle="1" w:styleId="DocumentMapChar">
    <w:name w:val="Document Map Char"/>
    <w:basedOn w:val="DefaultParagraphFont"/>
    <w:link w:val="DocumentMap"/>
    <w:rsid w:val="00A9323B"/>
    <w:rPr>
      <w:rFonts w:ascii="Tahoma" w:eastAsiaTheme="minorHAnsi" w:hAnsi="Tahoma" w:cs="Tahoma"/>
      <w:sz w:val="16"/>
      <w:szCs w:val="16"/>
    </w:rPr>
  </w:style>
  <w:style w:type="paragraph" w:styleId="E-mailSignature">
    <w:name w:val="E-mail Signature"/>
    <w:basedOn w:val="Normal"/>
    <w:link w:val="E-mailSignatureChar"/>
    <w:uiPriority w:val="99"/>
    <w:rsid w:val="00A9323B"/>
    <w:pPr>
      <w:spacing w:after="240"/>
    </w:pPr>
    <w:rPr>
      <w:rFonts w:eastAsiaTheme="minorHAnsi" w:cstheme="minorBidi"/>
      <w:sz w:val="22"/>
      <w:lang w:val="en-US"/>
    </w:rPr>
  </w:style>
  <w:style w:type="character" w:customStyle="1" w:styleId="E-mailSignatureChar">
    <w:name w:val="E-mail Signature Char"/>
    <w:basedOn w:val="DefaultParagraphFont"/>
    <w:link w:val="E-mailSignature"/>
    <w:uiPriority w:val="99"/>
    <w:rsid w:val="00A9323B"/>
    <w:rPr>
      <w:rFonts w:ascii="Times New Roman" w:eastAsiaTheme="minorHAnsi" w:hAnsi="Times New Roman" w:cstheme="minorBidi"/>
      <w:szCs w:val="24"/>
    </w:rPr>
  </w:style>
  <w:style w:type="paragraph" w:styleId="EndnoteText">
    <w:name w:val="endnote text"/>
    <w:basedOn w:val="Normal"/>
    <w:link w:val="EndnoteTextChar"/>
    <w:rsid w:val="00A9323B"/>
    <w:pPr>
      <w:spacing w:after="240"/>
    </w:pPr>
    <w:rPr>
      <w:rFonts w:eastAsiaTheme="minorHAnsi" w:cstheme="minorBidi"/>
      <w:sz w:val="22"/>
      <w:szCs w:val="20"/>
      <w:lang w:val="en-US"/>
    </w:rPr>
  </w:style>
  <w:style w:type="character" w:customStyle="1" w:styleId="EndnoteTextChar">
    <w:name w:val="Endnote Text Char"/>
    <w:basedOn w:val="DefaultParagraphFont"/>
    <w:link w:val="EndnoteText"/>
    <w:rsid w:val="00A9323B"/>
    <w:rPr>
      <w:rFonts w:ascii="Times New Roman" w:eastAsiaTheme="minorHAnsi" w:hAnsi="Times New Roman" w:cstheme="minorBidi"/>
      <w:szCs w:val="20"/>
    </w:rPr>
  </w:style>
  <w:style w:type="paragraph" w:styleId="EnvelopeAddress">
    <w:name w:val="envelope address"/>
    <w:basedOn w:val="Normal"/>
    <w:rsid w:val="00A9323B"/>
    <w:pPr>
      <w:framePr w:w="7920" w:h="1980" w:hRule="exact" w:hSpace="180" w:wrap="auto" w:hAnchor="page" w:xAlign="center" w:yAlign="bottom"/>
      <w:spacing w:after="240"/>
      <w:ind w:left="2880"/>
    </w:pPr>
    <w:rPr>
      <w:rFonts w:ascii="Cambria" w:eastAsiaTheme="minorHAnsi" w:hAnsi="Cambria" w:cstheme="minorBidi"/>
      <w:lang w:val="en-US"/>
    </w:rPr>
  </w:style>
  <w:style w:type="paragraph" w:styleId="EnvelopeReturn">
    <w:name w:val="envelope return"/>
    <w:basedOn w:val="Normal"/>
    <w:rsid w:val="00A9323B"/>
    <w:pPr>
      <w:spacing w:after="240"/>
    </w:pPr>
    <w:rPr>
      <w:rFonts w:ascii="Cambria" w:eastAsiaTheme="minorHAnsi" w:hAnsi="Cambria" w:cstheme="minorBidi"/>
      <w:sz w:val="22"/>
      <w:szCs w:val="20"/>
      <w:lang w:val="en-US"/>
    </w:rPr>
  </w:style>
  <w:style w:type="paragraph" w:styleId="HTMLAddress">
    <w:name w:val="HTML Address"/>
    <w:basedOn w:val="Normal"/>
    <w:link w:val="HTMLAddressChar"/>
    <w:rsid w:val="00A9323B"/>
    <w:pPr>
      <w:spacing w:after="240"/>
    </w:pPr>
    <w:rPr>
      <w:rFonts w:eastAsiaTheme="minorHAnsi" w:cstheme="minorBidi"/>
      <w:i/>
      <w:iCs/>
      <w:sz w:val="22"/>
      <w:lang w:val="en-US"/>
    </w:rPr>
  </w:style>
  <w:style w:type="character" w:customStyle="1" w:styleId="HTMLAddressChar">
    <w:name w:val="HTML Address Char"/>
    <w:basedOn w:val="DefaultParagraphFont"/>
    <w:link w:val="HTMLAddress"/>
    <w:rsid w:val="00A9323B"/>
    <w:rPr>
      <w:rFonts w:ascii="Times New Roman" w:eastAsiaTheme="minorHAnsi" w:hAnsi="Times New Roman" w:cstheme="minorBidi"/>
      <w:i/>
      <w:iCs/>
      <w:szCs w:val="24"/>
    </w:rPr>
  </w:style>
  <w:style w:type="paragraph" w:styleId="HTMLPreformatted">
    <w:name w:val="HTML Preformatted"/>
    <w:basedOn w:val="Normal"/>
    <w:link w:val="HTMLPreformattedChar"/>
    <w:rsid w:val="00A9323B"/>
    <w:pPr>
      <w:spacing w:after="240"/>
    </w:pPr>
    <w:rPr>
      <w:rFonts w:ascii="Courier New" w:eastAsiaTheme="minorHAnsi" w:hAnsi="Courier New" w:cs="Courier New"/>
      <w:sz w:val="22"/>
      <w:szCs w:val="20"/>
      <w:lang w:val="en-US"/>
    </w:rPr>
  </w:style>
  <w:style w:type="character" w:customStyle="1" w:styleId="HTMLPreformattedChar">
    <w:name w:val="HTML Preformatted Char"/>
    <w:basedOn w:val="DefaultParagraphFont"/>
    <w:link w:val="HTMLPreformatted"/>
    <w:rsid w:val="00A9323B"/>
    <w:rPr>
      <w:rFonts w:ascii="Courier New" w:eastAsiaTheme="minorHAnsi" w:hAnsi="Courier New" w:cs="Courier New"/>
      <w:szCs w:val="20"/>
    </w:rPr>
  </w:style>
  <w:style w:type="paragraph" w:styleId="Index1">
    <w:name w:val="index 1"/>
    <w:basedOn w:val="Normal"/>
    <w:next w:val="Normal"/>
    <w:autoRedefine/>
    <w:rsid w:val="00A9323B"/>
    <w:pPr>
      <w:spacing w:after="240"/>
      <w:ind w:left="200" w:hanging="200"/>
    </w:pPr>
    <w:rPr>
      <w:rFonts w:eastAsiaTheme="minorHAnsi" w:cstheme="minorBidi"/>
      <w:sz w:val="22"/>
      <w:lang w:val="en-US"/>
    </w:rPr>
  </w:style>
  <w:style w:type="paragraph" w:styleId="Index2">
    <w:name w:val="index 2"/>
    <w:basedOn w:val="Normal"/>
    <w:next w:val="Normal"/>
    <w:autoRedefine/>
    <w:rsid w:val="00A9323B"/>
    <w:pPr>
      <w:spacing w:after="240"/>
      <w:ind w:left="400" w:hanging="200"/>
    </w:pPr>
    <w:rPr>
      <w:rFonts w:eastAsiaTheme="minorHAnsi" w:cstheme="minorBidi"/>
      <w:sz w:val="22"/>
      <w:lang w:val="en-US"/>
    </w:rPr>
  </w:style>
  <w:style w:type="paragraph" w:styleId="Index3">
    <w:name w:val="index 3"/>
    <w:basedOn w:val="Normal"/>
    <w:next w:val="Normal"/>
    <w:autoRedefine/>
    <w:rsid w:val="00A9323B"/>
    <w:pPr>
      <w:spacing w:after="240"/>
      <w:ind w:left="600" w:hanging="200"/>
    </w:pPr>
    <w:rPr>
      <w:rFonts w:eastAsiaTheme="minorHAnsi" w:cstheme="minorBidi"/>
      <w:sz w:val="22"/>
      <w:lang w:val="en-US"/>
    </w:rPr>
  </w:style>
  <w:style w:type="paragraph" w:styleId="Index4">
    <w:name w:val="index 4"/>
    <w:basedOn w:val="Normal"/>
    <w:next w:val="Normal"/>
    <w:autoRedefine/>
    <w:rsid w:val="00A9323B"/>
    <w:pPr>
      <w:spacing w:after="240"/>
      <w:ind w:left="800" w:hanging="200"/>
    </w:pPr>
    <w:rPr>
      <w:rFonts w:eastAsiaTheme="minorHAnsi" w:cstheme="minorBidi"/>
      <w:sz w:val="22"/>
      <w:lang w:val="en-US"/>
    </w:rPr>
  </w:style>
  <w:style w:type="paragraph" w:styleId="Index5">
    <w:name w:val="index 5"/>
    <w:basedOn w:val="Normal"/>
    <w:next w:val="Normal"/>
    <w:autoRedefine/>
    <w:rsid w:val="00A9323B"/>
    <w:pPr>
      <w:spacing w:after="240"/>
      <w:ind w:left="1000" w:hanging="200"/>
    </w:pPr>
    <w:rPr>
      <w:rFonts w:eastAsiaTheme="minorHAnsi" w:cstheme="minorBidi"/>
      <w:sz w:val="22"/>
      <w:lang w:val="en-US"/>
    </w:rPr>
  </w:style>
  <w:style w:type="paragraph" w:styleId="Index6">
    <w:name w:val="index 6"/>
    <w:basedOn w:val="Normal"/>
    <w:next w:val="Normal"/>
    <w:autoRedefine/>
    <w:rsid w:val="00A9323B"/>
    <w:pPr>
      <w:spacing w:after="240"/>
      <w:ind w:left="1200" w:hanging="200"/>
    </w:pPr>
    <w:rPr>
      <w:rFonts w:eastAsiaTheme="minorHAnsi" w:cstheme="minorBidi"/>
      <w:sz w:val="22"/>
      <w:lang w:val="en-US"/>
    </w:rPr>
  </w:style>
  <w:style w:type="paragraph" w:styleId="Index7">
    <w:name w:val="index 7"/>
    <w:basedOn w:val="Normal"/>
    <w:next w:val="Normal"/>
    <w:autoRedefine/>
    <w:rsid w:val="00A9323B"/>
    <w:pPr>
      <w:spacing w:after="240"/>
      <w:ind w:left="1400" w:hanging="200"/>
    </w:pPr>
    <w:rPr>
      <w:rFonts w:eastAsiaTheme="minorHAnsi" w:cstheme="minorBidi"/>
      <w:sz w:val="22"/>
      <w:lang w:val="en-US"/>
    </w:rPr>
  </w:style>
  <w:style w:type="paragraph" w:styleId="Index8">
    <w:name w:val="index 8"/>
    <w:basedOn w:val="Normal"/>
    <w:next w:val="Normal"/>
    <w:autoRedefine/>
    <w:rsid w:val="00A9323B"/>
    <w:pPr>
      <w:spacing w:after="240"/>
      <w:ind w:left="1600" w:hanging="200"/>
    </w:pPr>
    <w:rPr>
      <w:rFonts w:eastAsiaTheme="minorHAnsi" w:cstheme="minorBidi"/>
      <w:sz w:val="22"/>
      <w:lang w:val="en-US"/>
    </w:rPr>
  </w:style>
  <w:style w:type="paragraph" w:styleId="Index9">
    <w:name w:val="index 9"/>
    <w:basedOn w:val="Normal"/>
    <w:next w:val="Normal"/>
    <w:autoRedefine/>
    <w:rsid w:val="00A9323B"/>
    <w:pPr>
      <w:spacing w:after="240"/>
      <w:ind w:left="1800" w:hanging="200"/>
    </w:pPr>
    <w:rPr>
      <w:rFonts w:eastAsiaTheme="minorHAnsi" w:cstheme="minorBidi"/>
      <w:sz w:val="22"/>
      <w:lang w:val="en-US"/>
    </w:rPr>
  </w:style>
  <w:style w:type="paragraph" w:styleId="IndexHeading">
    <w:name w:val="index heading"/>
    <w:basedOn w:val="Normal"/>
    <w:next w:val="Index1"/>
    <w:rsid w:val="00A9323B"/>
    <w:pPr>
      <w:spacing w:after="240"/>
    </w:pPr>
    <w:rPr>
      <w:rFonts w:ascii="Cambria" w:eastAsiaTheme="minorHAnsi" w:hAnsi="Cambria" w:cstheme="minorBidi"/>
      <w:b/>
      <w:bCs/>
      <w:sz w:val="22"/>
      <w:lang w:val="en-US"/>
    </w:rPr>
  </w:style>
  <w:style w:type="paragraph" w:styleId="IntenseQuote">
    <w:name w:val="Intense Quote"/>
    <w:basedOn w:val="Normal"/>
    <w:next w:val="Normal"/>
    <w:link w:val="IntenseQuoteChar"/>
    <w:rsid w:val="00A9323B"/>
    <w:pPr>
      <w:pBdr>
        <w:bottom w:val="single" w:sz="4" w:space="4" w:color="4F81BD"/>
      </w:pBdr>
      <w:spacing w:before="200" w:after="280"/>
      <w:ind w:left="936" w:right="936"/>
    </w:pPr>
    <w:rPr>
      <w:rFonts w:eastAsiaTheme="minorHAnsi" w:cstheme="minorBidi"/>
      <w:b/>
      <w:bCs/>
      <w:i/>
      <w:iCs/>
      <w:color w:val="4F81BD"/>
      <w:sz w:val="22"/>
      <w:lang w:val="en-US"/>
    </w:rPr>
  </w:style>
  <w:style w:type="character" w:customStyle="1" w:styleId="IntenseQuoteChar">
    <w:name w:val="Intense Quote Char"/>
    <w:basedOn w:val="DefaultParagraphFont"/>
    <w:link w:val="IntenseQuote"/>
    <w:rsid w:val="00A9323B"/>
    <w:rPr>
      <w:rFonts w:ascii="Times New Roman" w:eastAsiaTheme="minorHAnsi" w:hAnsi="Times New Roman" w:cstheme="minorBidi"/>
      <w:b/>
      <w:bCs/>
      <w:i/>
      <w:iCs/>
      <w:color w:val="4F81BD"/>
      <w:szCs w:val="24"/>
    </w:rPr>
  </w:style>
  <w:style w:type="paragraph" w:styleId="List">
    <w:name w:val="List"/>
    <w:basedOn w:val="Normal"/>
    <w:rsid w:val="00A9323B"/>
    <w:pPr>
      <w:spacing w:after="240"/>
      <w:ind w:left="360" w:hanging="360"/>
      <w:contextualSpacing/>
    </w:pPr>
    <w:rPr>
      <w:rFonts w:eastAsiaTheme="minorHAnsi" w:cstheme="minorBidi"/>
      <w:sz w:val="22"/>
      <w:lang w:val="en-US"/>
    </w:rPr>
  </w:style>
  <w:style w:type="paragraph" w:styleId="MacroText">
    <w:name w:val="macro"/>
    <w:link w:val="MacroTextChar"/>
    <w:rsid w:val="00A9323B"/>
    <w:pPr>
      <w:widowControl w:val="0"/>
      <w:tabs>
        <w:tab w:val="left" w:pos="480"/>
        <w:tab w:val="left" w:pos="960"/>
        <w:tab w:val="left" w:pos="1440"/>
        <w:tab w:val="left" w:pos="1920"/>
        <w:tab w:val="left" w:pos="2400"/>
        <w:tab w:val="left" w:pos="2880"/>
        <w:tab w:val="left" w:pos="3360"/>
        <w:tab w:val="left" w:pos="3840"/>
        <w:tab w:val="left" w:pos="4320"/>
      </w:tabs>
      <w:wordWrap w:val="0"/>
      <w:autoSpaceDE w:val="0"/>
      <w:autoSpaceDN w:val="0"/>
      <w:spacing w:after="240"/>
      <w:jc w:val="both"/>
    </w:pPr>
    <w:rPr>
      <w:rFonts w:ascii="Courier New" w:eastAsiaTheme="minorHAnsi" w:hAnsi="Courier New" w:cs="Courier New"/>
      <w:kern w:val="2"/>
      <w:szCs w:val="24"/>
    </w:rPr>
  </w:style>
  <w:style w:type="character" w:customStyle="1" w:styleId="MacroTextChar">
    <w:name w:val="Macro Text Char"/>
    <w:basedOn w:val="DefaultParagraphFont"/>
    <w:link w:val="MacroText"/>
    <w:rsid w:val="00A9323B"/>
    <w:rPr>
      <w:rFonts w:ascii="Courier New" w:eastAsiaTheme="minorHAnsi" w:hAnsi="Courier New" w:cs="Courier New"/>
      <w:kern w:val="2"/>
      <w:szCs w:val="24"/>
    </w:rPr>
  </w:style>
  <w:style w:type="paragraph" w:styleId="MessageHeader">
    <w:name w:val="Message Header"/>
    <w:basedOn w:val="Normal"/>
    <w:link w:val="MessageHeaderChar"/>
    <w:uiPriority w:val="99"/>
    <w:rsid w:val="00A9323B"/>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Cambria" w:eastAsiaTheme="minorHAnsi" w:hAnsi="Cambria" w:cstheme="minorBidi"/>
      <w:lang w:val="en-US"/>
    </w:rPr>
  </w:style>
  <w:style w:type="character" w:customStyle="1" w:styleId="MessageHeaderChar">
    <w:name w:val="Message Header Char"/>
    <w:basedOn w:val="DefaultParagraphFont"/>
    <w:link w:val="MessageHeader"/>
    <w:uiPriority w:val="99"/>
    <w:rsid w:val="00A9323B"/>
    <w:rPr>
      <w:rFonts w:ascii="Cambria" w:eastAsiaTheme="minorHAnsi" w:hAnsi="Cambria" w:cstheme="minorBidi"/>
      <w:sz w:val="24"/>
      <w:szCs w:val="24"/>
      <w:shd w:val="pct20" w:color="auto" w:fill="auto"/>
    </w:rPr>
  </w:style>
  <w:style w:type="paragraph" w:styleId="NoSpacing">
    <w:name w:val="No Spacing"/>
    <w:uiPriority w:val="1"/>
    <w:qFormat/>
    <w:rsid w:val="00A9323B"/>
    <w:rPr>
      <w:rFonts w:eastAsiaTheme="minorHAnsi"/>
      <w:szCs w:val="24"/>
    </w:rPr>
  </w:style>
  <w:style w:type="paragraph" w:styleId="NormalWeb">
    <w:name w:val="Normal (Web)"/>
    <w:basedOn w:val="Normal"/>
    <w:uiPriority w:val="99"/>
    <w:rsid w:val="00A9323B"/>
    <w:pPr>
      <w:spacing w:after="240"/>
    </w:pPr>
    <w:rPr>
      <w:rFonts w:eastAsiaTheme="minorHAnsi" w:cstheme="minorBidi"/>
      <w:lang w:val="en-US"/>
    </w:rPr>
  </w:style>
  <w:style w:type="paragraph" w:styleId="NormalIndent">
    <w:name w:val="Normal Indent"/>
    <w:basedOn w:val="Normal"/>
    <w:rsid w:val="00A9323B"/>
    <w:pPr>
      <w:spacing w:after="240"/>
      <w:ind w:left="720"/>
    </w:pPr>
    <w:rPr>
      <w:rFonts w:eastAsiaTheme="minorHAnsi" w:cstheme="minorBidi"/>
      <w:sz w:val="22"/>
      <w:lang w:val="en-US"/>
    </w:rPr>
  </w:style>
  <w:style w:type="paragraph" w:styleId="NoteHeading">
    <w:name w:val="Note Heading"/>
    <w:basedOn w:val="Normal"/>
    <w:next w:val="Normal"/>
    <w:link w:val="NoteHeadingChar"/>
    <w:rsid w:val="00A9323B"/>
    <w:pPr>
      <w:spacing w:after="240"/>
    </w:pPr>
    <w:rPr>
      <w:rFonts w:eastAsiaTheme="minorHAnsi" w:cstheme="minorBidi"/>
      <w:sz w:val="22"/>
      <w:lang w:val="en-US"/>
    </w:rPr>
  </w:style>
  <w:style w:type="character" w:customStyle="1" w:styleId="NoteHeadingChar">
    <w:name w:val="Note Heading Char"/>
    <w:basedOn w:val="DefaultParagraphFont"/>
    <w:link w:val="NoteHeading"/>
    <w:rsid w:val="00A9323B"/>
    <w:rPr>
      <w:rFonts w:ascii="Times New Roman" w:eastAsiaTheme="minorHAnsi" w:hAnsi="Times New Roman" w:cstheme="minorBidi"/>
      <w:szCs w:val="24"/>
    </w:rPr>
  </w:style>
  <w:style w:type="paragraph" w:styleId="Quote">
    <w:name w:val="Quote"/>
    <w:basedOn w:val="Normal"/>
    <w:next w:val="Normal"/>
    <w:link w:val="QuoteChar"/>
    <w:rsid w:val="00A9323B"/>
    <w:pPr>
      <w:spacing w:after="240"/>
    </w:pPr>
    <w:rPr>
      <w:rFonts w:eastAsiaTheme="minorHAnsi" w:cstheme="minorBidi"/>
      <w:i/>
      <w:iCs/>
      <w:color w:val="000000"/>
      <w:sz w:val="22"/>
      <w:lang w:val="en-US"/>
    </w:rPr>
  </w:style>
  <w:style w:type="character" w:customStyle="1" w:styleId="QuoteChar">
    <w:name w:val="Quote Char"/>
    <w:basedOn w:val="DefaultParagraphFont"/>
    <w:link w:val="Quote"/>
    <w:rsid w:val="00A9323B"/>
    <w:rPr>
      <w:rFonts w:ascii="Times New Roman" w:eastAsiaTheme="minorHAnsi" w:hAnsi="Times New Roman" w:cstheme="minorBidi"/>
      <w:i/>
      <w:iCs/>
      <w:color w:val="000000"/>
      <w:szCs w:val="24"/>
    </w:rPr>
  </w:style>
  <w:style w:type="paragraph" w:styleId="Salutation">
    <w:name w:val="Salutation"/>
    <w:basedOn w:val="Normal"/>
    <w:next w:val="Normal"/>
    <w:link w:val="SalutationChar"/>
    <w:rsid w:val="00A9323B"/>
    <w:pPr>
      <w:spacing w:after="240"/>
    </w:pPr>
    <w:rPr>
      <w:rFonts w:eastAsiaTheme="minorHAnsi" w:cstheme="minorBidi"/>
      <w:sz w:val="22"/>
      <w:lang w:val="en-US"/>
    </w:rPr>
  </w:style>
  <w:style w:type="character" w:customStyle="1" w:styleId="SalutationChar">
    <w:name w:val="Salutation Char"/>
    <w:basedOn w:val="DefaultParagraphFont"/>
    <w:link w:val="Salutation"/>
    <w:rsid w:val="00A9323B"/>
    <w:rPr>
      <w:rFonts w:ascii="Times New Roman" w:eastAsiaTheme="minorHAnsi" w:hAnsi="Times New Roman" w:cstheme="minorBidi"/>
      <w:szCs w:val="24"/>
    </w:rPr>
  </w:style>
  <w:style w:type="paragraph" w:styleId="Signature">
    <w:name w:val="Signature"/>
    <w:basedOn w:val="Normal"/>
    <w:link w:val="SignatureChar"/>
    <w:rsid w:val="00A9323B"/>
    <w:pPr>
      <w:spacing w:after="240"/>
      <w:ind w:left="4320"/>
    </w:pPr>
    <w:rPr>
      <w:rFonts w:eastAsiaTheme="minorHAnsi" w:cstheme="minorBidi"/>
      <w:sz w:val="22"/>
      <w:lang w:val="en-US"/>
    </w:rPr>
  </w:style>
  <w:style w:type="character" w:customStyle="1" w:styleId="SignatureChar">
    <w:name w:val="Signature Char"/>
    <w:basedOn w:val="DefaultParagraphFont"/>
    <w:link w:val="Signature"/>
    <w:rsid w:val="00A9323B"/>
    <w:rPr>
      <w:rFonts w:ascii="Times New Roman" w:eastAsiaTheme="minorHAnsi" w:hAnsi="Times New Roman" w:cstheme="minorBidi"/>
      <w:szCs w:val="24"/>
    </w:rPr>
  </w:style>
  <w:style w:type="paragraph" w:styleId="Subtitle">
    <w:name w:val="Subtitle"/>
    <w:basedOn w:val="Normal"/>
    <w:next w:val="BodyText"/>
    <w:link w:val="SubtitleChar"/>
    <w:uiPriority w:val="3"/>
    <w:qFormat/>
    <w:locked/>
    <w:rsid w:val="00A9323B"/>
    <w:pPr>
      <w:keepNext/>
      <w:numPr>
        <w:ilvl w:val="1"/>
      </w:numPr>
      <w:spacing w:after="240"/>
      <w:outlineLvl w:val="1"/>
    </w:pPr>
    <w:rPr>
      <w:rFonts w:eastAsiaTheme="majorEastAsia" w:cstheme="majorBidi"/>
      <w:b/>
      <w:iCs/>
      <w:sz w:val="22"/>
      <w:u w:val="single"/>
      <w:lang w:val="en-US"/>
    </w:rPr>
  </w:style>
  <w:style w:type="character" w:customStyle="1" w:styleId="SubtitleChar">
    <w:name w:val="Subtitle Char"/>
    <w:basedOn w:val="DefaultParagraphFont"/>
    <w:link w:val="Subtitle"/>
    <w:uiPriority w:val="3"/>
    <w:rsid w:val="00A9323B"/>
    <w:rPr>
      <w:rFonts w:ascii="Times New Roman" w:eastAsiaTheme="majorEastAsia" w:hAnsi="Times New Roman" w:cstheme="majorBidi"/>
      <w:b/>
      <w:iCs/>
      <w:szCs w:val="24"/>
      <w:u w:val="single"/>
    </w:rPr>
  </w:style>
  <w:style w:type="paragraph" w:styleId="TableofAuthorities">
    <w:name w:val="table of authorities"/>
    <w:basedOn w:val="Normal"/>
    <w:next w:val="Normal"/>
    <w:rsid w:val="00A9323B"/>
    <w:pPr>
      <w:spacing w:after="240"/>
      <w:ind w:left="200" w:hanging="200"/>
    </w:pPr>
    <w:rPr>
      <w:rFonts w:eastAsiaTheme="minorHAnsi" w:cstheme="minorBidi"/>
      <w:sz w:val="22"/>
      <w:lang w:val="en-US"/>
    </w:rPr>
  </w:style>
  <w:style w:type="paragraph" w:styleId="TableofFigures">
    <w:name w:val="table of figures"/>
    <w:basedOn w:val="Normal"/>
    <w:next w:val="Normal"/>
    <w:rsid w:val="00A9323B"/>
    <w:pPr>
      <w:spacing w:after="240"/>
    </w:pPr>
    <w:rPr>
      <w:rFonts w:eastAsiaTheme="minorHAnsi" w:cstheme="minorBidi"/>
      <w:sz w:val="22"/>
      <w:lang w:val="en-US"/>
    </w:rPr>
  </w:style>
  <w:style w:type="paragraph" w:styleId="TOAHeading">
    <w:name w:val="toa heading"/>
    <w:basedOn w:val="Normal"/>
    <w:next w:val="Normal"/>
    <w:rsid w:val="00A9323B"/>
    <w:pPr>
      <w:spacing w:before="120" w:after="240"/>
    </w:pPr>
    <w:rPr>
      <w:rFonts w:ascii="Cambria" w:eastAsiaTheme="minorHAnsi" w:hAnsi="Cambria" w:cstheme="minorBidi"/>
      <w:b/>
      <w:bCs/>
      <w:lang w:val="en-US"/>
    </w:rPr>
  </w:style>
  <w:style w:type="paragraph" w:styleId="TOCHeading">
    <w:name w:val="TOC Heading"/>
    <w:basedOn w:val="Normal"/>
    <w:next w:val="Normal"/>
    <w:uiPriority w:val="39"/>
    <w:unhideWhenUsed/>
    <w:qFormat/>
    <w:rsid w:val="00A9323B"/>
    <w:pPr>
      <w:keepNext/>
      <w:spacing w:after="240"/>
      <w:jc w:val="center"/>
    </w:pPr>
    <w:rPr>
      <w:rFonts w:eastAsiaTheme="minorHAnsi" w:cstheme="minorBidi"/>
      <w:sz w:val="22"/>
      <w:lang w:val="en-US"/>
    </w:rPr>
  </w:style>
  <w:style w:type="paragraph" w:customStyle="1" w:styleId="Contract1">
    <w:name w:val="Contract 1"/>
    <w:basedOn w:val="Normal"/>
    <w:next w:val="Contract2"/>
    <w:rsid w:val="00A9323B"/>
    <w:pPr>
      <w:keepNext/>
      <w:spacing w:after="240"/>
      <w:jc w:val="both"/>
      <w:outlineLvl w:val="0"/>
    </w:pPr>
    <w:rPr>
      <w:rFonts w:ascii="Times New Roman Bold" w:eastAsiaTheme="minorHAnsi" w:hAnsi="Times New Roman Bold" w:cstheme="minorBidi"/>
      <w:b/>
      <w:bCs/>
      <w:sz w:val="22"/>
      <w:lang w:val="en-US"/>
    </w:rPr>
  </w:style>
  <w:style w:type="paragraph" w:customStyle="1" w:styleId="Contract2">
    <w:name w:val="Contract 2"/>
    <w:basedOn w:val="Normal"/>
    <w:rsid w:val="00A9323B"/>
    <w:pPr>
      <w:keepNext/>
      <w:numPr>
        <w:ilvl w:val="1"/>
        <w:numId w:val="20"/>
      </w:numPr>
      <w:spacing w:after="240"/>
      <w:jc w:val="both"/>
      <w:outlineLvl w:val="1"/>
    </w:pPr>
    <w:rPr>
      <w:rFonts w:eastAsiaTheme="minorHAnsi" w:cstheme="minorBidi"/>
      <w:b/>
      <w:bCs/>
      <w:sz w:val="22"/>
      <w:lang w:val="en-US"/>
    </w:rPr>
  </w:style>
  <w:style w:type="paragraph" w:customStyle="1" w:styleId="Contract3">
    <w:name w:val="Contract 3"/>
    <w:basedOn w:val="Normal"/>
    <w:link w:val="Contract3Char"/>
    <w:rsid w:val="00A9323B"/>
    <w:pPr>
      <w:numPr>
        <w:ilvl w:val="2"/>
        <w:numId w:val="20"/>
      </w:numPr>
      <w:spacing w:after="240"/>
      <w:jc w:val="both"/>
      <w:outlineLvl w:val="2"/>
    </w:pPr>
    <w:rPr>
      <w:rFonts w:eastAsiaTheme="minorHAnsi" w:cstheme="minorBidi"/>
      <w:bCs/>
      <w:sz w:val="22"/>
      <w:lang w:val="en-US"/>
    </w:rPr>
  </w:style>
  <w:style w:type="paragraph" w:customStyle="1" w:styleId="Contract4">
    <w:name w:val="Contract 4"/>
    <w:basedOn w:val="Normal"/>
    <w:rsid w:val="00A9323B"/>
    <w:pPr>
      <w:spacing w:after="240"/>
      <w:jc w:val="both"/>
      <w:outlineLvl w:val="3"/>
    </w:pPr>
    <w:rPr>
      <w:rFonts w:eastAsiaTheme="minorHAnsi" w:cstheme="minorBidi"/>
      <w:bCs/>
      <w:sz w:val="22"/>
      <w:lang w:val="en-US"/>
    </w:rPr>
  </w:style>
  <w:style w:type="paragraph" w:customStyle="1" w:styleId="Contract5">
    <w:name w:val="Contract 5"/>
    <w:basedOn w:val="Normal"/>
    <w:link w:val="Contract5Char"/>
    <w:rsid w:val="00A9323B"/>
    <w:pPr>
      <w:numPr>
        <w:ilvl w:val="4"/>
        <w:numId w:val="20"/>
      </w:numPr>
      <w:spacing w:after="240"/>
      <w:jc w:val="both"/>
      <w:outlineLvl w:val="4"/>
    </w:pPr>
    <w:rPr>
      <w:rFonts w:eastAsiaTheme="minorHAnsi" w:cstheme="minorBidi"/>
      <w:bCs/>
      <w:sz w:val="22"/>
      <w:lang w:val="en-US"/>
    </w:rPr>
  </w:style>
  <w:style w:type="paragraph" w:customStyle="1" w:styleId="Contract6">
    <w:name w:val="Contract 6"/>
    <w:basedOn w:val="Normal"/>
    <w:rsid w:val="00A9323B"/>
    <w:pPr>
      <w:numPr>
        <w:ilvl w:val="5"/>
        <w:numId w:val="20"/>
      </w:numPr>
      <w:spacing w:after="240"/>
      <w:jc w:val="both"/>
      <w:outlineLvl w:val="5"/>
    </w:pPr>
    <w:rPr>
      <w:rFonts w:eastAsiaTheme="minorHAnsi" w:cstheme="minorBidi"/>
      <w:bCs/>
      <w:sz w:val="22"/>
      <w:lang w:val="en-US"/>
    </w:rPr>
  </w:style>
  <w:style w:type="paragraph" w:customStyle="1" w:styleId="Contract7">
    <w:name w:val="Contract 7"/>
    <w:basedOn w:val="Normal"/>
    <w:rsid w:val="00A9323B"/>
    <w:pPr>
      <w:numPr>
        <w:ilvl w:val="6"/>
        <w:numId w:val="20"/>
      </w:numPr>
      <w:spacing w:after="240"/>
      <w:jc w:val="both"/>
      <w:outlineLvl w:val="6"/>
    </w:pPr>
    <w:rPr>
      <w:rFonts w:eastAsiaTheme="minorHAnsi" w:cstheme="minorBidi"/>
      <w:bCs/>
      <w:sz w:val="22"/>
      <w:lang w:val="en-US"/>
    </w:rPr>
  </w:style>
  <w:style w:type="paragraph" w:customStyle="1" w:styleId="Contract8">
    <w:name w:val="Contract 8"/>
    <w:basedOn w:val="Normal"/>
    <w:link w:val="Contract8Char"/>
    <w:rsid w:val="00A9323B"/>
    <w:pPr>
      <w:numPr>
        <w:ilvl w:val="7"/>
        <w:numId w:val="20"/>
      </w:numPr>
      <w:spacing w:after="240"/>
      <w:jc w:val="both"/>
      <w:outlineLvl w:val="7"/>
    </w:pPr>
    <w:rPr>
      <w:rFonts w:eastAsiaTheme="minorHAnsi" w:cstheme="minorBidi"/>
      <w:bCs/>
      <w:sz w:val="22"/>
      <w:lang w:val="en-US"/>
    </w:rPr>
  </w:style>
  <w:style w:type="paragraph" w:customStyle="1" w:styleId="Contract9">
    <w:name w:val="Contract 9"/>
    <w:basedOn w:val="Normal"/>
    <w:next w:val="Normal"/>
    <w:rsid w:val="00A9323B"/>
    <w:pPr>
      <w:numPr>
        <w:ilvl w:val="8"/>
        <w:numId w:val="20"/>
      </w:numPr>
      <w:spacing w:after="240"/>
      <w:jc w:val="both"/>
      <w:outlineLvl w:val="8"/>
    </w:pPr>
    <w:rPr>
      <w:rFonts w:eastAsiaTheme="minorHAnsi" w:cstheme="minorBidi"/>
      <w:bCs/>
      <w:sz w:val="22"/>
      <w:lang w:val="en-US"/>
    </w:rPr>
  </w:style>
  <w:style w:type="paragraph" w:customStyle="1" w:styleId="Style1">
    <w:name w:val="Style1"/>
    <w:basedOn w:val="Normal"/>
    <w:rsid w:val="00A9323B"/>
    <w:pPr>
      <w:spacing w:after="240"/>
    </w:pPr>
    <w:rPr>
      <w:rFonts w:eastAsiaTheme="minorHAnsi" w:cstheme="minorBidi"/>
      <w:sz w:val="22"/>
      <w:lang w:val="en-US"/>
    </w:rPr>
  </w:style>
  <w:style w:type="paragraph" w:customStyle="1" w:styleId="Style2">
    <w:name w:val="Style2"/>
    <w:basedOn w:val="Normal"/>
    <w:link w:val="Style2Char"/>
    <w:qFormat/>
    <w:rsid w:val="00A9323B"/>
    <w:pPr>
      <w:spacing w:after="240"/>
    </w:pPr>
    <w:rPr>
      <w:rFonts w:eastAsiaTheme="minorHAnsi" w:cstheme="minorBidi"/>
      <w:sz w:val="22"/>
      <w:lang w:val="en-US"/>
    </w:rPr>
  </w:style>
  <w:style w:type="paragraph" w:customStyle="1" w:styleId="Style3">
    <w:name w:val="Style3"/>
    <w:basedOn w:val="ListParagraph"/>
    <w:rsid w:val="00A9323B"/>
    <w:pPr>
      <w:numPr>
        <w:numId w:val="9"/>
      </w:numPr>
      <w:spacing w:after="240"/>
      <w:ind w:left="810"/>
    </w:pPr>
    <w:rPr>
      <w:rFonts w:eastAsiaTheme="minorHAnsi" w:cstheme="minorBidi"/>
      <w:sz w:val="22"/>
      <w:lang w:val="en-US"/>
    </w:rPr>
  </w:style>
  <w:style w:type="paragraph" w:customStyle="1" w:styleId="Style4">
    <w:name w:val="Style4"/>
    <w:basedOn w:val="ListParagraph"/>
    <w:rsid w:val="00A9323B"/>
    <w:pPr>
      <w:numPr>
        <w:numId w:val="8"/>
      </w:numPr>
      <w:spacing w:after="240"/>
      <w:ind w:left="0" w:firstLine="0"/>
    </w:pPr>
    <w:rPr>
      <w:rFonts w:eastAsiaTheme="minorHAnsi" w:cstheme="minorBidi"/>
      <w:sz w:val="22"/>
      <w:lang w:val="en-US"/>
    </w:rPr>
  </w:style>
  <w:style w:type="paragraph" w:customStyle="1" w:styleId="DefinitionsL9">
    <w:name w:val="Definitions L9"/>
    <w:basedOn w:val="Normal"/>
    <w:rsid w:val="00A9323B"/>
    <w:pPr>
      <w:numPr>
        <w:ilvl w:val="8"/>
        <w:numId w:val="10"/>
      </w:numPr>
      <w:spacing w:after="240" w:line="288" w:lineRule="auto"/>
    </w:pPr>
    <w:rPr>
      <w:rFonts w:eastAsiaTheme="minorHAnsi" w:cstheme="minorBidi"/>
      <w:szCs w:val="20"/>
      <w:lang w:val="en-US"/>
    </w:rPr>
  </w:style>
  <w:style w:type="paragraph" w:customStyle="1" w:styleId="DefinitionsL8">
    <w:name w:val="Definitions L8"/>
    <w:basedOn w:val="Normal"/>
    <w:rsid w:val="00A9323B"/>
    <w:pPr>
      <w:numPr>
        <w:ilvl w:val="7"/>
        <w:numId w:val="10"/>
      </w:numPr>
      <w:spacing w:after="240" w:line="288" w:lineRule="auto"/>
    </w:pPr>
    <w:rPr>
      <w:rFonts w:eastAsiaTheme="minorHAnsi" w:cstheme="minorBidi"/>
      <w:szCs w:val="20"/>
      <w:lang w:val="en-US"/>
    </w:rPr>
  </w:style>
  <w:style w:type="paragraph" w:customStyle="1" w:styleId="DefinitionsL7">
    <w:name w:val="Definitions L7"/>
    <w:basedOn w:val="Normal"/>
    <w:rsid w:val="00A9323B"/>
    <w:pPr>
      <w:numPr>
        <w:ilvl w:val="6"/>
        <w:numId w:val="10"/>
      </w:numPr>
      <w:spacing w:after="240" w:line="288" w:lineRule="auto"/>
    </w:pPr>
    <w:rPr>
      <w:rFonts w:eastAsiaTheme="minorHAnsi" w:cstheme="minorBidi"/>
      <w:szCs w:val="20"/>
      <w:lang w:val="en-US"/>
    </w:rPr>
  </w:style>
  <w:style w:type="paragraph" w:customStyle="1" w:styleId="DefinitionsL6">
    <w:name w:val="Definitions L6"/>
    <w:basedOn w:val="Normal"/>
    <w:rsid w:val="00A9323B"/>
    <w:pPr>
      <w:numPr>
        <w:ilvl w:val="5"/>
        <w:numId w:val="10"/>
      </w:numPr>
      <w:spacing w:after="240" w:line="288" w:lineRule="auto"/>
    </w:pPr>
    <w:rPr>
      <w:rFonts w:eastAsiaTheme="minorHAnsi" w:cstheme="minorBidi"/>
      <w:szCs w:val="20"/>
      <w:lang w:val="en-US"/>
    </w:rPr>
  </w:style>
  <w:style w:type="paragraph" w:customStyle="1" w:styleId="DefinitionsL5">
    <w:name w:val="Definitions L5"/>
    <w:basedOn w:val="Normal"/>
    <w:next w:val="Normal"/>
    <w:rsid w:val="00A9323B"/>
    <w:pPr>
      <w:numPr>
        <w:ilvl w:val="4"/>
        <w:numId w:val="10"/>
      </w:numPr>
      <w:tabs>
        <w:tab w:val="clear" w:pos="3600"/>
      </w:tabs>
      <w:spacing w:after="240" w:line="288" w:lineRule="auto"/>
      <w:outlineLvl w:val="4"/>
    </w:pPr>
    <w:rPr>
      <w:rFonts w:eastAsiaTheme="minorHAnsi" w:cstheme="minorBidi"/>
      <w:szCs w:val="20"/>
      <w:lang w:val="en-US"/>
    </w:rPr>
  </w:style>
  <w:style w:type="paragraph" w:customStyle="1" w:styleId="DefinitionsL4">
    <w:name w:val="Definitions L4"/>
    <w:basedOn w:val="Normal"/>
    <w:next w:val="Normal"/>
    <w:rsid w:val="00A9323B"/>
    <w:pPr>
      <w:numPr>
        <w:ilvl w:val="3"/>
        <w:numId w:val="10"/>
      </w:numPr>
      <w:tabs>
        <w:tab w:val="clear" w:pos="2880"/>
      </w:tabs>
      <w:spacing w:after="240" w:line="288" w:lineRule="auto"/>
      <w:outlineLvl w:val="3"/>
    </w:pPr>
    <w:rPr>
      <w:rFonts w:eastAsiaTheme="minorHAnsi" w:cstheme="minorBidi"/>
      <w:szCs w:val="20"/>
      <w:lang w:val="en-US"/>
    </w:rPr>
  </w:style>
  <w:style w:type="paragraph" w:customStyle="1" w:styleId="DefinitionsL3">
    <w:name w:val="Definitions L3"/>
    <w:basedOn w:val="Normal"/>
    <w:next w:val="BodyText3"/>
    <w:rsid w:val="00A9323B"/>
    <w:pPr>
      <w:numPr>
        <w:ilvl w:val="2"/>
        <w:numId w:val="10"/>
      </w:numPr>
      <w:tabs>
        <w:tab w:val="clear" w:pos="2422"/>
      </w:tabs>
      <w:spacing w:after="240" w:line="288" w:lineRule="auto"/>
      <w:ind w:left="1474" w:firstLine="0"/>
      <w:outlineLvl w:val="2"/>
    </w:pPr>
    <w:rPr>
      <w:rFonts w:eastAsiaTheme="minorHAnsi" w:cstheme="minorBidi"/>
      <w:szCs w:val="20"/>
      <w:lang w:val="en-US"/>
    </w:rPr>
  </w:style>
  <w:style w:type="paragraph" w:customStyle="1" w:styleId="DefinitionsL2">
    <w:name w:val="Definitions L2"/>
    <w:basedOn w:val="Normal"/>
    <w:next w:val="BodyText2"/>
    <w:rsid w:val="00A9323B"/>
    <w:pPr>
      <w:numPr>
        <w:ilvl w:val="1"/>
        <w:numId w:val="10"/>
      </w:numPr>
      <w:tabs>
        <w:tab w:val="clear" w:pos="1997"/>
      </w:tabs>
      <w:spacing w:after="240" w:line="288" w:lineRule="auto"/>
      <w:ind w:left="737" w:firstLine="0"/>
      <w:outlineLvl w:val="1"/>
    </w:pPr>
    <w:rPr>
      <w:rFonts w:eastAsiaTheme="minorHAnsi" w:cstheme="minorBidi"/>
      <w:szCs w:val="20"/>
      <w:lang w:val="en-US"/>
    </w:rPr>
  </w:style>
  <w:style w:type="paragraph" w:customStyle="1" w:styleId="DefinitionsL1">
    <w:name w:val="Definitions L1"/>
    <w:basedOn w:val="Normal"/>
    <w:next w:val="Normal"/>
    <w:link w:val="DefinitionsL1Char"/>
    <w:rsid w:val="00A9323B"/>
    <w:pPr>
      <w:numPr>
        <w:numId w:val="10"/>
      </w:numPr>
      <w:spacing w:after="240" w:line="288" w:lineRule="auto"/>
      <w:outlineLvl w:val="0"/>
    </w:pPr>
    <w:rPr>
      <w:rFonts w:eastAsiaTheme="minorHAnsi" w:cstheme="minorBidi"/>
      <w:szCs w:val="20"/>
      <w:lang w:val="en-US"/>
    </w:rPr>
  </w:style>
  <w:style w:type="paragraph" w:customStyle="1" w:styleId="LongStandardL9">
    <w:name w:val="Long Standard L9"/>
    <w:basedOn w:val="Normal"/>
    <w:next w:val="BodyText3"/>
    <w:rsid w:val="00A9323B"/>
    <w:pPr>
      <w:spacing w:after="240"/>
      <w:outlineLvl w:val="8"/>
    </w:pPr>
    <w:rPr>
      <w:rFonts w:eastAsia="SimSun" w:cstheme="minorBidi"/>
      <w:lang w:val="en-US"/>
    </w:rPr>
  </w:style>
  <w:style w:type="paragraph" w:customStyle="1" w:styleId="LongStandardL8">
    <w:name w:val="Long Standard L8"/>
    <w:basedOn w:val="Normal"/>
    <w:next w:val="BodyText2"/>
    <w:rsid w:val="00A9323B"/>
    <w:pPr>
      <w:spacing w:after="240"/>
      <w:outlineLvl w:val="7"/>
    </w:pPr>
    <w:rPr>
      <w:rFonts w:eastAsia="SimSun" w:cstheme="minorBidi"/>
      <w:lang w:val="en-US"/>
    </w:rPr>
  </w:style>
  <w:style w:type="paragraph" w:customStyle="1" w:styleId="LongStandardL7">
    <w:name w:val="Long Standard L7"/>
    <w:basedOn w:val="Normal"/>
    <w:next w:val="Normal"/>
    <w:rsid w:val="00A9323B"/>
    <w:pPr>
      <w:spacing w:after="240"/>
      <w:outlineLvl w:val="6"/>
    </w:pPr>
    <w:rPr>
      <w:rFonts w:eastAsia="SimSun" w:cstheme="minorBidi"/>
      <w:lang w:val="en-US"/>
    </w:rPr>
  </w:style>
  <w:style w:type="paragraph" w:customStyle="1" w:styleId="LongStandardL6">
    <w:name w:val="Long Standard L6"/>
    <w:basedOn w:val="Normal"/>
    <w:next w:val="Normal"/>
    <w:rsid w:val="00A9323B"/>
    <w:pPr>
      <w:spacing w:after="240"/>
      <w:outlineLvl w:val="5"/>
    </w:pPr>
    <w:rPr>
      <w:rFonts w:eastAsia="SimSun" w:cstheme="minorBidi"/>
      <w:lang w:val="en-US"/>
    </w:rPr>
  </w:style>
  <w:style w:type="paragraph" w:customStyle="1" w:styleId="LongStandardL5">
    <w:name w:val="Long Standard L5"/>
    <w:basedOn w:val="Normal"/>
    <w:next w:val="Normal"/>
    <w:rsid w:val="00A9323B"/>
    <w:pPr>
      <w:spacing w:after="240"/>
      <w:outlineLvl w:val="4"/>
    </w:pPr>
    <w:rPr>
      <w:rFonts w:eastAsia="SimSun" w:cstheme="minorBidi"/>
      <w:lang w:val="en-US"/>
    </w:rPr>
  </w:style>
  <w:style w:type="paragraph" w:customStyle="1" w:styleId="LongStandardL4">
    <w:name w:val="Long Standard L4"/>
    <w:basedOn w:val="Normal"/>
    <w:next w:val="BodyText3"/>
    <w:rsid w:val="00A9323B"/>
    <w:pPr>
      <w:spacing w:after="240"/>
      <w:outlineLvl w:val="3"/>
    </w:pPr>
    <w:rPr>
      <w:rFonts w:eastAsia="SimSun" w:cstheme="minorBidi"/>
      <w:lang w:val="en-US"/>
    </w:rPr>
  </w:style>
  <w:style w:type="paragraph" w:customStyle="1" w:styleId="LongStandardL3">
    <w:name w:val="Long Standard L3"/>
    <w:basedOn w:val="Normal"/>
    <w:next w:val="BodyText2"/>
    <w:rsid w:val="00A9323B"/>
    <w:pPr>
      <w:spacing w:after="240"/>
      <w:outlineLvl w:val="2"/>
    </w:pPr>
    <w:rPr>
      <w:rFonts w:eastAsia="SimSun" w:cstheme="minorBidi"/>
      <w:lang w:val="en-US"/>
    </w:rPr>
  </w:style>
  <w:style w:type="paragraph" w:customStyle="1" w:styleId="LongStandardL2">
    <w:name w:val="Long Standard L2"/>
    <w:basedOn w:val="Normal"/>
    <w:next w:val="Normal"/>
    <w:rsid w:val="00A9323B"/>
    <w:pPr>
      <w:keepNext/>
      <w:suppressAutoHyphens/>
      <w:spacing w:after="240"/>
      <w:outlineLvl w:val="1"/>
    </w:pPr>
    <w:rPr>
      <w:rFonts w:eastAsia="SimSun" w:cstheme="minorBidi"/>
      <w:b/>
      <w:lang w:val="en-US"/>
    </w:rPr>
  </w:style>
  <w:style w:type="paragraph" w:customStyle="1" w:styleId="LongStandardL1">
    <w:name w:val="Long Standard L1"/>
    <w:basedOn w:val="Normal"/>
    <w:next w:val="Normal"/>
    <w:link w:val="LongStandardL1Char"/>
    <w:rsid w:val="00A9323B"/>
    <w:pPr>
      <w:keepNext/>
      <w:suppressAutoHyphens/>
      <w:spacing w:after="240"/>
      <w:outlineLvl w:val="0"/>
    </w:pPr>
    <w:rPr>
      <w:rFonts w:eastAsia="SimSun" w:cstheme="minorBidi"/>
      <w:b/>
      <w:caps/>
      <w:lang w:val="en-US"/>
    </w:rPr>
  </w:style>
  <w:style w:type="paragraph" w:customStyle="1" w:styleId="FIDICL1">
    <w:name w:val="FIDIC L1"/>
    <w:basedOn w:val="Normal"/>
    <w:rsid w:val="00A9323B"/>
    <w:pPr>
      <w:keepNext/>
      <w:numPr>
        <w:numId w:val="11"/>
      </w:numPr>
      <w:tabs>
        <w:tab w:val="clear" w:pos="624"/>
      </w:tabs>
      <w:spacing w:after="200" w:line="288" w:lineRule="auto"/>
      <w:ind w:left="737" w:hanging="737"/>
    </w:pPr>
    <w:rPr>
      <w:rFonts w:ascii="Times New Roman Bold" w:eastAsiaTheme="minorHAnsi" w:hAnsi="Times New Roman Bold" w:cs="Times New Roman Bold"/>
      <w:b/>
      <w:bCs/>
      <w:caps/>
      <w:szCs w:val="20"/>
      <w:lang w:val="en-US"/>
    </w:rPr>
  </w:style>
  <w:style w:type="paragraph" w:customStyle="1" w:styleId="FIDICL2">
    <w:name w:val="FIDIC L2"/>
    <w:basedOn w:val="Normal"/>
    <w:link w:val="FIDICL2Char"/>
    <w:rsid w:val="00A9323B"/>
    <w:pPr>
      <w:keepNext/>
      <w:numPr>
        <w:ilvl w:val="1"/>
        <w:numId w:val="11"/>
      </w:numPr>
      <w:tabs>
        <w:tab w:val="clear" w:pos="1191"/>
      </w:tabs>
      <w:spacing w:after="200" w:line="288" w:lineRule="auto"/>
      <w:ind w:left="720" w:hanging="720"/>
    </w:pPr>
    <w:rPr>
      <w:rFonts w:eastAsiaTheme="minorHAnsi" w:cs="Times New Roman Bold"/>
      <w:b/>
      <w:szCs w:val="20"/>
      <w:lang w:val="en-US"/>
    </w:rPr>
  </w:style>
  <w:style w:type="paragraph" w:customStyle="1" w:styleId="FIDICL3">
    <w:name w:val="FIDIC L3"/>
    <w:basedOn w:val="Normal"/>
    <w:rsid w:val="00A9323B"/>
    <w:pPr>
      <w:numPr>
        <w:ilvl w:val="2"/>
        <w:numId w:val="11"/>
      </w:numPr>
      <w:spacing w:after="200" w:line="288" w:lineRule="auto"/>
    </w:pPr>
    <w:rPr>
      <w:rFonts w:eastAsiaTheme="minorHAnsi" w:cstheme="minorBidi"/>
      <w:szCs w:val="20"/>
      <w:lang w:val="en-US"/>
    </w:rPr>
  </w:style>
  <w:style w:type="paragraph" w:customStyle="1" w:styleId="FIDICL4">
    <w:name w:val="FIDIC L4"/>
    <w:basedOn w:val="Normal"/>
    <w:rsid w:val="00A9323B"/>
    <w:pPr>
      <w:numPr>
        <w:ilvl w:val="3"/>
        <w:numId w:val="11"/>
      </w:numPr>
      <w:tabs>
        <w:tab w:val="clear" w:pos="2381"/>
      </w:tabs>
      <w:spacing w:after="200" w:line="288" w:lineRule="auto"/>
      <w:ind w:left="2194" w:hanging="720"/>
    </w:pPr>
    <w:rPr>
      <w:rFonts w:eastAsiaTheme="minorHAnsi" w:cstheme="minorBidi"/>
      <w:szCs w:val="20"/>
      <w:lang w:val="en-US"/>
    </w:rPr>
  </w:style>
  <w:style w:type="paragraph" w:customStyle="1" w:styleId="FIDICL5">
    <w:name w:val="FIDIC L5"/>
    <w:basedOn w:val="Normal"/>
    <w:qFormat/>
    <w:rsid w:val="00A9323B"/>
    <w:pPr>
      <w:numPr>
        <w:ilvl w:val="4"/>
        <w:numId w:val="11"/>
      </w:numPr>
      <w:tabs>
        <w:tab w:val="clear" w:pos="3176"/>
      </w:tabs>
      <w:spacing w:after="200" w:line="288" w:lineRule="auto"/>
      <w:ind w:left="2211" w:firstLine="0"/>
    </w:pPr>
    <w:rPr>
      <w:rFonts w:eastAsiaTheme="minorHAnsi" w:cstheme="minorBidi"/>
      <w:szCs w:val="20"/>
      <w:lang w:val="en-US"/>
    </w:rPr>
  </w:style>
  <w:style w:type="paragraph" w:customStyle="1" w:styleId="FIDICL6">
    <w:name w:val="FIDIC L6"/>
    <w:basedOn w:val="Normal"/>
    <w:next w:val="Normal"/>
    <w:qFormat/>
    <w:rsid w:val="00A9323B"/>
    <w:pPr>
      <w:numPr>
        <w:ilvl w:val="5"/>
        <w:numId w:val="11"/>
      </w:numPr>
      <w:spacing w:after="200" w:line="288" w:lineRule="auto"/>
    </w:pPr>
    <w:rPr>
      <w:rFonts w:eastAsiaTheme="minorHAnsi" w:cstheme="minorBidi"/>
      <w:szCs w:val="20"/>
      <w:lang w:val="en-US"/>
    </w:rPr>
  </w:style>
  <w:style w:type="paragraph" w:customStyle="1" w:styleId="FIDICL8">
    <w:name w:val="FIDIC L8"/>
    <w:basedOn w:val="Normal"/>
    <w:qFormat/>
    <w:rsid w:val="00A9323B"/>
    <w:pPr>
      <w:numPr>
        <w:ilvl w:val="7"/>
        <w:numId w:val="11"/>
      </w:numPr>
      <w:spacing w:after="200" w:line="288" w:lineRule="auto"/>
    </w:pPr>
    <w:rPr>
      <w:rFonts w:eastAsiaTheme="minorHAnsi" w:cstheme="minorBidi"/>
      <w:szCs w:val="20"/>
      <w:lang w:val="en-US"/>
    </w:rPr>
  </w:style>
  <w:style w:type="paragraph" w:customStyle="1" w:styleId="FIDICL9">
    <w:name w:val="FIDIC L9"/>
    <w:basedOn w:val="BodyText"/>
    <w:next w:val="BodyText"/>
    <w:qFormat/>
    <w:rsid w:val="00A9323B"/>
    <w:pPr>
      <w:keepNext w:val="0"/>
      <w:widowControl/>
      <w:numPr>
        <w:ilvl w:val="8"/>
        <w:numId w:val="11"/>
      </w:numPr>
      <w:tabs>
        <w:tab w:val="clear" w:pos="-1443"/>
        <w:tab w:val="clear" w:pos="-72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after="200" w:line="288" w:lineRule="auto"/>
    </w:pPr>
    <w:rPr>
      <w:rFonts w:eastAsia="Times New Roman" w:cstheme="minorBidi"/>
      <w:lang w:val="en-US"/>
    </w:rPr>
  </w:style>
  <w:style w:type="paragraph" w:customStyle="1" w:styleId="FIDICL7">
    <w:name w:val="FIDIC L7"/>
    <w:basedOn w:val="BodyText"/>
    <w:next w:val="BodyText"/>
    <w:qFormat/>
    <w:rsid w:val="00A9323B"/>
    <w:pPr>
      <w:keepNext w:val="0"/>
      <w:widowControl/>
      <w:numPr>
        <w:ilvl w:val="6"/>
        <w:numId w:val="11"/>
      </w:numPr>
      <w:tabs>
        <w:tab w:val="clear" w:pos="-1443"/>
        <w:tab w:val="clear" w:pos="-723"/>
        <w:tab w:val="clear" w:pos="-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after="200" w:line="288" w:lineRule="auto"/>
    </w:pPr>
    <w:rPr>
      <w:rFonts w:eastAsia="Times New Roman" w:cstheme="minorBidi"/>
      <w:lang w:val="en-US"/>
    </w:rPr>
  </w:style>
  <w:style w:type="paragraph" w:customStyle="1" w:styleId="BodyText1">
    <w:name w:val="Body Text 1"/>
    <w:basedOn w:val="Normal"/>
    <w:link w:val="BodyText1Char"/>
    <w:qFormat/>
    <w:rsid w:val="00A9323B"/>
    <w:pPr>
      <w:overflowPunct w:val="0"/>
      <w:spacing w:after="200" w:line="288" w:lineRule="auto"/>
      <w:ind w:left="737"/>
    </w:pPr>
    <w:rPr>
      <w:rFonts w:eastAsiaTheme="minorHAnsi" w:cstheme="minorBidi"/>
      <w:szCs w:val="20"/>
      <w:lang w:val="en-US"/>
    </w:rPr>
  </w:style>
  <w:style w:type="paragraph" w:customStyle="1" w:styleId="BodyText2nothanging">
    <w:name w:val="Body Text 2 not hanging"/>
    <w:basedOn w:val="BodyText2"/>
    <w:link w:val="BodyText2nothangingChar"/>
    <w:qFormat/>
    <w:rsid w:val="00A9323B"/>
    <w:pPr>
      <w:widowControl/>
      <w:tabs>
        <w:tab w:val="clear" w:pos="-1443"/>
        <w:tab w:val="clear" w:pos="-723"/>
      </w:tabs>
      <w:overflowPunct w:val="0"/>
      <w:spacing w:after="200" w:line="288" w:lineRule="auto"/>
      <w:ind w:left="1452"/>
    </w:pPr>
    <w:rPr>
      <w:rFonts w:eastAsia="Times New Roman" w:cstheme="minorBidi"/>
      <w:sz w:val="24"/>
      <w:lang w:val="en-US"/>
    </w:rPr>
  </w:style>
  <w:style w:type="paragraph" w:customStyle="1" w:styleId="AgreementUK1">
    <w:name w:val="Agreement (UK) 1"/>
    <w:basedOn w:val="Normal"/>
    <w:next w:val="AgreementUK2"/>
    <w:rsid w:val="00A9323B"/>
    <w:pPr>
      <w:keepNext/>
      <w:numPr>
        <w:numId w:val="12"/>
      </w:numPr>
      <w:tabs>
        <w:tab w:val="clear" w:pos="0"/>
      </w:tabs>
      <w:spacing w:after="240"/>
      <w:outlineLvl w:val="0"/>
    </w:pPr>
    <w:rPr>
      <w:rFonts w:eastAsia="Calibri" w:cstheme="minorBidi"/>
      <w:b/>
      <w:caps/>
      <w:sz w:val="22"/>
      <w:lang w:val="en-US"/>
    </w:rPr>
  </w:style>
  <w:style w:type="paragraph" w:customStyle="1" w:styleId="AgreementUK2">
    <w:name w:val="Agreement (UK) 2"/>
    <w:basedOn w:val="Normal"/>
    <w:next w:val="BodyTextIndent"/>
    <w:rsid w:val="00A9323B"/>
    <w:pPr>
      <w:keepNext/>
      <w:numPr>
        <w:ilvl w:val="1"/>
        <w:numId w:val="12"/>
      </w:numPr>
      <w:tabs>
        <w:tab w:val="clear" w:pos="0"/>
      </w:tabs>
      <w:spacing w:after="240"/>
      <w:outlineLvl w:val="1"/>
    </w:pPr>
    <w:rPr>
      <w:rFonts w:eastAsia="Calibri" w:cstheme="minorBidi"/>
      <w:b/>
      <w:sz w:val="22"/>
      <w:lang w:val="en-US"/>
    </w:rPr>
  </w:style>
  <w:style w:type="paragraph" w:customStyle="1" w:styleId="AgreementUK3">
    <w:name w:val="Agreement (UK) 3"/>
    <w:basedOn w:val="Normal"/>
    <w:link w:val="AgreementUK3Char"/>
    <w:rsid w:val="00A9323B"/>
    <w:pPr>
      <w:keepNext/>
      <w:numPr>
        <w:ilvl w:val="2"/>
        <w:numId w:val="12"/>
      </w:numPr>
      <w:tabs>
        <w:tab w:val="clear" w:pos="0"/>
      </w:tabs>
      <w:spacing w:after="240"/>
      <w:outlineLvl w:val="2"/>
    </w:pPr>
    <w:rPr>
      <w:rFonts w:eastAsia="Calibri" w:cstheme="minorBidi"/>
      <w:b/>
      <w:sz w:val="22"/>
      <w:lang w:val="en-US"/>
    </w:rPr>
  </w:style>
  <w:style w:type="paragraph" w:customStyle="1" w:styleId="AgreementUK4">
    <w:name w:val="Agreement (UK) 4"/>
    <w:basedOn w:val="Normal"/>
    <w:link w:val="AgreementUK4Char"/>
    <w:rsid w:val="00A9323B"/>
    <w:pPr>
      <w:numPr>
        <w:ilvl w:val="3"/>
        <w:numId w:val="12"/>
      </w:numPr>
      <w:spacing w:after="240"/>
      <w:outlineLvl w:val="3"/>
    </w:pPr>
    <w:rPr>
      <w:rFonts w:eastAsia="Calibri" w:cstheme="minorBidi"/>
      <w:sz w:val="22"/>
      <w:lang w:val="en-US"/>
    </w:rPr>
  </w:style>
  <w:style w:type="paragraph" w:customStyle="1" w:styleId="AgreementUK5">
    <w:name w:val="Agreement (UK) 5"/>
    <w:basedOn w:val="Normal"/>
    <w:rsid w:val="00A9323B"/>
    <w:pPr>
      <w:numPr>
        <w:ilvl w:val="4"/>
        <w:numId w:val="12"/>
      </w:numPr>
      <w:spacing w:after="240"/>
      <w:outlineLvl w:val="4"/>
    </w:pPr>
    <w:rPr>
      <w:rFonts w:eastAsia="Calibri" w:cstheme="minorBidi"/>
      <w:sz w:val="22"/>
      <w:lang w:val="en-US"/>
    </w:rPr>
  </w:style>
  <w:style w:type="paragraph" w:customStyle="1" w:styleId="AgreementUK6">
    <w:name w:val="Agreement (UK) 6"/>
    <w:basedOn w:val="Normal"/>
    <w:rsid w:val="00A9323B"/>
    <w:pPr>
      <w:numPr>
        <w:ilvl w:val="5"/>
        <w:numId w:val="12"/>
      </w:numPr>
      <w:tabs>
        <w:tab w:val="clear" w:pos="0"/>
      </w:tabs>
      <w:spacing w:after="240"/>
      <w:outlineLvl w:val="5"/>
    </w:pPr>
    <w:rPr>
      <w:rFonts w:eastAsia="Calibri" w:cstheme="minorBidi"/>
      <w:sz w:val="22"/>
      <w:lang w:val="en-US"/>
    </w:rPr>
  </w:style>
  <w:style w:type="paragraph" w:customStyle="1" w:styleId="AgreementUK7">
    <w:name w:val="Agreement (UK) 7"/>
    <w:basedOn w:val="Normal"/>
    <w:next w:val="Normal"/>
    <w:rsid w:val="00A9323B"/>
    <w:pPr>
      <w:numPr>
        <w:ilvl w:val="6"/>
        <w:numId w:val="12"/>
      </w:numPr>
      <w:tabs>
        <w:tab w:val="clear" w:pos="0"/>
      </w:tabs>
      <w:spacing w:after="240"/>
      <w:outlineLvl w:val="6"/>
    </w:pPr>
    <w:rPr>
      <w:rFonts w:eastAsia="Calibri" w:cstheme="minorBidi"/>
      <w:sz w:val="22"/>
      <w:lang w:val="en-US"/>
    </w:rPr>
  </w:style>
  <w:style w:type="paragraph" w:customStyle="1" w:styleId="AgreementUK8">
    <w:name w:val="Agreement (UK) 8"/>
    <w:basedOn w:val="Normal"/>
    <w:next w:val="Normal"/>
    <w:rsid w:val="00A9323B"/>
    <w:pPr>
      <w:numPr>
        <w:ilvl w:val="7"/>
        <w:numId w:val="12"/>
      </w:numPr>
      <w:tabs>
        <w:tab w:val="clear" w:pos="0"/>
      </w:tabs>
      <w:spacing w:before="240" w:after="60"/>
      <w:outlineLvl w:val="7"/>
    </w:pPr>
    <w:rPr>
      <w:rFonts w:eastAsia="Calibri" w:cstheme="minorBidi"/>
      <w:sz w:val="22"/>
      <w:lang w:val="en-US"/>
    </w:rPr>
  </w:style>
  <w:style w:type="paragraph" w:customStyle="1" w:styleId="AgreementUK9">
    <w:name w:val="Agreement (UK) 9"/>
    <w:basedOn w:val="Normal"/>
    <w:next w:val="Normal"/>
    <w:rsid w:val="00A9323B"/>
    <w:pPr>
      <w:numPr>
        <w:ilvl w:val="8"/>
        <w:numId w:val="12"/>
      </w:numPr>
      <w:tabs>
        <w:tab w:val="clear" w:pos="0"/>
      </w:tabs>
      <w:spacing w:before="240" w:after="60"/>
      <w:outlineLvl w:val="8"/>
    </w:pPr>
    <w:rPr>
      <w:rFonts w:eastAsia="Calibri" w:cstheme="minorBidi"/>
      <w:sz w:val="22"/>
      <w:lang w:val="en-US"/>
    </w:rPr>
  </w:style>
  <w:style w:type="paragraph" w:customStyle="1" w:styleId="BodyText4">
    <w:name w:val="Body Text 4"/>
    <w:basedOn w:val="Normal"/>
    <w:rsid w:val="00A9323B"/>
    <w:pPr>
      <w:spacing w:after="200" w:line="288" w:lineRule="auto"/>
      <w:ind w:left="3612" w:hanging="720"/>
    </w:pPr>
    <w:rPr>
      <w:rFonts w:eastAsiaTheme="minorHAnsi" w:cstheme="minorBidi"/>
      <w:szCs w:val="20"/>
      <w:lang w:val="en-US"/>
    </w:rPr>
  </w:style>
  <w:style w:type="paragraph" w:customStyle="1" w:styleId="DefinitionsUK1">
    <w:name w:val="Definitions (UK) 1"/>
    <w:basedOn w:val="Normal"/>
    <w:next w:val="DefinitionsUK2"/>
    <w:rsid w:val="00A9323B"/>
    <w:pPr>
      <w:numPr>
        <w:numId w:val="13"/>
      </w:numPr>
      <w:tabs>
        <w:tab w:val="clear" w:pos="0"/>
      </w:tabs>
      <w:spacing w:after="240"/>
      <w:outlineLvl w:val="0"/>
    </w:pPr>
    <w:rPr>
      <w:rFonts w:eastAsia="Calibri" w:cstheme="minorBidi"/>
      <w:sz w:val="22"/>
      <w:lang w:val="en-US"/>
    </w:rPr>
  </w:style>
  <w:style w:type="paragraph" w:customStyle="1" w:styleId="DefinitionsUK2">
    <w:name w:val="Definitions (UK) 2"/>
    <w:basedOn w:val="Normal"/>
    <w:next w:val="BodyTextFirstIndent"/>
    <w:rsid w:val="00A9323B"/>
    <w:pPr>
      <w:numPr>
        <w:ilvl w:val="1"/>
        <w:numId w:val="13"/>
      </w:numPr>
      <w:tabs>
        <w:tab w:val="clear" w:pos="0"/>
        <w:tab w:val="left" w:pos="1440"/>
      </w:tabs>
      <w:spacing w:after="240"/>
      <w:outlineLvl w:val="1"/>
    </w:pPr>
    <w:rPr>
      <w:rFonts w:eastAsia="Calibri" w:cstheme="minorBidi"/>
      <w:sz w:val="22"/>
      <w:lang w:val="en-US"/>
    </w:rPr>
  </w:style>
  <w:style w:type="paragraph" w:customStyle="1" w:styleId="DefinitionsUK3">
    <w:name w:val="Definitions (UK) 3"/>
    <w:basedOn w:val="Normal"/>
    <w:rsid w:val="00A9323B"/>
    <w:pPr>
      <w:numPr>
        <w:ilvl w:val="2"/>
        <w:numId w:val="13"/>
      </w:numPr>
      <w:tabs>
        <w:tab w:val="clear" w:pos="0"/>
      </w:tabs>
      <w:spacing w:after="240"/>
      <w:outlineLvl w:val="2"/>
    </w:pPr>
    <w:rPr>
      <w:rFonts w:eastAsia="Calibri" w:cstheme="minorBidi"/>
      <w:sz w:val="22"/>
      <w:lang w:val="en-US"/>
    </w:rPr>
  </w:style>
  <w:style w:type="paragraph" w:customStyle="1" w:styleId="DefinitionsUK4">
    <w:name w:val="Definitions (UK) 4"/>
    <w:basedOn w:val="Normal"/>
    <w:rsid w:val="00A9323B"/>
    <w:pPr>
      <w:numPr>
        <w:ilvl w:val="3"/>
        <w:numId w:val="13"/>
      </w:numPr>
      <w:tabs>
        <w:tab w:val="clear" w:pos="0"/>
      </w:tabs>
      <w:spacing w:after="240"/>
      <w:outlineLvl w:val="3"/>
    </w:pPr>
    <w:rPr>
      <w:rFonts w:eastAsia="Calibri" w:cstheme="minorBidi"/>
      <w:sz w:val="22"/>
      <w:lang w:val="en-US"/>
    </w:rPr>
  </w:style>
  <w:style w:type="paragraph" w:customStyle="1" w:styleId="DefinitionsUK5">
    <w:name w:val="Definitions (UK) 5"/>
    <w:basedOn w:val="Normal"/>
    <w:rsid w:val="00A9323B"/>
    <w:pPr>
      <w:numPr>
        <w:ilvl w:val="4"/>
        <w:numId w:val="13"/>
      </w:numPr>
      <w:tabs>
        <w:tab w:val="clear" w:pos="0"/>
      </w:tabs>
      <w:spacing w:after="240"/>
      <w:outlineLvl w:val="4"/>
    </w:pPr>
    <w:rPr>
      <w:rFonts w:eastAsia="Calibri" w:cstheme="minorBidi"/>
      <w:sz w:val="22"/>
      <w:lang w:val="en-US"/>
    </w:rPr>
  </w:style>
  <w:style w:type="paragraph" w:customStyle="1" w:styleId="DefinitionsUK6">
    <w:name w:val="Definitions (UK) 6"/>
    <w:basedOn w:val="Normal"/>
    <w:rsid w:val="00A9323B"/>
    <w:pPr>
      <w:numPr>
        <w:ilvl w:val="5"/>
        <w:numId w:val="13"/>
      </w:numPr>
      <w:tabs>
        <w:tab w:val="clear" w:pos="0"/>
      </w:tabs>
      <w:spacing w:after="240"/>
      <w:outlineLvl w:val="5"/>
    </w:pPr>
    <w:rPr>
      <w:rFonts w:eastAsia="Calibri" w:cstheme="minorBidi"/>
      <w:sz w:val="22"/>
      <w:lang w:val="en-US"/>
    </w:rPr>
  </w:style>
  <w:style w:type="paragraph" w:customStyle="1" w:styleId="DefinitionsUK7">
    <w:name w:val="Definitions (UK) 7"/>
    <w:basedOn w:val="Normal"/>
    <w:next w:val="Normal"/>
    <w:rsid w:val="00A9323B"/>
    <w:pPr>
      <w:numPr>
        <w:ilvl w:val="6"/>
        <w:numId w:val="13"/>
      </w:numPr>
      <w:tabs>
        <w:tab w:val="clear" w:pos="0"/>
      </w:tabs>
      <w:spacing w:before="240" w:after="60"/>
      <w:outlineLvl w:val="6"/>
    </w:pPr>
    <w:rPr>
      <w:rFonts w:eastAsia="Calibri" w:cstheme="minorBidi"/>
      <w:sz w:val="22"/>
      <w:lang w:val="en-US"/>
    </w:rPr>
  </w:style>
  <w:style w:type="paragraph" w:customStyle="1" w:styleId="DefinitionsUK8">
    <w:name w:val="Definitions (UK) 8"/>
    <w:basedOn w:val="Normal"/>
    <w:next w:val="Normal"/>
    <w:rsid w:val="00A9323B"/>
    <w:pPr>
      <w:numPr>
        <w:ilvl w:val="7"/>
        <w:numId w:val="13"/>
      </w:numPr>
      <w:tabs>
        <w:tab w:val="clear" w:pos="0"/>
      </w:tabs>
      <w:spacing w:before="240" w:after="60"/>
      <w:outlineLvl w:val="7"/>
    </w:pPr>
    <w:rPr>
      <w:rFonts w:eastAsia="Calibri" w:cstheme="minorBidi"/>
      <w:sz w:val="22"/>
      <w:lang w:val="en-US"/>
    </w:rPr>
  </w:style>
  <w:style w:type="paragraph" w:customStyle="1" w:styleId="DefinitionsUK9">
    <w:name w:val="Definitions (UK) 9"/>
    <w:basedOn w:val="Normal"/>
    <w:next w:val="Normal"/>
    <w:rsid w:val="00A9323B"/>
    <w:pPr>
      <w:numPr>
        <w:ilvl w:val="8"/>
        <w:numId w:val="13"/>
      </w:numPr>
      <w:tabs>
        <w:tab w:val="clear" w:pos="0"/>
      </w:tabs>
      <w:spacing w:before="240" w:after="60"/>
      <w:outlineLvl w:val="8"/>
    </w:pPr>
    <w:rPr>
      <w:rFonts w:eastAsia="Calibri" w:cstheme="minorBidi"/>
      <w:sz w:val="22"/>
      <w:lang w:val="en-US"/>
    </w:rPr>
  </w:style>
  <w:style w:type="table" w:styleId="DarkList-Accent6">
    <w:name w:val="Dark List Accent 6"/>
    <w:basedOn w:val="TableNormal"/>
    <w:rsid w:val="00A9323B"/>
    <w:pPr>
      <w:spacing w:after="240"/>
    </w:pPr>
    <w:rPr>
      <w:rFonts w:eastAsia="SimSun" w:cs="Simplified Arabic"/>
      <w:color w:val="FFFFFF"/>
      <w:szCs w:val="24"/>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BulletL9">
    <w:name w:val="Bullet L9"/>
    <w:basedOn w:val="Normal"/>
    <w:rsid w:val="00A9323B"/>
    <w:pPr>
      <w:numPr>
        <w:ilvl w:val="8"/>
        <w:numId w:val="14"/>
      </w:numPr>
      <w:spacing w:after="200" w:line="288" w:lineRule="auto"/>
      <w:outlineLvl w:val="8"/>
    </w:pPr>
    <w:rPr>
      <w:rFonts w:eastAsiaTheme="minorHAnsi" w:cstheme="minorBidi"/>
      <w:szCs w:val="20"/>
      <w:lang w:val="en-US"/>
    </w:rPr>
  </w:style>
  <w:style w:type="paragraph" w:customStyle="1" w:styleId="BulletL8">
    <w:name w:val="Bullet L8"/>
    <w:basedOn w:val="Normal"/>
    <w:rsid w:val="00A9323B"/>
    <w:pPr>
      <w:numPr>
        <w:ilvl w:val="7"/>
        <w:numId w:val="14"/>
      </w:numPr>
      <w:spacing w:after="200" w:line="288" w:lineRule="auto"/>
      <w:outlineLvl w:val="7"/>
    </w:pPr>
    <w:rPr>
      <w:rFonts w:eastAsiaTheme="minorHAnsi" w:cstheme="minorBidi"/>
      <w:szCs w:val="20"/>
      <w:lang w:val="en-US"/>
    </w:rPr>
  </w:style>
  <w:style w:type="paragraph" w:customStyle="1" w:styleId="BulletL7">
    <w:name w:val="Bullet L7"/>
    <w:basedOn w:val="Normal"/>
    <w:rsid w:val="00A9323B"/>
    <w:pPr>
      <w:numPr>
        <w:ilvl w:val="6"/>
        <w:numId w:val="14"/>
      </w:numPr>
      <w:spacing w:after="200" w:line="288" w:lineRule="auto"/>
      <w:outlineLvl w:val="6"/>
    </w:pPr>
    <w:rPr>
      <w:rFonts w:eastAsiaTheme="minorHAnsi" w:cstheme="minorBidi"/>
      <w:szCs w:val="20"/>
      <w:lang w:val="en-US"/>
    </w:rPr>
  </w:style>
  <w:style w:type="paragraph" w:customStyle="1" w:styleId="BulletL6">
    <w:name w:val="Bullet L6"/>
    <w:basedOn w:val="Normal"/>
    <w:rsid w:val="00A9323B"/>
    <w:pPr>
      <w:numPr>
        <w:ilvl w:val="5"/>
        <w:numId w:val="14"/>
      </w:numPr>
      <w:spacing w:after="200" w:line="288" w:lineRule="auto"/>
      <w:outlineLvl w:val="5"/>
    </w:pPr>
    <w:rPr>
      <w:rFonts w:eastAsiaTheme="minorHAnsi" w:cstheme="minorBidi"/>
      <w:szCs w:val="20"/>
      <w:lang w:val="en-US"/>
    </w:rPr>
  </w:style>
  <w:style w:type="paragraph" w:customStyle="1" w:styleId="BulletL5">
    <w:name w:val="Bullet L5"/>
    <w:basedOn w:val="Normal"/>
    <w:rsid w:val="00A9323B"/>
    <w:pPr>
      <w:numPr>
        <w:ilvl w:val="4"/>
        <w:numId w:val="14"/>
      </w:numPr>
      <w:spacing w:after="200" w:line="288" w:lineRule="auto"/>
      <w:outlineLvl w:val="4"/>
    </w:pPr>
    <w:rPr>
      <w:rFonts w:eastAsiaTheme="minorHAnsi" w:cstheme="minorBidi"/>
      <w:szCs w:val="20"/>
      <w:lang w:val="en-US"/>
    </w:rPr>
  </w:style>
  <w:style w:type="paragraph" w:customStyle="1" w:styleId="BulletL4">
    <w:name w:val="Bullet L4"/>
    <w:basedOn w:val="Normal"/>
    <w:rsid w:val="00A9323B"/>
    <w:pPr>
      <w:numPr>
        <w:ilvl w:val="3"/>
        <w:numId w:val="14"/>
      </w:numPr>
      <w:spacing w:after="200" w:line="288" w:lineRule="auto"/>
      <w:outlineLvl w:val="3"/>
    </w:pPr>
    <w:rPr>
      <w:rFonts w:eastAsiaTheme="minorHAnsi" w:cstheme="minorBidi"/>
      <w:szCs w:val="20"/>
      <w:lang w:val="en-US"/>
    </w:rPr>
  </w:style>
  <w:style w:type="paragraph" w:customStyle="1" w:styleId="BulletL3">
    <w:name w:val="Bullet L3"/>
    <w:basedOn w:val="Normal"/>
    <w:rsid w:val="00A9323B"/>
    <w:pPr>
      <w:numPr>
        <w:ilvl w:val="2"/>
        <w:numId w:val="14"/>
      </w:numPr>
      <w:spacing w:after="200" w:line="288" w:lineRule="auto"/>
      <w:outlineLvl w:val="2"/>
    </w:pPr>
    <w:rPr>
      <w:rFonts w:eastAsiaTheme="minorHAnsi" w:cstheme="minorBidi"/>
      <w:szCs w:val="20"/>
      <w:lang w:val="en-US"/>
    </w:rPr>
  </w:style>
  <w:style w:type="paragraph" w:customStyle="1" w:styleId="BulletL2">
    <w:name w:val="Bullet L2"/>
    <w:basedOn w:val="Normal"/>
    <w:rsid w:val="00A9323B"/>
    <w:pPr>
      <w:numPr>
        <w:ilvl w:val="1"/>
        <w:numId w:val="14"/>
      </w:numPr>
      <w:spacing w:after="200" w:line="288" w:lineRule="auto"/>
      <w:outlineLvl w:val="1"/>
    </w:pPr>
    <w:rPr>
      <w:rFonts w:eastAsiaTheme="minorHAnsi" w:cstheme="minorBidi"/>
      <w:szCs w:val="20"/>
      <w:lang w:val="en-US"/>
    </w:rPr>
  </w:style>
  <w:style w:type="paragraph" w:customStyle="1" w:styleId="BulletL1">
    <w:name w:val="Bullet L1"/>
    <w:basedOn w:val="Normal"/>
    <w:rsid w:val="00A9323B"/>
    <w:pPr>
      <w:numPr>
        <w:numId w:val="14"/>
      </w:numPr>
      <w:spacing w:after="200" w:line="288" w:lineRule="auto"/>
      <w:outlineLvl w:val="0"/>
    </w:pPr>
    <w:rPr>
      <w:rFonts w:eastAsiaTheme="minorHAnsi" w:cstheme="minorBidi"/>
      <w:szCs w:val="20"/>
      <w:lang w:val="en-US"/>
    </w:rPr>
  </w:style>
  <w:style w:type="paragraph" w:customStyle="1" w:styleId="Center">
    <w:name w:val="Center"/>
    <w:aliases w:val="Ctr"/>
    <w:basedOn w:val="Normal"/>
    <w:uiPriority w:val="4"/>
    <w:qFormat/>
    <w:rsid w:val="00A9323B"/>
    <w:pPr>
      <w:keepNext/>
      <w:spacing w:after="240"/>
      <w:jc w:val="center"/>
      <w:outlineLvl w:val="0"/>
    </w:pPr>
    <w:rPr>
      <w:rFonts w:eastAsiaTheme="minorHAnsi" w:cstheme="minorBidi"/>
      <w:sz w:val="22"/>
      <w:lang w:val="en-US"/>
    </w:rPr>
  </w:style>
  <w:style w:type="paragraph" w:customStyle="1" w:styleId="CenterCapsBold">
    <w:name w:val="Center Caps Bold"/>
    <w:aliases w:val="Ctr_CapB"/>
    <w:basedOn w:val="Normal"/>
    <w:next w:val="BodyText"/>
    <w:uiPriority w:val="4"/>
    <w:qFormat/>
    <w:rsid w:val="00A9323B"/>
    <w:pPr>
      <w:keepNext/>
      <w:spacing w:after="240"/>
      <w:jc w:val="center"/>
      <w:outlineLvl w:val="0"/>
    </w:pPr>
    <w:rPr>
      <w:rFonts w:eastAsiaTheme="minorHAnsi" w:cstheme="minorBidi"/>
      <w:b/>
      <w:caps/>
      <w:sz w:val="22"/>
      <w:lang w:val="en-US"/>
    </w:rPr>
  </w:style>
  <w:style w:type="paragraph" w:customStyle="1" w:styleId="CenterCapsBoldUnd">
    <w:name w:val="Center Caps Bold Und"/>
    <w:aliases w:val="Ctr_CapBU"/>
    <w:basedOn w:val="Normal"/>
    <w:next w:val="BodyText"/>
    <w:uiPriority w:val="4"/>
    <w:qFormat/>
    <w:rsid w:val="00A9323B"/>
    <w:pPr>
      <w:keepNext/>
      <w:spacing w:after="240"/>
      <w:jc w:val="center"/>
      <w:outlineLvl w:val="0"/>
    </w:pPr>
    <w:rPr>
      <w:rFonts w:eastAsiaTheme="minorHAnsi" w:cstheme="minorBidi"/>
      <w:b/>
      <w:caps/>
      <w:sz w:val="22"/>
      <w:u w:val="single"/>
      <w:lang w:val="en-US"/>
    </w:rPr>
  </w:style>
  <w:style w:type="paragraph" w:customStyle="1" w:styleId="FlushRt">
    <w:name w:val="Flush Rt"/>
    <w:basedOn w:val="Normal"/>
    <w:qFormat/>
    <w:rsid w:val="00A9323B"/>
    <w:pPr>
      <w:spacing w:after="240"/>
      <w:jc w:val="right"/>
    </w:pPr>
    <w:rPr>
      <w:rFonts w:eastAsiaTheme="minorHAnsi" w:cstheme="minorBidi"/>
      <w:sz w:val="22"/>
      <w:lang w:val="en-US"/>
    </w:rPr>
  </w:style>
  <w:style w:type="paragraph" w:customStyle="1" w:styleId="Numbered1">
    <w:name w:val="Numbered 1"/>
    <w:basedOn w:val="Normal"/>
    <w:link w:val="Numbered1Char"/>
    <w:uiPriority w:val="3"/>
    <w:qFormat/>
    <w:rsid w:val="00A9323B"/>
    <w:pPr>
      <w:numPr>
        <w:numId w:val="17"/>
      </w:numPr>
      <w:spacing w:after="240"/>
      <w:jc w:val="both"/>
    </w:pPr>
    <w:rPr>
      <w:rFonts w:eastAsiaTheme="minorHAnsi" w:cstheme="minorBidi"/>
      <w:sz w:val="22"/>
      <w:lang w:val="en-US"/>
    </w:rPr>
  </w:style>
  <w:style w:type="paragraph" w:customStyle="1" w:styleId="Bulleted1">
    <w:name w:val="Bulleted 1"/>
    <w:basedOn w:val="Normal"/>
    <w:qFormat/>
    <w:rsid w:val="00A9323B"/>
    <w:pPr>
      <w:numPr>
        <w:numId w:val="18"/>
      </w:numPr>
      <w:spacing w:after="240"/>
      <w:jc w:val="both"/>
    </w:pPr>
    <w:rPr>
      <w:rFonts w:eastAsiaTheme="minorHAnsi" w:cstheme="minorBidi"/>
      <w:sz w:val="22"/>
      <w:lang w:val="en-US"/>
    </w:rPr>
  </w:style>
  <w:style w:type="paragraph" w:styleId="ListBullet">
    <w:name w:val="List Bullet"/>
    <w:basedOn w:val="Normal"/>
    <w:uiPriority w:val="99"/>
    <w:qFormat/>
    <w:rsid w:val="00A9323B"/>
    <w:pPr>
      <w:numPr>
        <w:numId w:val="15"/>
      </w:numPr>
      <w:spacing w:after="240"/>
      <w:contextualSpacing/>
    </w:pPr>
    <w:rPr>
      <w:rFonts w:eastAsiaTheme="minorHAnsi" w:cstheme="minorBidi"/>
      <w:sz w:val="22"/>
      <w:lang w:val="en-US"/>
    </w:rPr>
  </w:style>
  <w:style w:type="paragraph" w:styleId="ListNumber">
    <w:name w:val="List Number"/>
    <w:basedOn w:val="Normal"/>
    <w:uiPriority w:val="99"/>
    <w:qFormat/>
    <w:rsid w:val="00A9323B"/>
    <w:pPr>
      <w:numPr>
        <w:numId w:val="16"/>
      </w:numPr>
      <w:spacing w:after="240"/>
      <w:contextualSpacing/>
    </w:pPr>
    <w:rPr>
      <w:rFonts w:eastAsiaTheme="minorHAnsi" w:cstheme="minorBidi"/>
      <w:sz w:val="22"/>
      <w:lang w:val="en-US"/>
    </w:rPr>
  </w:style>
  <w:style w:type="paragraph" w:styleId="ListBullet5">
    <w:name w:val="List Bullet 5"/>
    <w:basedOn w:val="Normal"/>
    <w:uiPriority w:val="99"/>
    <w:unhideWhenUsed/>
    <w:rsid w:val="00A9323B"/>
    <w:pPr>
      <w:numPr>
        <w:numId w:val="19"/>
      </w:numPr>
      <w:spacing w:after="240" w:line="360" w:lineRule="auto"/>
      <w:contextualSpacing/>
      <w:jc w:val="both"/>
    </w:pPr>
    <w:rPr>
      <w:rFonts w:eastAsiaTheme="minorHAnsi" w:cstheme="minorBidi"/>
      <w:sz w:val="22"/>
      <w:lang w:val="en-US"/>
    </w:rPr>
  </w:style>
  <w:style w:type="character" w:customStyle="1" w:styleId="Style2Char">
    <w:name w:val="Style2 Char"/>
    <w:basedOn w:val="DefaultParagraphFont"/>
    <w:link w:val="Style2"/>
    <w:rsid w:val="00A9323B"/>
    <w:rPr>
      <w:rFonts w:ascii="Times New Roman" w:eastAsiaTheme="minorHAnsi" w:hAnsi="Times New Roman" w:cstheme="minorBidi"/>
      <w:szCs w:val="24"/>
    </w:rPr>
  </w:style>
  <w:style w:type="character" w:customStyle="1" w:styleId="Contract8Char">
    <w:name w:val="Contract 8 Char"/>
    <w:link w:val="Contract8"/>
    <w:rsid w:val="00A9323B"/>
    <w:rPr>
      <w:rFonts w:ascii="Times New Roman" w:eastAsiaTheme="minorHAnsi" w:hAnsi="Times New Roman" w:cstheme="minorBidi"/>
      <w:bCs/>
      <w:szCs w:val="24"/>
    </w:rPr>
  </w:style>
  <w:style w:type="paragraph" w:customStyle="1" w:styleId="MTVFL2">
    <w:name w:val="MTV FL 2"/>
    <w:rsid w:val="00A9323B"/>
    <w:pPr>
      <w:tabs>
        <w:tab w:val="num" w:pos="1492"/>
      </w:tabs>
      <w:autoSpaceDE w:val="0"/>
      <w:autoSpaceDN w:val="0"/>
      <w:adjustRightInd w:val="0"/>
      <w:spacing w:after="240"/>
      <w:ind w:left="1492" w:hanging="360"/>
      <w:jc w:val="both"/>
      <w:outlineLvl w:val="1"/>
    </w:pPr>
    <w:rPr>
      <w:rFonts w:eastAsia="Times New Roman"/>
      <w:szCs w:val="20"/>
      <w:lang w:val="en-CA" w:eastAsia="en-GB"/>
    </w:rPr>
  </w:style>
  <w:style w:type="character" w:customStyle="1" w:styleId="FIDICL2Char">
    <w:name w:val="FIDIC L2 Char"/>
    <w:link w:val="FIDICL2"/>
    <w:rsid w:val="00A9323B"/>
    <w:rPr>
      <w:rFonts w:ascii="Times New Roman" w:eastAsiaTheme="minorHAnsi" w:hAnsi="Times New Roman" w:cs="Times New Roman Bold"/>
      <w:b/>
      <w:sz w:val="24"/>
      <w:szCs w:val="20"/>
    </w:rPr>
  </w:style>
  <w:style w:type="character" w:customStyle="1" w:styleId="DefinitionsL1Char">
    <w:name w:val="Definitions L1 Char"/>
    <w:link w:val="DefinitionsL1"/>
    <w:rsid w:val="00A9323B"/>
    <w:rPr>
      <w:rFonts w:ascii="Times New Roman" w:eastAsiaTheme="minorHAnsi" w:hAnsi="Times New Roman" w:cstheme="minorBidi"/>
      <w:sz w:val="24"/>
      <w:szCs w:val="20"/>
    </w:rPr>
  </w:style>
  <w:style w:type="character" w:styleId="EndnoteReference">
    <w:name w:val="endnote reference"/>
    <w:basedOn w:val="DefaultParagraphFont"/>
    <w:rsid w:val="00A9323B"/>
    <w:rPr>
      <w:vertAlign w:val="superscript"/>
    </w:rPr>
  </w:style>
  <w:style w:type="paragraph" w:customStyle="1" w:styleId="Numbered2">
    <w:name w:val="Numbered 2"/>
    <w:basedOn w:val="Normal"/>
    <w:uiPriority w:val="3"/>
    <w:unhideWhenUsed/>
    <w:rsid w:val="00A9323B"/>
    <w:pPr>
      <w:spacing w:after="240" w:line="360" w:lineRule="auto"/>
      <w:ind w:left="1440" w:hanging="720"/>
      <w:jc w:val="both"/>
    </w:pPr>
    <w:rPr>
      <w:rFonts w:eastAsiaTheme="minorHAnsi" w:cstheme="minorBidi"/>
      <w:sz w:val="22"/>
      <w:lang w:val="en-US"/>
    </w:rPr>
  </w:style>
  <w:style w:type="paragraph" w:customStyle="1" w:styleId="Numbered3">
    <w:name w:val="Numbered 3"/>
    <w:basedOn w:val="Normal"/>
    <w:uiPriority w:val="3"/>
    <w:unhideWhenUsed/>
    <w:rsid w:val="00A9323B"/>
    <w:pPr>
      <w:tabs>
        <w:tab w:val="num" w:pos="1440"/>
      </w:tabs>
      <w:spacing w:after="240" w:line="360" w:lineRule="auto"/>
      <w:ind w:left="2160" w:hanging="720"/>
      <w:jc w:val="both"/>
    </w:pPr>
    <w:rPr>
      <w:rFonts w:eastAsiaTheme="minorHAnsi" w:cstheme="minorBidi"/>
      <w:sz w:val="22"/>
      <w:lang w:val="en-US"/>
    </w:rPr>
  </w:style>
  <w:style w:type="paragraph" w:customStyle="1" w:styleId="Numbered4">
    <w:name w:val="Numbered 4"/>
    <w:basedOn w:val="Normal"/>
    <w:uiPriority w:val="3"/>
    <w:unhideWhenUsed/>
    <w:rsid w:val="00A9323B"/>
    <w:pPr>
      <w:tabs>
        <w:tab w:val="num" w:pos="2160"/>
      </w:tabs>
      <w:spacing w:after="240" w:line="360" w:lineRule="auto"/>
      <w:ind w:left="2880" w:hanging="720"/>
      <w:jc w:val="both"/>
    </w:pPr>
    <w:rPr>
      <w:rFonts w:eastAsiaTheme="minorHAnsi" w:cstheme="minorBidi"/>
      <w:sz w:val="22"/>
      <w:lang w:val="en-US"/>
    </w:rPr>
  </w:style>
  <w:style w:type="paragraph" w:customStyle="1" w:styleId="Numbered5">
    <w:name w:val="Numbered 5"/>
    <w:basedOn w:val="Normal"/>
    <w:uiPriority w:val="3"/>
    <w:unhideWhenUsed/>
    <w:rsid w:val="00A9323B"/>
    <w:pPr>
      <w:tabs>
        <w:tab w:val="num" w:pos="2880"/>
      </w:tabs>
      <w:spacing w:after="240" w:line="360" w:lineRule="auto"/>
      <w:ind w:left="3600" w:hanging="720"/>
      <w:jc w:val="both"/>
    </w:pPr>
    <w:rPr>
      <w:rFonts w:eastAsiaTheme="minorHAnsi" w:cstheme="minorBidi"/>
      <w:sz w:val="22"/>
      <w:lang w:val="en-US"/>
    </w:rPr>
  </w:style>
  <w:style w:type="paragraph" w:customStyle="1" w:styleId="Numbered6">
    <w:name w:val="Numbered 6"/>
    <w:basedOn w:val="Normal"/>
    <w:uiPriority w:val="3"/>
    <w:unhideWhenUsed/>
    <w:rsid w:val="00A9323B"/>
    <w:pPr>
      <w:tabs>
        <w:tab w:val="num" w:pos="3600"/>
      </w:tabs>
      <w:spacing w:after="240" w:line="360" w:lineRule="auto"/>
      <w:ind w:left="4320" w:hanging="720"/>
      <w:jc w:val="both"/>
    </w:pPr>
    <w:rPr>
      <w:rFonts w:eastAsiaTheme="minorHAnsi" w:cstheme="minorBidi"/>
      <w:sz w:val="22"/>
      <w:lang w:val="en-US"/>
    </w:rPr>
  </w:style>
  <w:style w:type="paragraph" w:customStyle="1" w:styleId="Numbered7">
    <w:name w:val="Numbered 7"/>
    <w:basedOn w:val="Normal"/>
    <w:uiPriority w:val="3"/>
    <w:unhideWhenUsed/>
    <w:rsid w:val="00A9323B"/>
    <w:pPr>
      <w:tabs>
        <w:tab w:val="num" w:pos="4320"/>
      </w:tabs>
      <w:spacing w:after="240" w:line="360" w:lineRule="auto"/>
      <w:ind w:left="5040" w:hanging="720"/>
      <w:jc w:val="both"/>
    </w:pPr>
    <w:rPr>
      <w:rFonts w:eastAsiaTheme="minorHAnsi" w:cstheme="minorBidi"/>
      <w:sz w:val="22"/>
      <w:lang w:val="en-US"/>
    </w:rPr>
  </w:style>
  <w:style w:type="paragraph" w:customStyle="1" w:styleId="Numbered8">
    <w:name w:val="Numbered 8"/>
    <w:basedOn w:val="Normal"/>
    <w:uiPriority w:val="3"/>
    <w:unhideWhenUsed/>
    <w:rsid w:val="00A9323B"/>
    <w:pPr>
      <w:tabs>
        <w:tab w:val="num" w:pos="5328"/>
      </w:tabs>
      <w:spacing w:after="240" w:line="360" w:lineRule="auto"/>
      <w:ind w:left="5760" w:hanging="720"/>
      <w:jc w:val="both"/>
    </w:pPr>
    <w:rPr>
      <w:rFonts w:eastAsiaTheme="minorHAnsi" w:cstheme="minorBidi"/>
      <w:sz w:val="22"/>
      <w:lang w:val="en-US"/>
    </w:rPr>
  </w:style>
  <w:style w:type="paragraph" w:customStyle="1" w:styleId="Numbered9">
    <w:name w:val="Numbered 9"/>
    <w:basedOn w:val="Normal"/>
    <w:uiPriority w:val="3"/>
    <w:unhideWhenUsed/>
    <w:rsid w:val="00A9323B"/>
    <w:pPr>
      <w:tabs>
        <w:tab w:val="num" w:pos="5760"/>
      </w:tabs>
      <w:spacing w:after="240" w:line="360" w:lineRule="auto"/>
      <w:ind w:left="6480" w:hanging="720"/>
      <w:jc w:val="both"/>
    </w:pPr>
    <w:rPr>
      <w:rFonts w:eastAsiaTheme="minorHAnsi" w:cstheme="minorBidi"/>
      <w:sz w:val="22"/>
      <w:lang w:val="en-US"/>
    </w:rPr>
  </w:style>
  <w:style w:type="character" w:customStyle="1" w:styleId="Numbered1Char">
    <w:name w:val="Numbered 1 Char"/>
    <w:basedOn w:val="DefaultParagraphFont"/>
    <w:link w:val="Numbered1"/>
    <w:uiPriority w:val="3"/>
    <w:rsid w:val="00A9323B"/>
    <w:rPr>
      <w:rFonts w:ascii="Times New Roman" w:eastAsiaTheme="minorHAnsi" w:hAnsi="Times New Roman" w:cstheme="minorBidi"/>
      <w:szCs w:val="24"/>
    </w:rPr>
  </w:style>
  <w:style w:type="paragraph" w:customStyle="1" w:styleId="ShortOutline1">
    <w:name w:val="ShortOutline1"/>
    <w:basedOn w:val="Normal"/>
    <w:rsid w:val="00A9323B"/>
    <w:pPr>
      <w:keepNext/>
      <w:numPr>
        <w:numId w:val="21"/>
      </w:numPr>
      <w:tabs>
        <w:tab w:val="num" w:pos="360"/>
      </w:tabs>
      <w:spacing w:before="240" w:after="240"/>
      <w:ind w:left="360" w:hanging="360"/>
      <w:outlineLvl w:val="0"/>
    </w:pPr>
    <w:rPr>
      <w:rFonts w:eastAsiaTheme="minorHAnsi" w:cstheme="minorBidi"/>
      <w:lang w:val="en-US" w:eastAsia="zh-TW"/>
    </w:rPr>
  </w:style>
  <w:style w:type="paragraph" w:customStyle="1" w:styleId="ShortOutline2">
    <w:name w:val="ShortOutline2"/>
    <w:basedOn w:val="Normal"/>
    <w:rsid w:val="00A9323B"/>
    <w:pPr>
      <w:numPr>
        <w:ilvl w:val="1"/>
        <w:numId w:val="21"/>
      </w:numPr>
      <w:tabs>
        <w:tab w:val="num" w:pos="360"/>
      </w:tabs>
      <w:spacing w:before="240" w:after="240"/>
      <w:ind w:left="360" w:hanging="360"/>
      <w:outlineLvl w:val="1"/>
    </w:pPr>
    <w:rPr>
      <w:rFonts w:eastAsiaTheme="minorHAnsi" w:cstheme="minorBidi"/>
      <w:color w:val="000000"/>
      <w:lang w:val="en-US" w:eastAsia="zh-TW"/>
    </w:rPr>
  </w:style>
  <w:style w:type="paragraph" w:customStyle="1" w:styleId="ShortOutline3">
    <w:name w:val="ShortOutline3"/>
    <w:basedOn w:val="Normal"/>
    <w:rsid w:val="00A9323B"/>
    <w:pPr>
      <w:numPr>
        <w:ilvl w:val="2"/>
        <w:numId w:val="21"/>
      </w:numPr>
      <w:tabs>
        <w:tab w:val="clear" w:pos="2160"/>
        <w:tab w:val="num" w:pos="360"/>
      </w:tabs>
      <w:spacing w:before="240" w:after="240"/>
      <w:ind w:left="360" w:hanging="360"/>
      <w:outlineLvl w:val="2"/>
    </w:pPr>
    <w:rPr>
      <w:rFonts w:eastAsiaTheme="minorHAnsi" w:cstheme="minorBidi"/>
      <w:color w:val="000000"/>
      <w:lang w:val="en-US" w:eastAsia="zh-TW"/>
    </w:rPr>
  </w:style>
  <w:style w:type="paragraph" w:customStyle="1" w:styleId="ShortOutline4">
    <w:name w:val="ShortOutline4"/>
    <w:basedOn w:val="Normal"/>
    <w:rsid w:val="00A9323B"/>
    <w:pPr>
      <w:numPr>
        <w:ilvl w:val="3"/>
        <w:numId w:val="21"/>
      </w:numPr>
      <w:tabs>
        <w:tab w:val="num" w:pos="360"/>
      </w:tabs>
      <w:spacing w:before="240" w:after="240"/>
      <w:ind w:left="360" w:hanging="360"/>
      <w:outlineLvl w:val="3"/>
    </w:pPr>
    <w:rPr>
      <w:rFonts w:eastAsiaTheme="minorHAnsi" w:cstheme="minorBidi"/>
      <w:color w:val="000000"/>
      <w:lang w:val="en-US" w:eastAsia="zh-TW"/>
    </w:rPr>
  </w:style>
  <w:style w:type="paragraph" w:customStyle="1" w:styleId="ShortOutline5">
    <w:name w:val="ShortOutline5"/>
    <w:basedOn w:val="Normal"/>
    <w:rsid w:val="00A9323B"/>
    <w:pPr>
      <w:numPr>
        <w:ilvl w:val="4"/>
        <w:numId w:val="21"/>
      </w:numPr>
      <w:tabs>
        <w:tab w:val="num" w:pos="360"/>
      </w:tabs>
      <w:spacing w:before="240" w:after="240"/>
      <w:ind w:left="360" w:hanging="360"/>
      <w:outlineLvl w:val="4"/>
    </w:pPr>
    <w:rPr>
      <w:rFonts w:eastAsiaTheme="minorHAnsi" w:cstheme="minorBidi"/>
      <w:color w:val="000000"/>
      <w:sz w:val="22"/>
      <w:lang w:val="en-US" w:eastAsia="zh-TW"/>
    </w:rPr>
  </w:style>
  <w:style w:type="numbering" w:customStyle="1" w:styleId="ShortOutlineList">
    <w:name w:val="ShortOutlineList"/>
    <w:basedOn w:val="NoList"/>
    <w:rsid w:val="00A9323B"/>
    <w:pPr>
      <w:numPr>
        <w:numId w:val="33"/>
      </w:numPr>
    </w:pPr>
  </w:style>
  <w:style w:type="character" w:customStyle="1" w:styleId="BodyText1Char">
    <w:name w:val="Body Text 1 Char"/>
    <w:link w:val="BodyText1"/>
    <w:rsid w:val="00A9323B"/>
    <w:rPr>
      <w:rFonts w:ascii="Times New Roman" w:eastAsiaTheme="minorHAnsi" w:hAnsi="Times New Roman" w:cstheme="minorBidi"/>
      <w:sz w:val="24"/>
      <w:szCs w:val="20"/>
    </w:rPr>
  </w:style>
  <w:style w:type="character" w:customStyle="1" w:styleId="AgreementUK3Char">
    <w:name w:val="Agreement (UK) 3 Char"/>
    <w:link w:val="AgreementUK3"/>
    <w:rsid w:val="00A9323B"/>
    <w:rPr>
      <w:rFonts w:ascii="Times New Roman" w:hAnsi="Times New Roman" w:cstheme="minorBidi"/>
      <w:b/>
      <w:szCs w:val="24"/>
    </w:rPr>
  </w:style>
  <w:style w:type="paragraph" w:customStyle="1" w:styleId="Contract31Bold">
    <w:name w:val="Contract 3.1 + Bold"/>
    <w:basedOn w:val="Contract3"/>
    <w:rsid w:val="00A9323B"/>
    <w:pPr>
      <w:numPr>
        <w:ilvl w:val="0"/>
        <w:numId w:val="0"/>
      </w:numPr>
      <w:ind w:left="720" w:hanging="720"/>
    </w:pPr>
    <w:rPr>
      <w:b/>
    </w:rPr>
  </w:style>
  <w:style w:type="character" w:customStyle="1" w:styleId="searchword1">
    <w:name w:val="searchword1"/>
    <w:basedOn w:val="DefaultParagraphFont"/>
    <w:rsid w:val="00A9323B"/>
    <w:rPr>
      <w:shd w:val="clear" w:color="auto" w:fill="FFFF00"/>
    </w:rPr>
  </w:style>
  <w:style w:type="paragraph" w:customStyle="1" w:styleId="Bulleted2">
    <w:name w:val="Bulleted 2"/>
    <w:basedOn w:val="Normal"/>
    <w:rsid w:val="00A9323B"/>
    <w:pPr>
      <w:spacing w:after="240"/>
      <w:ind w:left="1440" w:hanging="720"/>
      <w:jc w:val="both"/>
    </w:pPr>
    <w:rPr>
      <w:rFonts w:ascii="Bookman Old Style" w:eastAsia="Calibri" w:hAnsi="Bookman Old Style"/>
      <w:sz w:val="20"/>
      <w:lang w:val="en-US"/>
    </w:rPr>
  </w:style>
  <w:style w:type="paragraph" w:customStyle="1" w:styleId="Bulleted3">
    <w:name w:val="Bulleted 3"/>
    <w:basedOn w:val="Normal"/>
    <w:rsid w:val="00A9323B"/>
    <w:pPr>
      <w:spacing w:after="240"/>
      <w:ind w:left="2160" w:hanging="720"/>
      <w:jc w:val="both"/>
    </w:pPr>
    <w:rPr>
      <w:rFonts w:ascii="Bookman Old Style" w:eastAsia="Calibri" w:hAnsi="Bookman Old Style"/>
      <w:sz w:val="20"/>
      <w:lang w:val="en-US"/>
    </w:rPr>
  </w:style>
  <w:style w:type="paragraph" w:customStyle="1" w:styleId="Bulleted4">
    <w:name w:val="Bulleted 4"/>
    <w:basedOn w:val="Normal"/>
    <w:rsid w:val="00A9323B"/>
    <w:pPr>
      <w:tabs>
        <w:tab w:val="num" w:pos="2160"/>
      </w:tabs>
      <w:spacing w:after="240"/>
      <w:ind w:left="2880" w:hanging="720"/>
      <w:jc w:val="both"/>
    </w:pPr>
    <w:rPr>
      <w:rFonts w:ascii="Bookman Old Style" w:eastAsia="Calibri" w:hAnsi="Bookman Old Style"/>
      <w:sz w:val="20"/>
      <w:lang w:val="en-US"/>
    </w:rPr>
  </w:style>
  <w:style w:type="paragraph" w:customStyle="1" w:styleId="Bulleted5">
    <w:name w:val="Bulleted 5"/>
    <w:basedOn w:val="Normal"/>
    <w:rsid w:val="00A9323B"/>
    <w:pPr>
      <w:tabs>
        <w:tab w:val="num" w:pos="2880"/>
      </w:tabs>
      <w:spacing w:after="240"/>
      <w:ind w:left="3600" w:hanging="720"/>
      <w:jc w:val="both"/>
    </w:pPr>
    <w:rPr>
      <w:rFonts w:ascii="Bookman Old Style" w:eastAsia="Calibri" w:hAnsi="Bookman Old Style"/>
      <w:sz w:val="20"/>
      <w:lang w:val="en-US"/>
    </w:rPr>
  </w:style>
  <w:style w:type="paragraph" w:customStyle="1" w:styleId="Bulleted6">
    <w:name w:val="Bulleted 6"/>
    <w:basedOn w:val="Normal"/>
    <w:rsid w:val="00A9323B"/>
    <w:pPr>
      <w:tabs>
        <w:tab w:val="num" w:pos="3600"/>
      </w:tabs>
      <w:spacing w:after="240"/>
      <w:ind w:left="4320" w:hanging="720"/>
      <w:jc w:val="both"/>
    </w:pPr>
    <w:rPr>
      <w:rFonts w:ascii="Bookman Old Style" w:eastAsia="Calibri" w:hAnsi="Bookman Old Style"/>
      <w:sz w:val="20"/>
      <w:lang w:val="en-US"/>
    </w:rPr>
  </w:style>
  <w:style w:type="paragraph" w:customStyle="1" w:styleId="Bulleted7">
    <w:name w:val="Bulleted 7"/>
    <w:basedOn w:val="Normal"/>
    <w:rsid w:val="00A9323B"/>
    <w:pPr>
      <w:tabs>
        <w:tab w:val="num" w:pos="4320"/>
      </w:tabs>
      <w:spacing w:after="240"/>
      <w:ind w:left="5040" w:hanging="720"/>
      <w:jc w:val="both"/>
    </w:pPr>
    <w:rPr>
      <w:rFonts w:ascii="Bookman Old Style" w:eastAsia="Calibri" w:hAnsi="Bookman Old Style"/>
      <w:sz w:val="20"/>
      <w:lang w:val="en-US"/>
    </w:rPr>
  </w:style>
  <w:style w:type="paragraph" w:customStyle="1" w:styleId="Bulleted8">
    <w:name w:val="Bulleted 8"/>
    <w:basedOn w:val="Normal"/>
    <w:rsid w:val="00A9323B"/>
    <w:pPr>
      <w:tabs>
        <w:tab w:val="num" w:pos="5040"/>
      </w:tabs>
      <w:spacing w:after="240"/>
      <w:ind w:left="5760" w:hanging="720"/>
      <w:jc w:val="both"/>
    </w:pPr>
    <w:rPr>
      <w:rFonts w:ascii="Bookman Old Style" w:eastAsia="Calibri" w:hAnsi="Bookman Old Style"/>
      <w:sz w:val="20"/>
      <w:lang w:val="en-US"/>
    </w:rPr>
  </w:style>
  <w:style w:type="paragraph" w:customStyle="1" w:styleId="Bulleted9">
    <w:name w:val="Bulleted 9"/>
    <w:basedOn w:val="Normal"/>
    <w:rsid w:val="00A9323B"/>
    <w:pPr>
      <w:spacing w:after="240"/>
      <w:ind w:left="6480" w:hanging="720"/>
      <w:jc w:val="both"/>
    </w:pPr>
    <w:rPr>
      <w:rFonts w:ascii="Bookman Old Style" w:eastAsia="Calibri" w:hAnsi="Bookman Old Style"/>
      <w:sz w:val="20"/>
      <w:lang w:val="en-US"/>
    </w:rPr>
  </w:style>
  <w:style w:type="paragraph" w:customStyle="1" w:styleId="Agreement1UK1">
    <w:name w:val="Agreement1 (UK) 1"/>
    <w:basedOn w:val="Normal"/>
    <w:next w:val="Agreement1UK2"/>
    <w:uiPriority w:val="99"/>
    <w:rsid w:val="00A9323B"/>
    <w:pPr>
      <w:keepNext/>
      <w:numPr>
        <w:numId w:val="22"/>
      </w:numPr>
      <w:spacing w:after="240"/>
      <w:jc w:val="both"/>
      <w:outlineLvl w:val="0"/>
    </w:pPr>
    <w:rPr>
      <w:rFonts w:ascii="Bookman Old Style" w:eastAsia="Calibri" w:hAnsi="Bookman Old Style"/>
      <w:b/>
      <w:caps/>
      <w:sz w:val="20"/>
      <w:szCs w:val="20"/>
      <w:lang w:val="en-US"/>
    </w:rPr>
  </w:style>
  <w:style w:type="paragraph" w:customStyle="1" w:styleId="Agreement1UK2">
    <w:name w:val="Agreement1 (UK) 2"/>
    <w:basedOn w:val="Normal"/>
    <w:next w:val="BodyTextFirstIndent"/>
    <w:link w:val="Agreement1UK2Char"/>
    <w:rsid w:val="00A9323B"/>
    <w:pPr>
      <w:numPr>
        <w:ilvl w:val="1"/>
        <w:numId w:val="22"/>
      </w:numPr>
      <w:tabs>
        <w:tab w:val="clear" w:pos="1170"/>
      </w:tabs>
      <w:spacing w:after="240"/>
      <w:ind w:left="709" w:hanging="709"/>
      <w:jc w:val="both"/>
      <w:outlineLvl w:val="1"/>
    </w:pPr>
    <w:rPr>
      <w:rFonts w:ascii="Bookman Old Style" w:eastAsia="Calibri" w:hAnsi="Bookman Old Style"/>
      <w:sz w:val="20"/>
      <w:szCs w:val="20"/>
      <w:lang w:val="en-US"/>
    </w:rPr>
  </w:style>
  <w:style w:type="character" w:customStyle="1" w:styleId="Agreement1UK2Char">
    <w:name w:val="Agreement1 (UK) 2 Char"/>
    <w:link w:val="Agreement1UK2"/>
    <w:rsid w:val="00A9323B"/>
    <w:rPr>
      <w:rFonts w:ascii="Bookman Old Style" w:hAnsi="Bookman Old Style"/>
      <w:sz w:val="20"/>
      <w:szCs w:val="20"/>
    </w:rPr>
  </w:style>
  <w:style w:type="paragraph" w:customStyle="1" w:styleId="Agreement1UK3">
    <w:name w:val="Agreement1 (UK) 3"/>
    <w:basedOn w:val="Normal"/>
    <w:uiPriority w:val="99"/>
    <w:rsid w:val="00A9323B"/>
    <w:pPr>
      <w:numPr>
        <w:ilvl w:val="2"/>
        <w:numId w:val="22"/>
      </w:numPr>
      <w:spacing w:after="240"/>
      <w:jc w:val="both"/>
      <w:outlineLvl w:val="2"/>
    </w:pPr>
    <w:rPr>
      <w:rFonts w:ascii="Bookman Old Style" w:eastAsia="Calibri" w:hAnsi="Bookman Old Style"/>
      <w:sz w:val="20"/>
      <w:szCs w:val="20"/>
      <w:lang w:val="en-US"/>
    </w:rPr>
  </w:style>
  <w:style w:type="paragraph" w:customStyle="1" w:styleId="Agreement1UK4">
    <w:name w:val="Agreement1 (UK) 4"/>
    <w:basedOn w:val="Normal"/>
    <w:uiPriority w:val="99"/>
    <w:rsid w:val="00A9323B"/>
    <w:pPr>
      <w:numPr>
        <w:ilvl w:val="3"/>
        <w:numId w:val="22"/>
      </w:numPr>
      <w:spacing w:after="240"/>
      <w:jc w:val="both"/>
      <w:outlineLvl w:val="3"/>
    </w:pPr>
    <w:rPr>
      <w:rFonts w:ascii="Bookman Old Style" w:eastAsia="Calibri" w:hAnsi="Bookman Old Style"/>
      <w:sz w:val="20"/>
      <w:szCs w:val="20"/>
      <w:lang w:val="en-US"/>
    </w:rPr>
  </w:style>
  <w:style w:type="paragraph" w:customStyle="1" w:styleId="Agreement1UK5">
    <w:name w:val="Agreement1 (UK) 5"/>
    <w:basedOn w:val="Normal"/>
    <w:uiPriority w:val="99"/>
    <w:rsid w:val="00A9323B"/>
    <w:pPr>
      <w:widowControl w:val="0"/>
      <w:numPr>
        <w:ilvl w:val="4"/>
        <w:numId w:val="22"/>
      </w:numPr>
      <w:spacing w:after="240"/>
      <w:jc w:val="both"/>
      <w:outlineLvl w:val="4"/>
    </w:pPr>
    <w:rPr>
      <w:rFonts w:ascii="Bookman Old Style" w:eastAsia="Calibri" w:hAnsi="Bookman Old Style"/>
      <w:sz w:val="20"/>
      <w:szCs w:val="20"/>
      <w:lang w:val="en-US"/>
    </w:rPr>
  </w:style>
  <w:style w:type="paragraph" w:customStyle="1" w:styleId="Agreement1UK6">
    <w:name w:val="Agreement1 (UK) 6"/>
    <w:basedOn w:val="Normal"/>
    <w:uiPriority w:val="99"/>
    <w:rsid w:val="00A9323B"/>
    <w:pPr>
      <w:widowControl w:val="0"/>
      <w:numPr>
        <w:ilvl w:val="5"/>
        <w:numId w:val="22"/>
      </w:numPr>
      <w:spacing w:after="240"/>
      <w:jc w:val="both"/>
      <w:outlineLvl w:val="5"/>
    </w:pPr>
    <w:rPr>
      <w:rFonts w:ascii="Bookman Old Style" w:eastAsia="Calibri" w:hAnsi="Bookman Old Style"/>
      <w:sz w:val="20"/>
      <w:szCs w:val="20"/>
      <w:lang w:val="en-US"/>
    </w:rPr>
  </w:style>
  <w:style w:type="paragraph" w:customStyle="1" w:styleId="Agreement1UK7">
    <w:name w:val="Agreement1 (UK) 7"/>
    <w:basedOn w:val="Normal"/>
    <w:next w:val="Normal"/>
    <w:uiPriority w:val="99"/>
    <w:rsid w:val="00A9323B"/>
    <w:pPr>
      <w:numPr>
        <w:ilvl w:val="6"/>
        <w:numId w:val="22"/>
      </w:numPr>
      <w:spacing w:before="240" w:after="60"/>
      <w:jc w:val="both"/>
      <w:outlineLvl w:val="6"/>
    </w:pPr>
    <w:rPr>
      <w:rFonts w:ascii="Bookman Old Style" w:eastAsia="Calibri" w:hAnsi="Bookman Old Style"/>
      <w:sz w:val="20"/>
      <w:szCs w:val="20"/>
      <w:lang w:val="en-US"/>
    </w:rPr>
  </w:style>
  <w:style w:type="paragraph" w:customStyle="1" w:styleId="Agreement1UK8">
    <w:name w:val="Agreement1 (UK) 8"/>
    <w:basedOn w:val="Normal"/>
    <w:next w:val="Normal"/>
    <w:uiPriority w:val="99"/>
    <w:rsid w:val="00A9323B"/>
    <w:pPr>
      <w:numPr>
        <w:ilvl w:val="7"/>
        <w:numId w:val="22"/>
      </w:numPr>
      <w:spacing w:before="240" w:after="60"/>
      <w:jc w:val="both"/>
      <w:outlineLvl w:val="7"/>
    </w:pPr>
    <w:rPr>
      <w:rFonts w:ascii="Bookman Old Style" w:eastAsia="Calibri" w:hAnsi="Bookman Old Style"/>
      <w:sz w:val="20"/>
      <w:szCs w:val="20"/>
      <w:lang w:val="en-US"/>
    </w:rPr>
  </w:style>
  <w:style w:type="paragraph" w:customStyle="1" w:styleId="Agreement1UK9">
    <w:name w:val="Agreement1 (UK) 9"/>
    <w:basedOn w:val="Normal"/>
    <w:next w:val="Normal"/>
    <w:uiPriority w:val="99"/>
    <w:rsid w:val="00A9323B"/>
    <w:pPr>
      <w:numPr>
        <w:ilvl w:val="8"/>
        <w:numId w:val="22"/>
      </w:numPr>
      <w:spacing w:before="240" w:after="60"/>
      <w:jc w:val="both"/>
      <w:outlineLvl w:val="8"/>
    </w:pPr>
    <w:rPr>
      <w:rFonts w:ascii="Bookman Old Style" w:eastAsia="Calibri" w:hAnsi="Bookman Old Style"/>
      <w:sz w:val="20"/>
      <w:szCs w:val="20"/>
      <w:lang w:val="en-US"/>
    </w:rPr>
  </w:style>
  <w:style w:type="character" w:customStyle="1" w:styleId="AgreementUK4Char">
    <w:name w:val="Agreement (UK) 4 Char"/>
    <w:link w:val="AgreementUK4"/>
    <w:rsid w:val="00A9323B"/>
    <w:rPr>
      <w:rFonts w:ascii="Times New Roman" w:hAnsi="Times New Roman" w:cstheme="minorBidi"/>
      <w:szCs w:val="24"/>
    </w:rPr>
  </w:style>
  <w:style w:type="paragraph" w:customStyle="1" w:styleId="footnotetext1">
    <w:name w:val="footnote text1"/>
    <w:aliases w:val="FT,single space,fn,FOOTNOTES"/>
    <w:basedOn w:val="Normal"/>
    <w:rsid w:val="00A9323B"/>
    <w:pPr>
      <w:adjustRightInd w:val="0"/>
      <w:ind w:firstLine="720"/>
      <w:jc w:val="both"/>
    </w:pPr>
    <w:rPr>
      <w:rFonts w:eastAsiaTheme="minorHAnsi"/>
      <w:sz w:val="20"/>
      <w:szCs w:val="20"/>
      <w:lang w:val="en-US"/>
    </w:rPr>
  </w:style>
  <w:style w:type="paragraph" w:customStyle="1" w:styleId="DefinitionLev1">
    <w:name w:val="Definition Lev 1"/>
    <w:aliases w:val="D1,Definition Lev 1 (Intro)"/>
    <w:basedOn w:val="Normal"/>
    <w:link w:val="DefinitionLev1Char"/>
    <w:qFormat/>
    <w:rsid w:val="00A9323B"/>
    <w:pPr>
      <w:numPr>
        <w:numId w:val="23"/>
      </w:numPr>
      <w:tabs>
        <w:tab w:val="left" w:pos="1440"/>
      </w:tabs>
      <w:autoSpaceDE w:val="0"/>
      <w:autoSpaceDN w:val="0"/>
      <w:adjustRightInd w:val="0"/>
      <w:spacing w:before="240"/>
      <w:ind w:left="1440" w:hanging="360"/>
      <w:jc w:val="both"/>
    </w:pPr>
    <w:rPr>
      <w:lang w:val="en-US"/>
    </w:rPr>
  </w:style>
  <w:style w:type="paragraph" w:customStyle="1" w:styleId="DefinitionLev2">
    <w:name w:val="Definition Lev 2"/>
    <w:aliases w:val="D2"/>
    <w:basedOn w:val="Normal"/>
    <w:qFormat/>
    <w:rsid w:val="00A9323B"/>
    <w:pPr>
      <w:numPr>
        <w:ilvl w:val="1"/>
        <w:numId w:val="23"/>
      </w:numPr>
      <w:tabs>
        <w:tab w:val="left" w:pos="1440"/>
      </w:tabs>
      <w:autoSpaceDE w:val="0"/>
      <w:autoSpaceDN w:val="0"/>
      <w:adjustRightInd w:val="0"/>
      <w:spacing w:before="240"/>
      <w:jc w:val="both"/>
    </w:pPr>
    <w:rPr>
      <w:lang w:val="en-US"/>
    </w:rPr>
  </w:style>
  <w:style w:type="paragraph" w:customStyle="1" w:styleId="DefinitionLev3">
    <w:name w:val="Definition Lev 3"/>
    <w:aliases w:val="D3"/>
    <w:basedOn w:val="Normal"/>
    <w:qFormat/>
    <w:rsid w:val="00A9323B"/>
    <w:pPr>
      <w:numPr>
        <w:ilvl w:val="2"/>
        <w:numId w:val="23"/>
      </w:numPr>
      <w:tabs>
        <w:tab w:val="left" w:pos="1440"/>
      </w:tabs>
      <w:autoSpaceDE w:val="0"/>
      <w:autoSpaceDN w:val="0"/>
      <w:adjustRightInd w:val="0"/>
      <w:spacing w:before="240"/>
      <w:jc w:val="both"/>
    </w:pPr>
    <w:rPr>
      <w:lang w:val="en-US"/>
    </w:rPr>
  </w:style>
  <w:style w:type="paragraph" w:customStyle="1" w:styleId="DefinitionLev4">
    <w:name w:val="Definition Lev 4"/>
    <w:aliases w:val="D4"/>
    <w:basedOn w:val="Normal"/>
    <w:qFormat/>
    <w:rsid w:val="00A9323B"/>
    <w:pPr>
      <w:numPr>
        <w:ilvl w:val="3"/>
        <w:numId w:val="23"/>
      </w:numPr>
      <w:tabs>
        <w:tab w:val="left" w:pos="1440"/>
      </w:tabs>
      <w:autoSpaceDE w:val="0"/>
      <w:autoSpaceDN w:val="0"/>
      <w:adjustRightInd w:val="0"/>
      <w:spacing w:before="240"/>
      <w:jc w:val="both"/>
    </w:pPr>
    <w:rPr>
      <w:lang w:val="en-US"/>
    </w:rPr>
  </w:style>
  <w:style w:type="paragraph" w:customStyle="1" w:styleId="DefinitionLev5">
    <w:name w:val="Definition Lev 5"/>
    <w:aliases w:val="D5"/>
    <w:basedOn w:val="Normal"/>
    <w:qFormat/>
    <w:rsid w:val="00A9323B"/>
    <w:pPr>
      <w:numPr>
        <w:ilvl w:val="4"/>
        <w:numId w:val="23"/>
      </w:numPr>
      <w:tabs>
        <w:tab w:val="left" w:pos="1440"/>
      </w:tabs>
      <w:autoSpaceDE w:val="0"/>
      <w:autoSpaceDN w:val="0"/>
      <w:adjustRightInd w:val="0"/>
      <w:spacing w:before="240"/>
      <w:jc w:val="both"/>
    </w:pPr>
    <w:rPr>
      <w:lang w:val="en-US"/>
    </w:rPr>
  </w:style>
  <w:style w:type="paragraph" w:customStyle="1" w:styleId="DefinitionLev6">
    <w:name w:val="Definition Lev 6"/>
    <w:aliases w:val="D6"/>
    <w:basedOn w:val="Normal"/>
    <w:qFormat/>
    <w:rsid w:val="00A9323B"/>
    <w:pPr>
      <w:numPr>
        <w:ilvl w:val="5"/>
        <w:numId w:val="23"/>
      </w:numPr>
      <w:tabs>
        <w:tab w:val="left" w:pos="1440"/>
      </w:tabs>
      <w:autoSpaceDE w:val="0"/>
      <w:autoSpaceDN w:val="0"/>
      <w:adjustRightInd w:val="0"/>
      <w:spacing w:before="240"/>
      <w:jc w:val="both"/>
    </w:pPr>
    <w:rPr>
      <w:lang w:val="en-US"/>
    </w:rPr>
  </w:style>
  <w:style w:type="paragraph" w:customStyle="1" w:styleId="Schedules-Default151">
    <w:name w:val="Schedules - Default 15 1"/>
    <w:basedOn w:val="Normal"/>
    <w:next w:val="Normal"/>
    <w:rsid w:val="00A9323B"/>
    <w:pPr>
      <w:keepNext/>
      <w:numPr>
        <w:numId w:val="24"/>
      </w:numPr>
      <w:tabs>
        <w:tab w:val="left" w:pos="1080"/>
      </w:tabs>
      <w:adjustRightInd w:val="0"/>
      <w:spacing w:before="960" w:after="240"/>
      <w:ind w:right="720" w:hanging="360"/>
      <w:jc w:val="center"/>
      <w:outlineLvl w:val="0"/>
    </w:pPr>
    <w:rPr>
      <w:rFonts w:eastAsiaTheme="minorHAnsi"/>
      <w:b/>
      <w:bCs/>
      <w:lang w:val="en-US"/>
    </w:rPr>
  </w:style>
  <w:style w:type="character" w:customStyle="1" w:styleId="DefinitionLev1Char">
    <w:name w:val="Definition Lev 1 Char"/>
    <w:aliases w:val="D1 Char"/>
    <w:basedOn w:val="DefaultParagraphFont"/>
    <w:link w:val="DefinitionLev1"/>
    <w:rsid w:val="00A9323B"/>
    <w:rPr>
      <w:rFonts w:ascii="Times New Roman" w:eastAsia="MS Mincho" w:hAnsi="Times New Roman"/>
      <w:sz w:val="24"/>
      <w:szCs w:val="24"/>
    </w:rPr>
  </w:style>
  <w:style w:type="paragraph" w:customStyle="1" w:styleId="Schedules-Default152">
    <w:name w:val="Schedules - Default 15 2"/>
    <w:basedOn w:val="Normal"/>
    <w:next w:val="Normal"/>
    <w:rsid w:val="00A9323B"/>
    <w:pPr>
      <w:keepNext/>
      <w:numPr>
        <w:ilvl w:val="1"/>
        <w:numId w:val="24"/>
      </w:numPr>
      <w:tabs>
        <w:tab w:val="left" w:pos="1080"/>
      </w:tabs>
      <w:adjustRightInd w:val="0"/>
      <w:spacing w:before="480" w:after="240"/>
      <w:jc w:val="both"/>
      <w:outlineLvl w:val="1"/>
    </w:pPr>
    <w:rPr>
      <w:rFonts w:eastAsiaTheme="minorHAnsi"/>
      <w:b/>
      <w:bCs/>
      <w:lang w:val="en-US"/>
    </w:rPr>
  </w:style>
  <w:style w:type="paragraph" w:customStyle="1" w:styleId="Schedules-Default153">
    <w:name w:val="Schedules - Default 15 3"/>
    <w:basedOn w:val="Normal"/>
    <w:next w:val="Normal"/>
    <w:rsid w:val="00A9323B"/>
    <w:pPr>
      <w:keepNext/>
      <w:numPr>
        <w:ilvl w:val="2"/>
        <w:numId w:val="24"/>
      </w:numPr>
      <w:tabs>
        <w:tab w:val="left" w:pos="1080"/>
      </w:tabs>
      <w:adjustRightInd w:val="0"/>
      <w:spacing w:after="240"/>
      <w:jc w:val="both"/>
      <w:outlineLvl w:val="2"/>
    </w:pPr>
    <w:rPr>
      <w:rFonts w:eastAsiaTheme="minorHAnsi"/>
      <w:b/>
      <w:bCs/>
      <w:i/>
      <w:iCs/>
      <w:lang w:val="en-US"/>
    </w:rPr>
  </w:style>
  <w:style w:type="paragraph" w:customStyle="1" w:styleId="Schedules-Default154">
    <w:name w:val="Schedules - Default 15 4"/>
    <w:basedOn w:val="Normal"/>
    <w:next w:val="Normal"/>
    <w:rsid w:val="00A9323B"/>
    <w:pPr>
      <w:numPr>
        <w:ilvl w:val="3"/>
        <w:numId w:val="24"/>
      </w:numPr>
      <w:tabs>
        <w:tab w:val="left" w:pos="1080"/>
      </w:tabs>
      <w:adjustRightInd w:val="0"/>
      <w:spacing w:after="240"/>
      <w:jc w:val="both"/>
      <w:outlineLvl w:val="3"/>
    </w:pPr>
    <w:rPr>
      <w:rFonts w:eastAsiaTheme="minorHAnsi"/>
      <w:lang w:val="en-US"/>
    </w:rPr>
  </w:style>
  <w:style w:type="paragraph" w:customStyle="1" w:styleId="Schedules-Default155">
    <w:name w:val="Schedules - Default 15 5"/>
    <w:basedOn w:val="Normal"/>
    <w:next w:val="Normal"/>
    <w:rsid w:val="00A9323B"/>
    <w:pPr>
      <w:numPr>
        <w:ilvl w:val="4"/>
        <w:numId w:val="24"/>
      </w:numPr>
      <w:tabs>
        <w:tab w:val="left" w:pos="1080"/>
      </w:tabs>
      <w:adjustRightInd w:val="0"/>
      <w:spacing w:after="240"/>
      <w:jc w:val="both"/>
      <w:outlineLvl w:val="4"/>
    </w:pPr>
    <w:rPr>
      <w:rFonts w:eastAsiaTheme="minorHAnsi"/>
      <w:lang w:val="en-US"/>
    </w:rPr>
  </w:style>
  <w:style w:type="paragraph" w:customStyle="1" w:styleId="Schedules-Default156">
    <w:name w:val="Schedules - Default 15 6"/>
    <w:basedOn w:val="Normal"/>
    <w:next w:val="Normal"/>
    <w:rsid w:val="00A9323B"/>
    <w:pPr>
      <w:numPr>
        <w:ilvl w:val="5"/>
        <w:numId w:val="24"/>
      </w:numPr>
      <w:tabs>
        <w:tab w:val="left" w:pos="1080"/>
      </w:tabs>
      <w:adjustRightInd w:val="0"/>
      <w:spacing w:after="240"/>
      <w:jc w:val="both"/>
      <w:outlineLvl w:val="5"/>
    </w:pPr>
    <w:rPr>
      <w:rFonts w:eastAsiaTheme="minorHAnsi"/>
      <w:lang w:val="en-US"/>
    </w:rPr>
  </w:style>
  <w:style w:type="paragraph" w:customStyle="1" w:styleId="Schedules-Default157">
    <w:name w:val="Schedules - Default 15 7"/>
    <w:basedOn w:val="Normal"/>
    <w:next w:val="Normal"/>
    <w:rsid w:val="00A9323B"/>
    <w:pPr>
      <w:numPr>
        <w:ilvl w:val="6"/>
        <w:numId w:val="24"/>
      </w:numPr>
      <w:tabs>
        <w:tab w:val="left" w:pos="1080"/>
      </w:tabs>
      <w:adjustRightInd w:val="0"/>
      <w:spacing w:after="240"/>
      <w:jc w:val="both"/>
      <w:outlineLvl w:val="6"/>
    </w:pPr>
    <w:rPr>
      <w:rFonts w:eastAsiaTheme="minorHAnsi"/>
      <w:lang w:val="en-US"/>
    </w:rPr>
  </w:style>
  <w:style w:type="paragraph" w:customStyle="1" w:styleId="Schedules-Default158">
    <w:name w:val="Schedules - Default 15 8"/>
    <w:basedOn w:val="Normal"/>
    <w:next w:val="Normal"/>
    <w:rsid w:val="00A9323B"/>
    <w:pPr>
      <w:keepNext/>
      <w:numPr>
        <w:ilvl w:val="7"/>
        <w:numId w:val="24"/>
      </w:numPr>
      <w:tabs>
        <w:tab w:val="left" w:pos="1080"/>
      </w:tabs>
      <w:adjustRightInd w:val="0"/>
      <w:spacing w:after="240"/>
      <w:jc w:val="both"/>
      <w:outlineLvl w:val="7"/>
    </w:pPr>
    <w:rPr>
      <w:rFonts w:eastAsiaTheme="minorHAnsi"/>
      <w:b/>
      <w:bCs/>
      <w:lang w:val="en-US"/>
    </w:rPr>
  </w:style>
  <w:style w:type="paragraph" w:customStyle="1" w:styleId="Schedules-Default159">
    <w:name w:val="Schedules - Default 15 9"/>
    <w:basedOn w:val="Normal"/>
    <w:next w:val="Normal"/>
    <w:rsid w:val="00A9323B"/>
    <w:pPr>
      <w:numPr>
        <w:ilvl w:val="8"/>
        <w:numId w:val="24"/>
      </w:numPr>
      <w:tabs>
        <w:tab w:val="left" w:pos="1080"/>
      </w:tabs>
      <w:adjustRightInd w:val="0"/>
      <w:spacing w:after="240"/>
      <w:jc w:val="both"/>
      <w:outlineLvl w:val="8"/>
    </w:pPr>
    <w:rPr>
      <w:rFonts w:eastAsiaTheme="minorHAnsi"/>
      <w:lang w:val="en-US"/>
    </w:rPr>
  </w:style>
  <w:style w:type="paragraph" w:customStyle="1" w:styleId="BauchiEPClevel2">
    <w:name w:val="Bauchi EPC level 2"/>
    <w:basedOn w:val="Contract3"/>
    <w:link w:val="BauchiEPClevel2Char"/>
    <w:qFormat/>
    <w:rsid w:val="00A9323B"/>
    <w:pPr>
      <w:numPr>
        <w:ilvl w:val="0"/>
        <w:numId w:val="0"/>
      </w:numPr>
      <w:ind w:left="709" w:hanging="709"/>
    </w:pPr>
  </w:style>
  <w:style w:type="paragraph" w:customStyle="1" w:styleId="BauchiEPClevel3">
    <w:name w:val="Bauchi EPC level 3"/>
    <w:basedOn w:val="Contract5"/>
    <w:link w:val="BauchiEPClevel3Char"/>
    <w:qFormat/>
    <w:rsid w:val="00A9323B"/>
    <w:pPr>
      <w:numPr>
        <w:ilvl w:val="0"/>
        <w:numId w:val="0"/>
      </w:numPr>
      <w:ind w:left="1418" w:hanging="709"/>
    </w:pPr>
  </w:style>
  <w:style w:type="character" w:customStyle="1" w:styleId="Contract3Char">
    <w:name w:val="Contract 3 Char"/>
    <w:basedOn w:val="DefaultParagraphFont"/>
    <w:link w:val="Contract3"/>
    <w:rsid w:val="00A9323B"/>
    <w:rPr>
      <w:rFonts w:ascii="Times New Roman" w:eastAsiaTheme="minorHAnsi" w:hAnsi="Times New Roman" w:cstheme="minorBidi"/>
      <w:bCs/>
      <w:szCs w:val="24"/>
    </w:rPr>
  </w:style>
  <w:style w:type="character" w:customStyle="1" w:styleId="BauchiEPClevel2Char">
    <w:name w:val="Bauchi EPC level 2 Char"/>
    <w:basedOn w:val="Contract3Char"/>
    <w:link w:val="BauchiEPClevel2"/>
    <w:rsid w:val="00A9323B"/>
    <w:rPr>
      <w:rFonts w:ascii="Times New Roman" w:eastAsiaTheme="minorHAnsi" w:hAnsi="Times New Roman" w:cstheme="minorBidi"/>
      <w:bCs/>
      <w:szCs w:val="24"/>
    </w:rPr>
  </w:style>
  <w:style w:type="paragraph" w:customStyle="1" w:styleId="BauchiEPClevel4">
    <w:name w:val="Bauchi EPC level 4"/>
    <w:basedOn w:val="Heading5"/>
    <w:link w:val="BauchiEPClevel4Char"/>
    <w:qFormat/>
    <w:rsid w:val="00A9323B"/>
    <w:pPr>
      <w:numPr>
        <w:ilvl w:val="0"/>
        <w:numId w:val="0"/>
      </w:numPr>
      <w:overflowPunct/>
      <w:autoSpaceDE/>
      <w:autoSpaceDN/>
      <w:adjustRightInd/>
      <w:spacing w:before="0" w:after="240"/>
      <w:ind w:left="2127" w:hanging="709"/>
      <w:jc w:val="both"/>
      <w:textAlignment w:val="auto"/>
    </w:pPr>
    <w:rPr>
      <w:rFonts w:asciiTheme="majorHAnsi" w:eastAsiaTheme="majorEastAsia" w:hAnsiTheme="majorHAnsi" w:cstheme="majorBidi"/>
      <w:bCs/>
      <w:iCs/>
      <w:color w:val="243F60" w:themeColor="accent1" w:themeShade="7F"/>
      <w:sz w:val="20"/>
    </w:rPr>
  </w:style>
  <w:style w:type="character" w:customStyle="1" w:styleId="Contract5Char">
    <w:name w:val="Contract 5 Char"/>
    <w:basedOn w:val="DefaultParagraphFont"/>
    <w:link w:val="Contract5"/>
    <w:rsid w:val="00A9323B"/>
    <w:rPr>
      <w:rFonts w:ascii="Times New Roman" w:eastAsiaTheme="minorHAnsi" w:hAnsi="Times New Roman" w:cstheme="minorBidi"/>
      <w:bCs/>
      <w:szCs w:val="24"/>
    </w:rPr>
  </w:style>
  <w:style w:type="character" w:customStyle="1" w:styleId="BauchiEPClevel3Char">
    <w:name w:val="Bauchi EPC level 3 Char"/>
    <w:basedOn w:val="Contract5Char"/>
    <w:link w:val="BauchiEPClevel3"/>
    <w:rsid w:val="00A9323B"/>
    <w:rPr>
      <w:rFonts w:ascii="Times New Roman" w:eastAsiaTheme="minorHAnsi" w:hAnsi="Times New Roman" w:cstheme="minorBidi"/>
      <w:bCs/>
      <w:szCs w:val="24"/>
    </w:rPr>
  </w:style>
  <w:style w:type="character" w:customStyle="1" w:styleId="BauchiEPClevel4Char">
    <w:name w:val="Bauchi EPC level 4 Char"/>
    <w:basedOn w:val="Heading5Char"/>
    <w:link w:val="BauchiEPClevel4"/>
    <w:rsid w:val="00A9323B"/>
    <w:rPr>
      <w:rFonts w:asciiTheme="majorHAnsi" w:eastAsiaTheme="majorEastAsia" w:hAnsiTheme="majorHAnsi" w:cstheme="majorBidi"/>
      <w:bCs/>
      <w:iCs/>
      <w:color w:val="243F60" w:themeColor="accent1" w:themeShade="7F"/>
      <w:sz w:val="20"/>
      <w:szCs w:val="20"/>
    </w:rPr>
  </w:style>
  <w:style w:type="paragraph" w:customStyle="1" w:styleId="Body2">
    <w:name w:val="Body 2"/>
    <w:basedOn w:val="Heading2"/>
    <w:rsid w:val="00A9323B"/>
    <w:pPr>
      <w:widowControl w:val="0"/>
      <w:numPr>
        <w:ilvl w:val="0"/>
        <w:numId w:val="0"/>
      </w:numPr>
      <w:ind w:left="782" w:hanging="782"/>
      <w:outlineLvl w:val="9"/>
    </w:pPr>
    <w:rPr>
      <w:sz w:val="22"/>
    </w:rPr>
  </w:style>
  <w:style w:type="paragraph" w:customStyle="1" w:styleId="Schedule1L9">
    <w:name w:val="Schedule 1 L9"/>
    <w:basedOn w:val="Normal"/>
    <w:next w:val="Normal"/>
    <w:rsid w:val="00A9323B"/>
    <w:pPr>
      <w:numPr>
        <w:ilvl w:val="8"/>
        <w:numId w:val="25"/>
      </w:numPr>
      <w:spacing w:after="240" w:line="288" w:lineRule="auto"/>
      <w:jc w:val="both"/>
      <w:outlineLvl w:val="8"/>
    </w:pPr>
    <w:rPr>
      <w:rFonts w:eastAsiaTheme="minorHAnsi"/>
      <w:bCs/>
      <w:lang w:val="en-US" w:eastAsia="en-GB"/>
    </w:rPr>
  </w:style>
  <w:style w:type="paragraph" w:customStyle="1" w:styleId="Schedule1L8">
    <w:name w:val="Schedule 1 L8"/>
    <w:basedOn w:val="Normal"/>
    <w:next w:val="Normal"/>
    <w:rsid w:val="00A9323B"/>
    <w:pPr>
      <w:numPr>
        <w:ilvl w:val="7"/>
        <w:numId w:val="25"/>
      </w:numPr>
      <w:spacing w:after="240" w:line="288" w:lineRule="auto"/>
      <w:jc w:val="both"/>
      <w:outlineLvl w:val="7"/>
    </w:pPr>
    <w:rPr>
      <w:rFonts w:eastAsiaTheme="minorHAnsi"/>
      <w:bCs/>
      <w:lang w:val="en-US" w:eastAsia="en-GB"/>
    </w:rPr>
  </w:style>
  <w:style w:type="paragraph" w:customStyle="1" w:styleId="Schedule1L7">
    <w:name w:val="Schedule 1 L7"/>
    <w:basedOn w:val="Normal"/>
    <w:next w:val="Normal"/>
    <w:rsid w:val="00A9323B"/>
    <w:pPr>
      <w:numPr>
        <w:ilvl w:val="6"/>
        <w:numId w:val="25"/>
      </w:numPr>
      <w:spacing w:after="240" w:line="288" w:lineRule="auto"/>
      <w:jc w:val="both"/>
      <w:outlineLvl w:val="6"/>
    </w:pPr>
    <w:rPr>
      <w:rFonts w:eastAsiaTheme="minorHAnsi"/>
      <w:bCs/>
      <w:lang w:val="en-US" w:eastAsia="en-GB"/>
    </w:rPr>
  </w:style>
  <w:style w:type="paragraph" w:customStyle="1" w:styleId="Schedule1L6">
    <w:name w:val="Schedule 1 L6"/>
    <w:basedOn w:val="Normal"/>
    <w:next w:val="BodyText3"/>
    <w:link w:val="Schedule1L6Char"/>
    <w:rsid w:val="00A9323B"/>
    <w:pPr>
      <w:numPr>
        <w:ilvl w:val="5"/>
        <w:numId w:val="25"/>
      </w:numPr>
      <w:spacing w:after="240" w:line="288" w:lineRule="auto"/>
      <w:jc w:val="both"/>
      <w:outlineLvl w:val="5"/>
    </w:pPr>
    <w:rPr>
      <w:rFonts w:eastAsiaTheme="minorHAnsi"/>
      <w:bCs/>
      <w:lang w:val="en-US" w:eastAsia="en-GB"/>
    </w:rPr>
  </w:style>
  <w:style w:type="paragraph" w:customStyle="1" w:styleId="Schedule1L5">
    <w:name w:val="Schedule 1 L5"/>
    <w:basedOn w:val="Normal"/>
    <w:next w:val="BodyText2"/>
    <w:link w:val="Schedule1L5Char"/>
    <w:rsid w:val="00A9323B"/>
    <w:pPr>
      <w:numPr>
        <w:ilvl w:val="4"/>
        <w:numId w:val="25"/>
      </w:numPr>
      <w:spacing w:after="240" w:line="288" w:lineRule="auto"/>
      <w:jc w:val="both"/>
      <w:outlineLvl w:val="4"/>
    </w:pPr>
    <w:rPr>
      <w:rFonts w:eastAsiaTheme="minorHAnsi"/>
      <w:bCs/>
      <w:lang w:val="en-US" w:eastAsia="en-GB"/>
    </w:rPr>
  </w:style>
  <w:style w:type="paragraph" w:customStyle="1" w:styleId="Schedule1L4">
    <w:name w:val="Schedule 1 L4"/>
    <w:basedOn w:val="Normal"/>
    <w:next w:val="Normal"/>
    <w:link w:val="Schedule1L4Char"/>
    <w:rsid w:val="00A9323B"/>
    <w:pPr>
      <w:numPr>
        <w:ilvl w:val="3"/>
        <w:numId w:val="25"/>
      </w:numPr>
      <w:spacing w:after="240" w:line="288" w:lineRule="auto"/>
      <w:jc w:val="both"/>
      <w:outlineLvl w:val="3"/>
    </w:pPr>
    <w:rPr>
      <w:rFonts w:eastAsiaTheme="minorHAnsi"/>
      <w:bCs/>
      <w:lang w:val="en-US" w:eastAsia="en-GB"/>
    </w:rPr>
  </w:style>
  <w:style w:type="character" w:customStyle="1" w:styleId="Schedule1L4Char">
    <w:name w:val="Schedule 1 L4 Char"/>
    <w:link w:val="Schedule1L4"/>
    <w:rsid w:val="00A9323B"/>
    <w:rPr>
      <w:rFonts w:ascii="Times New Roman" w:eastAsiaTheme="minorHAnsi" w:hAnsi="Times New Roman"/>
      <w:bCs/>
      <w:sz w:val="24"/>
      <w:szCs w:val="24"/>
      <w:lang w:eastAsia="en-GB"/>
    </w:rPr>
  </w:style>
  <w:style w:type="paragraph" w:customStyle="1" w:styleId="Schedule1L3">
    <w:name w:val="Schedule 1 L3"/>
    <w:basedOn w:val="Normal"/>
    <w:next w:val="Normal"/>
    <w:rsid w:val="00A9323B"/>
    <w:pPr>
      <w:numPr>
        <w:ilvl w:val="2"/>
        <w:numId w:val="25"/>
      </w:numPr>
      <w:spacing w:after="240" w:line="288" w:lineRule="auto"/>
      <w:jc w:val="both"/>
      <w:outlineLvl w:val="2"/>
    </w:pPr>
    <w:rPr>
      <w:rFonts w:eastAsiaTheme="minorHAnsi"/>
      <w:b/>
      <w:bCs/>
      <w:caps/>
      <w:lang w:val="en-US" w:eastAsia="en-GB"/>
    </w:rPr>
  </w:style>
  <w:style w:type="paragraph" w:customStyle="1" w:styleId="Schedule1L2">
    <w:name w:val="Schedule 1 L2"/>
    <w:basedOn w:val="Normal"/>
    <w:next w:val="BodyText"/>
    <w:rsid w:val="00A9323B"/>
    <w:pPr>
      <w:numPr>
        <w:ilvl w:val="1"/>
        <w:numId w:val="25"/>
      </w:numPr>
      <w:spacing w:after="240" w:line="288" w:lineRule="auto"/>
      <w:jc w:val="center"/>
      <w:outlineLvl w:val="1"/>
    </w:pPr>
    <w:rPr>
      <w:rFonts w:eastAsiaTheme="minorHAnsi"/>
      <w:b/>
      <w:bCs/>
      <w:caps/>
      <w:lang w:val="en-US" w:eastAsia="en-GB"/>
    </w:rPr>
  </w:style>
  <w:style w:type="paragraph" w:customStyle="1" w:styleId="Schedule1L1">
    <w:name w:val="Schedule 1 L1"/>
    <w:basedOn w:val="Normal"/>
    <w:next w:val="BodyText"/>
    <w:rsid w:val="00A9323B"/>
    <w:pPr>
      <w:keepNext/>
      <w:pageBreakBefore/>
      <w:numPr>
        <w:numId w:val="25"/>
      </w:numPr>
      <w:spacing w:after="240" w:line="288" w:lineRule="auto"/>
      <w:jc w:val="center"/>
      <w:outlineLvl w:val="0"/>
    </w:pPr>
    <w:rPr>
      <w:rFonts w:eastAsiaTheme="minorHAnsi"/>
      <w:b/>
      <w:bCs/>
      <w:caps/>
      <w:lang w:val="en-US" w:eastAsia="en-GB"/>
    </w:rPr>
  </w:style>
  <w:style w:type="character" w:customStyle="1" w:styleId="BodyText2nothangingChar">
    <w:name w:val="Body Text 2 not hanging Char"/>
    <w:link w:val="BodyText2nothanging"/>
    <w:rsid w:val="00A9323B"/>
    <w:rPr>
      <w:rFonts w:ascii="Times New Roman" w:eastAsia="Times New Roman" w:hAnsi="Times New Roman" w:cstheme="minorBidi"/>
      <w:sz w:val="24"/>
      <w:szCs w:val="24"/>
    </w:rPr>
  </w:style>
  <w:style w:type="character" w:customStyle="1" w:styleId="Schedule1L6Char">
    <w:name w:val="Schedule 1 L6 Char"/>
    <w:link w:val="Schedule1L6"/>
    <w:rsid w:val="00A9323B"/>
    <w:rPr>
      <w:rFonts w:ascii="Times New Roman" w:eastAsiaTheme="minorHAnsi" w:hAnsi="Times New Roman"/>
      <w:bCs/>
      <w:sz w:val="24"/>
      <w:szCs w:val="24"/>
      <w:lang w:eastAsia="en-GB"/>
    </w:rPr>
  </w:style>
  <w:style w:type="character" w:customStyle="1" w:styleId="Schedule1L5Char">
    <w:name w:val="Schedule 1 L5 Char"/>
    <w:link w:val="Schedule1L5"/>
    <w:rsid w:val="00A9323B"/>
    <w:rPr>
      <w:rFonts w:ascii="Times New Roman" w:eastAsiaTheme="minorHAnsi" w:hAnsi="Times New Roman"/>
      <w:bCs/>
      <w:sz w:val="24"/>
      <w:szCs w:val="24"/>
      <w:lang w:eastAsia="en-GB"/>
    </w:rPr>
  </w:style>
  <w:style w:type="numbering" w:customStyle="1" w:styleId="BauchiEPCa">
    <w:name w:val="Bauchi EPC (a)"/>
    <w:uiPriority w:val="99"/>
    <w:rsid w:val="00A9323B"/>
    <w:pPr>
      <w:numPr>
        <w:numId w:val="26"/>
      </w:numPr>
    </w:pPr>
  </w:style>
  <w:style w:type="paragraph" w:styleId="List3">
    <w:name w:val="List 3"/>
    <w:basedOn w:val="Normal"/>
    <w:rsid w:val="00A9323B"/>
    <w:pPr>
      <w:ind w:left="849" w:hanging="283"/>
      <w:contextualSpacing/>
    </w:pPr>
    <w:rPr>
      <w:rFonts w:ascii="Calibri" w:eastAsiaTheme="minorHAnsi" w:hAnsi="Calibri"/>
      <w:sz w:val="22"/>
      <w:lang w:val="en-US"/>
    </w:rPr>
  </w:style>
  <w:style w:type="paragraph" w:customStyle="1" w:styleId="Schedules161">
    <w:name w:val="Schedules 1_6 1"/>
    <w:basedOn w:val="Normal"/>
    <w:next w:val="Normal"/>
    <w:uiPriority w:val="49"/>
    <w:qFormat/>
    <w:rsid w:val="00A9323B"/>
    <w:pPr>
      <w:keepNext/>
      <w:keepLines/>
      <w:numPr>
        <w:numId w:val="27"/>
      </w:numPr>
      <w:tabs>
        <w:tab w:val="left" w:pos="0"/>
      </w:tabs>
      <w:adjustRightInd w:val="0"/>
      <w:spacing w:after="240"/>
      <w:jc w:val="center"/>
      <w:outlineLvl w:val="0"/>
    </w:pPr>
    <w:rPr>
      <w:rFonts w:eastAsia="Times New Roman"/>
      <w:b/>
      <w:bCs/>
    </w:rPr>
  </w:style>
  <w:style w:type="character" w:customStyle="1" w:styleId="Schedules162Char">
    <w:name w:val="Schedules 1_6 2 Char"/>
    <w:link w:val="Schedules162"/>
    <w:uiPriority w:val="49"/>
    <w:locked/>
    <w:rsid w:val="00A9323B"/>
    <w:rPr>
      <w:b/>
      <w:bCs/>
      <w:sz w:val="24"/>
    </w:rPr>
  </w:style>
  <w:style w:type="paragraph" w:customStyle="1" w:styleId="Schedules162">
    <w:name w:val="Schedules 1_6 2"/>
    <w:basedOn w:val="Normal"/>
    <w:next w:val="Normal"/>
    <w:link w:val="Schedules162Char"/>
    <w:uiPriority w:val="49"/>
    <w:qFormat/>
    <w:rsid w:val="00A9323B"/>
    <w:pPr>
      <w:keepNext/>
      <w:keepLines/>
      <w:numPr>
        <w:ilvl w:val="1"/>
        <w:numId w:val="27"/>
      </w:numPr>
      <w:tabs>
        <w:tab w:val="left" w:pos="0"/>
      </w:tabs>
      <w:adjustRightInd w:val="0"/>
      <w:spacing w:after="240"/>
      <w:outlineLvl w:val="1"/>
    </w:pPr>
    <w:rPr>
      <w:rFonts w:ascii="Calibri" w:eastAsia="Calibri" w:hAnsi="Calibri"/>
      <w:b/>
      <w:bCs/>
      <w:szCs w:val="22"/>
      <w:lang w:val="en-US"/>
    </w:rPr>
  </w:style>
  <w:style w:type="paragraph" w:customStyle="1" w:styleId="Schedules163">
    <w:name w:val="Schedules 1_6 3"/>
    <w:basedOn w:val="Normal"/>
    <w:uiPriority w:val="49"/>
    <w:qFormat/>
    <w:rsid w:val="00A9323B"/>
    <w:pPr>
      <w:numPr>
        <w:ilvl w:val="2"/>
        <w:numId w:val="27"/>
      </w:numPr>
      <w:tabs>
        <w:tab w:val="left" w:pos="0"/>
      </w:tabs>
      <w:adjustRightInd w:val="0"/>
      <w:spacing w:after="240"/>
      <w:outlineLvl w:val="2"/>
    </w:pPr>
    <w:rPr>
      <w:rFonts w:eastAsia="Times New Roman"/>
    </w:rPr>
  </w:style>
  <w:style w:type="paragraph" w:customStyle="1" w:styleId="Schedules164">
    <w:name w:val="Schedules 1_6 4"/>
    <w:basedOn w:val="Normal"/>
    <w:next w:val="Normal"/>
    <w:uiPriority w:val="49"/>
    <w:qFormat/>
    <w:rsid w:val="00A9323B"/>
    <w:pPr>
      <w:numPr>
        <w:ilvl w:val="3"/>
        <w:numId w:val="27"/>
      </w:numPr>
      <w:tabs>
        <w:tab w:val="left" w:pos="0"/>
      </w:tabs>
      <w:adjustRightInd w:val="0"/>
      <w:spacing w:after="240"/>
      <w:outlineLvl w:val="3"/>
    </w:pPr>
    <w:rPr>
      <w:rFonts w:eastAsia="Times New Roman"/>
    </w:rPr>
  </w:style>
  <w:style w:type="paragraph" w:customStyle="1" w:styleId="Schedules165">
    <w:name w:val="Schedules 1_6 5"/>
    <w:basedOn w:val="Normal"/>
    <w:next w:val="Normal"/>
    <w:uiPriority w:val="49"/>
    <w:qFormat/>
    <w:rsid w:val="00A9323B"/>
    <w:pPr>
      <w:numPr>
        <w:ilvl w:val="4"/>
        <w:numId w:val="27"/>
      </w:numPr>
      <w:tabs>
        <w:tab w:val="left" w:pos="0"/>
      </w:tabs>
      <w:adjustRightInd w:val="0"/>
      <w:spacing w:after="240"/>
      <w:outlineLvl w:val="4"/>
    </w:pPr>
    <w:rPr>
      <w:rFonts w:eastAsia="Times New Roman"/>
    </w:rPr>
  </w:style>
  <w:style w:type="paragraph" w:customStyle="1" w:styleId="Schedules166">
    <w:name w:val="Schedules 1_6 6"/>
    <w:basedOn w:val="Normal"/>
    <w:next w:val="Normal"/>
    <w:uiPriority w:val="49"/>
    <w:qFormat/>
    <w:rsid w:val="00A9323B"/>
    <w:pPr>
      <w:numPr>
        <w:ilvl w:val="5"/>
        <w:numId w:val="27"/>
      </w:numPr>
      <w:tabs>
        <w:tab w:val="left" w:pos="0"/>
      </w:tabs>
      <w:adjustRightInd w:val="0"/>
      <w:spacing w:after="240"/>
      <w:ind w:left="2880" w:hanging="720"/>
      <w:outlineLvl w:val="5"/>
    </w:pPr>
    <w:rPr>
      <w:rFonts w:eastAsia="Times New Roman"/>
    </w:rPr>
  </w:style>
  <w:style w:type="paragraph" w:customStyle="1" w:styleId="Schedules167">
    <w:name w:val="Schedules 1_6 7"/>
    <w:basedOn w:val="Normal"/>
    <w:next w:val="Normal"/>
    <w:uiPriority w:val="49"/>
    <w:qFormat/>
    <w:rsid w:val="00A9323B"/>
    <w:pPr>
      <w:numPr>
        <w:ilvl w:val="6"/>
        <w:numId w:val="27"/>
      </w:numPr>
      <w:tabs>
        <w:tab w:val="left" w:pos="0"/>
      </w:tabs>
      <w:adjustRightInd w:val="0"/>
      <w:spacing w:after="240"/>
      <w:outlineLvl w:val="6"/>
    </w:pPr>
    <w:rPr>
      <w:rFonts w:eastAsia="Times New Roman"/>
    </w:rPr>
  </w:style>
  <w:style w:type="paragraph" w:customStyle="1" w:styleId="Schedules168">
    <w:name w:val="Schedules 1_6 8"/>
    <w:basedOn w:val="Normal"/>
    <w:next w:val="Normal"/>
    <w:uiPriority w:val="49"/>
    <w:qFormat/>
    <w:rsid w:val="00A9323B"/>
    <w:pPr>
      <w:numPr>
        <w:ilvl w:val="7"/>
        <w:numId w:val="27"/>
      </w:numPr>
      <w:tabs>
        <w:tab w:val="left" w:pos="0"/>
      </w:tabs>
      <w:adjustRightInd w:val="0"/>
      <w:spacing w:after="240"/>
      <w:outlineLvl w:val="7"/>
    </w:pPr>
    <w:rPr>
      <w:rFonts w:eastAsia="Times New Roman"/>
    </w:rPr>
  </w:style>
  <w:style w:type="paragraph" w:customStyle="1" w:styleId="Schedules169">
    <w:name w:val="Schedules 1_6 9"/>
    <w:basedOn w:val="Normal"/>
    <w:next w:val="Normal"/>
    <w:uiPriority w:val="49"/>
    <w:qFormat/>
    <w:rsid w:val="00A9323B"/>
    <w:pPr>
      <w:numPr>
        <w:ilvl w:val="8"/>
        <w:numId w:val="27"/>
      </w:numPr>
      <w:tabs>
        <w:tab w:val="left" w:pos="0"/>
      </w:tabs>
      <w:adjustRightInd w:val="0"/>
      <w:spacing w:after="240"/>
      <w:outlineLvl w:val="8"/>
    </w:pPr>
    <w:rPr>
      <w:rFonts w:eastAsia="Times New Roman"/>
    </w:rPr>
  </w:style>
  <w:style w:type="paragraph" w:customStyle="1" w:styleId="BodyMain">
    <w:name w:val="Body Main"/>
    <w:aliases w:val="BM"/>
    <w:basedOn w:val="Normal"/>
    <w:rsid w:val="00A9323B"/>
    <w:pPr>
      <w:spacing w:before="240"/>
      <w:jc w:val="both"/>
    </w:pPr>
    <w:rPr>
      <w:rFonts w:eastAsia="Times New Roman"/>
      <w:szCs w:val="20"/>
    </w:rPr>
  </w:style>
  <w:style w:type="paragraph" w:customStyle="1" w:styleId="ScheduleLev1">
    <w:name w:val="Schedule Lev 1"/>
    <w:aliases w:val="S1"/>
    <w:basedOn w:val="Normal"/>
    <w:next w:val="BodyMain"/>
    <w:rsid w:val="00A9323B"/>
    <w:pPr>
      <w:keepNext/>
      <w:keepLines/>
      <w:pageBreakBefore/>
      <w:numPr>
        <w:numId w:val="28"/>
      </w:numPr>
      <w:spacing w:before="360"/>
      <w:jc w:val="center"/>
      <w:outlineLvl w:val="0"/>
    </w:pPr>
    <w:rPr>
      <w:rFonts w:ascii="Arial" w:eastAsia="Times New Roman" w:hAnsi="Arial"/>
      <w:b/>
      <w:szCs w:val="20"/>
    </w:rPr>
  </w:style>
  <w:style w:type="paragraph" w:customStyle="1" w:styleId="ScheduleLev2">
    <w:name w:val="Schedule Lev 2"/>
    <w:aliases w:val="S2"/>
    <w:basedOn w:val="Normal"/>
    <w:rsid w:val="00A9323B"/>
    <w:pPr>
      <w:numPr>
        <w:ilvl w:val="1"/>
        <w:numId w:val="28"/>
      </w:numPr>
      <w:spacing w:before="240"/>
      <w:jc w:val="both"/>
    </w:pPr>
    <w:rPr>
      <w:rFonts w:ascii="Arial" w:eastAsia="Times New Roman" w:hAnsi="Arial"/>
      <w:szCs w:val="20"/>
    </w:rPr>
  </w:style>
  <w:style w:type="paragraph" w:customStyle="1" w:styleId="ScheduleLev4">
    <w:name w:val="Schedule Lev 4"/>
    <w:aliases w:val="S4"/>
    <w:basedOn w:val="Normal"/>
    <w:rsid w:val="00A9323B"/>
    <w:pPr>
      <w:numPr>
        <w:ilvl w:val="3"/>
        <w:numId w:val="28"/>
      </w:numPr>
      <w:spacing w:before="240"/>
      <w:jc w:val="both"/>
    </w:pPr>
    <w:rPr>
      <w:rFonts w:ascii="Arial" w:eastAsia="Times New Roman" w:hAnsi="Arial"/>
      <w:szCs w:val="20"/>
    </w:rPr>
  </w:style>
  <w:style w:type="paragraph" w:customStyle="1" w:styleId="ScheduleLev5">
    <w:name w:val="Schedule Lev 5"/>
    <w:aliases w:val="S5"/>
    <w:basedOn w:val="Normal"/>
    <w:rsid w:val="00A9323B"/>
    <w:pPr>
      <w:numPr>
        <w:ilvl w:val="4"/>
        <w:numId w:val="28"/>
      </w:numPr>
      <w:spacing w:before="240"/>
      <w:jc w:val="both"/>
    </w:pPr>
    <w:rPr>
      <w:rFonts w:eastAsia="Times New Roman"/>
      <w:szCs w:val="20"/>
    </w:rPr>
  </w:style>
  <w:style w:type="paragraph" w:customStyle="1" w:styleId="ScheduleLev6">
    <w:name w:val="Schedule Lev 6"/>
    <w:aliases w:val="S6"/>
    <w:basedOn w:val="Normal"/>
    <w:rsid w:val="00A9323B"/>
    <w:pPr>
      <w:numPr>
        <w:ilvl w:val="5"/>
        <w:numId w:val="28"/>
      </w:numPr>
      <w:spacing w:before="240"/>
      <w:jc w:val="both"/>
    </w:pPr>
    <w:rPr>
      <w:rFonts w:eastAsia="Times New Roman"/>
      <w:szCs w:val="20"/>
    </w:rPr>
  </w:style>
  <w:style w:type="paragraph" w:customStyle="1" w:styleId="ScheduleLev3">
    <w:name w:val="Schedule Lev 3"/>
    <w:aliases w:val="S3"/>
    <w:basedOn w:val="Normal"/>
    <w:link w:val="S3Char"/>
    <w:rsid w:val="00A9323B"/>
    <w:pPr>
      <w:numPr>
        <w:ilvl w:val="2"/>
        <w:numId w:val="28"/>
      </w:numPr>
      <w:spacing w:before="240"/>
      <w:jc w:val="both"/>
    </w:pPr>
    <w:rPr>
      <w:rFonts w:ascii="Arial" w:eastAsia="Times New Roman" w:hAnsi="Arial"/>
      <w:szCs w:val="20"/>
    </w:rPr>
  </w:style>
  <w:style w:type="character" w:customStyle="1" w:styleId="S3Char">
    <w:name w:val="S3 Char"/>
    <w:basedOn w:val="DefaultParagraphFont"/>
    <w:link w:val="ScheduleLev3"/>
    <w:rsid w:val="00A9323B"/>
    <w:rPr>
      <w:rFonts w:ascii="Arial" w:eastAsia="Times New Roman" w:hAnsi="Arial"/>
      <w:sz w:val="24"/>
      <w:szCs w:val="20"/>
      <w:lang w:val="en-GB"/>
    </w:rPr>
  </w:style>
  <w:style w:type="paragraph" w:customStyle="1" w:styleId="AOHead1">
    <w:name w:val="AOHead1"/>
    <w:basedOn w:val="Normal"/>
    <w:next w:val="Normal"/>
    <w:uiPriority w:val="49"/>
    <w:qFormat/>
    <w:rsid w:val="00A9323B"/>
    <w:pPr>
      <w:keepNext/>
      <w:numPr>
        <w:numId w:val="29"/>
      </w:numPr>
      <w:spacing w:before="240" w:line="260" w:lineRule="atLeast"/>
      <w:jc w:val="both"/>
      <w:outlineLvl w:val="0"/>
    </w:pPr>
    <w:rPr>
      <w:rFonts w:eastAsia="Calibri"/>
      <w:b/>
      <w:caps/>
      <w:kern w:val="28"/>
      <w:sz w:val="22"/>
      <w:szCs w:val="22"/>
    </w:rPr>
  </w:style>
  <w:style w:type="paragraph" w:customStyle="1" w:styleId="AOHead2">
    <w:name w:val="AOHead2"/>
    <w:basedOn w:val="Normal"/>
    <w:next w:val="Normal"/>
    <w:uiPriority w:val="49"/>
    <w:qFormat/>
    <w:rsid w:val="00A9323B"/>
    <w:pPr>
      <w:keepNext/>
      <w:numPr>
        <w:ilvl w:val="1"/>
        <w:numId w:val="29"/>
      </w:numPr>
      <w:spacing w:before="240" w:line="260" w:lineRule="atLeast"/>
      <w:jc w:val="both"/>
      <w:outlineLvl w:val="1"/>
    </w:pPr>
    <w:rPr>
      <w:rFonts w:eastAsia="Calibri"/>
      <w:b/>
      <w:sz w:val="22"/>
      <w:szCs w:val="22"/>
    </w:rPr>
  </w:style>
  <w:style w:type="paragraph" w:customStyle="1" w:styleId="AOHead3">
    <w:name w:val="AOHead3"/>
    <w:basedOn w:val="Normal"/>
    <w:next w:val="Normal"/>
    <w:uiPriority w:val="49"/>
    <w:qFormat/>
    <w:rsid w:val="00A9323B"/>
    <w:pPr>
      <w:numPr>
        <w:ilvl w:val="2"/>
        <w:numId w:val="29"/>
      </w:numPr>
      <w:spacing w:before="240" w:line="260" w:lineRule="atLeast"/>
      <w:jc w:val="both"/>
      <w:outlineLvl w:val="2"/>
    </w:pPr>
    <w:rPr>
      <w:rFonts w:eastAsia="Calibri"/>
      <w:sz w:val="22"/>
      <w:szCs w:val="22"/>
    </w:rPr>
  </w:style>
  <w:style w:type="paragraph" w:customStyle="1" w:styleId="AOHead4">
    <w:name w:val="AOHead4"/>
    <w:basedOn w:val="Normal"/>
    <w:next w:val="Normal"/>
    <w:uiPriority w:val="49"/>
    <w:qFormat/>
    <w:rsid w:val="00A9323B"/>
    <w:pPr>
      <w:numPr>
        <w:ilvl w:val="3"/>
        <w:numId w:val="29"/>
      </w:numPr>
      <w:spacing w:before="240" w:line="260" w:lineRule="atLeast"/>
      <w:jc w:val="both"/>
      <w:outlineLvl w:val="3"/>
    </w:pPr>
    <w:rPr>
      <w:rFonts w:eastAsia="Calibri"/>
      <w:sz w:val="22"/>
      <w:szCs w:val="22"/>
    </w:rPr>
  </w:style>
  <w:style w:type="paragraph" w:customStyle="1" w:styleId="AOHead5">
    <w:name w:val="AOHead5"/>
    <w:basedOn w:val="Normal"/>
    <w:next w:val="Normal"/>
    <w:uiPriority w:val="49"/>
    <w:qFormat/>
    <w:rsid w:val="00A9323B"/>
    <w:pPr>
      <w:numPr>
        <w:ilvl w:val="4"/>
        <w:numId w:val="29"/>
      </w:numPr>
      <w:spacing w:before="240" w:line="260" w:lineRule="atLeast"/>
      <w:jc w:val="both"/>
      <w:outlineLvl w:val="4"/>
    </w:pPr>
    <w:rPr>
      <w:rFonts w:eastAsia="Calibri"/>
      <w:sz w:val="22"/>
      <w:szCs w:val="22"/>
    </w:rPr>
  </w:style>
  <w:style w:type="paragraph" w:customStyle="1" w:styleId="AOHead6">
    <w:name w:val="AOHead6"/>
    <w:basedOn w:val="Normal"/>
    <w:next w:val="Normal"/>
    <w:uiPriority w:val="49"/>
    <w:qFormat/>
    <w:rsid w:val="00A9323B"/>
    <w:pPr>
      <w:numPr>
        <w:ilvl w:val="5"/>
        <w:numId w:val="29"/>
      </w:numPr>
      <w:spacing w:before="240" w:line="260" w:lineRule="atLeast"/>
      <w:jc w:val="both"/>
      <w:outlineLvl w:val="5"/>
    </w:pPr>
    <w:rPr>
      <w:rFonts w:eastAsia="Calibri"/>
      <w:sz w:val="22"/>
      <w:szCs w:val="22"/>
    </w:rPr>
  </w:style>
  <w:style w:type="paragraph" w:customStyle="1" w:styleId="AOAltHead5">
    <w:name w:val="AOAltHead5"/>
    <w:basedOn w:val="AOHead5"/>
    <w:next w:val="Normal"/>
    <w:rsid w:val="00A9323B"/>
    <w:pPr>
      <w:tabs>
        <w:tab w:val="clear" w:pos="2880"/>
      </w:tabs>
      <w:ind w:left="2160"/>
    </w:pPr>
  </w:style>
  <w:style w:type="character" w:customStyle="1" w:styleId="UnresolvedMention1">
    <w:name w:val="Unresolved Mention1"/>
    <w:basedOn w:val="DefaultParagraphFont"/>
    <w:uiPriority w:val="99"/>
    <w:semiHidden/>
    <w:unhideWhenUsed/>
    <w:rsid w:val="00A9323B"/>
    <w:rPr>
      <w:color w:val="605E5C"/>
      <w:shd w:val="clear" w:color="auto" w:fill="E1DFDD"/>
    </w:rPr>
  </w:style>
  <w:style w:type="paragraph" w:customStyle="1" w:styleId="Appendix">
    <w:name w:val="Appendix"/>
    <w:basedOn w:val="BauchiEPClevel1"/>
    <w:link w:val="AppendixChar"/>
    <w:qFormat/>
    <w:rsid w:val="00A9323B"/>
    <w:pPr>
      <w:jc w:val="center"/>
    </w:pPr>
    <w:rPr>
      <w:rFonts w:eastAsia="Malgun Gothic"/>
      <w:b/>
      <w:color w:val="000000"/>
      <w:lang w:eastAsia="ko-KR"/>
    </w:rPr>
  </w:style>
  <w:style w:type="character" w:customStyle="1" w:styleId="AppendixChar">
    <w:name w:val="Appendix Char"/>
    <w:basedOn w:val="BauchiEPClevel1Char"/>
    <w:link w:val="Appendix"/>
    <w:rsid w:val="00A9323B"/>
    <w:rPr>
      <w:rFonts w:ascii="Times New Roman" w:eastAsia="Malgun Gothic" w:hAnsi="Times New Roman"/>
      <w:b/>
      <w:color w:val="000000"/>
      <w:sz w:val="24"/>
      <w:szCs w:val="24"/>
      <w:lang w:eastAsia="ko-KR"/>
    </w:rPr>
  </w:style>
  <w:style w:type="paragraph" w:customStyle="1" w:styleId="wSignName">
    <w:name w:val="wSignName"/>
    <w:basedOn w:val="Normal"/>
    <w:next w:val="Normal"/>
    <w:uiPriority w:val="11"/>
    <w:qFormat/>
    <w:rsid w:val="00A9323B"/>
    <w:pPr>
      <w:spacing w:before="600" w:after="60"/>
    </w:pPr>
    <w:rPr>
      <w:sz w:val="22"/>
      <w:szCs w:val="22"/>
    </w:rPr>
  </w:style>
  <w:style w:type="paragraph" w:customStyle="1" w:styleId="Definition1">
    <w:name w:val="Definition 1"/>
    <w:basedOn w:val="Normal"/>
    <w:uiPriority w:val="2"/>
    <w:qFormat/>
    <w:rsid w:val="00A9323B"/>
    <w:pPr>
      <w:numPr>
        <w:numId w:val="30"/>
      </w:numPr>
      <w:spacing w:after="180"/>
      <w:jc w:val="both"/>
    </w:pPr>
    <w:rPr>
      <w:sz w:val="22"/>
      <w:szCs w:val="22"/>
    </w:rPr>
  </w:style>
  <w:style w:type="paragraph" w:customStyle="1" w:styleId="Definition2">
    <w:name w:val="Definition 2"/>
    <w:basedOn w:val="Normal"/>
    <w:uiPriority w:val="2"/>
    <w:qFormat/>
    <w:rsid w:val="00A9323B"/>
    <w:pPr>
      <w:numPr>
        <w:ilvl w:val="1"/>
        <w:numId w:val="30"/>
      </w:numPr>
      <w:spacing w:after="180"/>
      <w:jc w:val="both"/>
    </w:pPr>
    <w:rPr>
      <w:sz w:val="22"/>
      <w:szCs w:val="22"/>
    </w:rPr>
  </w:style>
  <w:style w:type="paragraph" w:customStyle="1" w:styleId="Definition3">
    <w:name w:val="Definition 3"/>
    <w:basedOn w:val="Normal"/>
    <w:uiPriority w:val="2"/>
    <w:qFormat/>
    <w:rsid w:val="00A9323B"/>
    <w:pPr>
      <w:numPr>
        <w:ilvl w:val="2"/>
        <w:numId w:val="30"/>
      </w:numPr>
      <w:spacing w:after="180"/>
      <w:jc w:val="both"/>
    </w:pPr>
    <w:rPr>
      <w:sz w:val="22"/>
      <w:szCs w:val="22"/>
    </w:rPr>
  </w:style>
  <w:style w:type="paragraph" w:customStyle="1" w:styleId="Definition4">
    <w:name w:val="Definition 4"/>
    <w:basedOn w:val="Normal"/>
    <w:uiPriority w:val="2"/>
    <w:qFormat/>
    <w:rsid w:val="00A9323B"/>
    <w:pPr>
      <w:numPr>
        <w:ilvl w:val="3"/>
        <w:numId w:val="30"/>
      </w:numPr>
      <w:spacing w:after="180"/>
      <w:jc w:val="both"/>
    </w:pPr>
    <w:rPr>
      <w:sz w:val="22"/>
      <w:szCs w:val="22"/>
    </w:rPr>
  </w:style>
  <w:style w:type="paragraph" w:customStyle="1" w:styleId="Definition5">
    <w:name w:val="Definition 5"/>
    <w:basedOn w:val="Normal"/>
    <w:uiPriority w:val="2"/>
    <w:qFormat/>
    <w:rsid w:val="00A9323B"/>
    <w:pPr>
      <w:numPr>
        <w:ilvl w:val="4"/>
        <w:numId w:val="30"/>
      </w:numPr>
      <w:spacing w:after="180"/>
      <w:jc w:val="both"/>
    </w:pPr>
    <w:rPr>
      <w:sz w:val="22"/>
      <w:szCs w:val="22"/>
    </w:rPr>
  </w:style>
  <w:style w:type="paragraph" w:customStyle="1" w:styleId="Definition6">
    <w:name w:val="Definition 6"/>
    <w:basedOn w:val="Normal"/>
    <w:uiPriority w:val="2"/>
    <w:qFormat/>
    <w:rsid w:val="00A9323B"/>
    <w:pPr>
      <w:numPr>
        <w:ilvl w:val="5"/>
        <w:numId w:val="30"/>
      </w:numPr>
      <w:spacing w:after="180"/>
      <w:jc w:val="both"/>
    </w:pPr>
    <w:rPr>
      <w:sz w:val="22"/>
      <w:szCs w:val="22"/>
    </w:rPr>
  </w:style>
  <w:style w:type="paragraph" w:customStyle="1" w:styleId="Definition7">
    <w:name w:val="Definition 7"/>
    <w:basedOn w:val="Normal"/>
    <w:uiPriority w:val="2"/>
    <w:qFormat/>
    <w:rsid w:val="00A9323B"/>
    <w:pPr>
      <w:numPr>
        <w:ilvl w:val="6"/>
        <w:numId w:val="30"/>
      </w:numPr>
      <w:spacing w:after="180"/>
      <w:jc w:val="both"/>
    </w:pPr>
    <w:rPr>
      <w:sz w:val="22"/>
      <w:szCs w:val="22"/>
    </w:rPr>
  </w:style>
  <w:style w:type="paragraph" w:customStyle="1" w:styleId="Parties">
    <w:name w:val="Parties"/>
    <w:basedOn w:val="Normal"/>
    <w:uiPriority w:val="2"/>
    <w:qFormat/>
    <w:rsid w:val="00A9323B"/>
    <w:pPr>
      <w:numPr>
        <w:ilvl w:val="7"/>
        <w:numId w:val="30"/>
      </w:numPr>
      <w:spacing w:after="180"/>
      <w:jc w:val="both"/>
    </w:pPr>
    <w:rPr>
      <w:sz w:val="22"/>
      <w:szCs w:val="22"/>
    </w:rPr>
  </w:style>
  <w:style w:type="paragraph" w:customStyle="1" w:styleId="Recitals">
    <w:name w:val="Recitals"/>
    <w:basedOn w:val="Normal"/>
    <w:uiPriority w:val="2"/>
    <w:qFormat/>
    <w:rsid w:val="00A9323B"/>
    <w:pPr>
      <w:numPr>
        <w:ilvl w:val="8"/>
        <w:numId w:val="30"/>
      </w:numPr>
      <w:spacing w:after="180"/>
      <w:jc w:val="both"/>
    </w:pPr>
    <w:rPr>
      <w:sz w:val="22"/>
      <w:szCs w:val="22"/>
    </w:rPr>
  </w:style>
  <w:style w:type="paragraph" w:customStyle="1" w:styleId="EnumerationLev1">
    <w:name w:val="Enumeration Lev 1"/>
    <w:aliases w:val="E1"/>
    <w:basedOn w:val="Normal"/>
    <w:rsid w:val="00A9323B"/>
    <w:pPr>
      <w:numPr>
        <w:numId w:val="31"/>
      </w:numPr>
      <w:spacing w:before="240"/>
      <w:jc w:val="both"/>
    </w:pPr>
    <w:rPr>
      <w:rFonts w:ascii="Book Antiqua" w:eastAsia="Times New Roman" w:hAnsi="Book Antiqua"/>
      <w:sz w:val="20"/>
    </w:rPr>
  </w:style>
  <w:style w:type="paragraph" w:customStyle="1" w:styleId="EnumerationLev2">
    <w:name w:val="Enumeration Lev 2"/>
    <w:aliases w:val="E2"/>
    <w:basedOn w:val="Normal"/>
    <w:rsid w:val="00A9323B"/>
    <w:pPr>
      <w:numPr>
        <w:ilvl w:val="1"/>
        <w:numId w:val="31"/>
      </w:numPr>
      <w:spacing w:before="240"/>
      <w:jc w:val="both"/>
    </w:pPr>
    <w:rPr>
      <w:rFonts w:ascii="Book Antiqua" w:eastAsia="Times New Roman" w:hAnsi="Book Antiqua"/>
      <w:sz w:val="20"/>
    </w:rPr>
  </w:style>
  <w:style w:type="paragraph" w:customStyle="1" w:styleId="EnumerationLev3">
    <w:name w:val="Enumeration Lev 3"/>
    <w:aliases w:val="E3"/>
    <w:basedOn w:val="Normal"/>
    <w:rsid w:val="00A9323B"/>
    <w:pPr>
      <w:numPr>
        <w:ilvl w:val="2"/>
        <w:numId w:val="31"/>
      </w:numPr>
      <w:spacing w:before="240"/>
      <w:jc w:val="both"/>
    </w:pPr>
    <w:rPr>
      <w:rFonts w:ascii="Book Antiqua" w:eastAsia="Times New Roman" w:hAnsi="Book Antiqua"/>
      <w:sz w:val="20"/>
    </w:rPr>
  </w:style>
  <w:style w:type="paragraph" w:customStyle="1" w:styleId="EnumerationLev4">
    <w:name w:val="Enumeration Lev 4"/>
    <w:aliases w:val="E4"/>
    <w:basedOn w:val="Normal"/>
    <w:rsid w:val="00A9323B"/>
    <w:pPr>
      <w:numPr>
        <w:ilvl w:val="3"/>
        <w:numId w:val="31"/>
      </w:numPr>
      <w:spacing w:before="240"/>
      <w:jc w:val="both"/>
    </w:pPr>
    <w:rPr>
      <w:rFonts w:ascii="Book Antiqua" w:eastAsia="Times New Roman" w:hAnsi="Book Antiqua"/>
      <w:sz w:val="20"/>
    </w:rPr>
  </w:style>
  <w:style w:type="paragraph" w:customStyle="1" w:styleId="EnumerationLev5">
    <w:name w:val="Enumeration Lev 5"/>
    <w:aliases w:val="E5"/>
    <w:basedOn w:val="Normal"/>
    <w:rsid w:val="00A9323B"/>
    <w:pPr>
      <w:numPr>
        <w:ilvl w:val="4"/>
        <w:numId w:val="31"/>
      </w:numPr>
      <w:spacing w:before="240"/>
      <w:jc w:val="both"/>
    </w:pPr>
    <w:rPr>
      <w:rFonts w:eastAsia="Times New Roman"/>
    </w:rPr>
  </w:style>
  <w:style w:type="paragraph" w:customStyle="1" w:styleId="EnumerationLev6">
    <w:name w:val="Enumeration Lev 6"/>
    <w:aliases w:val="E6"/>
    <w:basedOn w:val="Normal"/>
    <w:rsid w:val="00A9323B"/>
    <w:pPr>
      <w:numPr>
        <w:ilvl w:val="5"/>
        <w:numId w:val="31"/>
      </w:numPr>
      <w:spacing w:before="240"/>
      <w:jc w:val="both"/>
    </w:pPr>
    <w:rPr>
      <w:rFonts w:eastAsia="Times New Roman"/>
    </w:rPr>
  </w:style>
  <w:style w:type="paragraph" w:customStyle="1" w:styleId="EnumerationLev7">
    <w:name w:val="Enumeration Lev 7"/>
    <w:aliases w:val="E7"/>
    <w:basedOn w:val="Normal"/>
    <w:rsid w:val="00A9323B"/>
    <w:pPr>
      <w:numPr>
        <w:ilvl w:val="6"/>
        <w:numId w:val="31"/>
      </w:numPr>
      <w:spacing w:before="240"/>
      <w:jc w:val="both"/>
    </w:pPr>
    <w:rPr>
      <w:rFonts w:eastAsia="Times New Roman"/>
    </w:rPr>
  </w:style>
  <w:style w:type="paragraph" w:customStyle="1" w:styleId="EnumerationLev8">
    <w:name w:val="Enumeration Lev 8"/>
    <w:aliases w:val="E8"/>
    <w:basedOn w:val="Normal"/>
    <w:rsid w:val="00A9323B"/>
    <w:pPr>
      <w:numPr>
        <w:ilvl w:val="7"/>
        <w:numId w:val="31"/>
      </w:numPr>
      <w:spacing w:before="240"/>
      <w:jc w:val="both"/>
    </w:pPr>
    <w:rPr>
      <w:rFonts w:eastAsia="Times New Roman"/>
    </w:rPr>
  </w:style>
  <w:style w:type="paragraph" w:customStyle="1" w:styleId="EnumerationLev9">
    <w:name w:val="Enumeration Lev 9"/>
    <w:aliases w:val="E9"/>
    <w:basedOn w:val="Normal"/>
    <w:rsid w:val="00A9323B"/>
    <w:pPr>
      <w:numPr>
        <w:ilvl w:val="8"/>
        <w:numId w:val="31"/>
      </w:numPr>
      <w:spacing w:before="240"/>
      <w:jc w:val="both"/>
    </w:pPr>
    <w:rPr>
      <w:rFonts w:eastAsia="Times New Roman"/>
    </w:rPr>
  </w:style>
  <w:style w:type="paragraph" w:customStyle="1" w:styleId="ListAlpha2">
    <w:name w:val="List Alpha 2"/>
    <w:basedOn w:val="Normal"/>
    <w:next w:val="Normal"/>
    <w:rsid w:val="00A9323B"/>
    <w:pPr>
      <w:suppressAutoHyphens/>
      <w:autoSpaceDN w:val="0"/>
      <w:spacing w:before="240" w:line="288" w:lineRule="auto"/>
      <w:jc w:val="both"/>
      <w:textAlignment w:val="baseline"/>
    </w:pPr>
    <w:rPr>
      <w:rFonts w:eastAsia="Times New Roman"/>
      <w:szCs w:val="20"/>
      <w:lang w:val="de-DE"/>
    </w:rPr>
  </w:style>
  <w:style w:type="paragraph" w:customStyle="1" w:styleId="UK11Block05">
    <w:name w:val="UK11 Block 0.5"/>
    <w:basedOn w:val="Normal"/>
    <w:link w:val="UK11Block05Char"/>
    <w:rsid w:val="00A9323B"/>
    <w:pPr>
      <w:spacing w:after="240" w:line="246" w:lineRule="atLeast"/>
      <w:ind w:left="720"/>
      <w:jc w:val="both"/>
    </w:pPr>
    <w:rPr>
      <w:rFonts w:eastAsia="Times New Roman"/>
      <w:sz w:val="22"/>
      <w:szCs w:val="20"/>
      <w:lang w:val="en-US"/>
    </w:rPr>
  </w:style>
  <w:style w:type="character" w:customStyle="1" w:styleId="UK11Block05Char">
    <w:name w:val="UK11 Block 0.5 Char"/>
    <w:link w:val="UK11Block05"/>
    <w:rsid w:val="00A9323B"/>
    <w:rPr>
      <w:rFonts w:ascii="Times New Roman" w:eastAsia="Times New Roman" w:hAnsi="Times New Roman"/>
      <w:szCs w:val="20"/>
    </w:rPr>
  </w:style>
  <w:style w:type="paragraph" w:customStyle="1" w:styleId="xmsonormal">
    <w:name w:val="x_msonormal"/>
    <w:basedOn w:val="Normal"/>
    <w:rsid w:val="00A9323B"/>
    <w:pPr>
      <w:spacing w:before="100" w:beforeAutospacing="1" w:after="100" w:afterAutospacing="1"/>
    </w:pPr>
    <w:rPr>
      <w:rFonts w:eastAsia="Times New Roman"/>
      <w:lang w:eastAsia="en-GB"/>
    </w:rPr>
  </w:style>
  <w:style w:type="paragraph" w:customStyle="1" w:styleId="SimpleL8">
    <w:name w:val="Simple L8"/>
    <w:basedOn w:val="Normal"/>
    <w:link w:val="SimpleL8Char"/>
    <w:rsid w:val="00A9323B"/>
    <w:pPr>
      <w:numPr>
        <w:ilvl w:val="7"/>
        <w:numId w:val="32"/>
      </w:numPr>
      <w:spacing w:after="240"/>
      <w:jc w:val="both"/>
    </w:pPr>
    <w:rPr>
      <w:rFonts w:eastAsia="SimSun"/>
      <w:lang w:eastAsia="zh-CN" w:bidi="ar-AE"/>
    </w:rPr>
  </w:style>
  <w:style w:type="character" w:customStyle="1" w:styleId="SimpleL8Char">
    <w:name w:val="Simple L8 Char"/>
    <w:basedOn w:val="DefaultParagraphFont"/>
    <w:link w:val="SimpleL8"/>
    <w:rsid w:val="00A9323B"/>
    <w:rPr>
      <w:rFonts w:ascii="Times New Roman" w:eastAsia="SimSun" w:hAnsi="Times New Roman"/>
      <w:sz w:val="24"/>
      <w:szCs w:val="24"/>
      <w:lang w:val="en-GB" w:eastAsia="zh-CN" w:bidi="ar-AE"/>
    </w:rPr>
  </w:style>
  <w:style w:type="paragraph" w:customStyle="1" w:styleId="SimpleL7">
    <w:name w:val="Simple L7"/>
    <w:basedOn w:val="Normal"/>
    <w:rsid w:val="00A9323B"/>
    <w:pPr>
      <w:numPr>
        <w:ilvl w:val="6"/>
        <w:numId w:val="32"/>
      </w:numPr>
      <w:spacing w:after="240"/>
      <w:jc w:val="both"/>
      <w:outlineLvl w:val="6"/>
    </w:pPr>
    <w:rPr>
      <w:rFonts w:eastAsia="SimSun"/>
      <w:lang w:eastAsia="zh-CN" w:bidi="ar-AE"/>
    </w:rPr>
  </w:style>
  <w:style w:type="paragraph" w:customStyle="1" w:styleId="SimpleL6">
    <w:name w:val="Simple L6"/>
    <w:basedOn w:val="Normal"/>
    <w:rsid w:val="00A9323B"/>
    <w:pPr>
      <w:numPr>
        <w:ilvl w:val="5"/>
        <w:numId w:val="32"/>
      </w:numPr>
      <w:spacing w:after="240"/>
      <w:jc w:val="both"/>
      <w:outlineLvl w:val="5"/>
    </w:pPr>
    <w:rPr>
      <w:rFonts w:eastAsia="SimSun"/>
      <w:lang w:eastAsia="zh-CN" w:bidi="ar-AE"/>
    </w:rPr>
  </w:style>
  <w:style w:type="paragraph" w:customStyle="1" w:styleId="SimpleL5">
    <w:name w:val="Simple L5"/>
    <w:basedOn w:val="Normal"/>
    <w:rsid w:val="00A9323B"/>
    <w:pPr>
      <w:numPr>
        <w:ilvl w:val="4"/>
        <w:numId w:val="32"/>
      </w:numPr>
      <w:spacing w:after="240"/>
      <w:jc w:val="both"/>
      <w:outlineLvl w:val="4"/>
    </w:pPr>
    <w:rPr>
      <w:rFonts w:eastAsia="SimSun"/>
      <w:lang w:eastAsia="zh-CN" w:bidi="ar-AE"/>
    </w:rPr>
  </w:style>
  <w:style w:type="paragraph" w:customStyle="1" w:styleId="SimpleL4">
    <w:name w:val="Simple L4"/>
    <w:basedOn w:val="Normal"/>
    <w:rsid w:val="00A9323B"/>
    <w:pPr>
      <w:numPr>
        <w:ilvl w:val="3"/>
        <w:numId w:val="32"/>
      </w:numPr>
      <w:spacing w:after="240"/>
      <w:jc w:val="both"/>
      <w:outlineLvl w:val="3"/>
    </w:pPr>
    <w:rPr>
      <w:rFonts w:eastAsia="SimSun"/>
      <w:lang w:eastAsia="zh-CN" w:bidi="ar-AE"/>
    </w:rPr>
  </w:style>
  <w:style w:type="paragraph" w:customStyle="1" w:styleId="SimpleL3">
    <w:name w:val="Simple L3"/>
    <w:basedOn w:val="Normal"/>
    <w:rsid w:val="00A9323B"/>
    <w:pPr>
      <w:numPr>
        <w:ilvl w:val="2"/>
        <w:numId w:val="32"/>
      </w:numPr>
      <w:spacing w:after="240"/>
      <w:jc w:val="both"/>
      <w:outlineLvl w:val="2"/>
    </w:pPr>
    <w:rPr>
      <w:rFonts w:eastAsia="SimSun"/>
      <w:lang w:eastAsia="zh-CN" w:bidi="ar-AE"/>
    </w:rPr>
  </w:style>
  <w:style w:type="paragraph" w:customStyle="1" w:styleId="SimpleL2">
    <w:name w:val="Simple L2"/>
    <w:basedOn w:val="Normal"/>
    <w:rsid w:val="00A9323B"/>
    <w:pPr>
      <w:numPr>
        <w:ilvl w:val="1"/>
        <w:numId w:val="32"/>
      </w:numPr>
      <w:spacing w:after="240"/>
      <w:jc w:val="both"/>
      <w:outlineLvl w:val="1"/>
    </w:pPr>
    <w:rPr>
      <w:rFonts w:eastAsia="SimSun"/>
      <w:lang w:eastAsia="zh-CN" w:bidi="ar-AE"/>
    </w:rPr>
  </w:style>
  <w:style w:type="paragraph" w:customStyle="1" w:styleId="SimpleL1">
    <w:name w:val="Simple L1"/>
    <w:basedOn w:val="Normal"/>
    <w:rsid w:val="00A9323B"/>
    <w:pPr>
      <w:numPr>
        <w:ilvl w:val="8"/>
        <w:numId w:val="32"/>
      </w:numPr>
      <w:tabs>
        <w:tab w:val="num" w:pos="720"/>
      </w:tabs>
      <w:spacing w:after="240"/>
      <w:ind w:left="720" w:hanging="720"/>
      <w:jc w:val="both"/>
      <w:outlineLvl w:val="0"/>
    </w:pPr>
    <w:rPr>
      <w:rFonts w:eastAsia="SimSun"/>
      <w:lang w:eastAsia="zh-CN" w:bidi="ar-AE"/>
    </w:rPr>
  </w:style>
  <w:style w:type="paragraph" w:customStyle="1" w:styleId="xmsolistparagraph">
    <w:name w:val="x_msolistparagraph"/>
    <w:basedOn w:val="Normal"/>
    <w:rsid w:val="00A9323B"/>
    <w:pPr>
      <w:spacing w:before="100" w:beforeAutospacing="1" w:after="100" w:afterAutospacing="1"/>
    </w:pPr>
    <w:rPr>
      <w:rFonts w:eastAsia="Times New Roman"/>
      <w:lang w:eastAsia="en-GB"/>
    </w:rPr>
  </w:style>
  <w:style w:type="paragraph" w:customStyle="1" w:styleId="xxmsonormal">
    <w:name w:val="x_xmsonormal"/>
    <w:basedOn w:val="Normal"/>
    <w:rsid w:val="009D79A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956838"/>
    <w:rPr>
      <w:color w:val="605E5C"/>
      <w:shd w:val="clear" w:color="auto" w:fill="E1DFDD"/>
    </w:rPr>
  </w:style>
  <w:style w:type="paragraph" w:customStyle="1" w:styleId="xxbauchiepclevel3">
    <w:name w:val="x_xbauchiepclevel3"/>
    <w:basedOn w:val="Normal"/>
    <w:rsid w:val="00EB5400"/>
    <w:pPr>
      <w:spacing w:before="100" w:beforeAutospacing="1" w:after="100" w:afterAutospacing="1"/>
    </w:pPr>
    <w:rPr>
      <w:rFonts w:eastAsia="Times New Roman"/>
      <w:lang w:eastAsia="en-GB"/>
    </w:rPr>
  </w:style>
  <w:style w:type="paragraph" w:customStyle="1" w:styleId="TableParagraph">
    <w:name w:val="Table Paragraph"/>
    <w:basedOn w:val="Normal"/>
    <w:uiPriority w:val="1"/>
    <w:qFormat/>
    <w:rsid w:val="00BA7C98"/>
    <w:pPr>
      <w:widowControl w:val="0"/>
      <w:autoSpaceDE w:val="0"/>
      <w:autoSpaceDN w:val="0"/>
      <w:spacing w:line="229" w:lineRule="exact"/>
      <w:ind w:left="107"/>
    </w:pPr>
    <w:rPr>
      <w:rFonts w:ascii="Arial" w:eastAsia="Arial" w:hAnsi="Arial" w:cs="Arial"/>
      <w:sz w:val="22"/>
      <w:szCs w:val="22"/>
      <w:lang w:val="en-US" w:bidi="en-US"/>
    </w:rPr>
  </w:style>
  <w:style w:type="paragraph" w:customStyle="1" w:styleId="Default">
    <w:name w:val="Default"/>
    <w:rsid w:val="00134A9A"/>
    <w:pPr>
      <w:autoSpaceDE w:val="0"/>
      <w:autoSpaceDN w:val="0"/>
      <w:adjustRightInd w:val="0"/>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D1308D"/>
    <w:rPr>
      <w:color w:val="800080" w:themeColor="followedHyperlink"/>
      <w:u w:val="single"/>
    </w:rPr>
  </w:style>
  <w:style w:type="paragraph" w:customStyle="1" w:styleId="SimpleL20">
    <w:name w:val="Simple L 2"/>
    <w:basedOn w:val="Normal"/>
    <w:rsid w:val="00AE1CDE"/>
    <w:pPr>
      <w:numPr>
        <w:ilvl w:val="1"/>
        <w:numId w:val="52"/>
      </w:numPr>
      <w:spacing w:after="240"/>
      <w:jc w:val="both"/>
      <w:outlineLvl w:val="1"/>
    </w:pPr>
    <w:rPr>
      <w:rFonts w:eastAsia="SimSun"/>
      <w:lang w:eastAsia="zh-CN" w:bidi="ar-AE"/>
    </w:rPr>
  </w:style>
  <w:style w:type="paragraph" w:customStyle="1" w:styleId="AODefHead">
    <w:name w:val="AODefHead"/>
    <w:basedOn w:val="Normal"/>
    <w:next w:val="Normal"/>
    <w:uiPriority w:val="49"/>
    <w:qFormat/>
    <w:rsid w:val="00AE1CDE"/>
    <w:pPr>
      <w:numPr>
        <w:numId w:val="53"/>
      </w:numPr>
      <w:spacing w:before="240" w:line="260" w:lineRule="atLeast"/>
      <w:jc w:val="both"/>
      <w:outlineLvl w:val="5"/>
    </w:pPr>
    <w:rPr>
      <w:rFonts w:eastAsia="Malgun Gothic"/>
      <w:sz w:val="22"/>
      <w:szCs w:val="22"/>
    </w:rPr>
  </w:style>
  <w:style w:type="character" w:customStyle="1" w:styleId="LongStandardL1Char">
    <w:name w:val="Long Standard L1 Char"/>
    <w:basedOn w:val="DefaultParagraphFont"/>
    <w:link w:val="LongStandardL1"/>
    <w:rsid w:val="00846949"/>
    <w:rPr>
      <w:rFonts w:ascii="Times New Roman" w:eastAsia="SimSun" w:hAnsi="Times New Roman" w:cstheme="minorBidi"/>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1876">
      <w:bodyDiv w:val="1"/>
      <w:marLeft w:val="0"/>
      <w:marRight w:val="0"/>
      <w:marTop w:val="0"/>
      <w:marBottom w:val="0"/>
      <w:divBdr>
        <w:top w:val="none" w:sz="0" w:space="0" w:color="auto"/>
        <w:left w:val="none" w:sz="0" w:space="0" w:color="auto"/>
        <w:bottom w:val="none" w:sz="0" w:space="0" w:color="auto"/>
        <w:right w:val="none" w:sz="0" w:space="0" w:color="auto"/>
      </w:divBdr>
    </w:div>
    <w:div w:id="516846881">
      <w:bodyDiv w:val="1"/>
      <w:marLeft w:val="0"/>
      <w:marRight w:val="0"/>
      <w:marTop w:val="0"/>
      <w:marBottom w:val="0"/>
      <w:divBdr>
        <w:top w:val="none" w:sz="0" w:space="0" w:color="auto"/>
        <w:left w:val="none" w:sz="0" w:space="0" w:color="auto"/>
        <w:bottom w:val="none" w:sz="0" w:space="0" w:color="auto"/>
        <w:right w:val="none" w:sz="0" w:space="0" w:color="auto"/>
      </w:divBdr>
      <w:divsChild>
        <w:div w:id="1470243769">
          <w:marLeft w:val="300"/>
          <w:marRight w:val="0"/>
          <w:marTop w:val="0"/>
          <w:marBottom w:val="0"/>
          <w:divBdr>
            <w:top w:val="none" w:sz="0" w:space="0" w:color="auto"/>
            <w:left w:val="none" w:sz="0" w:space="0" w:color="auto"/>
            <w:bottom w:val="none" w:sz="0" w:space="0" w:color="auto"/>
            <w:right w:val="none" w:sz="0" w:space="0" w:color="auto"/>
          </w:divBdr>
          <w:divsChild>
            <w:div w:id="1446459792">
              <w:marLeft w:val="0"/>
              <w:marRight w:val="0"/>
              <w:marTop w:val="0"/>
              <w:marBottom w:val="0"/>
              <w:divBdr>
                <w:top w:val="none" w:sz="0" w:space="0" w:color="auto"/>
                <w:left w:val="none" w:sz="0" w:space="0" w:color="auto"/>
                <w:bottom w:val="none" w:sz="0" w:space="0" w:color="auto"/>
                <w:right w:val="none" w:sz="0" w:space="0" w:color="auto"/>
              </w:divBdr>
              <w:divsChild>
                <w:div w:id="1708412318">
                  <w:marLeft w:val="0"/>
                  <w:marRight w:val="0"/>
                  <w:marTop w:val="0"/>
                  <w:marBottom w:val="0"/>
                  <w:divBdr>
                    <w:top w:val="none" w:sz="0" w:space="0" w:color="auto"/>
                    <w:left w:val="none" w:sz="0" w:space="0" w:color="auto"/>
                    <w:bottom w:val="none" w:sz="0" w:space="0" w:color="auto"/>
                    <w:right w:val="none" w:sz="0" w:space="0" w:color="auto"/>
                  </w:divBdr>
                  <w:divsChild>
                    <w:div w:id="1721785570">
                      <w:marLeft w:val="0"/>
                      <w:marRight w:val="0"/>
                      <w:marTop w:val="0"/>
                      <w:marBottom w:val="0"/>
                      <w:divBdr>
                        <w:top w:val="none" w:sz="0" w:space="0" w:color="auto"/>
                        <w:left w:val="none" w:sz="0" w:space="0" w:color="auto"/>
                        <w:bottom w:val="none" w:sz="0" w:space="0" w:color="auto"/>
                        <w:right w:val="none" w:sz="0" w:space="0" w:color="auto"/>
                      </w:divBdr>
                      <w:divsChild>
                        <w:div w:id="515192485">
                          <w:marLeft w:val="0"/>
                          <w:marRight w:val="0"/>
                          <w:marTop w:val="0"/>
                          <w:marBottom w:val="0"/>
                          <w:divBdr>
                            <w:top w:val="none" w:sz="0" w:space="0" w:color="auto"/>
                            <w:left w:val="none" w:sz="0" w:space="0" w:color="auto"/>
                            <w:bottom w:val="none" w:sz="0" w:space="0" w:color="auto"/>
                            <w:right w:val="none" w:sz="0" w:space="0" w:color="auto"/>
                          </w:divBdr>
                          <w:divsChild>
                            <w:div w:id="71971344">
                              <w:marLeft w:val="0"/>
                              <w:marRight w:val="0"/>
                              <w:marTop w:val="0"/>
                              <w:marBottom w:val="0"/>
                              <w:divBdr>
                                <w:top w:val="none" w:sz="0" w:space="0" w:color="auto"/>
                                <w:left w:val="none" w:sz="0" w:space="0" w:color="auto"/>
                                <w:bottom w:val="none" w:sz="0" w:space="0" w:color="auto"/>
                                <w:right w:val="none" w:sz="0" w:space="0" w:color="auto"/>
                              </w:divBdr>
                              <w:divsChild>
                                <w:div w:id="1747264478">
                                  <w:marLeft w:val="0"/>
                                  <w:marRight w:val="0"/>
                                  <w:marTop w:val="0"/>
                                  <w:marBottom w:val="0"/>
                                  <w:divBdr>
                                    <w:top w:val="none" w:sz="0" w:space="0" w:color="auto"/>
                                    <w:left w:val="none" w:sz="0" w:space="0" w:color="auto"/>
                                    <w:bottom w:val="none" w:sz="0" w:space="0" w:color="auto"/>
                                    <w:right w:val="none" w:sz="0" w:space="0" w:color="auto"/>
                                  </w:divBdr>
                                  <w:divsChild>
                                    <w:div w:id="4286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12344">
          <w:marLeft w:val="0"/>
          <w:marRight w:val="0"/>
          <w:marTop w:val="0"/>
          <w:marBottom w:val="0"/>
          <w:divBdr>
            <w:top w:val="none" w:sz="0" w:space="0" w:color="auto"/>
            <w:left w:val="none" w:sz="0" w:space="0" w:color="auto"/>
            <w:bottom w:val="none" w:sz="0" w:space="0" w:color="auto"/>
            <w:right w:val="none" w:sz="0" w:space="0" w:color="auto"/>
          </w:divBdr>
        </w:div>
      </w:divsChild>
    </w:div>
    <w:div w:id="663700155">
      <w:bodyDiv w:val="1"/>
      <w:marLeft w:val="0"/>
      <w:marRight w:val="0"/>
      <w:marTop w:val="0"/>
      <w:marBottom w:val="0"/>
      <w:divBdr>
        <w:top w:val="none" w:sz="0" w:space="0" w:color="auto"/>
        <w:left w:val="none" w:sz="0" w:space="0" w:color="auto"/>
        <w:bottom w:val="none" w:sz="0" w:space="0" w:color="auto"/>
        <w:right w:val="none" w:sz="0" w:space="0" w:color="auto"/>
      </w:divBdr>
    </w:div>
    <w:div w:id="693573444">
      <w:bodyDiv w:val="1"/>
      <w:marLeft w:val="0"/>
      <w:marRight w:val="0"/>
      <w:marTop w:val="0"/>
      <w:marBottom w:val="0"/>
      <w:divBdr>
        <w:top w:val="none" w:sz="0" w:space="0" w:color="auto"/>
        <w:left w:val="none" w:sz="0" w:space="0" w:color="auto"/>
        <w:bottom w:val="none" w:sz="0" w:space="0" w:color="auto"/>
        <w:right w:val="none" w:sz="0" w:space="0" w:color="auto"/>
      </w:divBdr>
    </w:div>
    <w:div w:id="743332311">
      <w:bodyDiv w:val="1"/>
      <w:marLeft w:val="0"/>
      <w:marRight w:val="0"/>
      <w:marTop w:val="0"/>
      <w:marBottom w:val="0"/>
      <w:divBdr>
        <w:top w:val="none" w:sz="0" w:space="0" w:color="auto"/>
        <w:left w:val="none" w:sz="0" w:space="0" w:color="auto"/>
        <w:bottom w:val="none" w:sz="0" w:space="0" w:color="auto"/>
        <w:right w:val="none" w:sz="0" w:space="0" w:color="auto"/>
      </w:divBdr>
    </w:div>
    <w:div w:id="746224913">
      <w:bodyDiv w:val="1"/>
      <w:marLeft w:val="0"/>
      <w:marRight w:val="0"/>
      <w:marTop w:val="0"/>
      <w:marBottom w:val="0"/>
      <w:divBdr>
        <w:top w:val="none" w:sz="0" w:space="0" w:color="auto"/>
        <w:left w:val="none" w:sz="0" w:space="0" w:color="auto"/>
        <w:bottom w:val="none" w:sz="0" w:space="0" w:color="auto"/>
        <w:right w:val="none" w:sz="0" w:space="0" w:color="auto"/>
      </w:divBdr>
    </w:div>
    <w:div w:id="981426557">
      <w:bodyDiv w:val="1"/>
      <w:marLeft w:val="0"/>
      <w:marRight w:val="0"/>
      <w:marTop w:val="0"/>
      <w:marBottom w:val="0"/>
      <w:divBdr>
        <w:top w:val="none" w:sz="0" w:space="0" w:color="auto"/>
        <w:left w:val="none" w:sz="0" w:space="0" w:color="auto"/>
        <w:bottom w:val="none" w:sz="0" w:space="0" w:color="auto"/>
        <w:right w:val="none" w:sz="0" w:space="0" w:color="auto"/>
      </w:divBdr>
    </w:div>
    <w:div w:id="1660572440">
      <w:bodyDiv w:val="1"/>
      <w:marLeft w:val="0"/>
      <w:marRight w:val="0"/>
      <w:marTop w:val="0"/>
      <w:marBottom w:val="0"/>
      <w:divBdr>
        <w:top w:val="none" w:sz="0" w:space="0" w:color="auto"/>
        <w:left w:val="none" w:sz="0" w:space="0" w:color="auto"/>
        <w:bottom w:val="none" w:sz="0" w:space="0" w:color="auto"/>
        <w:right w:val="none" w:sz="0" w:space="0" w:color="auto"/>
      </w:divBdr>
    </w:div>
    <w:div w:id="1749960458">
      <w:bodyDiv w:val="1"/>
      <w:marLeft w:val="0"/>
      <w:marRight w:val="0"/>
      <w:marTop w:val="0"/>
      <w:marBottom w:val="0"/>
      <w:divBdr>
        <w:top w:val="none" w:sz="0" w:space="0" w:color="auto"/>
        <w:left w:val="none" w:sz="0" w:space="0" w:color="auto"/>
        <w:bottom w:val="none" w:sz="0" w:space="0" w:color="auto"/>
        <w:right w:val="none" w:sz="0" w:space="0" w:color="auto"/>
      </w:divBdr>
    </w:div>
    <w:div w:id="1783380148">
      <w:bodyDiv w:val="1"/>
      <w:marLeft w:val="0"/>
      <w:marRight w:val="0"/>
      <w:marTop w:val="0"/>
      <w:marBottom w:val="0"/>
      <w:divBdr>
        <w:top w:val="none" w:sz="0" w:space="0" w:color="auto"/>
        <w:left w:val="none" w:sz="0" w:space="0" w:color="auto"/>
        <w:bottom w:val="none" w:sz="0" w:space="0" w:color="auto"/>
        <w:right w:val="none" w:sz="0" w:space="0" w:color="auto"/>
      </w:divBdr>
    </w:div>
    <w:div w:id="1869680983">
      <w:bodyDiv w:val="1"/>
      <w:marLeft w:val="0"/>
      <w:marRight w:val="0"/>
      <w:marTop w:val="0"/>
      <w:marBottom w:val="0"/>
      <w:divBdr>
        <w:top w:val="none" w:sz="0" w:space="0" w:color="auto"/>
        <w:left w:val="none" w:sz="0" w:space="0" w:color="auto"/>
        <w:bottom w:val="none" w:sz="0" w:space="0" w:color="auto"/>
        <w:right w:val="none" w:sz="0" w:space="0" w:color="auto"/>
      </w:divBdr>
    </w:div>
    <w:div w:id="1916207783">
      <w:bodyDiv w:val="1"/>
      <w:marLeft w:val="0"/>
      <w:marRight w:val="0"/>
      <w:marTop w:val="0"/>
      <w:marBottom w:val="0"/>
      <w:divBdr>
        <w:top w:val="none" w:sz="0" w:space="0" w:color="auto"/>
        <w:left w:val="none" w:sz="0" w:space="0" w:color="auto"/>
        <w:bottom w:val="none" w:sz="0" w:space="0" w:color="auto"/>
        <w:right w:val="none" w:sz="0" w:space="0" w:color="auto"/>
      </w:divBdr>
    </w:div>
    <w:div w:id="19683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97E4E-CE36-463A-AF7D-49D53DF8CCA2}">
  <ds:schemaRefs>
    <ds:schemaRef ds:uri="http://schemas.openxmlformats.org/officeDocument/2006/bibliography"/>
  </ds:schemaRefs>
</ds:datastoreItem>
</file>

<file path=customXml/itemProps2.xml><?xml version="1.0" encoding="utf-8"?>
<ds:datastoreItem xmlns:ds="http://schemas.openxmlformats.org/officeDocument/2006/customXml" ds:itemID="{279A25F5-488F-4A93-B842-EE377C22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11253</Words>
  <Characters>64145</Characters>
  <Application>Microsoft Office Word</Application>
  <DocSecurity>0</DocSecurity>
  <Lines>534</Lines>
  <Paragraphs>150</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Draft: 30 March 2012</vt:lpstr>
      <vt:lpstr>Draft: 30 March 2012</vt:lpstr>
      <vt:lpstr>Draft: 30 March 2012</vt:lpstr>
    </vt:vector>
  </TitlesOfParts>
  <Company>HP</Company>
  <LinksUpToDate>false</LinksUpToDate>
  <CharactersWithSpaces>75248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30 March 2012</dc:title>
  <dc:subject/>
  <dc:creator>Chana Gluck</dc:creator>
  <cp:keywords/>
  <dc:description/>
  <cp:lastModifiedBy>Serkan Ata</cp:lastModifiedBy>
  <cp:revision>3</cp:revision>
  <cp:lastPrinted>2019-10-29T16:31:00Z</cp:lastPrinted>
  <dcterms:created xsi:type="dcterms:W3CDTF">2020-01-14T00:22:00Z</dcterms:created>
  <dcterms:modified xsi:type="dcterms:W3CDTF">2020-01-15T06:37:00Z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